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4B6E9" w14:textId="5818107C" w:rsidR="00693859" w:rsidRPr="00693859" w:rsidRDefault="00693859" w:rsidP="00693859">
      <w:pPr>
        <w:ind w:left="1440"/>
        <w:jc w:val="center"/>
        <w:rPr>
          <w:rFonts w:ascii="Times New Roman" w:hAnsi="Times New Roman"/>
          <w:b/>
          <w:bCs/>
          <w:szCs w:val="24"/>
        </w:rPr>
      </w:pPr>
      <w:r>
        <w:rPr>
          <w:noProof/>
          <w:lang w:eastAsia="en-GB"/>
        </w:rPr>
        <mc:AlternateContent>
          <mc:Choice Requires="wps">
            <w:drawing>
              <wp:anchor distT="0" distB="0" distL="114300" distR="114300" simplePos="0" relativeHeight="251659264" behindDoc="0" locked="0" layoutInCell="1" allowOverlap="1" wp14:anchorId="744B79B1" wp14:editId="2DA96F1A">
                <wp:simplePos x="0" y="0"/>
                <wp:positionH relativeFrom="column">
                  <wp:posOffset>965835</wp:posOffset>
                </wp:positionH>
                <wp:positionV relativeFrom="paragraph">
                  <wp:posOffset>230505</wp:posOffset>
                </wp:positionV>
                <wp:extent cx="4681855" cy="1488440"/>
                <wp:effectExtent l="0" t="0" r="17145" b="35560"/>
                <wp:wrapSquare wrapText="bothSides"/>
                <wp:docPr id="1" name="Text Box 1"/>
                <wp:cNvGraphicFramePr/>
                <a:graphic xmlns:a="http://schemas.openxmlformats.org/drawingml/2006/main">
                  <a:graphicData uri="http://schemas.microsoft.com/office/word/2010/wordprocessingShape">
                    <wps:wsp>
                      <wps:cNvSpPr txBox="1"/>
                      <wps:spPr>
                        <a:xfrm>
                          <a:off x="0" y="0"/>
                          <a:ext cx="4681855" cy="1488440"/>
                        </a:xfrm>
                        <a:prstGeom prst="rect">
                          <a:avLst/>
                        </a:prstGeom>
                        <a:ln/>
                      </wps:spPr>
                      <wps:style>
                        <a:lnRef idx="2">
                          <a:schemeClr val="dk1"/>
                        </a:lnRef>
                        <a:fillRef idx="1">
                          <a:schemeClr val="lt1"/>
                        </a:fillRef>
                        <a:effectRef idx="0">
                          <a:schemeClr val="dk1"/>
                        </a:effectRef>
                        <a:fontRef idx="minor">
                          <a:schemeClr val="dk1"/>
                        </a:fontRef>
                      </wps:style>
                      <wps:txbx>
                        <w:txbxContent>
                          <w:p w14:paraId="35261D32" w14:textId="06D5578A" w:rsidR="00693859" w:rsidRPr="00132117" w:rsidRDefault="00693859" w:rsidP="00D941D9">
                            <w:pPr>
                              <w:jc w:val="center"/>
                              <w:rPr>
                                <w:rFonts w:ascii="Times New Roman" w:hAnsi="Times New Roman"/>
                                <w:b/>
                                <w:bCs/>
                                <w:szCs w:val="24"/>
                              </w:rPr>
                            </w:pPr>
                            <w:r>
                              <w:rPr>
                                <w:rFonts w:ascii="Times New Roman" w:hAnsi="Times New Roman"/>
                                <w:b/>
                                <w:bCs/>
                                <w:szCs w:val="24"/>
                              </w:rPr>
                              <w:t>LECTURE 18</w:t>
                            </w:r>
                          </w:p>
                          <w:p w14:paraId="123ACDAD" w14:textId="37E6A797" w:rsidR="00693859" w:rsidRDefault="00693859" w:rsidP="00D941D9">
                            <w:pPr>
                              <w:jc w:val="center"/>
                              <w:rPr>
                                <w:rFonts w:ascii="Times New Roman" w:hAnsi="Times New Roman"/>
                                <w:b/>
                                <w:bCs/>
                                <w:szCs w:val="24"/>
                              </w:rPr>
                            </w:pPr>
                          </w:p>
                          <w:p w14:paraId="26B815D0" w14:textId="1CD35533" w:rsidR="00D941D9" w:rsidRPr="00132117" w:rsidRDefault="00CA39FE" w:rsidP="00D941D9">
                            <w:pPr>
                              <w:jc w:val="center"/>
                              <w:rPr>
                                <w:rFonts w:ascii="Times New Roman" w:hAnsi="Times New Roman"/>
                                <w:b/>
                                <w:bCs/>
                                <w:szCs w:val="24"/>
                              </w:rPr>
                            </w:pPr>
                            <w:r>
                              <w:rPr>
                                <w:rFonts w:ascii="Times New Roman" w:hAnsi="Times New Roman"/>
                                <w:b/>
                                <w:bCs/>
                                <w:szCs w:val="24"/>
                              </w:rPr>
                              <w:t>2</w:t>
                            </w:r>
                            <w:r w:rsidR="00E436EA">
                              <w:rPr>
                                <w:rFonts w:ascii="Times New Roman" w:hAnsi="Times New Roman"/>
                                <w:b/>
                                <w:bCs/>
                                <w:szCs w:val="24"/>
                              </w:rPr>
                              <w:t>6</w:t>
                            </w:r>
                            <w:r>
                              <w:rPr>
                                <w:rFonts w:ascii="Times New Roman" w:hAnsi="Times New Roman"/>
                                <w:b/>
                                <w:bCs/>
                                <w:szCs w:val="24"/>
                              </w:rPr>
                              <w:t xml:space="preserve"> FEBRUARY 202</w:t>
                            </w:r>
                            <w:r w:rsidR="00E436EA">
                              <w:rPr>
                                <w:rFonts w:ascii="Times New Roman" w:hAnsi="Times New Roman"/>
                                <w:b/>
                                <w:bCs/>
                                <w:szCs w:val="24"/>
                              </w:rPr>
                              <w:t>4</w:t>
                            </w:r>
                          </w:p>
                          <w:p w14:paraId="74F11666" w14:textId="77777777" w:rsidR="00693859" w:rsidRPr="00132117" w:rsidRDefault="00693859" w:rsidP="00D941D9">
                            <w:pPr>
                              <w:jc w:val="center"/>
                              <w:rPr>
                                <w:rFonts w:ascii="Times New Roman" w:hAnsi="Times New Roman"/>
                                <w:b/>
                                <w:bCs/>
                                <w:szCs w:val="24"/>
                              </w:rPr>
                            </w:pPr>
                          </w:p>
                          <w:p w14:paraId="3D773A2F" w14:textId="61B33993" w:rsidR="00693859" w:rsidRPr="00693859" w:rsidRDefault="00693859" w:rsidP="00D941D9">
                            <w:pPr>
                              <w:jc w:val="center"/>
                              <w:rPr>
                                <w:rFonts w:ascii="Times New Roman" w:hAnsi="Times New Roman"/>
                                <w:b/>
                                <w:bCs/>
                              </w:rPr>
                            </w:pPr>
                            <w:r>
                              <w:rPr>
                                <w:rFonts w:ascii="Times New Roman" w:hAnsi="Times New Roman"/>
                                <w:b/>
                                <w:bCs/>
                                <w:szCs w:val="24"/>
                              </w:rPr>
                              <w:t>EXCLUSION AND LIMITATION CLAUSES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4B79B1" id="_x0000_t202" coordsize="21600,21600" o:spt="202" path="m,l,21600r21600,l21600,xe">
                <v:stroke joinstyle="miter"/>
                <v:path gradientshapeok="t" o:connecttype="rect"/>
              </v:shapetype>
              <v:shape id="Text Box 1" o:spid="_x0000_s1026" type="#_x0000_t202" style="position:absolute;left:0;text-align:left;margin-left:76.05pt;margin-top:18.15pt;width:368.65pt;height:11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JSVwIAAP8EAAAOAAAAZHJzL2Uyb0RvYy54bWysVN9v2jAQfp+0/8Hy+xqCaMcQoWJUnSZV&#10;bbV26rNxbIjm+Dz7IGF//c5OCFWH9jDtxTn7fn/3XebXbW3YXvlQgS14fjHiTFkJZWU3Bf/+fPth&#10;yllAYUthwKqCH1Tg14v37+aNm6kxbMGUyjMKYsOscQXfIrpZlgW5VbUIF+CUJaUGXwukq99kpRcN&#10;Ra9NNh6NrrIGfOk8SBUCvd50Sr5I8bVWEh+0DgqZKTjVhun06VzHM1vMxWzjhdtWsi9D/EMVtags&#10;JR1C3QgUbOerP0LVlfQQQOOFhDoDrSupUg/UTT56083TVjiVeiFwghtgCv8vrLzfP7lHz7D9DC0N&#10;MALSuDAL9Bj7abWv45cqZaQnCA8DbKpFJulxcjXNp5eXnEnS5ZPpdDJJwGYnd+cDflFQsygU3NNc&#10;ElxifxeQUpLp0SRmMza+nepIEh6M6pTflGZVSZnHKUgii1oZz/aCxlz+SF1QSGPJMrroypjBKT/n&#10;ZPDo1NtGN5UINDiOzjmesg3WKSNYHBzryoL/u7Pu7I9dd73GtrFdt/1M1lAeaFQeOhYHJ28rgvNO&#10;BHwUnmhL06FVxAc6tIGm4NBLnG3B/zr3Hu2JTaTlrKE1KHj4uRNecWa+WuLZpzwOk2G6TC4/juni&#10;X2vWrzV2V6+ARpDT0juZxGiP5ihqD/ULbewyZiWVsJJyFxyP4gq75aSNl2q5TEa0KU7gnX1yMoaO&#10;8EayPLcvwrueUUhkvIfjwojZG2J1ttHTwnKHoKvEughwh2oPPG1ZImP/R4hr/PqerE7/rcVvAAAA&#10;//8DAFBLAwQUAAYACAAAACEAPf1neuAAAAAKAQAADwAAAGRycy9kb3ducmV2LnhtbEyPwU7DMBBE&#10;70j8g7VI3KjdGNoQ4lRAhYSqXigcOLrxNolqr6PYbcLfY07lONqnmbflanKWnXEInScF85kAhlR7&#10;01Gj4Ovz7S4HFqImo60nVPCDAVbV9VWpC+NH+sDzLjYslVAotII2xr7gPNQtOh1mvkdKt4MfnI4p&#10;Dg03gx5TubM8E2LBne4oLbS6x9cW6+Pu5BRsJB6/ZRO2YTy8yHcj1lu7WSt1ezM9PwGLOMULDH/6&#10;SR2q5LT3JzKB2ZQfsnlCFciFBJaAPH+8B7ZXkC3FEnhV8v8vVL8AAAD//wMAUEsBAi0AFAAGAAgA&#10;AAAhALaDOJL+AAAA4QEAABMAAAAAAAAAAAAAAAAAAAAAAFtDb250ZW50X1R5cGVzXS54bWxQSwEC&#10;LQAUAAYACAAAACEAOP0h/9YAAACUAQAACwAAAAAAAAAAAAAAAAAvAQAAX3JlbHMvLnJlbHNQSwEC&#10;LQAUAAYACAAAACEAxDpCUlcCAAD/BAAADgAAAAAAAAAAAAAAAAAuAgAAZHJzL2Uyb0RvYy54bWxQ&#10;SwECLQAUAAYACAAAACEAPf1neuAAAAAKAQAADwAAAAAAAAAAAAAAAACxBAAAZHJzL2Rvd25yZXYu&#10;eG1sUEsFBgAAAAAEAAQA8wAAAL4FAAAAAA==&#10;" fillcolor="white [3201]" strokecolor="black [3200]" strokeweight="1pt">
                <v:textbox>
                  <w:txbxContent>
                    <w:p w14:paraId="35261D32" w14:textId="06D5578A" w:rsidR="00693859" w:rsidRPr="00132117" w:rsidRDefault="00693859" w:rsidP="00D941D9">
                      <w:pPr>
                        <w:jc w:val="center"/>
                        <w:rPr>
                          <w:rFonts w:ascii="Times New Roman" w:hAnsi="Times New Roman"/>
                          <w:b/>
                          <w:bCs/>
                          <w:szCs w:val="24"/>
                        </w:rPr>
                      </w:pPr>
                      <w:r>
                        <w:rPr>
                          <w:rFonts w:ascii="Times New Roman" w:hAnsi="Times New Roman"/>
                          <w:b/>
                          <w:bCs/>
                          <w:szCs w:val="24"/>
                        </w:rPr>
                        <w:t>LECTURE 18</w:t>
                      </w:r>
                    </w:p>
                    <w:p w14:paraId="123ACDAD" w14:textId="37E6A797" w:rsidR="00693859" w:rsidRDefault="00693859" w:rsidP="00D941D9">
                      <w:pPr>
                        <w:jc w:val="center"/>
                        <w:rPr>
                          <w:rFonts w:ascii="Times New Roman" w:hAnsi="Times New Roman"/>
                          <w:b/>
                          <w:bCs/>
                          <w:szCs w:val="24"/>
                        </w:rPr>
                      </w:pPr>
                    </w:p>
                    <w:p w14:paraId="26B815D0" w14:textId="1CD35533" w:rsidR="00D941D9" w:rsidRPr="00132117" w:rsidRDefault="00CA39FE" w:rsidP="00D941D9">
                      <w:pPr>
                        <w:jc w:val="center"/>
                        <w:rPr>
                          <w:rFonts w:ascii="Times New Roman" w:hAnsi="Times New Roman"/>
                          <w:b/>
                          <w:bCs/>
                          <w:szCs w:val="24"/>
                        </w:rPr>
                      </w:pPr>
                      <w:r>
                        <w:rPr>
                          <w:rFonts w:ascii="Times New Roman" w:hAnsi="Times New Roman"/>
                          <w:b/>
                          <w:bCs/>
                          <w:szCs w:val="24"/>
                        </w:rPr>
                        <w:t>2</w:t>
                      </w:r>
                      <w:r w:rsidR="00E436EA">
                        <w:rPr>
                          <w:rFonts w:ascii="Times New Roman" w:hAnsi="Times New Roman"/>
                          <w:b/>
                          <w:bCs/>
                          <w:szCs w:val="24"/>
                        </w:rPr>
                        <w:t>6</w:t>
                      </w:r>
                      <w:r>
                        <w:rPr>
                          <w:rFonts w:ascii="Times New Roman" w:hAnsi="Times New Roman"/>
                          <w:b/>
                          <w:bCs/>
                          <w:szCs w:val="24"/>
                        </w:rPr>
                        <w:t xml:space="preserve"> FEBRUARY 202</w:t>
                      </w:r>
                      <w:r w:rsidR="00E436EA">
                        <w:rPr>
                          <w:rFonts w:ascii="Times New Roman" w:hAnsi="Times New Roman"/>
                          <w:b/>
                          <w:bCs/>
                          <w:szCs w:val="24"/>
                        </w:rPr>
                        <w:t>4</w:t>
                      </w:r>
                    </w:p>
                    <w:p w14:paraId="74F11666" w14:textId="77777777" w:rsidR="00693859" w:rsidRPr="00132117" w:rsidRDefault="00693859" w:rsidP="00D941D9">
                      <w:pPr>
                        <w:jc w:val="center"/>
                        <w:rPr>
                          <w:rFonts w:ascii="Times New Roman" w:hAnsi="Times New Roman"/>
                          <w:b/>
                          <w:bCs/>
                          <w:szCs w:val="24"/>
                        </w:rPr>
                      </w:pPr>
                    </w:p>
                    <w:p w14:paraId="3D773A2F" w14:textId="61B33993" w:rsidR="00693859" w:rsidRPr="00693859" w:rsidRDefault="00693859" w:rsidP="00D941D9">
                      <w:pPr>
                        <w:jc w:val="center"/>
                        <w:rPr>
                          <w:rFonts w:ascii="Times New Roman" w:hAnsi="Times New Roman"/>
                          <w:b/>
                          <w:bCs/>
                        </w:rPr>
                      </w:pPr>
                      <w:r>
                        <w:rPr>
                          <w:rFonts w:ascii="Times New Roman" w:hAnsi="Times New Roman"/>
                          <w:b/>
                          <w:bCs/>
                          <w:szCs w:val="24"/>
                        </w:rPr>
                        <w:t>EXCLUSION AND LIMITATION CLAUSES</w:t>
                      </w:r>
                    </w:p>
                  </w:txbxContent>
                </v:textbox>
                <w10:wrap type="square"/>
              </v:shape>
            </w:pict>
          </mc:Fallback>
        </mc:AlternateContent>
      </w:r>
    </w:p>
    <w:p w14:paraId="5FB8A1E2" w14:textId="77777777" w:rsidR="00693859" w:rsidRDefault="00693859" w:rsidP="00693859">
      <w:pPr>
        <w:rPr>
          <w:rFonts w:ascii="Times New Roman" w:hAnsi="Times New Roman"/>
          <w:b/>
          <w:bCs/>
          <w:szCs w:val="24"/>
          <w:u w:val="single"/>
        </w:rPr>
      </w:pPr>
    </w:p>
    <w:p w14:paraId="49273338" w14:textId="77777777" w:rsidR="00693859" w:rsidRDefault="00693859" w:rsidP="0089154B">
      <w:pPr>
        <w:ind w:left="1440"/>
        <w:jc w:val="center"/>
        <w:rPr>
          <w:rFonts w:ascii="Times New Roman" w:hAnsi="Times New Roman"/>
          <w:b/>
          <w:bCs/>
          <w:szCs w:val="24"/>
          <w:u w:val="single"/>
        </w:rPr>
      </w:pPr>
    </w:p>
    <w:p w14:paraId="14E22DDC" w14:textId="77777777" w:rsidR="009C6D84" w:rsidRDefault="009C6D84" w:rsidP="0089154B">
      <w:pPr>
        <w:ind w:left="1440"/>
        <w:jc w:val="center"/>
        <w:rPr>
          <w:rFonts w:ascii="Times New Roman" w:hAnsi="Times New Roman"/>
          <w:b/>
          <w:bCs/>
          <w:szCs w:val="24"/>
          <w:u w:val="single"/>
        </w:rPr>
      </w:pPr>
    </w:p>
    <w:p w14:paraId="7FE4B632" w14:textId="77777777" w:rsidR="00693859" w:rsidRPr="00A31F40" w:rsidRDefault="00693859" w:rsidP="0089154B">
      <w:pPr>
        <w:ind w:left="1440"/>
        <w:jc w:val="center"/>
        <w:rPr>
          <w:rFonts w:ascii="Times New Roman" w:hAnsi="Times New Roman"/>
          <w:b/>
          <w:bCs/>
          <w:szCs w:val="24"/>
        </w:rPr>
      </w:pPr>
    </w:p>
    <w:p w14:paraId="1901F9E4" w14:textId="77777777" w:rsidR="00693859" w:rsidRDefault="00693859" w:rsidP="00693859">
      <w:pPr>
        <w:jc w:val="center"/>
        <w:rPr>
          <w:rFonts w:ascii="Times New Roman" w:hAnsi="Times New Roman"/>
          <w:b/>
          <w:bCs/>
          <w:szCs w:val="24"/>
        </w:rPr>
      </w:pPr>
      <w:r>
        <w:rPr>
          <w:rFonts w:ascii="Times New Roman" w:hAnsi="Times New Roman"/>
          <w:b/>
          <w:bCs/>
          <w:szCs w:val="24"/>
        </w:rPr>
        <w:t>READING</w:t>
      </w:r>
    </w:p>
    <w:p w14:paraId="7BDC55FF" w14:textId="77777777" w:rsidR="00693859" w:rsidRDefault="00693859" w:rsidP="00693859">
      <w:pPr>
        <w:rPr>
          <w:rFonts w:ascii="Times New Roman" w:hAnsi="Times New Roman"/>
          <w:b/>
          <w:bCs/>
          <w:szCs w:val="24"/>
        </w:rPr>
      </w:pPr>
    </w:p>
    <w:p w14:paraId="4EDC245A" w14:textId="77777777" w:rsidR="00693859" w:rsidRPr="00693859" w:rsidRDefault="00693859" w:rsidP="00693859">
      <w:pPr>
        <w:snapToGrid w:val="0"/>
        <w:spacing w:beforeLines="120" w:before="288" w:afterLines="120" w:after="288"/>
        <w:rPr>
          <w:rFonts w:ascii="Times New Roman" w:hAnsi="Times New Roman"/>
          <w:i/>
          <w:szCs w:val="24"/>
          <w:u w:val="single"/>
        </w:rPr>
      </w:pPr>
      <w:r w:rsidRPr="00693859">
        <w:rPr>
          <w:rFonts w:ascii="Times New Roman" w:hAnsi="Times New Roman"/>
          <w:i/>
          <w:szCs w:val="24"/>
          <w:u w:val="single"/>
        </w:rPr>
        <w:t>Essential Reading:</w:t>
      </w:r>
    </w:p>
    <w:p w14:paraId="6E6B6F54" w14:textId="51BB7657" w:rsidR="00693859" w:rsidRPr="005223BC" w:rsidRDefault="00693859" w:rsidP="00693859">
      <w:pPr>
        <w:pStyle w:val="ListParagraph"/>
        <w:numPr>
          <w:ilvl w:val="0"/>
          <w:numId w:val="26"/>
        </w:numPr>
        <w:snapToGrid w:val="0"/>
        <w:spacing w:beforeLines="120" w:before="288" w:afterLines="120" w:after="288"/>
        <w:contextualSpacing w:val="0"/>
        <w:rPr>
          <w:rFonts w:ascii="Times New Roman" w:hAnsi="Times New Roman"/>
          <w:szCs w:val="24"/>
        </w:rPr>
      </w:pPr>
      <w:r>
        <w:rPr>
          <w:rFonts w:ascii="Times New Roman" w:hAnsi="Times New Roman"/>
          <w:color w:val="000000" w:themeColor="text1"/>
        </w:rPr>
        <w:t>Twigg-</w:t>
      </w:r>
      <w:proofErr w:type="spellStart"/>
      <w:r>
        <w:rPr>
          <w:rFonts w:ascii="Times New Roman" w:hAnsi="Times New Roman"/>
          <w:color w:val="000000" w:themeColor="text1"/>
        </w:rPr>
        <w:t>Flesner</w:t>
      </w:r>
      <w:proofErr w:type="spellEnd"/>
      <w:r>
        <w:rPr>
          <w:rFonts w:ascii="Times New Roman" w:hAnsi="Times New Roman"/>
          <w:color w:val="000000" w:themeColor="text1"/>
        </w:rPr>
        <w:t xml:space="preserve"> and</w:t>
      </w:r>
      <w:r w:rsidRPr="00CE1B59">
        <w:rPr>
          <w:rFonts w:ascii="Times New Roman" w:hAnsi="Times New Roman"/>
          <w:color w:val="000000" w:themeColor="text1"/>
        </w:rPr>
        <w:t xml:space="preserve"> Canavan, </w:t>
      </w:r>
      <w:proofErr w:type="spellStart"/>
      <w:r w:rsidRPr="00CE1B59">
        <w:rPr>
          <w:rFonts w:ascii="Times New Roman" w:hAnsi="Times New Roman"/>
          <w:i/>
          <w:color w:val="000000" w:themeColor="text1"/>
        </w:rPr>
        <w:t>Atiyah</w:t>
      </w:r>
      <w:proofErr w:type="spellEnd"/>
      <w:r w:rsidRPr="00CE1B59">
        <w:rPr>
          <w:rFonts w:ascii="Times New Roman" w:hAnsi="Times New Roman"/>
          <w:i/>
          <w:color w:val="000000" w:themeColor="text1"/>
        </w:rPr>
        <w:t xml:space="preserve"> and Adams’</w:t>
      </w:r>
      <w:r w:rsidRPr="00CE1B59">
        <w:rPr>
          <w:rFonts w:ascii="Times New Roman" w:hAnsi="Times New Roman"/>
          <w:color w:val="000000" w:themeColor="text1"/>
        </w:rPr>
        <w:t xml:space="preserve"> </w:t>
      </w:r>
      <w:r w:rsidRPr="00CE1B59">
        <w:rPr>
          <w:rFonts w:ascii="Times New Roman" w:hAnsi="Times New Roman"/>
          <w:i/>
          <w:iCs/>
          <w:color w:val="000000" w:themeColor="text1"/>
        </w:rPr>
        <w:t>Sale of Goods</w:t>
      </w:r>
      <w:r w:rsidR="009C060D">
        <w:rPr>
          <w:rFonts w:ascii="Times New Roman" w:hAnsi="Times New Roman"/>
          <w:szCs w:val="24"/>
        </w:rPr>
        <w:t>, pp. 187-211</w:t>
      </w:r>
    </w:p>
    <w:p w14:paraId="2A9AD32B" w14:textId="7B45B3C5" w:rsidR="00693859" w:rsidRPr="005223BC" w:rsidRDefault="009C060D" w:rsidP="00693859">
      <w:pPr>
        <w:pStyle w:val="ListParagraph"/>
        <w:numPr>
          <w:ilvl w:val="0"/>
          <w:numId w:val="26"/>
        </w:numPr>
        <w:snapToGrid w:val="0"/>
        <w:spacing w:beforeLines="120" w:before="288" w:afterLines="120" w:after="288"/>
        <w:contextualSpacing w:val="0"/>
        <w:rPr>
          <w:rFonts w:ascii="Times New Roman" w:hAnsi="Times New Roman"/>
          <w:szCs w:val="24"/>
        </w:rPr>
      </w:pPr>
      <w:r>
        <w:rPr>
          <w:rFonts w:ascii="Times New Roman" w:hAnsi="Times New Roman"/>
          <w:color w:val="000000" w:themeColor="text1"/>
        </w:rPr>
        <w:t xml:space="preserve">Fox et al, </w:t>
      </w:r>
      <w:r w:rsidRPr="00160131">
        <w:rPr>
          <w:rFonts w:ascii="Times New Roman" w:hAnsi="Times New Roman"/>
          <w:i/>
          <w:color w:val="000000" w:themeColor="text1"/>
        </w:rPr>
        <w:t>Sealy and Hooley’s</w:t>
      </w:r>
      <w:r w:rsidRPr="00CE1B59">
        <w:rPr>
          <w:rFonts w:ascii="Times New Roman" w:hAnsi="Times New Roman"/>
          <w:color w:val="000000" w:themeColor="text1"/>
        </w:rPr>
        <w:t xml:space="preserve">, </w:t>
      </w:r>
      <w:r w:rsidRPr="00CE1B59">
        <w:rPr>
          <w:rFonts w:ascii="Times New Roman" w:hAnsi="Times New Roman"/>
          <w:i/>
          <w:color w:val="000000" w:themeColor="text1"/>
        </w:rPr>
        <w:t>Commercial Law</w:t>
      </w:r>
      <w:r>
        <w:rPr>
          <w:rFonts w:ascii="Times New Roman" w:hAnsi="Times New Roman"/>
          <w:i/>
          <w:color w:val="000000" w:themeColor="text1"/>
        </w:rPr>
        <w:t>:</w:t>
      </w:r>
      <w:r w:rsidRPr="00CE1B59">
        <w:rPr>
          <w:rFonts w:ascii="Times New Roman" w:hAnsi="Times New Roman"/>
          <w:i/>
          <w:color w:val="000000" w:themeColor="text1"/>
        </w:rPr>
        <w:t xml:space="preserve"> Text, Cases, </w:t>
      </w:r>
      <w:r w:rsidR="0005796C">
        <w:rPr>
          <w:rFonts w:ascii="Times New Roman" w:hAnsi="Times New Roman"/>
          <w:szCs w:val="24"/>
        </w:rPr>
        <w:t>pp. 423-427</w:t>
      </w:r>
    </w:p>
    <w:p w14:paraId="10A3D099" w14:textId="7C3C0C0D" w:rsidR="00693859" w:rsidRDefault="0005796C" w:rsidP="00693859">
      <w:pPr>
        <w:pStyle w:val="ListParagraph"/>
        <w:numPr>
          <w:ilvl w:val="0"/>
          <w:numId w:val="26"/>
        </w:numPr>
        <w:snapToGrid w:val="0"/>
        <w:spacing w:beforeLines="120" w:before="288" w:afterLines="120" w:after="288"/>
        <w:contextualSpacing w:val="0"/>
        <w:rPr>
          <w:rFonts w:ascii="Times New Roman" w:hAnsi="Times New Roman"/>
          <w:szCs w:val="24"/>
        </w:rPr>
      </w:pPr>
      <w:r w:rsidRPr="00CE1B59">
        <w:rPr>
          <w:rFonts w:ascii="Times New Roman" w:hAnsi="Times New Roman"/>
          <w:color w:val="000000" w:themeColor="text1"/>
        </w:rPr>
        <w:t xml:space="preserve">McKendrick, </w:t>
      </w:r>
      <w:r w:rsidR="00693859" w:rsidRPr="00D941D9">
        <w:rPr>
          <w:rFonts w:ascii="Times New Roman" w:hAnsi="Times New Roman"/>
          <w:i/>
          <w:iCs/>
          <w:szCs w:val="24"/>
        </w:rPr>
        <w:t>Goode</w:t>
      </w:r>
      <w:r w:rsidR="00D941D9" w:rsidRPr="00D941D9">
        <w:rPr>
          <w:rFonts w:ascii="Times New Roman" w:hAnsi="Times New Roman"/>
          <w:i/>
          <w:iCs/>
          <w:szCs w:val="24"/>
        </w:rPr>
        <w:t xml:space="preserve"> and McKendrick on</w:t>
      </w:r>
      <w:r w:rsidR="00693859" w:rsidRPr="005223BC">
        <w:rPr>
          <w:rFonts w:ascii="Times New Roman" w:hAnsi="Times New Roman"/>
          <w:szCs w:val="24"/>
        </w:rPr>
        <w:t xml:space="preserve"> </w:t>
      </w:r>
      <w:r w:rsidR="00693859" w:rsidRPr="005223BC">
        <w:rPr>
          <w:rFonts w:ascii="Times New Roman" w:hAnsi="Times New Roman"/>
          <w:i/>
          <w:szCs w:val="24"/>
        </w:rPr>
        <w:t>Commercial Law</w:t>
      </w:r>
      <w:r w:rsidR="00693859" w:rsidRPr="005223BC">
        <w:rPr>
          <w:rFonts w:ascii="Times New Roman" w:hAnsi="Times New Roman"/>
          <w:szCs w:val="24"/>
        </w:rPr>
        <w:t xml:space="preserve">, pp. </w:t>
      </w:r>
      <w:r w:rsidR="00D941D9">
        <w:rPr>
          <w:rFonts w:ascii="Times New Roman" w:hAnsi="Times New Roman"/>
          <w:szCs w:val="24"/>
        </w:rPr>
        <w:t>123-131, 391-396</w:t>
      </w:r>
    </w:p>
    <w:p w14:paraId="778624FE" w14:textId="77777777" w:rsidR="00693859" w:rsidRPr="008F67AF" w:rsidRDefault="00693859" w:rsidP="00693859">
      <w:pPr>
        <w:snapToGrid w:val="0"/>
        <w:spacing w:beforeLines="120" w:before="288" w:afterLines="120" w:after="288"/>
        <w:rPr>
          <w:rFonts w:ascii="Times New Roman" w:hAnsi="Times New Roman"/>
          <w:szCs w:val="24"/>
        </w:rPr>
      </w:pPr>
    </w:p>
    <w:p w14:paraId="704612F1" w14:textId="77777777" w:rsidR="00693859" w:rsidRPr="0005796C" w:rsidRDefault="00693859" w:rsidP="00693859">
      <w:pPr>
        <w:snapToGrid w:val="0"/>
        <w:spacing w:beforeLines="120" w:before="288" w:afterLines="120" w:after="288"/>
        <w:rPr>
          <w:rFonts w:ascii="Times New Roman" w:hAnsi="Times New Roman"/>
          <w:i/>
          <w:szCs w:val="24"/>
          <w:u w:val="single"/>
        </w:rPr>
      </w:pPr>
      <w:r w:rsidRPr="0005796C">
        <w:rPr>
          <w:rFonts w:ascii="Times New Roman" w:hAnsi="Times New Roman"/>
          <w:i/>
          <w:szCs w:val="24"/>
          <w:u w:val="single"/>
        </w:rPr>
        <w:t>Further Reading:</w:t>
      </w:r>
    </w:p>
    <w:p w14:paraId="4B518C54" w14:textId="77777777" w:rsidR="00693859" w:rsidRPr="005223BC" w:rsidRDefault="00693859" w:rsidP="00693859">
      <w:pPr>
        <w:pStyle w:val="ListParagraph"/>
        <w:numPr>
          <w:ilvl w:val="0"/>
          <w:numId w:val="27"/>
        </w:numPr>
        <w:snapToGrid w:val="0"/>
        <w:spacing w:beforeLines="120" w:before="288" w:afterLines="120" w:after="288"/>
        <w:contextualSpacing w:val="0"/>
        <w:jc w:val="both"/>
        <w:rPr>
          <w:rFonts w:ascii="Times New Roman" w:hAnsi="Times New Roman"/>
          <w:szCs w:val="24"/>
        </w:rPr>
      </w:pPr>
      <w:r w:rsidRPr="005223BC">
        <w:rPr>
          <w:rFonts w:ascii="Times New Roman" w:hAnsi="Times New Roman"/>
          <w:szCs w:val="24"/>
        </w:rPr>
        <w:t xml:space="preserve">Beale ‘Legislative Control of Fairness’ in J. Beatson and D. Friedman, </w:t>
      </w:r>
      <w:r w:rsidRPr="005223BC">
        <w:rPr>
          <w:rFonts w:ascii="Times New Roman" w:hAnsi="Times New Roman"/>
          <w:i/>
          <w:iCs/>
          <w:szCs w:val="24"/>
        </w:rPr>
        <w:t xml:space="preserve">Good </w:t>
      </w:r>
      <w:proofErr w:type="gramStart"/>
      <w:r w:rsidRPr="005223BC">
        <w:rPr>
          <w:rFonts w:ascii="Times New Roman" w:hAnsi="Times New Roman"/>
          <w:i/>
          <w:iCs/>
          <w:szCs w:val="24"/>
        </w:rPr>
        <w:t>Faith</w:t>
      </w:r>
      <w:proofErr w:type="gramEnd"/>
      <w:r w:rsidRPr="005223BC">
        <w:rPr>
          <w:rFonts w:ascii="Times New Roman" w:hAnsi="Times New Roman"/>
          <w:i/>
          <w:iCs/>
          <w:szCs w:val="24"/>
        </w:rPr>
        <w:t xml:space="preserve"> and Fault in Contract Law</w:t>
      </w:r>
      <w:r w:rsidRPr="005223BC">
        <w:rPr>
          <w:rFonts w:ascii="Times New Roman" w:hAnsi="Times New Roman"/>
          <w:szCs w:val="24"/>
        </w:rPr>
        <w:t xml:space="preserve"> (Oxford: Clarendon Press, 1995)</w:t>
      </w:r>
    </w:p>
    <w:p w14:paraId="12815832" w14:textId="77777777" w:rsidR="00693859" w:rsidRPr="008F67AF" w:rsidRDefault="00693859" w:rsidP="00693859">
      <w:pPr>
        <w:pStyle w:val="ListParagraph"/>
        <w:numPr>
          <w:ilvl w:val="0"/>
          <w:numId w:val="27"/>
        </w:numPr>
        <w:snapToGrid w:val="0"/>
        <w:spacing w:beforeLines="120" w:before="288" w:afterLines="120" w:after="288"/>
        <w:contextualSpacing w:val="0"/>
        <w:rPr>
          <w:rFonts w:ascii="Times New Roman" w:hAnsi="Times New Roman"/>
          <w:szCs w:val="24"/>
        </w:rPr>
      </w:pPr>
      <w:r w:rsidRPr="005223BC">
        <w:rPr>
          <w:rFonts w:ascii="Times New Roman" w:hAnsi="Times New Roman"/>
          <w:szCs w:val="24"/>
          <w:lang w:val="en-US"/>
        </w:rPr>
        <w:t xml:space="preserve">Competition &amp; Markets Authority, ‘Unfair contract terms guidance: guidance on the unfair terms provisions in the Consumer Rights Act 2015’ (CMA 37, 31 July 2015), </w:t>
      </w:r>
      <w:hyperlink r:id="rId7" w:history="1">
        <w:r w:rsidRPr="005223BC">
          <w:rPr>
            <w:rStyle w:val="Hyperlink"/>
            <w:rFonts w:ascii="Times New Roman" w:hAnsi="Times New Roman"/>
            <w:szCs w:val="24"/>
            <w:lang w:val="en-US"/>
          </w:rPr>
          <w:t>https://www.gov.uk/government/uploads/system/uploads/attachment_data/file/450440/Unfair_Terms_Main_Guidance.pdf</w:t>
        </w:r>
      </w:hyperlink>
      <w:r w:rsidRPr="005223BC">
        <w:rPr>
          <w:rFonts w:ascii="Times New Roman" w:hAnsi="Times New Roman"/>
          <w:szCs w:val="24"/>
          <w:lang w:val="en-US"/>
        </w:rPr>
        <w:t xml:space="preserve"> </w:t>
      </w:r>
    </w:p>
    <w:p w14:paraId="07213C4D" w14:textId="77777777" w:rsidR="00693859" w:rsidRPr="008F67AF" w:rsidRDefault="00693859" w:rsidP="00693859">
      <w:pPr>
        <w:pStyle w:val="ListParagraph"/>
        <w:numPr>
          <w:ilvl w:val="0"/>
          <w:numId w:val="27"/>
        </w:numPr>
        <w:snapToGrid w:val="0"/>
        <w:spacing w:beforeLines="120" w:before="288" w:afterLines="120" w:after="288"/>
        <w:contextualSpacing w:val="0"/>
        <w:rPr>
          <w:rFonts w:ascii="Times New Roman" w:hAnsi="Times New Roman"/>
          <w:szCs w:val="24"/>
        </w:rPr>
      </w:pPr>
      <w:r w:rsidRPr="008F67AF">
        <w:rPr>
          <w:rFonts w:ascii="Times New Roman" w:hAnsi="Times New Roman"/>
          <w:szCs w:val="24"/>
        </w:rPr>
        <w:t xml:space="preserve">Willett ‘Good Faith and Consumer Contract Terms’ in R. </w:t>
      </w:r>
      <w:proofErr w:type="spellStart"/>
      <w:r w:rsidRPr="008F67AF">
        <w:rPr>
          <w:rFonts w:ascii="Times New Roman" w:hAnsi="Times New Roman"/>
          <w:szCs w:val="24"/>
        </w:rPr>
        <w:t>Brownsword</w:t>
      </w:r>
      <w:proofErr w:type="spellEnd"/>
      <w:r w:rsidRPr="008F67AF">
        <w:rPr>
          <w:rFonts w:ascii="Times New Roman" w:hAnsi="Times New Roman"/>
          <w:szCs w:val="24"/>
        </w:rPr>
        <w:t xml:space="preserve">, N. </w:t>
      </w:r>
      <w:proofErr w:type="spellStart"/>
      <w:r w:rsidRPr="008F67AF">
        <w:rPr>
          <w:rFonts w:ascii="Times New Roman" w:hAnsi="Times New Roman"/>
          <w:szCs w:val="24"/>
        </w:rPr>
        <w:t>Hird</w:t>
      </w:r>
      <w:proofErr w:type="spellEnd"/>
      <w:r w:rsidRPr="008F67AF">
        <w:rPr>
          <w:rFonts w:ascii="Times New Roman" w:hAnsi="Times New Roman"/>
          <w:szCs w:val="24"/>
        </w:rPr>
        <w:t xml:space="preserve"> and G. Howells, </w:t>
      </w:r>
      <w:r w:rsidRPr="008F67AF">
        <w:rPr>
          <w:rFonts w:ascii="Times New Roman" w:hAnsi="Times New Roman"/>
          <w:i/>
          <w:iCs/>
          <w:szCs w:val="24"/>
        </w:rPr>
        <w:t>Good Faith in Contract</w:t>
      </w:r>
      <w:r w:rsidRPr="008F67AF">
        <w:rPr>
          <w:rFonts w:ascii="Times New Roman" w:hAnsi="Times New Roman"/>
          <w:szCs w:val="24"/>
        </w:rPr>
        <w:t xml:space="preserve"> (Aldershot: Ashgate, 1999)</w:t>
      </w:r>
    </w:p>
    <w:p w14:paraId="5CBD72F2" w14:textId="77777777" w:rsidR="00A31F40" w:rsidRDefault="00A31F40" w:rsidP="00A31F40">
      <w:pPr>
        <w:snapToGrid w:val="0"/>
        <w:spacing w:beforeLines="120" w:before="288" w:afterLines="120" w:after="288"/>
        <w:rPr>
          <w:rFonts w:ascii="Times New Roman" w:hAnsi="Times New Roman"/>
          <w:b/>
          <w:szCs w:val="24"/>
          <w:u w:val="single"/>
        </w:rPr>
      </w:pPr>
    </w:p>
    <w:p w14:paraId="4E4053F8" w14:textId="77777777" w:rsidR="009C6D84" w:rsidRPr="00A31F40" w:rsidRDefault="009C6D84" w:rsidP="00A31F40">
      <w:pPr>
        <w:snapToGrid w:val="0"/>
        <w:spacing w:beforeLines="120" w:before="288" w:afterLines="120" w:after="288"/>
        <w:rPr>
          <w:rFonts w:ascii="Times New Roman" w:hAnsi="Times New Roman"/>
          <w:b/>
          <w:szCs w:val="24"/>
          <w:u w:val="single"/>
        </w:rPr>
      </w:pPr>
    </w:p>
    <w:p w14:paraId="258A1725" w14:textId="77777777" w:rsidR="007E0D02" w:rsidRPr="005223BC" w:rsidRDefault="007E0D02" w:rsidP="00584C7D">
      <w:pPr>
        <w:numPr>
          <w:ilvl w:val="0"/>
          <w:numId w:val="37"/>
        </w:numPr>
        <w:snapToGrid w:val="0"/>
        <w:spacing w:beforeLines="120" w:before="288" w:afterLines="120" w:after="288"/>
        <w:rPr>
          <w:rFonts w:ascii="Times New Roman" w:hAnsi="Times New Roman"/>
          <w:b/>
          <w:szCs w:val="24"/>
        </w:rPr>
      </w:pPr>
      <w:r w:rsidRPr="005223BC">
        <w:rPr>
          <w:rFonts w:ascii="Times New Roman" w:hAnsi="Times New Roman"/>
          <w:b/>
          <w:szCs w:val="24"/>
        </w:rPr>
        <w:t>What is an exclusion clause?</w:t>
      </w:r>
    </w:p>
    <w:p w14:paraId="3DA6AF92" w14:textId="77777777" w:rsidR="007E0D02" w:rsidRPr="005223BC" w:rsidRDefault="007E0D02" w:rsidP="007E0D02">
      <w:pPr>
        <w:pStyle w:val="ListParagraph"/>
        <w:numPr>
          <w:ilvl w:val="0"/>
          <w:numId w:val="28"/>
        </w:numPr>
        <w:snapToGrid w:val="0"/>
        <w:spacing w:beforeLines="120" w:before="288" w:afterLines="120" w:after="288"/>
        <w:rPr>
          <w:rFonts w:ascii="Times New Roman" w:hAnsi="Times New Roman"/>
          <w:bCs/>
          <w:iCs/>
          <w:szCs w:val="24"/>
        </w:rPr>
      </w:pPr>
      <w:r w:rsidRPr="005223BC">
        <w:rPr>
          <w:rFonts w:ascii="Times New Roman" w:hAnsi="Times New Roman"/>
          <w:bCs/>
          <w:iCs/>
          <w:szCs w:val="24"/>
        </w:rPr>
        <w:t>An exclusion or exemption clause is a term of a contract that excuses one party from liability that might otherwise arise under or in connection with the contract.</w:t>
      </w:r>
    </w:p>
    <w:p w14:paraId="3EAA58AB" w14:textId="77777777" w:rsidR="007E0D02" w:rsidRPr="005223BC" w:rsidRDefault="007E0D02" w:rsidP="007E0D02">
      <w:pPr>
        <w:pStyle w:val="ListParagraph"/>
        <w:numPr>
          <w:ilvl w:val="0"/>
          <w:numId w:val="28"/>
        </w:numPr>
        <w:snapToGrid w:val="0"/>
        <w:spacing w:beforeLines="120" w:before="288" w:afterLines="120" w:after="288"/>
        <w:rPr>
          <w:rFonts w:ascii="Times New Roman" w:hAnsi="Times New Roman"/>
          <w:bCs/>
          <w:iCs/>
          <w:szCs w:val="24"/>
        </w:rPr>
      </w:pPr>
      <w:r w:rsidRPr="005223BC">
        <w:rPr>
          <w:rFonts w:ascii="Times New Roman" w:hAnsi="Times New Roman"/>
          <w:bCs/>
          <w:iCs/>
          <w:szCs w:val="24"/>
        </w:rPr>
        <w:t>In consumer contracts, exclusion clauses almost invariably are relied on by the seller.</w:t>
      </w:r>
    </w:p>
    <w:p w14:paraId="28186FCA" w14:textId="77777777" w:rsidR="007E0D02" w:rsidRPr="005223BC" w:rsidRDefault="007E0D02" w:rsidP="00584C7D">
      <w:pPr>
        <w:numPr>
          <w:ilvl w:val="0"/>
          <w:numId w:val="37"/>
        </w:numPr>
        <w:snapToGrid w:val="0"/>
        <w:spacing w:beforeLines="120" w:before="288" w:afterLines="120" w:after="288"/>
        <w:rPr>
          <w:rFonts w:ascii="Times New Roman" w:hAnsi="Times New Roman"/>
          <w:b/>
          <w:szCs w:val="24"/>
        </w:rPr>
      </w:pPr>
      <w:r w:rsidRPr="005223BC">
        <w:rPr>
          <w:rFonts w:ascii="Times New Roman" w:hAnsi="Times New Roman"/>
          <w:b/>
          <w:szCs w:val="24"/>
        </w:rPr>
        <w:lastRenderedPageBreak/>
        <w:t>What is a limitation clause?</w:t>
      </w:r>
    </w:p>
    <w:p w14:paraId="4C855FCA" w14:textId="77777777" w:rsidR="007E0D02" w:rsidRPr="005223BC" w:rsidRDefault="007E0D02" w:rsidP="007E0D02">
      <w:pPr>
        <w:pStyle w:val="ListParagraph"/>
        <w:numPr>
          <w:ilvl w:val="0"/>
          <w:numId w:val="28"/>
        </w:numPr>
        <w:snapToGrid w:val="0"/>
        <w:spacing w:beforeLines="120" w:before="288" w:afterLines="120" w:after="288"/>
        <w:rPr>
          <w:rFonts w:ascii="Times New Roman" w:hAnsi="Times New Roman"/>
          <w:bCs/>
          <w:iCs/>
          <w:szCs w:val="24"/>
        </w:rPr>
      </w:pPr>
      <w:r w:rsidRPr="005223BC">
        <w:rPr>
          <w:rFonts w:ascii="Times New Roman" w:hAnsi="Times New Roman"/>
          <w:bCs/>
          <w:iCs/>
          <w:szCs w:val="24"/>
        </w:rPr>
        <w:t xml:space="preserve">A clause seeking to restrict or limit the liability of a party that may arise under or in connection with the contract. </w:t>
      </w:r>
    </w:p>
    <w:p w14:paraId="33B8A632" w14:textId="77777777" w:rsidR="007E0D02" w:rsidRPr="005223BC" w:rsidRDefault="007E0D02" w:rsidP="007E0D02">
      <w:pPr>
        <w:pStyle w:val="ListParagraph"/>
        <w:numPr>
          <w:ilvl w:val="0"/>
          <w:numId w:val="28"/>
        </w:numPr>
        <w:snapToGrid w:val="0"/>
        <w:spacing w:beforeLines="120" w:before="288" w:afterLines="120" w:after="288"/>
        <w:rPr>
          <w:rFonts w:ascii="Times New Roman" w:hAnsi="Times New Roman"/>
          <w:bCs/>
          <w:iCs/>
          <w:szCs w:val="24"/>
        </w:rPr>
      </w:pPr>
      <w:r w:rsidRPr="005223BC">
        <w:rPr>
          <w:rFonts w:ascii="Times New Roman" w:hAnsi="Times New Roman"/>
          <w:bCs/>
          <w:iCs/>
          <w:szCs w:val="24"/>
        </w:rPr>
        <w:t xml:space="preserve">Frequently, they restrict the enforcement of the other party’s rights in some way, </w:t>
      </w:r>
      <w:proofErr w:type="gramStart"/>
      <w:r w:rsidRPr="005223BC">
        <w:rPr>
          <w:rFonts w:ascii="Times New Roman" w:hAnsi="Times New Roman"/>
          <w:bCs/>
          <w:iCs/>
          <w:szCs w:val="24"/>
        </w:rPr>
        <w:t>e.g.</w:t>
      </w:r>
      <w:proofErr w:type="gramEnd"/>
      <w:r w:rsidRPr="005223BC">
        <w:rPr>
          <w:rFonts w:ascii="Times New Roman" w:hAnsi="Times New Roman"/>
          <w:bCs/>
          <w:iCs/>
          <w:szCs w:val="24"/>
        </w:rPr>
        <w:t xml:space="preserve"> by limiting the amount of damages the other party can claim for breach of contract (see </w:t>
      </w:r>
      <w:r w:rsidRPr="005223BC">
        <w:rPr>
          <w:rFonts w:ascii="Times New Roman" w:hAnsi="Times New Roman"/>
          <w:bCs/>
          <w:i/>
          <w:iCs/>
          <w:szCs w:val="24"/>
        </w:rPr>
        <w:t>George Mitchell v. Finney Lock Seeds</w:t>
      </w:r>
      <w:r w:rsidRPr="005223BC">
        <w:rPr>
          <w:rFonts w:ascii="Times New Roman" w:hAnsi="Times New Roman"/>
          <w:bCs/>
          <w:szCs w:val="24"/>
        </w:rPr>
        <w:t xml:space="preserve"> [1983] 2 AC 803).</w:t>
      </w:r>
    </w:p>
    <w:p w14:paraId="4DCC8F86" w14:textId="77777777" w:rsidR="007E0D02" w:rsidRPr="005223BC" w:rsidRDefault="007E0D02" w:rsidP="00584C7D">
      <w:pPr>
        <w:numPr>
          <w:ilvl w:val="0"/>
          <w:numId w:val="37"/>
        </w:numPr>
        <w:snapToGrid w:val="0"/>
        <w:spacing w:beforeLines="120" w:before="288" w:afterLines="120" w:after="288"/>
        <w:rPr>
          <w:rFonts w:ascii="Times New Roman" w:hAnsi="Times New Roman"/>
          <w:b/>
          <w:szCs w:val="24"/>
        </w:rPr>
      </w:pPr>
      <w:r w:rsidRPr="005223BC">
        <w:rPr>
          <w:rFonts w:ascii="Times New Roman" w:hAnsi="Times New Roman"/>
          <w:b/>
          <w:szCs w:val="24"/>
        </w:rPr>
        <w:t>Incorporation</w:t>
      </w:r>
    </w:p>
    <w:p w14:paraId="3BAAECD5" w14:textId="77777777" w:rsidR="007E0D02" w:rsidRPr="005223BC" w:rsidRDefault="007E0D02" w:rsidP="007E0D02">
      <w:pPr>
        <w:snapToGrid w:val="0"/>
        <w:spacing w:beforeLines="120" w:before="288" w:afterLines="120" w:after="288"/>
        <w:rPr>
          <w:rFonts w:ascii="Times New Roman" w:hAnsi="Times New Roman"/>
          <w:szCs w:val="24"/>
        </w:rPr>
      </w:pPr>
      <w:r w:rsidRPr="005223BC">
        <w:rPr>
          <w:rFonts w:ascii="Times New Roman" w:hAnsi="Times New Roman"/>
          <w:szCs w:val="24"/>
        </w:rPr>
        <w:t>For a clause to take effect against the other party it must have been incorporated into the contract. This is achieved by:</w:t>
      </w:r>
    </w:p>
    <w:p w14:paraId="274C8976" w14:textId="77777777" w:rsidR="007E0D02" w:rsidRPr="005223BC" w:rsidRDefault="007E0D02" w:rsidP="007E0D02">
      <w:pPr>
        <w:pStyle w:val="ListParagraph"/>
        <w:numPr>
          <w:ilvl w:val="0"/>
          <w:numId w:val="30"/>
        </w:numPr>
        <w:snapToGrid w:val="0"/>
        <w:spacing w:beforeLines="120" w:before="288" w:afterLines="120" w:after="288"/>
        <w:rPr>
          <w:rFonts w:ascii="Times New Roman" w:hAnsi="Times New Roman"/>
          <w:szCs w:val="24"/>
        </w:rPr>
      </w:pPr>
      <w:r w:rsidRPr="005223BC">
        <w:rPr>
          <w:rFonts w:ascii="Times New Roman" w:hAnsi="Times New Roman"/>
          <w:szCs w:val="24"/>
          <w:u w:val="single"/>
        </w:rPr>
        <w:t>Signature</w:t>
      </w:r>
      <w:r w:rsidRPr="005223BC">
        <w:rPr>
          <w:rFonts w:ascii="Times New Roman" w:hAnsi="Times New Roman"/>
          <w:szCs w:val="24"/>
        </w:rPr>
        <w:t>:</w:t>
      </w:r>
    </w:p>
    <w:p w14:paraId="3E4244CA" w14:textId="77777777" w:rsidR="007E0D02" w:rsidRPr="005223BC" w:rsidRDefault="007E0D02" w:rsidP="007E0D02">
      <w:pPr>
        <w:snapToGrid w:val="0"/>
        <w:spacing w:beforeLines="120" w:before="288" w:afterLines="120" w:after="288"/>
        <w:ind w:left="360" w:firstLine="360"/>
        <w:rPr>
          <w:rFonts w:ascii="Times New Roman" w:hAnsi="Times New Roman"/>
          <w:bCs/>
          <w:szCs w:val="24"/>
        </w:rPr>
      </w:pPr>
      <w:proofErr w:type="spellStart"/>
      <w:r w:rsidRPr="005223BC">
        <w:rPr>
          <w:rFonts w:ascii="Times New Roman" w:hAnsi="Times New Roman"/>
          <w:bCs/>
          <w:i/>
          <w:iCs/>
          <w:szCs w:val="24"/>
        </w:rPr>
        <w:t>L’Estrange</w:t>
      </w:r>
      <w:proofErr w:type="spellEnd"/>
      <w:r w:rsidRPr="005223BC">
        <w:rPr>
          <w:rFonts w:ascii="Times New Roman" w:hAnsi="Times New Roman"/>
          <w:bCs/>
          <w:i/>
          <w:iCs/>
          <w:szCs w:val="24"/>
        </w:rPr>
        <w:t xml:space="preserve"> v. </w:t>
      </w:r>
      <w:proofErr w:type="spellStart"/>
      <w:r w:rsidRPr="005223BC">
        <w:rPr>
          <w:rFonts w:ascii="Times New Roman" w:hAnsi="Times New Roman"/>
          <w:bCs/>
          <w:i/>
          <w:iCs/>
          <w:szCs w:val="24"/>
        </w:rPr>
        <w:t>Graucob</w:t>
      </w:r>
      <w:proofErr w:type="spellEnd"/>
      <w:r w:rsidRPr="005223BC">
        <w:rPr>
          <w:rFonts w:ascii="Times New Roman" w:hAnsi="Times New Roman"/>
          <w:bCs/>
          <w:szCs w:val="24"/>
        </w:rPr>
        <w:t xml:space="preserve"> [1934] 2 KB 394</w:t>
      </w:r>
    </w:p>
    <w:p w14:paraId="0F55D9D2" w14:textId="77777777" w:rsidR="007E0D02" w:rsidRPr="005223BC" w:rsidRDefault="007E0D02" w:rsidP="007E0D02">
      <w:pPr>
        <w:pStyle w:val="ListParagraph"/>
        <w:numPr>
          <w:ilvl w:val="0"/>
          <w:numId w:val="30"/>
        </w:numPr>
        <w:snapToGrid w:val="0"/>
        <w:spacing w:beforeLines="120" w:before="288" w:afterLines="120" w:after="288"/>
        <w:rPr>
          <w:rFonts w:ascii="Times New Roman" w:hAnsi="Times New Roman"/>
          <w:szCs w:val="24"/>
        </w:rPr>
      </w:pPr>
      <w:r w:rsidRPr="005223BC">
        <w:rPr>
          <w:rFonts w:ascii="Times New Roman" w:hAnsi="Times New Roman"/>
          <w:szCs w:val="24"/>
        </w:rPr>
        <w:t xml:space="preserve">Giving the other party </w:t>
      </w:r>
      <w:r w:rsidRPr="005223BC">
        <w:rPr>
          <w:rFonts w:ascii="Times New Roman" w:hAnsi="Times New Roman"/>
          <w:szCs w:val="24"/>
          <w:u w:val="single"/>
        </w:rPr>
        <w:t>reasonable notice</w:t>
      </w:r>
      <w:r w:rsidRPr="005223BC">
        <w:rPr>
          <w:rFonts w:ascii="Times New Roman" w:hAnsi="Times New Roman"/>
          <w:szCs w:val="24"/>
        </w:rPr>
        <w:t xml:space="preserve"> of the clause:</w:t>
      </w:r>
    </w:p>
    <w:p w14:paraId="6B91F7FF" w14:textId="77777777" w:rsidR="007E0D02" w:rsidRPr="005223BC" w:rsidRDefault="007E0D02" w:rsidP="007E0D02">
      <w:pPr>
        <w:snapToGrid w:val="0"/>
        <w:spacing w:beforeLines="120" w:before="288" w:afterLines="120" w:after="288"/>
        <w:ind w:firstLine="720"/>
        <w:rPr>
          <w:rFonts w:ascii="Times New Roman" w:hAnsi="Times New Roman"/>
          <w:bCs/>
          <w:szCs w:val="24"/>
        </w:rPr>
      </w:pPr>
      <w:r w:rsidRPr="005223BC">
        <w:rPr>
          <w:rFonts w:ascii="Times New Roman" w:hAnsi="Times New Roman"/>
          <w:bCs/>
          <w:i/>
          <w:iCs/>
          <w:szCs w:val="24"/>
        </w:rPr>
        <w:t xml:space="preserve">Parker v. SE </w:t>
      </w:r>
      <w:proofErr w:type="spellStart"/>
      <w:r w:rsidRPr="005223BC">
        <w:rPr>
          <w:rFonts w:ascii="Times New Roman" w:hAnsi="Times New Roman"/>
          <w:bCs/>
          <w:i/>
          <w:iCs/>
          <w:szCs w:val="24"/>
        </w:rPr>
        <w:t>Rwy</w:t>
      </w:r>
      <w:proofErr w:type="spellEnd"/>
      <w:r w:rsidRPr="005223BC">
        <w:rPr>
          <w:rFonts w:ascii="Times New Roman" w:hAnsi="Times New Roman"/>
          <w:bCs/>
          <w:szCs w:val="24"/>
        </w:rPr>
        <w:t xml:space="preserve"> (1877) 2 CPD 416</w:t>
      </w:r>
    </w:p>
    <w:p w14:paraId="59E3E001" w14:textId="77777777" w:rsidR="007E0D02" w:rsidRPr="005223BC" w:rsidRDefault="007E0D02" w:rsidP="007E0D02">
      <w:pPr>
        <w:snapToGrid w:val="0"/>
        <w:spacing w:beforeLines="120" w:before="288" w:afterLines="120" w:after="288"/>
        <w:ind w:firstLine="720"/>
        <w:rPr>
          <w:rFonts w:ascii="Times New Roman" w:hAnsi="Times New Roman"/>
          <w:bCs/>
          <w:szCs w:val="24"/>
        </w:rPr>
      </w:pPr>
      <w:r w:rsidRPr="005223BC">
        <w:rPr>
          <w:rFonts w:ascii="Times New Roman" w:hAnsi="Times New Roman"/>
          <w:bCs/>
          <w:i/>
          <w:iCs/>
          <w:szCs w:val="24"/>
        </w:rPr>
        <w:t>Olley v. Marlborough Court</w:t>
      </w:r>
      <w:r w:rsidRPr="005223BC">
        <w:rPr>
          <w:rFonts w:ascii="Times New Roman" w:hAnsi="Times New Roman"/>
          <w:bCs/>
          <w:szCs w:val="24"/>
        </w:rPr>
        <w:t xml:space="preserve"> [1949] 1 KB 532</w:t>
      </w:r>
    </w:p>
    <w:p w14:paraId="161575A2" w14:textId="6BFCF1EE" w:rsidR="007E0D02" w:rsidRDefault="007E0D02" w:rsidP="007E0D02">
      <w:pPr>
        <w:snapToGrid w:val="0"/>
        <w:spacing w:beforeLines="120" w:before="288" w:afterLines="120" w:after="288"/>
        <w:ind w:firstLine="720"/>
        <w:rPr>
          <w:rFonts w:ascii="Times New Roman" w:hAnsi="Times New Roman"/>
          <w:bCs/>
          <w:szCs w:val="24"/>
        </w:rPr>
      </w:pPr>
      <w:proofErr w:type="spellStart"/>
      <w:r w:rsidRPr="005223BC">
        <w:rPr>
          <w:rFonts w:ascii="Times New Roman" w:hAnsi="Times New Roman"/>
          <w:bCs/>
          <w:i/>
          <w:iCs/>
          <w:szCs w:val="24"/>
        </w:rPr>
        <w:t>Interfoto</w:t>
      </w:r>
      <w:proofErr w:type="spellEnd"/>
      <w:r w:rsidRPr="005223BC">
        <w:rPr>
          <w:rFonts w:ascii="Times New Roman" w:hAnsi="Times New Roman"/>
          <w:bCs/>
          <w:i/>
          <w:iCs/>
          <w:szCs w:val="24"/>
        </w:rPr>
        <w:t xml:space="preserve"> v. Stiletto</w:t>
      </w:r>
      <w:r w:rsidRPr="005223BC">
        <w:rPr>
          <w:rFonts w:ascii="Times New Roman" w:hAnsi="Times New Roman"/>
          <w:bCs/>
          <w:szCs w:val="24"/>
        </w:rPr>
        <w:t xml:space="preserve"> [1988] QB 433</w:t>
      </w:r>
    </w:p>
    <w:p w14:paraId="61DA254E" w14:textId="77777777" w:rsidR="00584C7D" w:rsidRPr="005223BC" w:rsidRDefault="00584C7D" w:rsidP="007E0D02">
      <w:pPr>
        <w:snapToGrid w:val="0"/>
        <w:spacing w:beforeLines="120" w:before="288" w:afterLines="120" w:after="288"/>
        <w:ind w:firstLine="720"/>
        <w:rPr>
          <w:rFonts w:ascii="Times New Roman" w:hAnsi="Times New Roman"/>
          <w:bCs/>
          <w:szCs w:val="24"/>
        </w:rPr>
      </w:pPr>
    </w:p>
    <w:p w14:paraId="504E9793" w14:textId="77777777" w:rsidR="007E0D02" w:rsidRPr="005223BC" w:rsidRDefault="007E0D02" w:rsidP="00584C7D">
      <w:pPr>
        <w:numPr>
          <w:ilvl w:val="0"/>
          <w:numId w:val="37"/>
        </w:numPr>
        <w:snapToGrid w:val="0"/>
        <w:spacing w:beforeLines="120" w:before="288" w:afterLines="120" w:after="288"/>
        <w:rPr>
          <w:rFonts w:ascii="Times New Roman" w:hAnsi="Times New Roman"/>
          <w:b/>
          <w:szCs w:val="24"/>
        </w:rPr>
      </w:pPr>
      <w:r w:rsidRPr="005223BC">
        <w:rPr>
          <w:rFonts w:ascii="Times New Roman" w:hAnsi="Times New Roman"/>
          <w:b/>
          <w:szCs w:val="24"/>
        </w:rPr>
        <w:t>Construction:</w:t>
      </w:r>
    </w:p>
    <w:p w14:paraId="7219C66E" w14:textId="77777777" w:rsidR="007E0D02" w:rsidRPr="005223BC" w:rsidRDefault="007E0D02" w:rsidP="007E0D02">
      <w:pPr>
        <w:snapToGrid w:val="0"/>
        <w:spacing w:beforeLines="120" w:before="288" w:afterLines="120" w:after="288"/>
        <w:rPr>
          <w:rFonts w:ascii="Times New Roman" w:hAnsi="Times New Roman"/>
          <w:szCs w:val="24"/>
        </w:rPr>
      </w:pPr>
      <w:r w:rsidRPr="005223BC">
        <w:rPr>
          <w:rFonts w:ascii="Times New Roman" w:hAnsi="Times New Roman"/>
          <w:szCs w:val="24"/>
        </w:rPr>
        <w:t>The question here is ‘</w:t>
      </w:r>
      <w:r w:rsidRPr="005223BC">
        <w:rPr>
          <w:rFonts w:ascii="Times New Roman" w:hAnsi="Times New Roman"/>
          <w:szCs w:val="24"/>
          <w:u w:val="single"/>
        </w:rPr>
        <w:t>does the clause cover the breach</w:t>
      </w:r>
      <w:r w:rsidRPr="005223BC">
        <w:rPr>
          <w:rFonts w:ascii="Times New Roman" w:hAnsi="Times New Roman"/>
          <w:szCs w:val="24"/>
        </w:rPr>
        <w:t>?’. Examples:</w:t>
      </w:r>
    </w:p>
    <w:p w14:paraId="61DE569B"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szCs w:val="24"/>
        </w:rPr>
      </w:pPr>
      <w:r w:rsidRPr="005223BC">
        <w:rPr>
          <w:rFonts w:ascii="Times New Roman" w:hAnsi="Times New Roman"/>
          <w:bCs/>
          <w:i/>
          <w:iCs/>
          <w:szCs w:val="24"/>
        </w:rPr>
        <w:t>Photo Productions v. Securicor</w:t>
      </w:r>
      <w:r w:rsidRPr="005223BC">
        <w:rPr>
          <w:rFonts w:ascii="Times New Roman" w:hAnsi="Times New Roman"/>
          <w:bCs/>
          <w:szCs w:val="24"/>
        </w:rPr>
        <w:t xml:space="preserve"> [1980] AC 827</w:t>
      </w:r>
    </w:p>
    <w:p w14:paraId="29AD60D6"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szCs w:val="24"/>
        </w:rPr>
      </w:pPr>
      <w:r w:rsidRPr="005223BC">
        <w:rPr>
          <w:rFonts w:ascii="Times New Roman" w:hAnsi="Times New Roman"/>
          <w:bCs/>
          <w:i/>
          <w:iCs/>
          <w:szCs w:val="24"/>
        </w:rPr>
        <w:t>Houghton v. Trafalgar Insurance</w:t>
      </w:r>
      <w:r w:rsidRPr="005223BC">
        <w:rPr>
          <w:rFonts w:ascii="Times New Roman" w:hAnsi="Times New Roman"/>
          <w:bCs/>
          <w:szCs w:val="24"/>
        </w:rPr>
        <w:t xml:space="preserve"> [1954] 1 QB 247</w:t>
      </w:r>
    </w:p>
    <w:p w14:paraId="7B68B420" w14:textId="77777777" w:rsidR="007E0D02" w:rsidRPr="005223BC" w:rsidRDefault="007E0D02" w:rsidP="007E0D02">
      <w:pPr>
        <w:snapToGrid w:val="0"/>
        <w:spacing w:beforeLines="120" w:before="288" w:afterLines="120" w:after="288"/>
        <w:ind w:left="360"/>
        <w:rPr>
          <w:rFonts w:ascii="Times New Roman" w:hAnsi="Times New Roman"/>
          <w:bCs/>
          <w:szCs w:val="24"/>
        </w:rPr>
      </w:pPr>
      <w:r w:rsidRPr="005223BC">
        <w:rPr>
          <w:rFonts w:ascii="Times New Roman" w:hAnsi="Times New Roman"/>
          <w:bCs/>
          <w:szCs w:val="24"/>
        </w:rPr>
        <w:t>See also:</w:t>
      </w:r>
    </w:p>
    <w:p w14:paraId="7AD32D47" w14:textId="77777777" w:rsidR="007E0D02" w:rsidRPr="005223BC" w:rsidRDefault="007E0D02" w:rsidP="007E0D02">
      <w:pPr>
        <w:pStyle w:val="ListParagraph"/>
        <w:numPr>
          <w:ilvl w:val="0"/>
          <w:numId w:val="29"/>
        </w:numPr>
        <w:snapToGrid w:val="0"/>
        <w:spacing w:beforeLines="120" w:before="288" w:afterLines="120" w:after="288"/>
        <w:jc w:val="both"/>
        <w:rPr>
          <w:rFonts w:ascii="Times New Roman" w:hAnsi="Times New Roman"/>
          <w:bCs/>
          <w:szCs w:val="24"/>
        </w:rPr>
      </w:pPr>
      <w:r w:rsidRPr="005223BC">
        <w:rPr>
          <w:rFonts w:ascii="Times New Roman" w:hAnsi="Times New Roman"/>
          <w:bCs/>
          <w:i/>
          <w:iCs/>
          <w:szCs w:val="24"/>
        </w:rPr>
        <w:t>Interactive E-Solutions JLT v O3B Africa Ltd</w:t>
      </w:r>
      <w:r w:rsidRPr="005223BC">
        <w:rPr>
          <w:rFonts w:ascii="Times New Roman" w:hAnsi="Times New Roman"/>
          <w:bCs/>
          <w:iCs/>
          <w:szCs w:val="24"/>
        </w:rPr>
        <w:t xml:space="preserve"> </w:t>
      </w:r>
      <w:r w:rsidRPr="005223BC">
        <w:rPr>
          <w:rFonts w:ascii="Times New Roman" w:eastAsia="Times New Roman" w:hAnsi="Times New Roman"/>
          <w:color w:val="000000"/>
          <w:szCs w:val="24"/>
          <w:shd w:val="clear" w:color="auto" w:fill="FFFFFF"/>
          <w:lang w:eastAsia="en-GB"/>
        </w:rPr>
        <w:t xml:space="preserve">[2018] EWCA </w:t>
      </w:r>
      <w:proofErr w:type="spellStart"/>
      <w:r w:rsidRPr="005223BC">
        <w:rPr>
          <w:rFonts w:ascii="Times New Roman" w:eastAsia="Times New Roman" w:hAnsi="Times New Roman"/>
          <w:color w:val="000000"/>
          <w:szCs w:val="24"/>
          <w:shd w:val="clear" w:color="auto" w:fill="FFFFFF"/>
          <w:lang w:eastAsia="en-GB"/>
        </w:rPr>
        <w:t>Civ</w:t>
      </w:r>
      <w:proofErr w:type="spellEnd"/>
      <w:r w:rsidRPr="005223BC">
        <w:rPr>
          <w:rFonts w:ascii="Times New Roman" w:eastAsia="Times New Roman" w:hAnsi="Times New Roman"/>
          <w:color w:val="000000"/>
          <w:szCs w:val="24"/>
          <w:shd w:val="clear" w:color="auto" w:fill="FFFFFF"/>
          <w:lang w:eastAsia="en-GB"/>
        </w:rPr>
        <w:t xml:space="preserve"> 62 – the Court of Appeal upheld a widely drafted limitation clause, which stopped short of excluding liability for fraud.</w:t>
      </w:r>
    </w:p>
    <w:p w14:paraId="127CEE2A" w14:textId="77777777" w:rsidR="007E0D02" w:rsidRPr="005223BC" w:rsidRDefault="007E0D02" w:rsidP="00584C7D">
      <w:pPr>
        <w:numPr>
          <w:ilvl w:val="0"/>
          <w:numId w:val="37"/>
        </w:numPr>
        <w:snapToGrid w:val="0"/>
        <w:spacing w:beforeLines="120" w:before="288" w:afterLines="120" w:after="288"/>
        <w:rPr>
          <w:rFonts w:ascii="Times New Roman" w:hAnsi="Times New Roman"/>
          <w:b/>
          <w:szCs w:val="24"/>
        </w:rPr>
      </w:pPr>
      <w:r w:rsidRPr="005223BC">
        <w:rPr>
          <w:rFonts w:ascii="Times New Roman" w:hAnsi="Times New Roman"/>
          <w:b/>
          <w:szCs w:val="24"/>
        </w:rPr>
        <w:t>Unfair Contract Terms Act 1977</w:t>
      </w:r>
    </w:p>
    <w:p w14:paraId="5DC96DFD"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i/>
          <w:iCs/>
          <w:szCs w:val="24"/>
        </w:rPr>
      </w:pPr>
      <w:r w:rsidRPr="005223BC">
        <w:rPr>
          <w:rFonts w:ascii="Times New Roman" w:hAnsi="Times New Roman"/>
          <w:bCs/>
          <w:i/>
          <w:iCs/>
          <w:szCs w:val="24"/>
        </w:rPr>
        <w:t>Overview</w:t>
      </w:r>
    </w:p>
    <w:p w14:paraId="138D6D9C" w14:textId="77777777" w:rsidR="007E0D02" w:rsidRPr="005223BC" w:rsidRDefault="007E0D02" w:rsidP="007E0D02">
      <w:pPr>
        <w:pStyle w:val="ListParagraph"/>
        <w:snapToGrid w:val="0"/>
        <w:spacing w:beforeLines="120" w:before="288" w:afterLines="120" w:after="288"/>
        <w:rPr>
          <w:rFonts w:ascii="Times New Roman" w:hAnsi="Times New Roman"/>
          <w:bCs/>
          <w:iCs/>
          <w:szCs w:val="24"/>
        </w:rPr>
      </w:pPr>
    </w:p>
    <w:p w14:paraId="33B2C653" w14:textId="77777777" w:rsidR="007E0D02" w:rsidRPr="005223BC" w:rsidRDefault="007E0D02" w:rsidP="007E0D02">
      <w:pPr>
        <w:pStyle w:val="ListParagraph"/>
        <w:snapToGrid w:val="0"/>
        <w:spacing w:beforeLines="120" w:before="288" w:afterLines="120" w:after="288"/>
        <w:rPr>
          <w:rFonts w:ascii="Times New Roman" w:hAnsi="Times New Roman"/>
          <w:bCs/>
          <w:iCs/>
          <w:szCs w:val="24"/>
        </w:rPr>
      </w:pPr>
      <w:r w:rsidRPr="005223BC">
        <w:rPr>
          <w:rFonts w:ascii="Times New Roman" w:hAnsi="Times New Roman"/>
          <w:bCs/>
          <w:iCs/>
          <w:szCs w:val="24"/>
        </w:rPr>
        <w:t>Introduced as to control the use of exclusion and limitation clauses in commercial contracts, which included consumer contracts until the enactment of Consumer Rights Act 2015.</w:t>
      </w:r>
    </w:p>
    <w:p w14:paraId="6C6F3105" w14:textId="77777777" w:rsidR="007E0D02" w:rsidRPr="005223BC" w:rsidRDefault="007E0D02" w:rsidP="007E0D02">
      <w:pPr>
        <w:pStyle w:val="ListParagraph"/>
        <w:snapToGrid w:val="0"/>
        <w:spacing w:beforeLines="120" w:before="288" w:afterLines="120" w:after="288"/>
        <w:rPr>
          <w:rFonts w:ascii="Times New Roman" w:hAnsi="Times New Roman"/>
          <w:bCs/>
          <w:i/>
          <w:iCs/>
          <w:szCs w:val="24"/>
        </w:rPr>
      </w:pPr>
    </w:p>
    <w:p w14:paraId="00B888FA"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i/>
          <w:iCs/>
          <w:szCs w:val="24"/>
        </w:rPr>
      </w:pPr>
      <w:r w:rsidRPr="005223BC">
        <w:rPr>
          <w:rFonts w:ascii="Times New Roman" w:hAnsi="Times New Roman"/>
          <w:bCs/>
          <w:i/>
          <w:iCs/>
          <w:szCs w:val="24"/>
        </w:rPr>
        <w:t>Scope</w:t>
      </w:r>
      <w:r w:rsidRPr="005223BC">
        <w:rPr>
          <w:rFonts w:ascii="Times New Roman" w:hAnsi="Times New Roman"/>
          <w:bCs/>
          <w:iCs/>
          <w:szCs w:val="24"/>
        </w:rPr>
        <w:t>:</w:t>
      </w:r>
    </w:p>
    <w:p w14:paraId="426B918C" w14:textId="77777777" w:rsidR="007E0D02" w:rsidRDefault="007E0D02" w:rsidP="007E0D02">
      <w:pPr>
        <w:pStyle w:val="ListParagraph"/>
        <w:numPr>
          <w:ilvl w:val="2"/>
          <w:numId w:val="24"/>
        </w:numPr>
        <w:snapToGrid w:val="0"/>
        <w:spacing w:beforeLines="120" w:before="288" w:afterLines="120" w:after="288"/>
        <w:rPr>
          <w:rFonts w:ascii="Times New Roman" w:hAnsi="Times New Roman"/>
          <w:szCs w:val="24"/>
        </w:rPr>
      </w:pPr>
      <w:r w:rsidRPr="005223BC">
        <w:rPr>
          <w:rFonts w:ascii="Times New Roman" w:hAnsi="Times New Roman"/>
          <w:bCs/>
          <w:szCs w:val="24"/>
        </w:rPr>
        <w:lastRenderedPageBreak/>
        <w:t xml:space="preserve">UCTA 1977, s.1(3) </w:t>
      </w:r>
      <w:proofErr w:type="gramStart"/>
      <w:r w:rsidRPr="005223BC">
        <w:rPr>
          <w:rFonts w:ascii="Times New Roman" w:hAnsi="Times New Roman"/>
          <w:bCs/>
          <w:szCs w:val="24"/>
        </w:rPr>
        <w:t xml:space="preserve">– </w:t>
      </w:r>
      <w:r>
        <w:rPr>
          <w:rFonts w:ascii="Times New Roman" w:hAnsi="Times New Roman"/>
          <w:bCs/>
          <w:szCs w:val="24"/>
        </w:rPr>
        <w:t xml:space="preserve"> UCTA</w:t>
      </w:r>
      <w:proofErr w:type="gramEnd"/>
      <w:r>
        <w:rPr>
          <w:rFonts w:ascii="Times New Roman" w:hAnsi="Times New Roman"/>
          <w:bCs/>
          <w:szCs w:val="24"/>
        </w:rPr>
        <w:t xml:space="preserve"> applies to terms which seek to exclude or limit </w:t>
      </w:r>
      <w:r w:rsidRPr="005223BC">
        <w:rPr>
          <w:rFonts w:ascii="Times New Roman" w:hAnsi="Times New Roman"/>
          <w:bCs/>
          <w:szCs w:val="24"/>
        </w:rPr>
        <w:t>‘</w:t>
      </w:r>
      <w:r w:rsidRPr="003F4F68">
        <w:rPr>
          <w:rFonts w:ascii="Times New Roman" w:hAnsi="Times New Roman"/>
          <w:b/>
          <w:bCs/>
          <w:szCs w:val="24"/>
        </w:rPr>
        <w:t>business liability</w:t>
      </w:r>
      <w:r w:rsidRPr="005223BC">
        <w:rPr>
          <w:rFonts w:ascii="Times New Roman" w:hAnsi="Times New Roman"/>
          <w:bCs/>
          <w:szCs w:val="24"/>
        </w:rPr>
        <w:t>’</w:t>
      </w:r>
      <w:r w:rsidRPr="005223BC">
        <w:rPr>
          <w:rFonts w:ascii="Times New Roman" w:hAnsi="Times New Roman"/>
          <w:szCs w:val="24"/>
        </w:rPr>
        <w:t xml:space="preserve"> </w:t>
      </w:r>
    </w:p>
    <w:p w14:paraId="33BB8094"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p>
    <w:p w14:paraId="3B406F1B" w14:textId="77777777" w:rsidR="007E0D02" w:rsidRPr="005223BC" w:rsidRDefault="007E0D02" w:rsidP="007E0D02">
      <w:pPr>
        <w:pStyle w:val="ListParagraph"/>
        <w:numPr>
          <w:ilvl w:val="2"/>
          <w:numId w:val="24"/>
        </w:numPr>
        <w:snapToGrid w:val="0"/>
        <w:spacing w:beforeLines="120" w:before="288" w:afterLines="120" w:after="288"/>
        <w:rPr>
          <w:rFonts w:ascii="Times New Roman" w:hAnsi="Times New Roman"/>
          <w:bCs/>
          <w:szCs w:val="24"/>
        </w:rPr>
      </w:pPr>
      <w:r>
        <w:rPr>
          <w:rFonts w:ascii="Times New Roman" w:hAnsi="Times New Roman"/>
          <w:szCs w:val="24"/>
        </w:rPr>
        <w:t xml:space="preserve">UCTA 1977, Sch. 1 – sets out the types of </w:t>
      </w:r>
      <w:proofErr w:type="gramStart"/>
      <w:r>
        <w:rPr>
          <w:rFonts w:ascii="Times New Roman" w:hAnsi="Times New Roman"/>
          <w:szCs w:val="24"/>
        </w:rPr>
        <w:t>contract</w:t>
      </w:r>
      <w:proofErr w:type="gramEnd"/>
      <w:r>
        <w:rPr>
          <w:rFonts w:ascii="Times New Roman" w:hAnsi="Times New Roman"/>
          <w:szCs w:val="24"/>
        </w:rPr>
        <w:t xml:space="preserve"> to which the UCTA </w:t>
      </w:r>
      <w:r w:rsidRPr="007A3138">
        <w:rPr>
          <w:rFonts w:ascii="Times New Roman" w:hAnsi="Times New Roman"/>
          <w:b/>
          <w:szCs w:val="24"/>
        </w:rPr>
        <w:t>does not apply</w:t>
      </w:r>
      <w:r>
        <w:rPr>
          <w:rFonts w:ascii="Times New Roman" w:hAnsi="Times New Roman"/>
          <w:szCs w:val="24"/>
        </w:rPr>
        <w:t xml:space="preserve"> (e.g. insurance contracts, contracts for the creation or transfer of an interest in land, patent or trade mark, contracts for the formation of a company etc.)</w:t>
      </w:r>
    </w:p>
    <w:p w14:paraId="31F32145" w14:textId="77777777" w:rsidR="007E0D02" w:rsidRPr="005223BC" w:rsidRDefault="007E0D02" w:rsidP="007E0D02">
      <w:pPr>
        <w:pStyle w:val="ListParagraph"/>
        <w:snapToGrid w:val="0"/>
        <w:spacing w:beforeLines="120" w:before="288" w:afterLines="120" w:after="288"/>
        <w:rPr>
          <w:rFonts w:ascii="Times New Roman" w:hAnsi="Times New Roman"/>
          <w:bCs/>
          <w:i/>
          <w:iCs/>
          <w:szCs w:val="24"/>
        </w:rPr>
      </w:pPr>
    </w:p>
    <w:p w14:paraId="57503253"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i/>
          <w:iCs/>
          <w:szCs w:val="24"/>
        </w:rPr>
      </w:pPr>
      <w:r w:rsidRPr="005223BC">
        <w:rPr>
          <w:rFonts w:ascii="Times New Roman" w:hAnsi="Times New Roman"/>
          <w:bCs/>
          <w:i/>
          <w:iCs/>
          <w:szCs w:val="24"/>
        </w:rPr>
        <w:t>Negligence</w:t>
      </w:r>
    </w:p>
    <w:p w14:paraId="3AA78753" w14:textId="77777777" w:rsidR="007E0D02" w:rsidRPr="005223BC" w:rsidRDefault="007E0D02" w:rsidP="007E0D02">
      <w:pPr>
        <w:snapToGrid w:val="0"/>
        <w:spacing w:beforeLines="120" w:before="288" w:afterLines="120" w:after="288"/>
        <w:ind w:left="1440"/>
        <w:rPr>
          <w:rFonts w:ascii="Times New Roman" w:hAnsi="Times New Roman"/>
          <w:bCs/>
          <w:szCs w:val="24"/>
        </w:rPr>
      </w:pPr>
      <w:r w:rsidRPr="005223BC">
        <w:rPr>
          <w:rFonts w:ascii="Times New Roman" w:hAnsi="Times New Roman"/>
          <w:bCs/>
          <w:szCs w:val="24"/>
        </w:rPr>
        <w:t>UCTA 1977, s.2</w:t>
      </w:r>
    </w:p>
    <w:p w14:paraId="47FF4794"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i/>
          <w:iCs/>
          <w:szCs w:val="24"/>
        </w:rPr>
      </w:pPr>
      <w:r w:rsidRPr="005223BC">
        <w:rPr>
          <w:rFonts w:ascii="Times New Roman" w:hAnsi="Times New Roman"/>
          <w:bCs/>
          <w:i/>
          <w:iCs/>
          <w:szCs w:val="24"/>
        </w:rPr>
        <w:t>Contractual liability?</w:t>
      </w:r>
    </w:p>
    <w:p w14:paraId="2769DD19" w14:textId="77777777" w:rsidR="007E0D02" w:rsidRPr="005223BC" w:rsidRDefault="007E0D02" w:rsidP="007E0D02">
      <w:pPr>
        <w:pStyle w:val="ListParagraph"/>
        <w:snapToGrid w:val="0"/>
        <w:spacing w:beforeLines="120" w:before="288" w:afterLines="120" w:after="288"/>
        <w:rPr>
          <w:rFonts w:ascii="Times New Roman" w:hAnsi="Times New Roman"/>
          <w:bCs/>
          <w:i/>
          <w:iCs/>
          <w:szCs w:val="24"/>
        </w:rPr>
      </w:pPr>
    </w:p>
    <w:p w14:paraId="2353C3E0" w14:textId="77777777" w:rsidR="007E0D02" w:rsidRPr="005223BC" w:rsidRDefault="007E0D02" w:rsidP="007E0D02">
      <w:pPr>
        <w:pStyle w:val="ListParagraph"/>
        <w:numPr>
          <w:ilvl w:val="1"/>
          <w:numId w:val="29"/>
        </w:numPr>
        <w:snapToGrid w:val="0"/>
        <w:spacing w:beforeLines="120" w:before="288" w:afterLines="120" w:after="288"/>
        <w:rPr>
          <w:rFonts w:ascii="Times New Roman" w:hAnsi="Times New Roman"/>
          <w:bCs/>
          <w:szCs w:val="24"/>
        </w:rPr>
      </w:pPr>
      <w:r w:rsidRPr="005223BC">
        <w:rPr>
          <w:rFonts w:ascii="Times New Roman" w:hAnsi="Times New Roman"/>
          <w:bCs/>
          <w:szCs w:val="24"/>
        </w:rPr>
        <w:t>UCTA 1977, s.3 (liability arising in contract)</w:t>
      </w:r>
    </w:p>
    <w:p w14:paraId="5F8E4044" w14:textId="77777777" w:rsidR="007E0D02" w:rsidRPr="005223BC" w:rsidRDefault="007E0D02" w:rsidP="007E0D02">
      <w:pPr>
        <w:pStyle w:val="ListParagraph"/>
        <w:snapToGrid w:val="0"/>
        <w:spacing w:beforeLines="120" w:before="288" w:afterLines="120" w:after="288"/>
        <w:ind w:left="2160"/>
        <w:rPr>
          <w:rFonts w:ascii="Times New Roman" w:hAnsi="Times New Roman"/>
          <w:bCs/>
          <w:szCs w:val="24"/>
        </w:rPr>
      </w:pPr>
    </w:p>
    <w:p w14:paraId="6F444D03" w14:textId="77777777" w:rsidR="007E0D02" w:rsidRPr="005223BC" w:rsidRDefault="007E0D02" w:rsidP="007E0D02">
      <w:pPr>
        <w:pStyle w:val="ListParagraph"/>
        <w:numPr>
          <w:ilvl w:val="2"/>
          <w:numId w:val="29"/>
        </w:numPr>
        <w:snapToGrid w:val="0"/>
        <w:spacing w:beforeLines="120" w:before="288" w:afterLines="120" w:after="288"/>
        <w:rPr>
          <w:rFonts w:ascii="Times New Roman" w:hAnsi="Times New Roman"/>
          <w:bCs/>
          <w:szCs w:val="24"/>
        </w:rPr>
      </w:pPr>
      <w:r w:rsidRPr="005223BC">
        <w:rPr>
          <w:rFonts w:ascii="Times New Roman" w:hAnsi="Times New Roman"/>
          <w:bCs/>
          <w:szCs w:val="24"/>
        </w:rPr>
        <w:t xml:space="preserve">Applies where one of the parties deals on the other’s </w:t>
      </w:r>
      <w:r w:rsidRPr="005223BC">
        <w:rPr>
          <w:rFonts w:ascii="Times New Roman" w:hAnsi="Times New Roman"/>
          <w:b/>
          <w:bCs/>
          <w:szCs w:val="24"/>
        </w:rPr>
        <w:t>standard terms of business:</w:t>
      </w:r>
    </w:p>
    <w:p w14:paraId="2A4B63E7" w14:textId="77777777" w:rsidR="007E0D02" w:rsidRPr="005223BC" w:rsidRDefault="007E0D02" w:rsidP="007E0D02">
      <w:pPr>
        <w:pStyle w:val="ListParagraph"/>
        <w:snapToGrid w:val="0"/>
        <w:spacing w:beforeLines="120" w:before="288" w:afterLines="120" w:after="288"/>
        <w:ind w:left="2160"/>
        <w:rPr>
          <w:rFonts w:ascii="Times New Roman" w:hAnsi="Times New Roman"/>
          <w:color w:val="000000"/>
          <w:szCs w:val="24"/>
        </w:rPr>
      </w:pPr>
    </w:p>
    <w:p w14:paraId="2944597B" w14:textId="77777777" w:rsidR="007E0D02" w:rsidRPr="005223BC" w:rsidRDefault="007E0D02" w:rsidP="007E0D02">
      <w:pPr>
        <w:pStyle w:val="ListParagraph"/>
        <w:snapToGrid w:val="0"/>
        <w:spacing w:beforeLines="120" w:before="288" w:afterLines="120" w:after="288"/>
        <w:ind w:left="2160"/>
        <w:rPr>
          <w:rFonts w:ascii="Times New Roman" w:hAnsi="Times New Roman"/>
          <w:bCs/>
          <w:szCs w:val="24"/>
        </w:rPr>
      </w:pPr>
      <w:r w:rsidRPr="005223BC">
        <w:rPr>
          <w:rFonts w:ascii="Times New Roman" w:hAnsi="Times New Roman"/>
          <w:color w:val="000000"/>
          <w:szCs w:val="24"/>
        </w:rPr>
        <w:t xml:space="preserve">(2) As against that party, </w:t>
      </w:r>
      <w:r w:rsidRPr="005223BC">
        <w:rPr>
          <w:rFonts w:ascii="Times New Roman" w:hAnsi="Times New Roman"/>
          <w:b/>
          <w:color w:val="000000"/>
          <w:szCs w:val="24"/>
        </w:rPr>
        <w:t>the other cannot</w:t>
      </w:r>
      <w:r w:rsidRPr="005223BC">
        <w:rPr>
          <w:rFonts w:ascii="Times New Roman" w:hAnsi="Times New Roman"/>
          <w:color w:val="000000"/>
          <w:szCs w:val="24"/>
        </w:rPr>
        <w:t xml:space="preserve"> by reference to any contract term—</w:t>
      </w:r>
    </w:p>
    <w:p w14:paraId="3E297EE1" w14:textId="77777777" w:rsidR="007E0D02" w:rsidRPr="005223BC" w:rsidRDefault="007E0D02" w:rsidP="007E0D02">
      <w:pPr>
        <w:pStyle w:val="ListParagraph"/>
        <w:snapToGrid w:val="0"/>
        <w:spacing w:beforeLines="120" w:before="288" w:afterLines="120" w:after="288"/>
        <w:ind w:left="2160"/>
        <w:rPr>
          <w:rFonts w:ascii="Times New Roman" w:hAnsi="Times New Roman"/>
          <w:color w:val="000000"/>
          <w:szCs w:val="24"/>
        </w:rPr>
      </w:pPr>
    </w:p>
    <w:p w14:paraId="58F5443F" w14:textId="77777777" w:rsidR="007E0D02" w:rsidRPr="005223BC" w:rsidRDefault="007E0D02" w:rsidP="007E0D02">
      <w:pPr>
        <w:pStyle w:val="ListParagraph"/>
        <w:snapToGrid w:val="0"/>
        <w:spacing w:beforeLines="120" w:before="288" w:afterLines="120" w:after="288"/>
        <w:ind w:left="2880"/>
        <w:rPr>
          <w:rFonts w:ascii="Times New Roman" w:hAnsi="Times New Roman"/>
          <w:bCs/>
          <w:szCs w:val="24"/>
        </w:rPr>
      </w:pPr>
      <w:r w:rsidRPr="005223BC">
        <w:rPr>
          <w:rFonts w:ascii="Times New Roman" w:hAnsi="Times New Roman"/>
          <w:color w:val="000000"/>
          <w:szCs w:val="24"/>
        </w:rPr>
        <w:t xml:space="preserve">(a) when himself in breach of contract, </w:t>
      </w:r>
      <w:r w:rsidRPr="005223BC">
        <w:rPr>
          <w:rFonts w:ascii="Times New Roman" w:hAnsi="Times New Roman"/>
          <w:b/>
          <w:color w:val="000000"/>
          <w:szCs w:val="24"/>
        </w:rPr>
        <w:t>exclude or restrict any liability of his in respect of the breach</w:t>
      </w:r>
      <w:r w:rsidRPr="005223BC">
        <w:rPr>
          <w:rFonts w:ascii="Times New Roman" w:hAnsi="Times New Roman"/>
          <w:color w:val="000000"/>
          <w:szCs w:val="24"/>
        </w:rPr>
        <w:t>; or</w:t>
      </w:r>
    </w:p>
    <w:p w14:paraId="5447FBCD" w14:textId="77777777" w:rsidR="007E0D02" w:rsidRPr="005223BC" w:rsidRDefault="007E0D02" w:rsidP="007E0D02">
      <w:pPr>
        <w:pStyle w:val="NormalWeb"/>
        <w:spacing w:before="0" w:beforeAutospacing="0" w:after="0" w:afterAutospacing="0"/>
        <w:ind w:left="2880"/>
        <w:rPr>
          <w:color w:val="000000"/>
        </w:rPr>
      </w:pPr>
      <w:r w:rsidRPr="005223BC">
        <w:rPr>
          <w:color w:val="000000"/>
        </w:rPr>
        <w:t xml:space="preserve">(b) </w:t>
      </w:r>
      <w:r w:rsidRPr="005223BC">
        <w:rPr>
          <w:b/>
          <w:color w:val="000000"/>
        </w:rPr>
        <w:t>claim to be entitled</w:t>
      </w:r>
      <w:r w:rsidRPr="005223BC">
        <w:rPr>
          <w:color w:val="000000"/>
        </w:rPr>
        <w:t>—</w:t>
      </w:r>
    </w:p>
    <w:p w14:paraId="6893DC49" w14:textId="77777777" w:rsidR="007E0D02" w:rsidRPr="005223BC" w:rsidRDefault="007E0D02" w:rsidP="007E0D02">
      <w:pPr>
        <w:pStyle w:val="NormalWeb"/>
        <w:spacing w:before="0" w:beforeAutospacing="0" w:after="0" w:afterAutospacing="0"/>
        <w:ind w:left="2880"/>
        <w:rPr>
          <w:color w:val="000000"/>
        </w:rPr>
      </w:pPr>
    </w:p>
    <w:p w14:paraId="0B76BD2E" w14:textId="77777777" w:rsidR="007E0D02" w:rsidRPr="005223BC" w:rsidRDefault="007E0D02" w:rsidP="007E0D02">
      <w:pPr>
        <w:pStyle w:val="NormalWeb"/>
        <w:spacing w:before="0" w:beforeAutospacing="0" w:after="0" w:afterAutospacing="0"/>
        <w:ind w:left="3600"/>
        <w:rPr>
          <w:color w:val="000000"/>
        </w:rPr>
      </w:pPr>
      <w:r w:rsidRPr="005223BC">
        <w:rPr>
          <w:color w:val="000000"/>
        </w:rPr>
        <w:t xml:space="preserve">(i) to render a </w:t>
      </w:r>
      <w:r w:rsidRPr="005223BC">
        <w:rPr>
          <w:b/>
          <w:color w:val="000000"/>
        </w:rPr>
        <w:t>contractual performance substantially different</w:t>
      </w:r>
      <w:r w:rsidRPr="005223BC">
        <w:rPr>
          <w:color w:val="000000"/>
        </w:rPr>
        <w:t xml:space="preserve"> from that which was reasonably expected of him, or</w:t>
      </w:r>
    </w:p>
    <w:p w14:paraId="65444D53" w14:textId="77777777" w:rsidR="007E0D02" w:rsidRPr="005223BC" w:rsidRDefault="007E0D02" w:rsidP="007E0D02">
      <w:pPr>
        <w:pStyle w:val="NormalWeb"/>
        <w:spacing w:before="0" w:beforeAutospacing="0" w:after="0" w:afterAutospacing="0"/>
        <w:ind w:left="3600"/>
        <w:rPr>
          <w:color w:val="000000"/>
        </w:rPr>
      </w:pPr>
    </w:p>
    <w:p w14:paraId="08574B2A" w14:textId="77777777" w:rsidR="007E0D02" w:rsidRPr="005223BC" w:rsidRDefault="007E0D02" w:rsidP="007E0D02">
      <w:pPr>
        <w:pStyle w:val="NormalWeb"/>
        <w:spacing w:before="0" w:beforeAutospacing="0" w:after="0" w:afterAutospacing="0"/>
        <w:ind w:left="3600"/>
        <w:rPr>
          <w:color w:val="000000"/>
        </w:rPr>
      </w:pPr>
      <w:r w:rsidRPr="005223BC">
        <w:rPr>
          <w:color w:val="000000"/>
        </w:rPr>
        <w:t xml:space="preserve">(ii) in respect of the whole or any part of his contractual obligation, to </w:t>
      </w:r>
      <w:r w:rsidRPr="005223BC">
        <w:rPr>
          <w:b/>
          <w:color w:val="000000"/>
        </w:rPr>
        <w:t>render no performance</w:t>
      </w:r>
      <w:r w:rsidRPr="005223BC">
        <w:rPr>
          <w:color w:val="000000"/>
        </w:rPr>
        <w:t xml:space="preserve"> at all,</w:t>
      </w:r>
    </w:p>
    <w:p w14:paraId="17EB2DDA" w14:textId="77777777" w:rsidR="007E0D02" w:rsidRPr="005223BC" w:rsidRDefault="007E0D02" w:rsidP="007E0D02">
      <w:pPr>
        <w:pStyle w:val="NormalWeb"/>
        <w:spacing w:before="0" w:beforeAutospacing="0" w:after="0" w:afterAutospacing="0"/>
        <w:ind w:left="2160"/>
        <w:rPr>
          <w:color w:val="000000"/>
        </w:rPr>
      </w:pPr>
    </w:p>
    <w:p w14:paraId="344AC263" w14:textId="77777777" w:rsidR="007E0D02" w:rsidRPr="005223BC" w:rsidRDefault="007E0D02" w:rsidP="007E0D02">
      <w:pPr>
        <w:pStyle w:val="NormalWeb"/>
        <w:spacing w:before="0" w:beforeAutospacing="0" w:after="0" w:afterAutospacing="0"/>
        <w:ind w:left="2880"/>
        <w:rPr>
          <w:color w:val="000000"/>
        </w:rPr>
      </w:pPr>
      <w:r w:rsidRPr="005223BC">
        <w:rPr>
          <w:b/>
          <w:color w:val="000000"/>
        </w:rPr>
        <w:t>except</w:t>
      </w:r>
      <w:r w:rsidRPr="005223BC">
        <w:rPr>
          <w:color w:val="000000"/>
        </w:rPr>
        <w:t xml:space="preserve"> in so far as (in any of the cases mentioned above in this subsection) the contract term </w:t>
      </w:r>
      <w:r w:rsidRPr="005223BC">
        <w:rPr>
          <w:b/>
          <w:color w:val="000000"/>
        </w:rPr>
        <w:t>satisfies the requirement of reasonableness</w:t>
      </w:r>
      <w:r w:rsidRPr="005223BC">
        <w:rPr>
          <w:color w:val="000000"/>
        </w:rPr>
        <w:t>.</w:t>
      </w:r>
    </w:p>
    <w:p w14:paraId="331020AA" w14:textId="77777777" w:rsidR="007E0D02" w:rsidRPr="005223BC" w:rsidRDefault="007E0D02" w:rsidP="007E0D02">
      <w:pPr>
        <w:pStyle w:val="ListParagraph"/>
        <w:snapToGrid w:val="0"/>
        <w:spacing w:beforeLines="120" w:before="288" w:afterLines="120" w:after="288"/>
        <w:ind w:left="1440"/>
        <w:rPr>
          <w:rFonts w:ascii="Times New Roman" w:hAnsi="Times New Roman"/>
          <w:bCs/>
          <w:szCs w:val="24"/>
        </w:rPr>
      </w:pPr>
    </w:p>
    <w:p w14:paraId="0CC1E54A" w14:textId="77777777" w:rsidR="007E0D02" w:rsidRPr="005223BC" w:rsidRDefault="007E0D02" w:rsidP="007E0D02">
      <w:pPr>
        <w:pStyle w:val="ListParagraph"/>
        <w:numPr>
          <w:ilvl w:val="1"/>
          <w:numId w:val="29"/>
        </w:numPr>
        <w:snapToGrid w:val="0"/>
        <w:spacing w:beforeLines="120" w:before="288" w:afterLines="120" w:after="288"/>
        <w:ind w:left="1434" w:hanging="357"/>
        <w:contextualSpacing w:val="0"/>
        <w:rPr>
          <w:rFonts w:ascii="Times New Roman" w:hAnsi="Times New Roman"/>
          <w:bCs/>
          <w:szCs w:val="24"/>
        </w:rPr>
      </w:pPr>
      <w:r w:rsidRPr="005223BC">
        <w:rPr>
          <w:rFonts w:ascii="Times New Roman" w:hAnsi="Times New Roman"/>
          <w:bCs/>
          <w:szCs w:val="24"/>
        </w:rPr>
        <w:t>UCTA 1977, s.6 (sale and hire purchase):</w:t>
      </w:r>
    </w:p>
    <w:p w14:paraId="0585FEF6" w14:textId="77777777" w:rsidR="007E0D02" w:rsidRPr="005223BC" w:rsidRDefault="007E0D02" w:rsidP="007E0D02">
      <w:pPr>
        <w:pStyle w:val="ListParagraph"/>
        <w:numPr>
          <w:ilvl w:val="0"/>
          <w:numId w:val="31"/>
        </w:numPr>
        <w:snapToGrid w:val="0"/>
        <w:spacing w:beforeLines="120" w:before="288" w:afterLines="120" w:after="288"/>
        <w:ind w:left="1797" w:hanging="357"/>
        <w:contextualSpacing w:val="0"/>
        <w:rPr>
          <w:rFonts w:ascii="Times New Roman" w:hAnsi="Times New Roman"/>
          <w:szCs w:val="24"/>
        </w:rPr>
      </w:pPr>
      <w:r w:rsidRPr="005223BC">
        <w:rPr>
          <w:rFonts w:ascii="Times New Roman" w:hAnsi="Times New Roman"/>
          <w:szCs w:val="24"/>
        </w:rPr>
        <w:t xml:space="preserve">Liability for breach of the obligations </w:t>
      </w:r>
      <w:r w:rsidRPr="005223BC">
        <w:rPr>
          <w:rFonts w:ascii="Times New Roman" w:hAnsi="Times New Roman"/>
          <w:b/>
          <w:szCs w:val="24"/>
        </w:rPr>
        <w:t>arising from:</w:t>
      </w:r>
    </w:p>
    <w:p w14:paraId="0092C3E4"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r w:rsidRPr="005223BC">
        <w:rPr>
          <w:rFonts w:ascii="Times New Roman" w:hAnsi="Times New Roman"/>
          <w:szCs w:val="24"/>
        </w:rPr>
        <w:t xml:space="preserve">(a) </w:t>
      </w:r>
      <w:r w:rsidRPr="005223BC">
        <w:rPr>
          <w:rFonts w:ascii="Times New Roman" w:hAnsi="Times New Roman"/>
          <w:b/>
          <w:szCs w:val="24"/>
        </w:rPr>
        <w:t>section 12</w:t>
      </w:r>
      <w:r w:rsidRPr="005223BC">
        <w:rPr>
          <w:rFonts w:ascii="Times New Roman" w:hAnsi="Times New Roman"/>
          <w:szCs w:val="24"/>
        </w:rPr>
        <w:t xml:space="preserve"> of the </w:t>
      </w:r>
      <w:hyperlink r:id="rId8" w:history="1">
        <w:r w:rsidRPr="005223BC">
          <w:rPr>
            <w:rFonts w:ascii="Times New Roman" w:hAnsi="Times New Roman"/>
            <w:szCs w:val="24"/>
          </w:rPr>
          <w:t>Sale of Goods Act 1979</w:t>
        </w:r>
      </w:hyperlink>
      <w:r w:rsidRPr="005223BC">
        <w:rPr>
          <w:rFonts w:ascii="Times New Roman" w:hAnsi="Times New Roman"/>
          <w:szCs w:val="24"/>
        </w:rPr>
        <w:t xml:space="preserve"> (seller's implied undertakings as to title, etc.);</w:t>
      </w:r>
    </w:p>
    <w:p w14:paraId="1971AEDD"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p>
    <w:p w14:paraId="394E0E22"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r w:rsidRPr="005223BC">
        <w:rPr>
          <w:rFonts w:ascii="Times New Roman" w:hAnsi="Times New Roman"/>
          <w:szCs w:val="24"/>
        </w:rPr>
        <w:t xml:space="preserve">(b) </w:t>
      </w:r>
      <w:r w:rsidRPr="005223BC">
        <w:rPr>
          <w:rFonts w:ascii="Times New Roman" w:hAnsi="Times New Roman"/>
          <w:b/>
          <w:szCs w:val="24"/>
        </w:rPr>
        <w:t>section 8</w:t>
      </w:r>
      <w:r w:rsidRPr="005223BC">
        <w:rPr>
          <w:rFonts w:ascii="Times New Roman" w:hAnsi="Times New Roman"/>
          <w:szCs w:val="24"/>
        </w:rPr>
        <w:t xml:space="preserve"> of the </w:t>
      </w:r>
      <w:hyperlink r:id="rId9" w:history="1">
        <w:r w:rsidRPr="005223BC">
          <w:rPr>
            <w:rFonts w:ascii="Times New Roman" w:hAnsi="Times New Roman"/>
            <w:szCs w:val="24"/>
          </w:rPr>
          <w:t>Supply of Goods (Implied Terms) Act 1973</w:t>
        </w:r>
      </w:hyperlink>
      <w:r w:rsidRPr="005223BC">
        <w:rPr>
          <w:rFonts w:ascii="Times New Roman" w:hAnsi="Times New Roman"/>
          <w:szCs w:val="24"/>
        </w:rPr>
        <w:t xml:space="preserve"> (the corresponding thing in relation to hire-purchase),</w:t>
      </w:r>
    </w:p>
    <w:p w14:paraId="0280F606"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p>
    <w:p w14:paraId="286B00E0"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r w:rsidRPr="005223BC">
        <w:rPr>
          <w:rFonts w:ascii="Times New Roman" w:hAnsi="Times New Roman"/>
          <w:b/>
          <w:szCs w:val="24"/>
        </w:rPr>
        <w:t>cannot be excluded or restricted</w:t>
      </w:r>
      <w:r w:rsidRPr="005223BC">
        <w:rPr>
          <w:rFonts w:ascii="Times New Roman" w:hAnsi="Times New Roman"/>
          <w:szCs w:val="24"/>
        </w:rPr>
        <w:t xml:space="preserve"> by reference to any contract term.</w:t>
      </w:r>
    </w:p>
    <w:p w14:paraId="2C0D49CD"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lastRenderedPageBreak/>
        <w:t>(1A) Liability for breach of the obligations arising from—</w:t>
      </w:r>
    </w:p>
    <w:p w14:paraId="14D4FF56"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r w:rsidRPr="005223BC">
        <w:rPr>
          <w:rFonts w:ascii="Times New Roman" w:hAnsi="Times New Roman"/>
          <w:szCs w:val="24"/>
        </w:rPr>
        <w:t xml:space="preserve">(a) </w:t>
      </w:r>
      <w:r w:rsidRPr="005223BC">
        <w:rPr>
          <w:rFonts w:ascii="Times New Roman" w:hAnsi="Times New Roman"/>
          <w:b/>
          <w:szCs w:val="24"/>
        </w:rPr>
        <w:t>section 13, 14 or 15 of the 1979 Act</w:t>
      </w:r>
      <w:r w:rsidRPr="005223BC">
        <w:rPr>
          <w:rFonts w:ascii="Times New Roman" w:hAnsi="Times New Roman"/>
          <w:szCs w:val="24"/>
        </w:rPr>
        <w:t xml:space="preserve"> (seller's implied undertakings as to conformity of goods with description or sample, or as to their quality or fitness for a particular purpose</w:t>
      </w:r>
      <w:proofErr w:type="gramStart"/>
      <w:r w:rsidRPr="005223BC">
        <w:rPr>
          <w:rFonts w:ascii="Times New Roman" w:hAnsi="Times New Roman"/>
          <w:szCs w:val="24"/>
        </w:rPr>
        <w:t>);</w:t>
      </w:r>
      <w:proofErr w:type="gramEnd"/>
    </w:p>
    <w:p w14:paraId="4A54531E"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p>
    <w:p w14:paraId="20058DAD"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r w:rsidRPr="005223BC">
        <w:rPr>
          <w:rFonts w:ascii="Times New Roman" w:hAnsi="Times New Roman"/>
          <w:szCs w:val="24"/>
        </w:rPr>
        <w:t xml:space="preserve">(b) </w:t>
      </w:r>
      <w:r w:rsidRPr="005223BC">
        <w:rPr>
          <w:rFonts w:ascii="Times New Roman" w:hAnsi="Times New Roman"/>
          <w:b/>
          <w:szCs w:val="24"/>
        </w:rPr>
        <w:t>section 9, 10 or 11 of the 1973 Act</w:t>
      </w:r>
      <w:r w:rsidRPr="005223BC">
        <w:rPr>
          <w:rFonts w:ascii="Times New Roman" w:hAnsi="Times New Roman"/>
          <w:szCs w:val="24"/>
        </w:rPr>
        <w:t xml:space="preserve"> (the corresponding things in relation to hire purchase), </w:t>
      </w:r>
    </w:p>
    <w:p w14:paraId="1018EF48"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p>
    <w:p w14:paraId="27A050EF"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r w:rsidRPr="005223BC">
        <w:rPr>
          <w:rFonts w:ascii="Times New Roman" w:hAnsi="Times New Roman"/>
          <w:b/>
          <w:szCs w:val="24"/>
        </w:rPr>
        <w:t>cannot be excluded or restricted</w:t>
      </w:r>
      <w:r w:rsidRPr="005223BC">
        <w:rPr>
          <w:rFonts w:ascii="Times New Roman" w:hAnsi="Times New Roman"/>
          <w:szCs w:val="24"/>
        </w:rPr>
        <w:t xml:space="preserve"> by reference to a contract term </w:t>
      </w:r>
      <w:r w:rsidRPr="005223BC">
        <w:rPr>
          <w:rFonts w:ascii="Times New Roman" w:hAnsi="Times New Roman"/>
          <w:b/>
          <w:szCs w:val="24"/>
        </w:rPr>
        <w:t>except in so far as the term satisfies the requirement of reasonableness</w:t>
      </w:r>
      <w:r w:rsidRPr="005223BC">
        <w:rPr>
          <w:rFonts w:ascii="Times New Roman" w:hAnsi="Times New Roman"/>
          <w:szCs w:val="24"/>
        </w:rPr>
        <w:t xml:space="preserve">. [...] </w:t>
      </w:r>
    </w:p>
    <w:p w14:paraId="4C4DA801" w14:textId="77777777" w:rsidR="007E0D02" w:rsidRPr="005223BC" w:rsidRDefault="007E0D02" w:rsidP="007E0D02">
      <w:pPr>
        <w:pStyle w:val="ListParagraph"/>
        <w:snapToGrid w:val="0"/>
        <w:spacing w:beforeLines="120" w:before="288" w:afterLines="120" w:after="288"/>
        <w:ind w:left="1800"/>
        <w:rPr>
          <w:rFonts w:ascii="Times New Roman" w:hAnsi="Times New Roman"/>
          <w:szCs w:val="24"/>
        </w:rPr>
      </w:pPr>
    </w:p>
    <w:p w14:paraId="5A331DA1" w14:textId="77777777" w:rsidR="007E0D02" w:rsidRPr="005223BC" w:rsidRDefault="007E0D02" w:rsidP="007E0D02">
      <w:pPr>
        <w:snapToGrid w:val="0"/>
        <w:spacing w:beforeLines="120" w:before="288" w:afterLines="120" w:after="288"/>
        <w:ind w:left="1434"/>
        <w:rPr>
          <w:rFonts w:ascii="Times New Roman" w:hAnsi="Times New Roman"/>
          <w:szCs w:val="24"/>
        </w:rPr>
      </w:pPr>
      <w:r w:rsidRPr="005223BC">
        <w:rPr>
          <w:rFonts w:ascii="Times New Roman" w:hAnsi="Times New Roman"/>
          <w:szCs w:val="24"/>
        </w:rPr>
        <w:t xml:space="preserve">(4) The liabilities referred to in this section are not only the business liabilities defined by </w:t>
      </w:r>
      <w:hyperlink r:id="rId10" w:history="1">
        <w:r w:rsidRPr="005223BC">
          <w:rPr>
            <w:rFonts w:ascii="Times New Roman" w:hAnsi="Times New Roman"/>
            <w:szCs w:val="24"/>
          </w:rPr>
          <w:t>section 1(3)</w:t>
        </w:r>
      </w:hyperlink>
      <w:r w:rsidRPr="005223BC">
        <w:rPr>
          <w:rFonts w:ascii="Times New Roman" w:hAnsi="Times New Roman"/>
          <w:szCs w:val="24"/>
        </w:rPr>
        <w:t xml:space="preserve">, but </w:t>
      </w:r>
      <w:r w:rsidRPr="005223BC">
        <w:rPr>
          <w:rFonts w:ascii="Times New Roman" w:hAnsi="Times New Roman"/>
          <w:b/>
          <w:szCs w:val="24"/>
        </w:rPr>
        <w:t>include those arising under any contract of sale of goods or hire-purchase agreement</w:t>
      </w:r>
      <w:r w:rsidRPr="005223BC">
        <w:rPr>
          <w:rFonts w:ascii="Times New Roman" w:hAnsi="Times New Roman"/>
          <w:szCs w:val="24"/>
        </w:rPr>
        <w:t>.</w:t>
      </w:r>
    </w:p>
    <w:p w14:paraId="76049F93" w14:textId="77777777" w:rsidR="007E0D02" w:rsidRPr="005223BC" w:rsidRDefault="007E0D02" w:rsidP="007E0D02">
      <w:pPr>
        <w:pStyle w:val="ListParagraph"/>
        <w:numPr>
          <w:ilvl w:val="1"/>
          <w:numId w:val="29"/>
        </w:numPr>
        <w:snapToGrid w:val="0"/>
        <w:spacing w:beforeLines="120" w:before="288" w:afterLines="120" w:after="288"/>
        <w:ind w:left="1434" w:hanging="357"/>
        <w:contextualSpacing w:val="0"/>
        <w:rPr>
          <w:rFonts w:ascii="Times New Roman" w:hAnsi="Times New Roman"/>
          <w:bCs/>
          <w:szCs w:val="24"/>
        </w:rPr>
      </w:pPr>
      <w:r w:rsidRPr="005223BC">
        <w:rPr>
          <w:rFonts w:ascii="Times New Roman" w:hAnsi="Times New Roman"/>
          <w:bCs/>
          <w:szCs w:val="24"/>
        </w:rPr>
        <w:t>UCTA 1977, s.7</w:t>
      </w:r>
    </w:p>
    <w:p w14:paraId="2A6AAE6F" w14:textId="77777777" w:rsidR="007E0D02" w:rsidRPr="005223BC" w:rsidRDefault="007E0D02" w:rsidP="007E0D02">
      <w:pPr>
        <w:pStyle w:val="ListParagraph"/>
        <w:numPr>
          <w:ilvl w:val="2"/>
          <w:numId w:val="29"/>
        </w:numPr>
        <w:snapToGrid w:val="0"/>
        <w:spacing w:beforeLines="120" w:before="288" w:afterLines="120" w:after="288"/>
        <w:contextualSpacing w:val="0"/>
        <w:rPr>
          <w:rFonts w:ascii="Times New Roman" w:hAnsi="Times New Roman"/>
          <w:bCs/>
          <w:szCs w:val="24"/>
        </w:rPr>
      </w:pPr>
      <w:r w:rsidRPr="005223BC">
        <w:rPr>
          <w:rFonts w:ascii="Times New Roman" w:hAnsi="Times New Roman"/>
          <w:bCs/>
          <w:szCs w:val="24"/>
        </w:rPr>
        <w:t xml:space="preserve">Applies where the possession or ownership of goods passes under a contract </w:t>
      </w:r>
      <w:r w:rsidRPr="005223BC">
        <w:rPr>
          <w:rFonts w:ascii="Times New Roman" w:hAnsi="Times New Roman"/>
          <w:b/>
          <w:bCs/>
          <w:szCs w:val="24"/>
        </w:rPr>
        <w:t>not governed by</w:t>
      </w:r>
      <w:r w:rsidRPr="005223BC">
        <w:rPr>
          <w:rFonts w:ascii="Times New Roman" w:hAnsi="Times New Roman"/>
          <w:bCs/>
          <w:szCs w:val="24"/>
        </w:rPr>
        <w:t xml:space="preserve"> the law of the sale of goods or hire-purchase. [</w:t>
      </w:r>
      <w:proofErr w:type="gramStart"/>
      <w:r w:rsidRPr="005223BC">
        <w:rPr>
          <w:rFonts w:ascii="Times New Roman" w:hAnsi="Times New Roman"/>
          <w:bCs/>
          <w:szCs w:val="24"/>
        </w:rPr>
        <w:t>E.g.</w:t>
      </w:r>
      <w:proofErr w:type="gramEnd"/>
      <w:r w:rsidRPr="005223BC">
        <w:rPr>
          <w:rFonts w:ascii="Times New Roman" w:hAnsi="Times New Roman"/>
          <w:bCs/>
          <w:szCs w:val="24"/>
        </w:rPr>
        <w:t xml:space="preserve"> May be governed under the Sale and Supply of Goods Act 1982]</w:t>
      </w:r>
    </w:p>
    <w:p w14:paraId="59B29EAE" w14:textId="77777777" w:rsidR="007E0D02" w:rsidRPr="005223BC" w:rsidRDefault="007E0D02" w:rsidP="007E0D02">
      <w:pPr>
        <w:pStyle w:val="ListParagraph"/>
        <w:snapToGrid w:val="0"/>
        <w:spacing w:beforeLines="120" w:before="288" w:afterLines="120" w:after="288"/>
        <w:ind w:left="2160"/>
        <w:contextualSpacing w:val="0"/>
        <w:rPr>
          <w:rFonts w:ascii="Times New Roman" w:hAnsi="Times New Roman"/>
          <w:bCs/>
          <w:szCs w:val="24"/>
        </w:rPr>
      </w:pPr>
      <w:r w:rsidRPr="005223BC">
        <w:rPr>
          <w:rFonts w:ascii="Times New Roman" w:hAnsi="Times New Roman"/>
          <w:color w:val="000000"/>
          <w:szCs w:val="24"/>
        </w:rPr>
        <w:t xml:space="preserve">(1A) Liability in respect of the goods' correspondence with </w:t>
      </w:r>
      <w:r w:rsidRPr="005223BC">
        <w:rPr>
          <w:rFonts w:ascii="Times New Roman" w:hAnsi="Times New Roman"/>
          <w:b/>
          <w:color w:val="000000"/>
          <w:szCs w:val="24"/>
        </w:rPr>
        <w:t>description or sample, or their quality or fitness for any particular purpose</w:t>
      </w:r>
      <w:r w:rsidRPr="005223BC">
        <w:rPr>
          <w:rFonts w:ascii="Times New Roman" w:hAnsi="Times New Roman"/>
          <w:color w:val="000000"/>
          <w:szCs w:val="24"/>
        </w:rPr>
        <w:t xml:space="preserve">, </w:t>
      </w:r>
      <w:r w:rsidRPr="005223BC">
        <w:rPr>
          <w:rFonts w:ascii="Times New Roman" w:hAnsi="Times New Roman"/>
          <w:b/>
          <w:color w:val="000000"/>
          <w:szCs w:val="24"/>
        </w:rPr>
        <w:t>cannot be excluded or restricted</w:t>
      </w:r>
      <w:r w:rsidRPr="005223BC">
        <w:rPr>
          <w:rFonts w:ascii="Times New Roman" w:hAnsi="Times New Roman"/>
          <w:color w:val="000000"/>
          <w:szCs w:val="24"/>
        </w:rPr>
        <w:t xml:space="preserve"> by reference to such a term </w:t>
      </w:r>
      <w:r w:rsidRPr="005223BC">
        <w:rPr>
          <w:rFonts w:ascii="Times New Roman" w:hAnsi="Times New Roman"/>
          <w:b/>
          <w:color w:val="000000"/>
          <w:szCs w:val="24"/>
        </w:rPr>
        <w:t>except</w:t>
      </w:r>
      <w:r w:rsidRPr="005223BC">
        <w:rPr>
          <w:rFonts w:ascii="Times New Roman" w:hAnsi="Times New Roman"/>
          <w:color w:val="000000"/>
          <w:szCs w:val="24"/>
        </w:rPr>
        <w:t xml:space="preserve"> in so far as the term </w:t>
      </w:r>
      <w:r w:rsidRPr="005223BC">
        <w:rPr>
          <w:rFonts w:ascii="Times New Roman" w:hAnsi="Times New Roman"/>
          <w:b/>
          <w:color w:val="000000"/>
          <w:szCs w:val="24"/>
        </w:rPr>
        <w:t>satisfies the requirement of reasonableness</w:t>
      </w:r>
      <w:r w:rsidRPr="005223BC">
        <w:rPr>
          <w:rFonts w:ascii="Times New Roman" w:hAnsi="Times New Roman"/>
          <w:color w:val="000000"/>
          <w:szCs w:val="24"/>
        </w:rPr>
        <w:t>. […]</w:t>
      </w:r>
    </w:p>
    <w:p w14:paraId="347E688E" w14:textId="77777777" w:rsidR="007E0D02" w:rsidRPr="005223BC" w:rsidRDefault="007E0D02" w:rsidP="007E0D02">
      <w:pPr>
        <w:pStyle w:val="ListParagraph"/>
        <w:snapToGrid w:val="0"/>
        <w:spacing w:beforeLines="120" w:before="288" w:afterLines="120" w:after="288"/>
        <w:ind w:left="2160"/>
        <w:contextualSpacing w:val="0"/>
        <w:rPr>
          <w:rFonts w:ascii="Times New Roman" w:hAnsi="Times New Roman"/>
          <w:color w:val="000000"/>
          <w:szCs w:val="24"/>
        </w:rPr>
      </w:pPr>
      <w:r w:rsidRPr="005223BC">
        <w:rPr>
          <w:rFonts w:ascii="Times New Roman" w:hAnsi="Times New Roman"/>
          <w:color w:val="000000"/>
          <w:szCs w:val="24"/>
        </w:rPr>
        <w:t>(3A) Liability for breach of the obligations arising under</w:t>
      </w:r>
      <w:r w:rsidRPr="005223BC">
        <w:rPr>
          <w:rStyle w:val="apple-converted-space"/>
          <w:rFonts w:ascii="Times New Roman" w:hAnsi="Times New Roman"/>
          <w:color w:val="000000"/>
          <w:szCs w:val="24"/>
        </w:rPr>
        <w:t> </w:t>
      </w:r>
      <w:r w:rsidRPr="005223BC">
        <w:rPr>
          <w:rFonts w:ascii="Times New Roman" w:hAnsi="Times New Roman"/>
          <w:color w:val="000000"/>
          <w:szCs w:val="24"/>
        </w:rPr>
        <w:t>section 2 of the</w:t>
      </w:r>
      <w:r w:rsidRPr="005223BC">
        <w:rPr>
          <w:rStyle w:val="apple-converted-space"/>
          <w:rFonts w:ascii="Times New Roman" w:hAnsi="Times New Roman"/>
          <w:color w:val="000000"/>
          <w:szCs w:val="24"/>
        </w:rPr>
        <w:t> </w:t>
      </w:r>
      <w:r w:rsidRPr="005223BC">
        <w:rPr>
          <w:rFonts w:ascii="Times New Roman" w:hAnsi="Times New Roman"/>
          <w:color w:val="000000"/>
          <w:szCs w:val="24"/>
        </w:rPr>
        <w:t>Supply of Goods and Services Act 1982</w:t>
      </w:r>
      <w:r w:rsidRPr="005223BC">
        <w:rPr>
          <w:rStyle w:val="apple-converted-space"/>
          <w:rFonts w:ascii="Times New Roman" w:hAnsi="Times New Roman"/>
          <w:color w:val="000000"/>
          <w:szCs w:val="24"/>
        </w:rPr>
        <w:t> </w:t>
      </w:r>
      <w:r w:rsidRPr="005223BC">
        <w:rPr>
          <w:rFonts w:ascii="Times New Roman" w:hAnsi="Times New Roman"/>
          <w:color w:val="000000"/>
          <w:szCs w:val="24"/>
        </w:rPr>
        <w:t xml:space="preserve">(implied terms about title etc. in certain contracts for the transfer of the property in goods) </w:t>
      </w:r>
      <w:r w:rsidRPr="005223BC">
        <w:rPr>
          <w:rFonts w:ascii="Times New Roman" w:hAnsi="Times New Roman"/>
          <w:b/>
          <w:color w:val="000000"/>
          <w:szCs w:val="24"/>
        </w:rPr>
        <w:t>cannot be excluded or restricted</w:t>
      </w:r>
      <w:r w:rsidRPr="005223BC">
        <w:rPr>
          <w:rFonts w:ascii="Times New Roman" w:hAnsi="Times New Roman"/>
          <w:color w:val="000000"/>
          <w:szCs w:val="24"/>
        </w:rPr>
        <w:t xml:space="preserve"> by reference to any such term.</w:t>
      </w:r>
    </w:p>
    <w:p w14:paraId="707DE646" w14:textId="77777777" w:rsidR="007E0D02" w:rsidRPr="005223BC" w:rsidRDefault="007E0D02" w:rsidP="007E0D02">
      <w:pPr>
        <w:pStyle w:val="ListParagraph"/>
        <w:snapToGrid w:val="0"/>
        <w:spacing w:beforeLines="120" w:before="288" w:afterLines="120" w:after="288"/>
        <w:ind w:left="2160"/>
        <w:contextualSpacing w:val="0"/>
        <w:rPr>
          <w:rFonts w:ascii="Times New Roman" w:hAnsi="Times New Roman"/>
          <w:color w:val="000000"/>
          <w:szCs w:val="24"/>
        </w:rPr>
      </w:pPr>
      <w:r w:rsidRPr="005223BC">
        <w:rPr>
          <w:rFonts w:ascii="Times New Roman" w:hAnsi="Times New Roman"/>
          <w:color w:val="000000"/>
          <w:szCs w:val="24"/>
        </w:rPr>
        <w:t>(4) Liability in respect of—</w:t>
      </w:r>
    </w:p>
    <w:p w14:paraId="28F811B4" w14:textId="77777777" w:rsidR="007E0D02" w:rsidRPr="005223BC" w:rsidRDefault="007E0D02" w:rsidP="007E0D02">
      <w:pPr>
        <w:pStyle w:val="ListParagraph"/>
        <w:snapToGrid w:val="0"/>
        <w:spacing w:beforeLines="120" w:before="288" w:afterLines="120" w:after="288"/>
        <w:ind w:left="2880"/>
        <w:contextualSpacing w:val="0"/>
        <w:rPr>
          <w:rFonts w:ascii="Times New Roman" w:hAnsi="Times New Roman"/>
          <w:color w:val="000000"/>
          <w:szCs w:val="24"/>
        </w:rPr>
      </w:pPr>
      <w:r w:rsidRPr="005223BC">
        <w:rPr>
          <w:rFonts w:ascii="Times New Roman" w:hAnsi="Times New Roman"/>
          <w:color w:val="000000"/>
          <w:szCs w:val="24"/>
        </w:rPr>
        <w:t xml:space="preserve">(a) </w:t>
      </w:r>
      <w:r w:rsidRPr="005223BC">
        <w:rPr>
          <w:rFonts w:ascii="Times New Roman" w:hAnsi="Times New Roman"/>
          <w:b/>
          <w:color w:val="000000"/>
          <w:szCs w:val="24"/>
        </w:rPr>
        <w:t>the right to transfer ownership of the goods, or give possession</w:t>
      </w:r>
      <w:r w:rsidRPr="005223BC">
        <w:rPr>
          <w:rFonts w:ascii="Times New Roman" w:hAnsi="Times New Roman"/>
          <w:color w:val="000000"/>
          <w:szCs w:val="24"/>
        </w:rPr>
        <w:t>; or</w:t>
      </w:r>
    </w:p>
    <w:p w14:paraId="4FCBED0C" w14:textId="77777777" w:rsidR="007E0D02" w:rsidRPr="005223BC" w:rsidRDefault="007E0D02" w:rsidP="007E0D02">
      <w:pPr>
        <w:pStyle w:val="ListParagraph"/>
        <w:snapToGrid w:val="0"/>
        <w:spacing w:beforeLines="120" w:before="288" w:afterLines="120" w:after="288"/>
        <w:ind w:left="2880"/>
        <w:contextualSpacing w:val="0"/>
        <w:rPr>
          <w:rFonts w:ascii="Times New Roman" w:hAnsi="Times New Roman"/>
          <w:color w:val="000000"/>
          <w:szCs w:val="24"/>
        </w:rPr>
      </w:pPr>
      <w:r w:rsidRPr="005223BC">
        <w:rPr>
          <w:rFonts w:ascii="Times New Roman" w:hAnsi="Times New Roman"/>
          <w:color w:val="000000"/>
          <w:szCs w:val="24"/>
        </w:rPr>
        <w:t xml:space="preserve">(b) </w:t>
      </w:r>
      <w:r w:rsidRPr="005223BC">
        <w:rPr>
          <w:rFonts w:ascii="Times New Roman" w:hAnsi="Times New Roman"/>
          <w:b/>
          <w:color w:val="000000"/>
          <w:szCs w:val="24"/>
        </w:rPr>
        <w:t>the assurance of quiet possession</w:t>
      </w:r>
      <w:r w:rsidRPr="005223BC">
        <w:rPr>
          <w:rFonts w:ascii="Times New Roman" w:hAnsi="Times New Roman"/>
          <w:color w:val="000000"/>
          <w:szCs w:val="24"/>
        </w:rPr>
        <w:t xml:space="preserve"> to a person taking goods in pursuance of the contract,</w:t>
      </w:r>
    </w:p>
    <w:p w14:paraId="5D51CA36" w14:textId="77777777" w:rsidR="007E0D02" w:rsidRPr="005223BC" w:rsidRDefault="007E0D02" w:rsidP="007E0D02">
      <w:pPr>
        <w:pStyle w:val="ListParagraph"/>
        <w:snapToGrid w:val="0"/>
        <w:spacing w:beforeLines="120" w:before="288" w:afterLines="120" w:after="288"/>
        <w:ind w:left="2160"/>
        <w:contextualSpacing w:val="0"/>
        <w:rPr>
          <w:rFonts w:ascii="Times New Roman" w:hAnsi="Times New Roman"/>
          <w:bCs/>
          <w:szCs w:val="24"/>
        </w:rPr>
      </w:pPr>
      <w:r w:rsidRPr="005223BC">
        <w:rPr>
          <w:rFonts w:ascii="Times New Roman" w:hAnsi="Times New Roman"/>
          <w:b/>
          <w:color w:val="000000"/>
          <w:szCs w:val="24"/>
        </w:rPr>
        <w:t>cannot</w:t>
      </w:r>
      <w:r w:rsidRPr="005223BC">
        <w:rPr>
          <w:rFonts w:ascii="Times New Roman" w:hAnsi="Times New Roman"/>
          <w:color w:val="000000"/>
          <w:szCs w:val="24"/>
        </w:rPr>
        <w:t xml:space="preserve"> (in a case to which subsection (3A) above does not apply) </w:t>
      </w:r>
      <w:r w:rsidRPr="005223BC">
        <w:rPr>
          <w:rFonts w:ascii="Times New Roman" w:hAnsi="Times New Roman"/>
          <w:b/>
          <w:color w:val="000000"/>
          <w:szCs w:val="24"/>
        </w:rPr>
        <w:t>be excluded or restricted</w:t>
      </w:r>
      <w:r w:rsidRPr="005223BC">
        <w:rPr>
          <w:rFonts w:ascii="Times New Roman" w:hAnsi="Times New Roman"/>
          <w:color w:val="000000"/>
          <w:szCs w:val="24"/>
        </w:rPr>
        <w:t xml:space="preserve"> by reference to any such term </w:t>
      </w:r>
      <w:r w:rsidRPr="005223BC">
        <w:rPr>
          <w:rFonts w:ascii="Times New Roman" w:hAnsi="Times New Roman"/>
          <w:b/>
          <w:color w:val="000000"/>
          <w:szCs w:val="24"/>
        </w:rPr>
        <w:t>except</w:t>
      </w:r>
      <w:r w:rsidRPr="005223BC">
        <w:rPr>
          <w:rFonts w:ascii="Times New Roman" w:hAnsi="Times New Roman"/>
          <w:color w:val="000000"/>
          <w:szCs w:val="24"/>
        </w:rPr>
        <w:t xml:space="preserve"> in so far as the term </w:t>
      </w:r>
      <w:r w:rsidRPr="005223BC">
        <w:rPr>
          <w:rFonts w:ascii="Times New Roman" w:hAnsi="Times New Roman"/>
          <w:b/>
          <w:color w:val="000000"/>
          <w:szCs w:val="24"/>
        </w:rPr>
        <w:t>satisfies the requirement of reasonableness</w:t>
      </w:r>
      <w:r w:rsidRPr="005223BC">
        <w:rPr>
          <w:rFonts w:ascii="Times New Roman" w:hAnsi="Times New Roman"/>
          <w:color w:val="000000"/>
          <w:szCs w:val="24"/>
        </w:rPr>
        <w:t>.</w:t>
      </w:r>
    </w:p>
    <w:p w14:paraId="25C76631" w14:textId="77777777" w:rsidR="007E0D02" w:rsidRPr="005223BC" w:rsidRDefault="007E0D02" w:rsidP="007E0D02">
      <w:pPr>
        <w:pStyle w:val="ListParagraph"/>
        <w:numPr>
          <w:ilvl w:val="1"/>
          <w:numId w:val="29"/>
        </w:numPr>
        <w:snapToGrid w:val="0"/>
        <w:spacing w:beforeLines="120" w:before="288" w:afterLines="120" w:after="288"/>
        <w:ind w:left="1434" w:hanging="357"/>
        <w:contextualSpacing w:val="0"/>
        <w:rPr>
          <w:rFonts w:ascii="Times New Roman" w:hAnsi="Times New Roman"/>
          <w:bCs/>
          <w:szCs w:val="24"/>
        </w:rPr>
      </w:pPr>
      <w:r w:rsidRPr="005223BC">
        <w:rPr>
          <w:rFonts w:ascii="Times New Roman" w:hAnsi="Times New Roman"/>
          <w:bCs/>
          <w:szCs w:val="24"/>
        </w:rPr>
        <w:t>UCTA 1977, s.13 (varieties of exemption clause):</w:t>
      </w:r>
    </w:p>
    <w:p w14:paraId="6DA820D8" w14:textId="77777777" w:rsidR="007E0D02" w:rsidRPr="005223BC" w:rsidRDefault="007E0D02" w:rsidP="007E0D02">
      <w:pPr>
        <w:pStyle w:val="ListParagraph"/>
        <w:snapToGrid w:val="0"/>
        <w:spacing w:beforeLines="120" w:before="288" w:afterLines="120" w:after="288"/>
        <w:ind w:left="1434"/>
        <w:contextualSpacing w:val="0"/>
        <w:rPr>
          <w:rFonts w:ascii="Times New Roman" w:hAnsi="Times New Roman"/>
          <w:color w:val="000000"/>
          <w:szCs w:val="24"/>
        </w:rPr>
      </w:pPr>
      <w:r w:rsidRPr="005223BC">
        <w:rPr>
          <w:rFonts w:ascii="Times New Roman" w:hAnsi="Times New Roman"/>
          <w:color w:val="000000"/>
          <w:szCs w:val="24"/>
        </w:rPr>
        <w:lastRenderedPageBreak/>
        <w:t xml:space="preserve">(1) To the extent that this Part of this Act prevents the exclusion or restriction of any liability </w:t>
      </w:r>
      <w:r w:rsidRPr="005223BC">
        <w:rPr>
          <w:rFonts w:ascii="Times New Roman" w:hAnsi="Times New Roman"/>
          <w:b/>
          <w:color w:val="000000"/>
          <w:szCs w:val="24"/>
        </w:rPr>
        <w:t>it also prevents</w:t>
      </w:r>
      <w:r w:rsidRPr="005223BC">
        <w:rPr>
          <w:rFonts w:ascii="Times New Roman" w:hAnsi="Times New Roman"/>
          <w:color w:val="000000"/>
          <w:szCs w:val="24"/>
        </w:rPr>
        <w:t>—</w:t>
      </w:r>
    </w:p>
    <w:p w14:paraId="6600DD67" w14:textId="77777777" w:rsidR="007E0D02" w:rsidRPr="005223BC" w:rsidRDefault="007E0D02" w:rsidP="007E0D02">
      <w:pPr>
        <w:pStyle w:val="ListParagraph"/>
        <w:snapToGrid w:val="0"/>
        <w:spacing w:beforeLines="120" w:before="288" w:afterLines="120" w:after="288"/>
        <w:ind w:left="1434"/>
        <w:contextualSpacing w:val="0"/>
        <w:rPr>
          <w:rFonts w:ascii="Times New Roman" w:hAnsi="Times New Roman"/>
          <w:color w:val="000000"/>
          <w:szCs w:val="24"/>
        </w:rPr>
      </w:pPr>
      <w:r w:rsidRPr="005223BC">
        <w:rPr>
          <w:rFonts w:ascii="Times New Roman" w:hAnsi="Times New Roman"/>
          <w:color w:val="000000"/>
          <w:szCs w:val="24"/>
        </w:rPr>
        <w:t xml:space="preserve">(a) making the liability or its enforcement </w:t>
      </w:r>
      <w:r w:rsidRPr="005223BC">
        <w:rPr>
          <w:rFonts w:ascii="Times New Roman" w:hAnsi="Times New Roman"/>
          <w:b/>
          <w:color w:val="000000"/>
          <w:szCs w:val="24"/>
        </w:rPr>
        <w:t xml:space="preserve">subject to restrictive or onerous </w:t>
      </w:r>
      <w:proofErr w:type="gramStart"/>
      <w:r w:rsidRPr="005223BC">
        <w:rPr>
          <w:rFonts w:ascii="Times New Roman" w:hAnsi="Times New Roman"/>
          <w:b/>
          <w:color w:val="000000"/>
          <w:szCs w:val="24"/>
        </w:rPr>
        <w:t>conditions</w:t>
      </w:r>
      <w:r w:rsidRPr="005223BC">
        <w:rPr>
          <w:rFonts w:ascii="Times New Roman" w:hAnsi="Times New Roman"/>
          <w:color w:val="000000"/>
          <w:szCs w:val="24"/>
        </w:rPr>
        <w:t>;</w:t>
      </w:r>
      <w:proofErr w:type="gramEnd"/>
    </w:p>
    <w:p w14:paraId="4A3A97A7" w14:textId="77777777" w:rsidR="007E0D02" w:rsidRPr="005223BC" w:rsidRDefault="007E0D02" w:rsidP="007E0D02">
      <w:pPr>
        <w:pStyle w:val="ListParagraph"/>
        <w:snapToGrid w:val="0"/>
        <w:spacing w:beforeLines="120" w:before="288" w:afterLines="120" w:after="288"/>
        <w:ind w:left="1434"/>
        <w:contextualSpacing w:val="0"/>
        <w:rPr>
          <w:rFonts w:ascii="Times New Roman" w:hAnsi="Times New Roman"/>
          <w:color w:val="000000"/>
          <w:szCs w:val="24"/>
        </w:rPr>
      </w:pPr>
      <w:r w:rsidRPr="005223BC">
        <w:rPr>
          <w:rFonts w:ascii="Times New Roman" w:hAnsi="Times New Roman"/>
          <w:color w:val="000000"/>
          <w:szCs w:val="24"/>
        </w:rPr>
        <w:t xml:space="preserve">(b) </w:t>
      </w:r>
      <w:r w:rsidRPr="005223BC">
        <w:rPr>
          <w:rFonts w:ascii="Times New Roman" w:hAnsi="Times New Roman"/>
          <w:b/>
          <w:color w:val="000000"/>
          <w:szCs w:val="24"/>
        </w:rPr>
        <w:t>excluding or restricting any right or remedy</w:t>
      </w:r>
      <w:r w:rsidRPr="005223BC">
        <w:rPr>
          <w:rFonts w:ascii="Times New Roman" w:hAnsi="Times New Roman"/>
          <w:color w:val="000000"/>
          <w:szCs w:val="24"/>
        </w:rPr>
        <w:t xml:space="preserve"> in respect of the liability, or </w:t>
      </w:r>
      <w:r w:rsidRPr="005223BC">
        <w:rPr>
          <w:rFonts w:ascii="Times New Roman" w:hAnsi="Times New Roman"/>
          <w:b/>
          <w:color w:val="000000"/>
          <w:szCs w:val="24"/>
        </w:rPr>
        <w:t>subjecting a person to any prejudice in consequence</w:t>
      </w:r>
      <w:r w:rsidRPr="005223BC">
        <w:rPr>
          <w:rFonts w:ascii="Times New Roman" w:hAnsi="Times New Roman"/>
          <w:color w:val="000000"/>
          <w:szCs w:val="24"/>
        </w:rPr>
        <w:t xml:space="preserve"> of his pursuing any such right or </w:t>
      </w:r>
      <w:proofErr w:type="gramStart"/>
      <w:r w:rsidRPr="005223BC">
        <w:rPr>
          <w:rFonts w:ascii="Times New Roman" w:hAnsi="Times New Roman"/>
          <w:color w:val="000000"/>
          <w:szCs w:val="24"/>
        </w:rPr>
        <w:t>remedy;</w:t>
      </w:r>
      <w:proofErr w:type="gramEnd"/>
    </w:p>
    <w:p w14:paraId="44D8B656" w14:textId="77777777" w:rsidR="007E0D02" w:rsidRPr="005223BC" w:rsidRDefault="007E0D02" w:rsidP="007E0D02">
      <w:pPr>
        <w:pStyle w:val="ListParagraph"/>
        <w:snapToGrid w:val="0"/>
        <w:spacing w:beforeLines="120" w:before="288" w:afterLines="120" w:after="288"/>
        <w:ind w:left="1434"/>
        <w:contextualSpacing w:val="0"/>
        <w:rPr>
          <w:rFonts w:ascii="Times New Roman" w:hAnsi="Times New Roman"/>
          <w:color w:val="000000"/>
          <w:szCs w:val="24"/>
        </w:rPr>
      </w:pPr>
      <w:r w:rsidRPr="005223BC">
        <w:rPr>
          <w:rFonts w:ascii="Times New Roman" w:hAnsi="Times New Roman"/>
          <w:color w:val="000000"/>
          <w:szCs w:val="24"/>
        </w:rPr>
        <w:t xml:space="preserve">(c) </w:t>
      </w:r>
      <w:r w:rsidRPr="005223BC">
        <w:rPr>
          <w:rFonts w:ascii="Times New Roman" w:hAnsi="Times New Roman"/>
          <w:b/>
          <w:color w:val="000000"/>
          <w:szCs w:val="24"/>
        </w:rPr>
        <w:t xml:space="preserve">excluding or restricting rules of evidence or </w:t>
      </w:r>
      <w:proofErr w:type="gramStart"/>
      <w:r w:rsidRPr="005223BC">
        <w:rPr>
          <w:rFonts w:ascii="Times New Roman" w:hAnsi="Times New Roman"/>
          <w:b/>
          <w:color w:val="000000"/>
          <w:szCs w:val="24"/>
        </w:rPr>
        <w:t>procedure</w:t>
      </w:r>
      <w:r w:rsidRPr="005223BC">
        <w:rPr>
          <w:rFonts w:ascii="Times New Roman" w:hAnsi="Times New Roman"/>
          <w:color w:val="000000"/>
          <w:szCs w:val="24"/>
        </w:rPr>
        <w:t>;</w:t>
      </w:r>
      <w:proofErr w:type="gramEnd"/>
    </w:p>
    <w:p w14:paraId="48D7E4D2" w14:textId="77777777" w:rsidR="007E0D02" w:rsidRPr="005223BC" w:rsidRDefault="007E0D02" w:rsidP="007E0D02">
      <w:pPr>
        <w:pStyle w:val="ListParagraph"/>
        <w:snapToGrid w:val="0"/>
        <w:spacing w:beforeLines="120" w:before="288" w:afterLines="120" w:after="288"/>
        <w:ind w:left="1434"/>
        <w:contextualSpacing w:val="0"/>
        <w:rPr>
          <w:rFonts w:ascii="Times New Roman" w:hAnsi="Times New Roman"/>
          <w:bCs/>
          <w:szCs w:val="24"/>
        </w:rPr>
      </w:pPr>
      <w:r w:rsidRPr="005223BC">
        <w:rPr>
          <w:rFonts w:ascii="Times New Roman" w:hAnsi="Times New Roman"/>
          <w:color w:val="000000"/>
          <w:szCs w:val="24"/>
        </w:rPr>
        <w:t>and (to that extent) sections 2, 6 and 7</w:t>
      </w:r>
      <w:r w:rsidRPr="005223BC">
        <w:rPr>
          <w:rStyle w:val="apple-converted-space"/>
          <w:rFonts w:ascii="Times New Roman" w:hAnsi="Times New Roman"/>
          <w:color w:val="000000"/>
          <w:szCs w:val="24"/>
        </w:rPr>
        <w:t> </w:t>
      </w:r>
      <w:r w:rsidRPr="005223BC">
        <w:rPr>
          <w:rFonts w:ascii="Times New Roman" w:hAnsi="Times New Roman"/>
          <w:color w:val="000000"/>
          <w:szCs w:val="24"/>
        </w:rPr>
        <w:t>also prevent excluding or restricting liability by reference to terms and notices which exclude or restrict the relevant obligation or duty.</w:t>
      </w:r>
    </w:p>
    <w:p w14:paraId="1D72357E" w14:textId="77777777" w:rsidR="007E0D02" w:rsidRPr="005223BC" w:rsidRDefault="007E0D02" w:rsidP="007E0D02">
      <w:pPr>
        <w:pStyle w:val="ListParagraph"/>
        <w:numPr>
          <w:ilvl w:val="0"/>
          <w:numId w:val="29"/>
        </w:numPr>
        <w:snapToGrid w:val="0"/>
        <w:spacing w:beforeLines="120" w:before="288" w:afterLines="120" w:after="288"/>
        <w:rPr>
          <w:rFonts w:ascii="Times New Roman" w:hAnsi="Times New Roman"/>
          <w:bCs/>
          <w:i/>
          <w:iCs/>
          <w:szCs w:val="24"/>
        </w:rPr>
      </w:pPr>
      <w:r w:rsidRPr="005223BC">
        <w:rPr>
          <w:rFonts w:ascii="Times New Roman" w:hAnsi="Times New Roman"/>
          <w:bCs/>
          <w:i/>
          <w:iCs/>
          <w:szCs w:val="24"/>
        </w:rPr>
        <w:t>Reasonableness?</w:t>
      </w:r>
    </w:p>
    <w:p w14:paraId="417AD726" w14:textId="77777777" w:rsidR="007E0D02" w:rsidRPr="005223BC" w:rsidRDefault="007E0D02" w:rsidP="007E0D02">
      <w:pPr>
        <w:snapToGrid w:val="0"/>
        <w:spacing w:beforeLines="120" w:before="288" w:afterLines="120" w:after="288"/>
        <w:ind w:left="1440"/>
        <w:rPr>
          <w:rFonts w:ascii="Times New Roman" w:hAnsi="Times New Roman"/>
          <w:bCs/>
          <w:szCs w:val="24"/>
        </w:rPr>
      </w:pPr>
      <w:r w:rsidRPr="005223BC">
        <w:rPr>
          <w:rFonts w:ascii="Times New Roman" w:hAnsi="Times New Roman"/>
          <w:b/>
          <w:bCs/>
          <w:szCs w:val="24"/>
        </w:rPr>
        <w:t>UCTA 1977, s.11 – The reasonableness test</w:t>
      </w:r>
      <w:r w:rsidRPr="005223BC">
        <w:rPr>
          <w:rFonts w:ascii="Times New Roman" w:hAnsi="Times New Roman"/>
          <w:bCs/>
          <w:szCs w:val="24"/>
        </w:rPr>
        <w:t>:</w:t>
      </w:r>
    </w:p>
    <w:p w14:paraId="209CA55F" w14:textId="77777777" w:rsidR="007E0D02" w:rsidRPr="005223BC" w:rsidRDefault="007E0D02" w:rsidP="007E0D02">
      <w:pPr>
        <w:pStyle w:val="NormalWeb"/>
        <w:numPr>
          <w:ilvl w:val="0"/>
          <w:numId w:val="32"/>
        </w:numPr>
        <w:spacing w:before="0" w:beforeAutospacing="0" w:after="0" w:afterAutospacing="0"/>
        <w:rPr>
          <w:b/>
          <w:color w:val="000000"/>
        </w:rPr>
      </w:pPr>
      <w:r w:rsidRPr="005223BC">
        <w:rPr>
          <w:color w:val="000000"/>
        </w:rPr>
        <w:t>In relation to a contract term, the requirement of reasonableness for the purposes of this Part of this Act,</w:t>
      </w:r>
      <w:r w:rsidRPr="005223BC">
        <w:rPr>
          <w:rStyle w:val="apple-converted-space"/>
          <w:color w:val="000000"/>
        </w:rPr>
        <w:t> </w:t>
      </w:r>
      <w:r w:rsidRPr="005223BC">
        <w:rPr>
          <w:color w:val="000000"/>
        </w:rPr>
        <w:t xml:space="preserve">… is that </w:t>
      </w:r>
      <w:r w:rsidRPr="005223BC">
        <w:rPr>
          <w:b/>
          <w:color w:val="000000"/>
        </w:rPr>
        <w:t>the term shall have been a fair and reasonable one to be included having regard to the circumstances which were, or ought reasonably to have been, known to or in the contemplation of the parties when the contract was made.</w:t>
      </w:r>
    </w:p>
    <w:p w14:paraId="3480FBD0" w14:textId="77777777" w:rsidR="007E0D02" w:rsidRPr="005223BC" w:rsidRDefault="007E0D02" w:rsidP="007E0D02">
      <w:pPr>
        <w:pStyle w:val="NormalWeb"/>
        <w:spacing w:before="0" w:beforeAutospacing="0" w:after="0" w:afterAutospacing="0"/>
        <w:ind w:left="1820"/>
        <w:rPr>
          <w:b/>
          <w:color w:val="000000"/>
        </w:rPr>
      </w:pPr>
    </w:p>
    <w:p w14:paraId="53492D48" w14:textId="77777777" w:rsidR="007E0D02" w:rsidRPr="005223BC" w:rsidRDefault="007E0D02" w:rsidP="007E0D02">
      <w:pPr>
        <w:pStyle w:val="NormalWeb"/>
        <w:numPr>
          <w:ilvl w:val="0"/>
          <w:numId w:val="32"/>
        </w:numPr>
        <w:spacing w:before="0" w:beforeAutospacing="0" w:after="0" w:afterAutospacing="0"/>
        <w:jc w:val="both"/>
        <w:rPr>
          <w:b/>
          <w:color w:val="000000"/>
        </w:rPr>
      </w:pPr>
      <w:r w:rsidRPr="005223BC">
        <w:rPr>
          <w:color w:val="000000"/>
        </w:rPr>
        <w:t>In determining for the purposes of</w:t>
      </w:r>
      <w:r w:rsidRPr="005223BC">
        <w:rPr>
          <w:rStyle w:val="apple-converted-space"/>
          <w:color w:val="000000"/>
        </w:rPr>
        <w:t> </w:t>
      </w:r>
      <w:r w:rsidRPr="005223BC">
        <w:rPr>
          <w:rFonts w:eastAsia="Calibri"/>
          <w:color w:val="000000"/>
        </w:rPr>
        <w:t>section 6</w:t>
      </w:r>
      <w:r w:rsidRPr="005223BC">
        <w:rPr>
          <w:color w:val="000000"/>
        </w:rPr>
        <w:t xml:space="preserve"> … whether a contract term satisfies the requirement of reasonableness, </w:t>
      </w:r>
      <w:r w:rsidRPr="005223BC">
        <w:rPr>
          <w:b/>
          <w:color w:val="000000"/>
        </w:rPr>
        <w:t xml:space="preserve">regard shall be had </w:t>
      </w:r>
      <w:proofErr w:type="gramStart"/>
      <w:r w:rsidRPr="005223BC">
        <w:rPr>
          <w:b/>
          <w:color w:val="000000"/>
        </w:rPr>
        <w:t>in particular to</w:t>
      </w:r>
      <w:proofErr w:type="gramEnd"/>
      <w:r w:rsidRPr="005223BC">
        <w:rPr>
          <w:b/>
          <w:color w:val="000000"/>
        </w:rPr>
        <w:t xml:space="preserve"> the matters specified in</w:t>
      </w:r>
      <w:r w:rsidRPr="005223BC">
        <w:rPr>
          <w:rStyle w:val="apple-converted-space"/>
          <w:b/>
          <w:color w:val="000000"/>
        </w:rPr>
        <w:t> </w:t>
      </w:r>
      <w:r w:rsidRPr="005223BC">
        <w:rPr>
          <w:rFonts w:eastAsia="Calibri"/>
          <w:b/>
          <w:color w:val="000000"/>
        </w:rPr>
        <w:t>Schedule 2</w:t>
      </w:r>
      <w:r w:rsidRPr="005223BC">
        <w:rPr>
          <w:rStyle w:val="apple-converted-space"/>
          <w:b/>
          <w:color w:val="000000"/>
        </w:rPr>
        <w:t> </w:t>
      </w:r>
      <w:r w:rsidRPr="005223BC">
        <w:rPr>
          <w:color w:val="000000"/>
        </w:rPr>
        <w:t>to this Act …</w:t>
      </w:r>
    </w:p>
    <w:p w14:paraId="395B1160" w14:textId="77777777" w:rsidR="007E0D02" w:rsidRPr="005223BC" w:rsidRDefault="007E0D02" w:rsidP="007E0D02">
      <w:pPr>
        <w:pStyle w:val="ListParagraph"/>
        <w:rPr>
          <w:rFonts w:ascii="Times New Roman" w:hAnsi="Times New Roman"/>
          <w:bCs/>
          <w:i/>
          <w:iCs/>
          <w:szCs w:val="24"/>
        </w:rPr>
      </w:pPr>
    </w:p>
    <w:p w14:paraId="75B67121" w14:textId="77777777" w:rsidR="007E0D02" w:rsidRPr="005223BC" w:rsidRDefault="007E0D02" w:rsidP="007E0D02">
      <w:pPr>
        <w:pStyle w:val="NormalWeb"/>
        <w:spacing w:before="0" w:beforeAutospacing="0" w:after="0" w:afterAutospacing="0"/>
        <w:ind w:left="1820"/>
        <w:jc w:val="both"/>
        <w:rPr>
          <w:bCs/>
          <w:iCs/>
        </w:rPr>
      </w:pPr>
      <w:r w:rsidRPr="005223BC">
        <w:rPr>
          <w:bCs/>
          <w:iCs/>
        </w:rPr>
        <w:t>Cases:</w:t>
      </w:r>
    </w:p>
    <w:p w14:paraId="731EF659" w14:textId="77777777" w:rsidR="007E0D02" w:rsidRPr="005223BC" w:rsidRDefault="007E0D02" w:rsidP="007E0D02">
      <w:pPr>
        <w:pStyle w:val="NormalWeb"/>
        <w:numPr>
          <w:ilvl w:val="3"/>
          <w:numId w:val="29"/>
        </w:numPr>
        <w:spacing w:before="0" w:beforeAutospacing="0" w:after="0" w:afterAutospacing="0"/>
        <w:jc w:val="both"/>
        <w:rPr>
          <w:bCs/>
        </w:rPr>
      </w:pPr>
      <w:r w:rsidRPr="005223BC">
        <w:rPr>
          <w:bCs/>
          <w:i/>
          <w:iCs/>
        </w:rPr>
        <w:t>George Mitchell v. Finney Lock Seeds</w:t>
      </w:r>
      <w:r w:rsidRPr="005223BC">
        <w:rPr>
          <w:bCs/>
        </w:rPr>
        <w:t xml:space="preserve"> [1983] 2 AC 803</w:t>
      </w:r>
    </w:p>
    <w:p w14:paraId="05DD9BD0" w14:textId="77777777" w:rsidR="007E0D02" w:rsidRPr="005223BC" w:rsidRDefault="007E0D02" w:rsidP="007E0D02">
      <w:pPr>
        <w:pStyle w:val="NormalWeb"/>
        <w:numPr>
          <w:ilvl w:val="3"/>
          <w:numId w:val="29"/>
        </w:numPr>
        <w:spacing w:before="0" w:beforeAutospacing="0" w:after="0" w:afterAutospacing="0"/>
        <w:jc w:val="both"/>
        <w:rPr>
          <w:bCs/>
        </w:rPr>
      </w:pPr>
      <w:r w:rsidRPr="005223BC">
        <w:rPr>
          <w:bCs/>
          <w:i/>
          <w:iCs/>
        </w:rPr>
        <w:t>St Albans CDC v. International Computers</w:t>
      </w:r>
      <w:r w:rsidRPr="005223BC">
        <w:rPr>
          <w:bCs/>
        </w:rPr>
        <w:t xml:space="preserve"> [1996] 4 All ER 481</w:t>
      </w:r>
    </w:p>
    <w:p w14:paraId="21AF2832" w14:textId="77777777" w:rsidR="007E0D02" w:rsidRPr="00E436EA" w:rsidRDefault="007E0D02" w:rsidP="007E0D02">
      <w:pPr>
        <w:pStyle w:val="NormalWeb"/>
        <w:numPr>
          <w:ilvl w:val="3"/>
          <w:numId w:val="29"/>
        </w:numPr>
        <w:spacing w:before="0" w:beforeAutospacing="0" w:after="0" w:afterAutospacing="0"/>
        <w:jc w:val="both"/>
        <w:rPr>
          <w:bCs/>
          <w:lang w:val="de-DE"/>
        </w:rPr>
      </w:pPr>
      <w:r w:rsidRPr="00E436EA">
        <w:rPr>
          <w:bCs/>
          <w:i/>
          <w:iCs/>
          <w:lang w:val="de-DE"/>
        </w:rPr>
        <w:t>Britvic Soft Drinks v. Messer</w:t>
      </w:r>
      <w:r w:rsidRPr="00E436EA">
        <w:rPr>
          <w:bCs/>
          <w:lang w:val="de-DE"/>
        </w:rPr>
        <w:t xml:space="preserve"> [2002] EWCA Civ 548</w:t>
      </w:r>
    </w:p>
    <w:p w14:paraId="57A5D164" w14:textId="77777777" w:rsidR="007E0D02" w:rsidRPr="005223BC" w:rsidRDefault="007E0D02" w:rsidP="007E0D02">
      <w:pPr>
        <w:pStyle w:val="NormalWeb"/>
        <w:numPr>
          <w:ilvl w:val="3"/>
          <w:numId w:val="29"/>
        </w:numPr>
        <w:spacing w:before="0" w:beforeAutospacing="0" w:after="0" w:afterAutospacing="0"/>
        <w:jc w:val="both"/>
        <w:rPr>
          <w:b/>
          <w:color w:val="000000"/>
        </w:rPr>
      </w:pPr>
      <w:r w:rsidRPr="005223BC">
        <w:rPr>
          <w:bCs/>
          <w:i/>
          <w:iCs/>
        </w:rPr>
        <w:t>Bacardi-Martini Beverages v. Hardy</w:t>
      </w:r>
      <w:r w:rsidRPr="005223BC">
        <w:rPr>
          <w:bCs/>
        </w:rPr>
        <w:t xml:space="preserve"> [2002] EWCA </w:t>
      </w:r>
      <w:proofErr w:type="spellStart"/>
      <w:r w:rsidRPr="005223BC">
        <w:rPr>
          <w:bCs/>
        </w:rPr>
        <w:t>Civ</w:t>
      </w:r>
      <w:proofErr w:type="spellEnd"/>
      <w:r w:rsidRPr="005223BC">
        <w:rPr>
          <w:bCs/>
        </w:rPr>
        <w:t xml:space="preserve"> 549</w:t>
      </w:r>
    </w:p>
    <w:p w14:paraId="0F5ED142" w14:textId="77777777" w:rsidR="007E0D02" w:rsidRPr="005223BC" w:rsidRDefault="007E0D02" w:rsidP="007E0D02">
      <w:pPr>
        <w:snapToGrid w:val="0"/>
        <w:spacing w:beforeLines="120" w:before="288" w:afterLines="120" w:after="288"/>
        <w:ind w:left="1440"/>
        <w:rPr>
          <w:rFonts w:ascii="Times New Roman" w:hAnsi="Times New Roman"/>
          <w:b/>
          <w:bCs/>
          <w:iCs/>
          <w:szCs w:val="24"/>
        </w:rPr>
      </w:pPr>
    </w:p>
    <w:p w14:paraId="438E81FB" w14:textId="77777777" w:rsidR="007E0D02" w:rsidRPr="005223BC" w:rsidRDefault="007E0D02" w:rsidP="007E0D02">
      <w:pPr>
        <w:snapToGrid w:val="0"/>
        <w:spacing w:beforeLines="120" w:before="288" w:afterLines="120" w:after="288"/>
        <w:ind w:left="1440"/>
        <w:rPr>
          <w:rFonts w:ascii="Times New Roman" w:hAnsi="Times New Roman"/>
          <w:bCs/>
          <w:iCs/>
          <w:szCs w:val="24"/>
        </w:rPr>
      </w:pPr>
      <w:r w:rsidRPr="005223BC">
        <w:rPr>
          <w:rFonts w:ascii="Times New Roman" w:hAnsi="Times New Roman"/>
          <w:b/>
          <w:bCs/>
          <w:iCs/>
          <w:szCs w:val="24"/>
        </w:rPr>
        <w:t>UCTA 1977, Schedule 2</w:t>
      </w:r>
      <w:r w:rsidRPr="005223BC">
        <w:rPr>
          <w:rFonts w:ascii="Times New Roman" w:hAnsi="Times New Roman"/>
          <w:bCs/>
          <w:iCs/>
          <w:szCs w:val="24"/>
        </w:rPr>
        <w:t xml:space="preserve"> – Guidelines for the application of the reasonableness test:</w:t>
      </w:r>
    </w:p>
    <w:p w14:paraId="4D1D4C14" w14:textId="77777777" w:rsidR="007E0D02" w:rsidRPr="005223BC" w:rsidRDefault="007E0D02" w:rsidP="007E0D02">
      <w:pPr>
        <w:pStyle w:val="ListParagraph"/>
        <w:numPr>
          <w:ilvl w:val="3"/>
          <w:numId w:val="24"/>
        </w:numPr>
        <w:snapToGrid w:val="0"/>
        <w:spacing w:before="120" w:after="120"/>
        <w:contextualSpacing w:val="0"/>
        <w:jc w:val="both"/>
        <w:rPr>
          <w:rFonts w:ascii="Times New Roman" w:eastAsia="Times New Roman" w:hAnsi="Times New Roman"/>
          <w:color w:val="000000"/>
          <w:szCs w:val="24"/>
          <w:shd w:val="clear" w:color="auto" w:fill="FFFFFF"/>
          <w:lang w:eastAsia="en-GB"/>
        </w:rPr>
      </w:pPr>
      <w:r w:rsidRPr="005223BC">
        <w:rPr>
          <w:rFonts w:ascii="Times New Roman" w:eastAsia="Times New Roman" w:hAnsi="Times New Roman"/>
          <w:b/>
          <w:color w:val="000000"/>
          <w:szCs w:val="24"/>
          <w:shd w:val="clear" w:color="auto" w:fill="FFFFFF"/>
          <w:lang w:eastAsia="en-GB"/>
        </w:rPr>
        <w:t>the strength of the bargaining positions of the parties relative to each other</w:t>
      </w:r>
      <w:r w:rsidRPr="005223BC">
        <w:rPr>
          <w:rFonts w:ascii="Times New Roman" w:eastAsia="Times New Roman" w:hAnsi="Times New Roman"/>
          <w:color w:val="000000"/>
          <w:szCs w:val="24"/>
          <w:shd w:val="clear" w:color="auto" w:fill="FFFFFF"/>
          <w:lang w:eastAsia="en-GB"/>
        </w:rPr>
        <w:t xml:space="preserve">, taking into account (among other things) alternative means by which the customer's requirements could have been </w:t>
      </w:r>
      <w:proofErr w:type="gramStart"/>
      <w:r w:rsidRPr="005223BC">
        <w:rPr>
          <w:rFonts w:ascii="Times New Roman" w:eastAsia="Times New Roman" w:hAnsi="Times New Roman"/>
          <w:color w:val="000000"/>
          <w:szCs w:val="24"/>
          <w:shd w:val="clear" w:color="auto" w:fill="FFFFFF"/>
          <w:lang w:eastAsia="en-GB"/>
        </w:rPr>
        <w:t>met;</w:t>
      </w:r>
      <w:proofErr w:type="gramEnd"/>
    </w:p>
    <w:p w14:paraId="77FC898F" w14:textId="77777777" w:rsidR="007E0D02" w:rsidRPr="005223BC" w:rsidRDefault="007E0D02" w:rsidP="007E0D02">
      <w:pPr>
        <w:pStyle w:val="ListParagraph"/>
        <w:numPr>
          <w:ilvl w:val="3"/>
          <w:numId w:val="24"/>
        </w:numPr>
        <w:snapToGrid w:val="0"/>
        <w:spacing w:before="120" w:after="120"/>
        <w:contextualSpacing w:val="0"/>
        <w:jc w:val="both"/>
        <w:rPr>
          <w:rFonts w:ascii="Times New Roman" w:eastAsia="Times New Roman" w:hAnsi="Times New Roman"/>
          <w:color w:val="000000"/>
          <w:szCs w:val="24"/>
          <w:shd w:val="clear" w:color="auto" w:fill="FFFFFF"/>
          <w:lang w:eastAsia="en-GB"/>
        </w:rPr>
      </w:pPr>
      <w:r w:rsidRPr="005223BC">
        <w:rPr>
          <w:rFonts w:ascii="Times New Roman" w:eastAsia="Times New Roman" w:hAnsi="Times New Roman"/>
          <w:b/>
          <w:color w:val="000000"/>
          <w:szCs w:val="24"/>
          <w:shd w:val="clear" w:color="auto" w:fill="FFFFFF"/>
          <w:lang w:eastAsia="en-GB"/>
        </w:rPr>
        <w:t>whether the customer received an inducement to agree to the term</w:t>
      </w:r>
      <w:r w:rsidRPr="005223BC">
        <w:rPr>
          <w:rFonts w:ascii="Times New Roman" w:eastAsia="Times New Roman" w:hAnsi="Times New Roman"/>
          <w:color w:val="000000"/>
          <w:szCs w:val="24"/>
          <w:shd w:val="clear" w:color="auto" w:fill="FFFFFF"/>
          <w:lang w:eastAsia="en-GB"/>
        </w:rPr>
        <w:t xml:space="preserve">, or in accepting it had an opportunity of entering into a similar contract with other persons, but without having to accept a similar </w:t>
      </w:r>
      <w:proofErr w:type="gramStart"/>
      <w:r w:rsidRPr="005223BC">
        <w:rPr>
          <w:rFonts w:ascii="Times New Roman" w:eastAsia="Times New Roman" w:hAnsi="Times New Roman"/>
          <w:color w:val="000000"/>
          <w:szCs w:val="24"/>
          <w:shd w:val="clear" w:color="auto" w:fill="FFFFFF"/>
          <w:lang w:eastAsia="en-GB"/>
        </w:rPr>
        <w:t>term;</w:t>
      </w:r>
      <w:proofErr w:type="gramEnd"/>
    </w:p>
    <w:p w14:paraId="2E361B2D" w14:textId="77777777" w:rsidR="007E0D02" w:rsidRPr="005223BC" w:rsidRDefault="007E0D02" w:rsidP="007E0D02">
      <w:pPr>
        <w:pStyle w:val="ListParagraph"/>
        <w:numPr>
          <w:ilvl w:val="3"/>
          <w:numId w:val="24"/>
        </w:numPr>
        <w:snapToGrid w:val="0"/>
        <w:spacing w:before="120" w:after="120"/>
        <w:contextualSpacing w:val="0"/>
        <w:jc w:val="both"/>
        <w:rPr>
          <w:rFonts w:ascii="Times New Roman" w:eastAsia="Times New Roman" w:hAnsi="Times New Roman"/>
          <w:color w:val="000000"/>
          <w:szCs w:val="24"/>
          <w:shd w:val="clear" w:color="auto" w:fill="FFFFFF"/>
          <w:lang w:eastAsia="en-GB"/>
        </w:rPr>
      </w:pPr>
      <w:r w:rsidRPr="005223BC">
        <w:rPr>
          <w:rFonts w:ascii="Times New Roman" w:eastAsia="Times New Roman" w:hAnsi="Times New Roman"/>
          <w:color w:val="000000"/>
          <w:szCs w:val="24"/>
          <w:shd w:val="clear" w:color="auto" w:fill="FFFFFF"/>
          <w:lang w:eastAsia="en-GB"/>
        </w:rPr>
        <w:lastRenderedPageBreak/>
        <w:t xml:space="preserve">whether </w:t>
      </w:r>
      <w:r w:rsidRPr="005223BC">
        <w:rPr>
          <w:rFonts w:ascii="Times New Roman" w:eastAsia="Times New Roman" w:hAnsi="Times New Roman"/>
          <w:b/>
          <w:color w:val="000000"/>
          <w:szCs w:val="24"/>
          <w:shd w:val="clear" w:color="auto" w:fill="FFFFFF"/>
          <w:lang w:eastAsia="en-GB"/>
        </w:rPr>
        <w:t>the customer knew or ought reasonably to have known of the existence and extent of the term</w:t>
      </w:r>
      <w:r w:rsidRPr="005223BC">
        <w:rPr>
          <w:rFonts w:ascii="Times New Roman" w:eastAsia="Times New Roman" w:hAnsi="Times New Roman"/>
          <w:color w:val="000000"/>
          <w:szCs w:val="24"/>
          <w:shd w:val="clear" w:color="auto" w:fill="FFFFFF"/>
          <w:lang w:eastAsia="en-GB"/>
        </w:rPr>
        <w:t xml:space="preserve"> (having regard, among other things, to any </w:t>
      </w:r>
      <w:r w:rsidRPr="005223BC">
        <w:rPr>
          <w:rFonts w:ascii="Times New Roman" w:eastAsia="Times New Roman" w:hAnsi="Times New Roman"/>
          <w:b/>
          <w:color w:val="000000"/>
          <w:szCs w:val="24"/>
          <w:shd w:val="clear" w:color="auto" w:fill="FFFFFF"/>
          <w:lang w:eastAsia="en-GB"/>
        </w:rPr>
        <w:t>custom of the trade</w:t>
      </w:r>
      <w:r w:rsidRPr="005223BC">
        <w:rPr>
          <w:rFonts w:ascii="Times New Roman" w:eastAsia="Times New Roman" w:hAnsi="Times New Roman"/>
          <w:color w:val="000000"/>
          <w:szCs w:val="24"/>
          <w:shd w:val="clear" w:color="auto" w:fill="FFFFFF"/>
          <w:lang w:eastAsia="en-GB"/>
        </w:rPr>
        <w:t xml:space="preserve"> and any </w:t>
      </w:r>
      <w:r w:rsidRPr="005223BC">
        <w:rPr>
          <w:rFonts w:ascii="Times New Roman" w:eastAsia="Times New Roman" w:hAnsi="Times New Roman"/>
          <w:b/>
          <w:color w:val="000000"/>
          <w:szCs w:val="24"/>
          <w:shd w:val="clear" w:color="auto" w:fill="FFFFFF"/>
          <w:lang w:eastAsia="en-GB"/>
        </w:rPr>
        <w:t>previous course of dealing</w:t>
      </w:r>
      <w:r w:rsidRPr="005223BC">
        <w:rPr>
          <w:rFonts w:ascii="Times New Roman" w:eastAsia="Times New Roman" w:hAnsi="Times New Roman"/>
          <w:color w:val="000000"/>
          <w:szCs w:val="24"/>
          <w:shd w:val="clear" w:color="auto" w:fill="FFFFFF"/>
          <w:lang w:eastAsia="en-GB"/>
        </w:rPr>
        <w:t xml:space="preserve"> between the parties</w:t>
      </w:r>
      <w:proofErr w:type="gramStart"/>
      <w:r w:rsidRPr="005223BC">
        <w:rPr>
          <w:rFonts w:ascii="Times New Roman" w:eastAsia="Times New Roman" w:hAnsi="Times New Roman"/>
          <w:color w:val="000000"/>
          <w:szCs w:val="24"/>
          <w:shd w:val="clear" w:color="auto" w:fill="FFFFFF"/>
          <w:lang w:eastAsia="en-GB"/>
        </w:rPr>
        <w:t>);</w:t>
      </w:r>
      <w:proofErr w:type="gramEnd"/>
    </w:p>
    <w:p w14:paraId="6CBD5A4C" w14:textId="77777777" w:rsidR="007E0D02" w:rsidRPr="005223BC" w:rsidRDefault="007E0D02" w:rsidP="007E0D02">
      <w:pPr>
        <w:pStyle w:val="ListParagraph"/>
        <w:numPr>
          <w:ilvl w:val="3"/>
          <w:numId w:val="24"/>
        </w:numPr>
        <w:snapToGrid w:val="0"/>
        <w:spacing w:before="120" w:after="120"/>
        <w:contextualSpacing w:val="0"/>
        <w:jc w:val="both"/>
        <w:rPr>
          <w:rFonts w:ascii="Times New Roman" w:eastAsia="Times New Roman" w:hAnsi="Times New Roman"/>
          <w:color w:val="000000"/>
          <w:szCs w:val="24"/>
          <w:shd w:val="clear" w:color="auto" w:fill="FFFFFF"/>
          <w:lang w:eastAsia="en-GB"/>
        </w:rPr>
      </w:pPr>
      <w:r w:rsidRPr="005223BC">
        <w:rPr>
          <w:rFonts w:ascii="Times New Roman" w:eastAsia="Times New Roman" w:hAnsi="Times New Roman"/>
          <w:color w:val="000000"/>
          <w:szCs w:val="24"/>
          <w:shd w:val="clear" w:color="auto" w:fill="FFFFFF"/>
          <w:lang w:eastAsia="en-GB"/>
        </w:rPr>
        <w:t xml:space="preserve">where the term excludes or restricts any relevant liability if some condition is not complied with, </w:t>
      </w:r>
      <w:r w:rsidRPr="005223BC">
        <w:rPr>
          <w:rFonts w:ascii="Times New Roman" w:eastAsia="Times New Roman" w:hAnsi="Times New Roman"/>
          <w:b/>
          <w:color w:val="000000"/>
          <w:szCs w:val="24"/>
          <w:shd w:val="clear" w:color="auto" w:fill="FFFFFF"/>
          <w:lang w:eastAsia="en-GB"/>
        </w:rPr>
        <w:t xml:space="preserve">whether it was reasonable at the time of the contract to expect that compliance with that condition would be </w:t>
      </w:r>
      <w:proofErr w:type="gramStart"/>
      <w:r w:rsidRPr="005223BC">
        <w:rPr>
          <w:rFonts w:ascii="Times New Roman" w:eastAsia="Times New Roman" w:hAnsi="Times New Roman"/>
          <w:b/>
          <w:color w:val="000000"/>
          <w:szCs w:val="24"/>
          <w:shd w:val="clear" w:color="auto" w:fill="FFFFFF"/>
          <w:lang w:eastAsia="en-GB"/>
        </w:rPr>
        <w:t>practicable</w:t>
      </w:r>
      <w:r w:rsidRPr="005223BC">
        <w:rPr>
          <w:rFonts w:ascii="Times New Roman" w:eastAsia="Times New Roman" w:hAnsi="Times New Roman"/>
          <w:color w:val="000000"/>
          <w:szCs w:val="24"/>
          <w:shd w:val="clear" w:color="auto" w:fill="FFFFFF"/>
          <w:lang w:eastAsia="en-GB"/>
        </w:rPr>
        <w:t>;</w:t>
      </w:r>
      <w:proofErr w:type="gramEnd"/>
    </w:p>
    <w:p w14:paraId="373E045B" w14:textId="77777777" w:rsidR="007E0D02" w:rsidRPr="005223BC" w:rsidRDefault="007E0D02" w:rsidP="007E0D02">
      <w:pPr>
        <w:pStyle w:val="ListParagraph"/>
        <w:numPr>
          <w:ilvl w:val="3"/>
          <w:numId w:val="24"/>
        </w:numPr>
        <w:snapToGrid w:val="0"/>
        <w:spacing w:before="120" w:after="120"/>
        <w:contextualSpacing w:val="0"/>
        <w:jc w:val="both"/>
        <w:rPr>
          <w:rFonts w:ascii="Times New Roman" w:eastAsia="Times New Roman" w:hAnsi="Times New Roman"/>
          <w:color w:val="000000"/>
          <w:szCs w:val="24"/>
          <w:shd w:val="clear" w:color="auto" w:fill="FFFFFF"/>
          <w:lang w:eastAsia="en-GB"/>
        </w:rPr>
      </w:pPr>
      <w:r w:rsidRPr="005223BC">
        <w:rPr>
          <w:rFonts w:ascii="Times New Roman" w:eastAsia="Times New Roman" w:hAnsi="Times New Roman"/>
          <w:color w:val="000000"/>
          <w:szCs w:val="24"/>
          <w:shd w:val="clear" w:color="auto" w:fill="FFFFFF"/>
          <w:lang w:eastAsia="en-GB"/>
        </w:rPr>
        <w:t xml:space="preserve">whether the goods were manufactured, </w:t>
      </w:r>
      <w:proofErr w:type="gramStart"/>
      <w:r w:rsidRPr="005223BC">
        <w:rPr>
          <w:rFonts w:ascii="Times New Roman" w:eastAsia="Times New Roman" w:hAnsi="Times New Roman"/>
          <w:color w:val="000000"/>
          <w:szCs w:val="24"/>
          <w:shd w:val="clear" w:color="auto" w:fill="FFFFFF"/>
          <w:lang w:eastAsia="en-GB"/>
        </w:rPr>
        <w:t>processed</w:t>
      </w:r>
      <w:proofErr w:type="gramEnd"/>
      <w:r w:rsidRPr="005223BC">
        <w:rPr>
          <w:rFonts w:ascii="Times New Roman" w:eastAsia="Times New Roman" w:hAnsi="Times New Roman"/>
          <w:color w:val="000000"/>
          <w:szCs w:val="24"/>
          <w:shd w:val="clear" w:color="auto" w:fill="FFFFFF"/>
          <w:lang w:eastAsia="en-GB"/>
        </w:rPr>
        <w:t xml:space="preserve"> or adapted </w:t>
      </w:r>
      <w:r w:rsidRPr="005223BC">
        <w:rPr>
          <w:rFonts w:ascii="Times New Roman" w:eastAsia="Times New Roman" w:hAnsi="Times New Roman"/>
          <w:b/>
          <w:color w:val="000000"/>
          <w:szCs w:val="24"/>
          <w:shd w:val="clear" w:color="auto" w:fill="FFFFFF"/>
          <w:lang w:eastAsia="en-GB"/>
        </w:rPr>
        <w:t>to the special order of the customer</w:t>
      </w:r>
      <w:r w:rsidRPr="005223BC">
        <w:rPr>
          <w:rFonts w:ascii="Times New Roman" w:eastAsia="Times New Roman" w:hAnsi="Times New Roman"/>
          <w:color w:val="000000"/>
          <w:szCs w:val="24"/>
          <w:shd w:val="clear" w:color="auto" w:fill="FFFFFF"/>
          <w:lang w:eastAsia="en-GB"/>
        </w:rPr>
        <w:t>.</w:t>
      </w:r>
    </w:p>
    <w:p w14:paraId="6139DC84" w14:textId="77777777" w:rsidR="007E0D02" w:rsidRPr="005223BC" w:rsidRDefault="007E0D02" w:rsidP="007E0D02">
      <w:pPr>
        <w:pStyle w:val="ListParagraph"/>
        <w:snapToGrid w:val="0"/>
        <w:spacing w:before="120" w:after="120"/>
        <w:ind w:left="2540"/>
        <w:contextualSpacing w:val="0"/>
        <w:jc w:val="both"/>
        <w:rPr>
          <w:rFonts w:ascii="Times New Roman" w:eastAsia="Times New Roman" w:hAnsi="Times New Roman"/>
          <w:color w:val="000000"/>
          <w:szCs w:val="24"/>
          <w:shd w:val="clear" w:color="auto" w:fill="FFFFFF"/>
          <w:lang w:eastAsia="en-GB"/>
        </w:rPr>
      </w:pPr>
    </w:p>
    <w:p w14:paraId="03CD9C68" w14:textId="77777777" w:rsidR="007E0D02" w:rsidRPr="005223BC" w:rsidRDefault="007E0D02" w:rsidP="00584C7D">
      <w:pPr>
        <w:numPr>
          <w:ilvl w:val="0"/>
          <w:numId w:val="37"/>
        </w:numPr>
        <w:snapToGrid w:val="0"/>
        <w:spacing w:beforeLines="120" w:before="288" w:afterLines="120" w:after="288"/>
        <w:rPr>
          <w:rFonts w:ascii="Times New Roman" w:hAnsi="Times New Roman"/>
          <w:b/>
          <w:szCs w:val="24"/>
        </w:rPr>
      </w:pPr>
      <w:r w:rsidRPr="005223BC">
        <w:rPr>
          <w:rFonts w:ascii="Times New Roman" w:hAnsi="Times New Roman"/>
          <w:b/>
          <w:szCs w:val="24"/>
        </w:rPr>
        <w:t>Consumer Rights Act 2015:</w:t>
      </w:r>
    </w:p>
    <w:p w14:paraId="01F5FD34" w14:textId="77777777" w:rsidR="007E0D02" w:rsidRPr="005223BC" w:rsidRDefault="007E0D02" w:rsidP="007E0D02">
      <w:pPr>
        <w:snapToGrid w:val="0"/>
        <w:spacing w:beforeLines="120" w:before="288" w:afterLines="120" w:after="288"/>
        <w:ind w:left="405"/>
        <w:jc w:val="both"/>
        <w:rPr>
          <w:rFonts w:ascii="Times New Roman" w:hAnsi="Times New Roman"/>
          <w:szCs w:val="24"/>
        </w:rPr>
      </w:pPr>
      <w:r w:rsidRPr="005223BC">
        <w:rPr>
          <w:rFonts w:ascii="Times New Roman" w:hAnsi="Times New Roman"/>
          <w:szCs w:val="24"/>
        </w:rPr>
        <w:t xml:space="preserve">Introduced important changes in this area and takes over the governance of consumer contracts entirely. Thus, it </w:t>
      </w:r>
      <w:r w:rsidRPr="005223BC">
        <w:rPr>
          <w:rFonts w:ascii="Times New Roman" w:hAnsi="Times New Roman"/>
          <w:b/>
          <w:szCs w:val="24"/>
        </w:rPr>
        <w:t>revokes</w:t>
      </w:r>
      <w:r w:rsidRPr="005223BC">
        <w:rPr>
          <w:rFonts w:ascii="Times New Roman" w:hAnsi="Times New Roman"/>
          <w:szCs w:val="24"/>
        </w:rPr>
        <w:t xml:space="preserve"> the Unfair Terms in Consumer Contracts Regulations 1999 </w:t>
      </w:r>
      <w:proofErr w:type="gramStart"/>
      <w:r w:rsidRPr="005223BC">
        <w:rPr>
          <w:rFonts w:ascii="Times New Roman" w:hAnsi="Times New Roman"/>
          <w:szCs w:val="24"/>
        </w:rPr>
        <w:t>and also</w:t>
      </w:r>
      <w:proofErr w:type="gramEnd"/>
      <w:r w:rsidRPr="005223BC">
        <w:rPr>
          <w:rFonts w:ascii="Times New Roman" w:hAnsi="Times New Roman"/>
          <w:szCs w:val="24"/>
        </w:rPr>
        <w:t xml:space="preserve"> </w:t>
      </w:r>
      <w:r w:rsidRPr="005223BC">
        <w:rPr>
          <w:rFonts w:ascii="Times New Roman" w:hAnsi="Times New Roman"/>
          <w:b/>
          <w:szCs w:val="24"/>
        </w:rPr>
        <w:t>amends</w:t>
      </w:r>
      <w:r w:rsidRPr="005223BC">
        <w:rPr>
          <w:rFonts w:ascii="Times New Roman" w:hAnsi="Times New Roman"/>
          <w:szCs w:val="24"/>
        </w:rPr>
        <w:t xml:space="preserve"> the Unfair Contract Terms Act 1977, including: </w:t>
      </w:r>
    </w:p>
    <w:p w14:paraId="54FF68F0" w14:textId="77777777" w:rsidR="007E0D02" w:rsidRPr="005223BC" w:rsidRDefault="007E0D02" w:rsidP="007E0D02">
      <w:pPr>
        <w:pStyle w:val="ListParagraph"/>
        <w:numPr>
          <w:ilvl w:val="0"/>
          <w:numId w:val="25"/>
        </w:numPr>
        <w:snapToGrid w:val="0"/>
        <w:spacing w:beforeLines="120" w:before="288" w:afterLines="120" w:after="288"/>
        <w:contextualSpacing w:val="0"/>
        <w:rPr>
          <w:rFonts w:ascii="Times New Roman" w:hAnsi="Times New Roman"/>
          <w:szCs w:val="24"/>
        </w:rPr>
      </w:pPr>
      <w:r w:rsidRPr="005223BC">
        <w:rPr>
          <w:rFonts w:ascii="Times New Roman" w:hAnsi="Times New Roman"/>
          <w:szCs w:val="24"/>
        </w:rPr>
        <w:t xml:space="preserve">UCTA 1977, s. 2 (liability arising in negligence – see CRA 2015, ss.62 and 65), </w:t>
      </w:r>
    </w:p>
    <w:p w14:paraId="6569B01B" w14:textId="77777777" w:rsidR="007E0D02" w:rsidRPr="005223BC" w:rsidRDefault="007E0D02" w:rsidP="007E0D02">
      <w:pPr>
        <w:pStyle w:val="ListParagraph"/>
        <w:numPr>
          <w:ilvl w:val="0"/>
          <w:numId w:val="25"/>
        </w:numPr>
        <w:snapToGrid w:val="0"/>
        <w:spacing w:beforeLines="120" w:before="288" w:afterLines="120" w:after="288"/>
        <w:contextualSpacing w:val="0"/>
        <w:rPr>
          <w:rFonts w:ascii="Times New Roman" w:hAnsi="Times New Roman"/>
          <w:szCs w:val="24"/>
        </w:rPr>
      </w:pPr>
      <w:r w:rsidRPr="005223BC">
        <w:rPr>
          <w:rFonts w:ascii="Times New Roman" w:hAnsi="Times New Roman"/>
          <w:szCs w:val="24"/>
        </w:rPr>
        <w:t xml:space="preserve">UCTA 1977, s. 3 (liability arising in contract – </w:t>
      </w:r>
      <w:r w:rsidRPr="005223BC">
        <w:rPr>
          <w:rFonts w:ascii="Times New Roman" w:hAnsi="Times New Roman"/>
          <w:b/>
          <w:szCs w:val="24"/>
        </w:rPr>
        <w:t>not applicable</w:t>
      </w:r>
      <w:r w:rsidRPr="005223BC">
        <w:rPr>
          <w:rFonts w:ascii="Times New Roman" w:hAnsi="Times New Roman"/>
          <w:szCs w:val="24"/>
        </w:rPr>
        <w:t xml:space="preserve"> to a term in a </w:t>
      </w:r>
      <w:r w:rsidRPr="005223BC">
        <w:rPr>
          <w:rFonts w:ascii="Times New Roman" w:hAnsi="Times New Roman"/>
          <w:b/>
          <w:szCs w:val="24"/>
        </w:rPr>
        <w:t>consumer</w:t>
      </w:r>
      <w:r w:rsidRPr="005223BC">
        <w:rPr>
          <w:rFonts w:ascii="Times New Roman" w:hAnsi="Times New Roman"/>
          <w:szCs w:val="24"/>
        </w:rPr>
        <w:t xml:space="preserve"> contract; but see CRA 2015, s.62), </w:t>
      </w:r>
    </w:p>
    <w:p w14:paraId="2295E263" w14:textId="77777777" w:rsidR="007E0D02" w:rsidRPr="005223BC" w:rsidRDefault="007E0D02" w:rsidP="007E0D02">
      <w:pPr>
        <w:pStyle w:val="ListParagraph"/>
        <w:numPr>
          <w:ilvl w:val="0"/>
          <w:numId w:val="25"/>
        </w:numPr>
        <w:snapToGrid w:val="0"/>
        <w:spacing w:beforeLines="120" w:before="288" w:afterLines="120" w:after="288"/>
        <w:contextualSpacing w:val="0"/>
        <w:rPr>
          <w:rFonts w:ascii="Times New Roman" w:hAnsi="Times New Roman"/>
          <w:szCs w:val="24"/>
        </w:rPr>
      </w:pPr>
      <w:r w:rsidRPr="005223BC">
        <w:rPr>
          <w:rFonts w:ascii="Times New Roman" w:hAnsi="Times New Roman"/>
          <w:szCs w:val="24"/>
        </w:rPr>
        <w:t xml:space="preserve">UCTA 1977, s. 6 (limitation/exclusion of liability with respect to implied terms in sale and hire-purchase contracts – </w:t>
      </w:r>
      <w:r w:rsidRPr="005223BC">
        <w:rPr>
          <w:rFonts w:ascii="Times New Roman" w:hAnsi="Times New Roman"/>
          <w:b/>
          <w:szCs w:val="24"/>
        </w:rPr>
        <w:t>not applicable</w:t>
      </w:r>
      <w:r w:rsidRPr="005223BC">
        <w:rPr>
          <w:rFonts w:ascii="Times New Roman" w:hAnsi="Times New Roman"/>
          <w:szCs w:val="24"/>
        </w:rPr>
        <w:t xml:space="preserve"> to a </w:t>
      </w:r>
      <w:r w:rsidRPr="005223BC">
        <w:rPr>
          <w:rFonts w:ascii="Times New Roman" w:hAnsi="Times New Roman"/>
          <w:b/>
          <w:szCs w:val="24"/>
        </w:rPr>
        <w:t>consumer</w:t>
      </w:r>
      <w:r w:rsidRPr="005223BC">
        <w:rPr>
          <w:rFonts w:ascii="Times New Roman" w:hAnsi="Times New Roman"/>
          <w:szCs w:val="24"/>
        </w:rPr>
        <w:t xml:space="preserve"> contract; but see equivalent provision in CRA 2015, s.31), </w:t>
      </w:r>
    </w:p>
    <w:p w14:paraId="6B1ABCFD" w14:textId="77777777" w:rsidR="007E0D02" w:rsidRPr="005223BC" w:rsidRDefault="007E0D02" w:rsidP="007E0D02">
      <w:pPr>
        <w:pStyle w:val="ListParagraph"/>
        <w:numPr>
          <w:ilvl w:val="0"/>
          <w:numId w:val="25"/>
        </w:numPr>
        <w:snapToGrid w:val="0"/>
        <w:spacing w:beforeLines="120" w:before="288" w:afterLines="120" w:after="288"/>
        <w:contextualSpacing w:val="0"/>
        <w:rPr>
          <w:rFonts w:ascii="Times New Roman" w:hAnsi="Times New Roman"/>
          <w:szCs w:val="24"/>
        </w:rPr>
      </w:pPr>
      <w:r w:rsidRPr="005223BC">
        <w:rPr>
          <w:rFonts w:ascii="Times New Roman" w:hAnsi="Times New Roman"/>
          <w:szCs w:val="24"/>
        </w:rPr>
        <w:t xml:space="preserve">s. 7 (miscellaneous contracts under which goods pass – </w:t>
      </w:r>
      <w:r w:rsidRPr="005223BC">
        <w:rPr>
          <w:rFonts w:ascii="Times New Roman" w:hAnsi="Times New Roman"/>
          <w:b/>
          <w:szCs w:val="24"/>
        </w:rPr>
        <w:t>not applicable</w:t>
      </w:r>
      <w:r w:rsidRPr="005223BC">
        <w:rPr>
          <w:rFonts w:ascii="Times New Roman" w:hAnsi="Times New Roman"/>
          <w:szCs w:val="24"/>
        </w:rPr>
        <w:t xml:space="preserve"> to a </w:t>
      </w:r>
      <w:r w:rsidRPr="005223BC">
        <w:rPr>
          <w:rFonts w:ascii="Times New Roman" w:hAnsi="Times New Roman"/>
          <w:b/>
          <w:szCs w:val="24"/>
        </w:rPr>
        <w:t>consumer</w:t>
      </w:r>
      <w:r w:rsidRPr="005223BC">
        <w:rPr>
          <w:rFonts w:ascii="Times New Roman" w:hAnsi="Times New Roman"/>
          <w:szCs w:val="24"/>
        </w:rPr>
        <w:t xml:space="preserve"> contract; but see equivalent provision in CRA 2015, s.31); and </w:t>
      </w:r>
    </w:p>
    <w:p w14:paraId="7BD12B9F" w14:textId="77777777" w:rsidR="007E0D02" w:rsidRPr="005223BC" w:rsidRDefault="007E0D02" w:rsidP="007E0D02">
      <w:pPr>
        <w:pStyle w:val="ListParagraph"/>
        <w:numPr>
          <w:ilvl w:val="0"/>
          <w:numId w:val="25"/>
        </w:numPr>
        <w:snapToGrid w:val="0"/>
        <w:spacing w:beforeLines="120" w:before="288" w:afterLines="120" w:after="288"/>
        <w:contextualSpacing w:val="0"/>
        <w:rPr>
          <w:rFonts w:ascii="Times New Roman" w:hAnsi="Times New Roman"/>
          <w:szCs w:val="24"/>
        </w:rPr>
      </w:pPr>
      <w:r w:rsidRPr="005223BC">
        <w:rPr>
          <w:rFonts w:ascii="Times New Roman" w:hAnsi="Times New Roman"/>
          <w:szCs w:val="24"/>
        </w:rPr>
        <w:t xml:space="preserve">s. 14 (interpretation – see CRA 2015, s.61 on consumer contract and consumer notice) </w:t>
      </w:r>
    </w:p>
    <w:p w14:paraId="22835A64" w14:textId="77777777" w:rsidR="007E0D02" w:rsidRPr="005223BC" w:rsidRDefault="007E0D02" w:rsidP="007E0D02">
      <w:pPr>
        <w:snapToGrid w:val="0"/>
        <w:spacing w:beforeLines="120" w:before="288" w:afterLines="120" w:after="288"/>
        <w:rPr>
          <w:rFonts w:ascii="Times New Roman" w:hAnsi="Times New Roman"/>
          <w:bCs/>
          <w:i/>
          <w:iCs/>
          <w:szCs w:val="24"/>
        </w:rPr>
      </w:pPr>
    </w:p>
    <w:p w14:paraId="242F69E6"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31</w:t>
      </w:r>
      <w:r w:rsidRPr="005223BC">
        <w:rPr>
          <w:rFonts w:ascii="Times New Roman" w:hAnsi="Times New Roman"/>
          <w:b/>
          <w:szCs w:val="24"/>
        </w:rPr>
        <w:t xml:space="preserve">: liability that </w:t>
      </w:r>
      <w:r w:rsidRPr="005223BC">
        <w:rPr>
          <w:rFonts w:ascii="Times New Roman" w:hAnsi="Times New Roman"/>
          <w:b/>
          <w:szCs w:val="24"/>
          <w:u w:val="single"/>
        </w:rPr>
        <w:t>cannot be excluded or restricted</w:t>
      </w:r>
      <w:r w:rsidRPr="005223BC">
        <w:rPr>
          <w:rFonts w:ascii="Times New Roman" w:hAnsi="Times New Roman"/>
          <w:b/>
          <w:szCs w:val="24"/>
        </w:rPr>
        <w:t xml:space="preserve"> – </w:t>
      </w:r>
    </w:p>
    <w:p w14:paraId="49FE5F8A" w14:textId="77777777" w:rsidR="007E0D02" w:rsidRPr="005223BC" w:rsidRDefault="007E0D02" w:rsidP="007E0D02">
      <w:pPr>
        <w:pStyle w:val="ListParagraph"/>
        <w:numPr>
          <w:ilvl w:val="0"/>
          <w:numId w:val="33"/>
        </w:numPr>
        <w:snapToGrid w:val="0"/>
        <w:spacing w:beforeLines="120" w:before="288" w:afterLines="120" w:after="288"/>
        <w:rPr>
          <w:rFonts w:ascii="Times New Roman" w:hAnsi="Times New Roman"/>
          <w:b/>
          <w:szCs w:val="24"/>
        </w:rPr>
      </w:pPr>
      <w:r w:rsidRPr="005223BC">
        <w:rPr>
          <w:rFonts w:ascii="Times New Roman" w:hAnsi="Times New Roman"/>
          <w:szCs w:val="24"/>
        </w:rPr>
        <w:t xml:space="preserve">A term of a contract to supply goods </w:t>
      </w:r>
      <w:r w:rsidRPr="005223BC">
        <w:rPr>
          <w:rFonts w:ascii="Times New Roman" w:hAnsi="Times New Roman"/>
          <w:b/>
          <w:szCs w:val="24"/>
        </w:rPr>
        <w:t>is not binding on the consumer</w:t>
      </w:r>
      <w:r w:rsidRPr="005223BC">
        <w:rPr>
          <w:rFonts w:ascii="Times New Roman" w:hAnsi="Times New Roman"/>
          <w:szCs w:val="24"/>
        </w:rPr>
        <w:t xml:space="preserve"> to the </w:t>
      </w:r>
      <w:r w:rsidRPr="005223BC">
        <w:rPr>
          <w:rFonts w:ascii="Times New Roman" w:hAnsi="Times New Roman"/>
          <w:b/>
          <w:szCs w:val="24"/>
          <w:u w:val="single"/>
        </w:rPr>
        <w:t>extent that it would exclude or restrict the trader's liability arising under any</w:t>
      </w:r>
      <w:r w:rsidRPr="005223BC">
        <w:rPr>
          <w:rFonts w:ascii="Times New Roman" w:hAnsi="Times New Roman"/>
          <w:b/>
          <w:szCs w:val="24"/>
        </w:rPr>
        <w:t xml:space="preserve"> of these provisions –</w:t>
      </w:r>
    </w:p>
    <w:p w14:paraId="3EA419CF"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(a) section 9 (goods to be of satisfactory quality</w:t>
      </w:r>
      <w:proofErr w:type="gramStart"/>
      <w:r w:rsidRPr="005223BC">
        <w:rPr>
          <w:rFonts w:ascii="Times New Roman" w:hAnsi="Times New Roman"/>
          <w:szCs w:val="24"/>
        </w:rPr>
        <w:t>);</w:t>
      </w:r>
      <w:proofErr w:type="gramEnd"/>
    </w:p>
    <w:p w14:paraId="387EEA86"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(b) section 10 (goods to be fit for particular purpose</w:t>
      </w:r>
      <w:proofErr w:type="gramStart"/>
      <w:r w:rsidRPr="005223BC">
        <w:rPr>
          <w:rFonts w:ascii="Times New Roman" w:hAnsi="Times New Roman"/>
          <w:szCs w:val="24"/>
        </w:rPr>
        <w:t>);</w:t>
      </w:r>
      <w:proofErr w:type="gramEnd"/>
    </w:p>
    <w:p w14:paraId="77F7E5BA"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(c) section 11 (goods to be as described</w:t>
      </w:r>
      <w:proofErr w:type="gramStart"/>
      <w:r w:rsidRPr="005223BC">
        <w:rPr>
          <w:rFonts w:ascii="Times New Roman" w:hAnsi="Times New Roman"/>
          <w:szCs w:val="24"/>
        </w:rPr>
        <w:t>);</w:t>
      </w:r>
      <w:proofErr w:type="gramEnd"/>
    </w:p>
    <w:p w14:paraId="7C35029C"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(d) section 12 (other pre-contract information included in contract</w:t>
      </w:r>
      <w:proofErr w:type="gramStart"/>
      <w:r w:rsidRPr="005223BC">
        <w:rPr>
          <w:rFonts w:ascii="Times New Roman" w:hAnsi="Times New Roman"/>
          <w:szCs w:val="24"/>
        </w:rPr>
        <w:t>);</w:t>
      </w:r>
      <w:proofErr w:type="gramEnd"/>
    </w:p>
    <w:p w14:paraId="18B20632"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lastRenderedPageBreak/>
        <w:t>(e) section 13 (goods to match a sample</w:t>
      </w:r>
      <w:proofErr w:type="gramStart"/>
      <w:r w:rsidRPr="005223BC">
        <w:rPr>
          <w:rFonts w:ascii="Times New Roman" w:hAnsi="Times New Roman"/>
          <w:szCs w:val="24"/>
        </w:rPr>
        <w:t>);</w:t>
      </w:r>
      <w:proofErr w:type="gramEnd"/>
    </w:p>
    <w:p w14:paraId="00A478D2"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(f) section 14 (goods to match a model seen or examined</w:t>
      </w:r>
      <w:proofErr w:type="gramStart"/>
      <w:r w:rsidRPr="005223BC">
        <w:rPr>
          <w:rFonts w:ascii="Times New Roman" w:hAnsi="Times New Roman"/>
          <w:szCs w:val="24"/>
        </w:rPr>
        <w:t>);</w:t>
      </w:r>
      <w:proofErr w:type="gramEnd"/>
    </w:p>
    <w:p w14:paraId="40BBBCCC"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(g) section 15 (installation as part of conformity of the goods with the contract</w:t>
      </w:r>
      <w:proofErr w:type="gramStart"/>
      <w:r w:rsidRPr="005223BC">
        <w:rPr>
          <w:rFonts w:ascii="Times New Roman" w:hAnsi="Times New Roman"/>
          <w:szCs w:val="24"/>
        </w:rPr>
        <w:t>);</w:t>
      </w:r>
      <w:proofErr w:type="gramEnd"/>
    </w:p>
    <w:p w14:paraId="7D46B3E6"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(h) section 16 (goods not conforming to contract if digital content does not conform</w:t>
      </w:r>
      <w:proofErr w:type="gramStart"/>
      <w:r w:rsidRPr="005223BC">
        <w:rPr>
          <w:rFonts w:ascii="Times New Roman" w:hAnsi="Times New Roman"/>
          <w:szCs w:val="24"/>
        </w:rPr>
        <w:t>);</w:t>
      </w:r>
      <w:proofErr w:type="gramEnd"/>
    </w:p>
    <w:p w14:paraId="1C708966"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(i) section 17 (trader to have right to supply the goods etc</w:t>
      </w:r>
      <w:proofErr w:type="gramStart"/>
      <w:r w:rsidRPr="005223BC">
        <w:rPr>
          <w:rFonts w:ascii="Times New Roman" w:hAnsi="Times New Roman"/>
          <w:szCs w:val="24"/>
        </w:rPr>
        <w:t>);</w:t>
      </w:r>
      <w:proofErr w:type="gramEnd"/>
    </w:p>
    <w:p w14:paraId="2453D7DC" w14:textId="77777777" w:rsidR="007E0D02" w:rsidRPr="005223BC" w:rsidRDefault="007E0D02" w:rsidP="007E0D02">
      <w:pPr>
        <w:snapToGrid w:val="0"/>
        <w:jc w:val="center"/>
        <w:rPr>
          <w:rFonts w:ascii="Times New Roman" w:hAnsi="Times New Roman"/>
          <w:szCs w:val="24"/>
        </w:rPr>
      </w:pPr>
      <w:r w:rsidRPr="005223BC">
        <w:rPr>
          <w:rFonts w:ascii="Times New Roman" w:hAnsi="Times New Roman"/>
          <w:szCs w:val="24"/>
        </w:rPr>
        <w:t>(j) section 28 (delivery of goods</w:t>
      </w:r>
      <w:proofErr w:type="gramStart"/>
      <w:r w:rsidRPr="005223BC">
        <w:rPr>
          <w:rFonts w:ascii="Times New Roman" w:hAnsi="Times New Roman"/>
          <w:szCs w:val="24"/>
        </w:rPr>
        <w:t>);</w:t>
      </w:r>
      <w:proofErr w:type="gramEnd"/>
    </w:p>
    <w:p w14:paraId="3F8CE98A"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(k) section 29 (passing of risk).</w:t>
      </w:r>
    </w:p>
    <w:p w14:paraId="1BE82C13" w14:textId="77777777" w:rsidR="007E0D02" w:rsidRPr="005223BC" w:rsidRDefault="007E0D02" w:rsidP="007E0D02">
      <w:pPr>
        <w:pStyle w:val="ListParagraph"/>
        <w:numPr>
          <w:ilvl w:val="0"/>
          <w:numId w:val="33"/>
        </w:numPr>
        <w:snapToGrid w:val="0"/>
        <w:spacing w:beforeLines="120" w:before="288" w:afterLines="120" w:after="288"/>
        <w:rPr>
          <w:rFonts w:ascii="Times New Roman" w:hAnsi="Times New Roman"/>
          <w:szCs w:val="24"/>
        </w:rPr>
      </w:pPr>
      <w:r w:rsidRPr="005223BC">
        <w:rPr>
          <w:rFonts w:ascii="Times New Roman" w:hAnsi="Times New Roman"/>
          <w:szCs w:val="24"/>
        </w:rPr>
        <w:t xml:space="preserve">That also means that a term of a contract to supply goods </w:t>
      </w:r>
      <w:r w:rsidRPr="005223BC">
        <w:rPr>
          <w:rFonts w:ascii="Times New Roman" w:hAnsi="Times New Roman"/>
          <w:b/>
          <w:szCs w:val="24"/>
        </w:rPr>
        <w:t>is not binding on the consumer</w:t>
      </w:r>
      <w:r w:rsidRPr="005223BC">
        <w:rPr>
          <w:rFonts w:ascii="Times New Roman" w:hAnsi="Times New Roman"/>
          <w:szCs w:val="24"/>
        </w:rPr>
        <w:t xml:space="preserve"> to the extent that it would—</w:t>
      </w:r>
    </w:p>
    <w:p w14:paraId="34EF9FAF"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(a) </w:t>
      </w:r>
      <w:r w:rsidRPr="005223BC">
        <w:rPr>
          <w:rFonts w:ascii="Times New Roman" w:hAnsi="Times New Roman"/>
          <w:b/>
          <w:szCs w:val="24"/>
        </w:rPr>
        <w:t>exclude or restrict a right or remedy</w:t>
      </w:r>
      <w:r w:rsidRPr="005223BC">
        <w:rPr>
          <w:rFonts w:ascii="Times New Roman" w:hAnsi="Times New Roman"/>
          <w:szCs w:val="24"/>
        </w:rPr>
        <w:t xml:space="preserve"> in respect of a liability under a provision listed in subsection (1),</w:t>
      </w:r>
    </w:p>
    <w:p w14:paraId="67CDBAB0"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(b) make such a right or remedy or its enforcement </w:t>
      </w:r>
      <w:r w:rsidRPr="005223BC">
        <w:rPr>
          <w:rFonts w:ascii="Times New Roman" w:hAnsi="Times New Roman"/>
          <w:b/>
          <w:szCs w:val="24"/>
        </w:rPr>
        <w:t>subject to a restrictive or onerous condition</w:t>
      </w:r>
      <w:r w:rsidRPr="005223BC">
        <w:rPr>
          <w:rFonts w:ascii="Times New Roman" w:hAnsi="Times New Roman"/>
          <w:szCs w:val="24"/>
        </w:rPr>
        <w:t>,</w:t>
      </w:r>
    </w:p>
    <w:p w14:paraId="5A7FE207"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(c) </w:t>
      </w:r>
      <w:r w:rsidRPr="005223BC">
        <w:rPr>
          <w:rFonts w:ascii="Times New Roman" w:hAnsi="Times New Roman"/>
          <w:b/>
          <w:szCs w:val="24"/>
        </w:rPr>
        <w:t>allow a trader to put a person at a disadvantage</w:t>
      </w:r>
      <w:r w:rsidRPr="005223BC">
        <w:rPr>
          <w:rFonts w:ascii="Times New Roman" w:hAnsi="Times New Roman"/>
          <w:szCs w:val="24"/>
        </w:rPr>
        <w:t xml:space="preserve"> </w:t>
      </w:r>
      <w:proofErr w:type="gramStart"/>
      <w:r w:rsidRPr="005223BC">
        <w:rPr>
          <w:rFonts w:ascii="Times New Roman" w:hAnsi="Times New Roman"/>
          <w:szCs w:val="24"/>
        </w:rPr>
        <w:t>as a result of</w:t>
      </w:r>
      <w:proofErr w:type="gramEnd"/>
      <w:r w:rsidRPr="005223BC">
        <w:rPr>
          <w:rFonts w:ascii="Times New Roman" w:hAnsi="Times New Roman"/>
          <w:szCs w:val="24"/>
        </w:rPr>
        <w:t xml:space="preserve"> pursuing such a right or remedy, or</w:t>
      </w:r>
    </w:p>
    <w:p w14:paraId="770F1C8D"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(d) </w:t>
      </w:r>
      <w:r w:rsidRPr="005223BC">
        <w:rPr>
          <w:rFonts w:ascii="Times New Roman" w:hAnsi="Times New Roman"/>
          <w:b/>
          <w:szCs w:val="24"/>
        </w:rPr>
        <w:t>exclude or restrict rules of evidence or procedure</w:t>
      </w:r>
      <w:r w:rsidRPr="005223BC">
        <w:rPr>
          <w:rFonts w:ascii="Times New Roman" w:hAnsi="Times New Roman"/>
          <w:szCs w:val="24"/>
        </w:rPr>
        <w:t>.</w:t>
      </w:r>
    </w:p>
    <w:p w14:paraId="19C750A6" w14:textId="77777777" w:rsidR="007E0D02" w:rsidRPr="005223BC" w:rsidRDefault="007E0D02" w:rsidP="007E0D02">
      <w:pPr>
        <w:pStyle w:val="ListParagraph"/>
        <w:numPr>
          <w:ilvl w:val="0"/>
          <w:numId w:val="33"/>
        </w:numPr>
        <w:snapToGrid w:val="0"/>
        <w:spacing w:beforeLines="120" w:before="288" w:afterLines="120" w:after="288"/>
        <w:ind w:left="1077" w:hanging="357"/>
        <w:contextualSpacing w:val="0"/>
        <w:rPr>
          <w:rFonts w:ascii="Times New Roman" w:hAnsi="Times New Roman"/>
          <w:szCs w:val="24"/>
        </w:rPr>
      </w:pPr>
      <w:r w:rsidRPr="005223BC">
        <w:rPr>
          <w:rFonts w:ascii="Times New Roman" w:hAnsi="Times New Roman"/>
          <w:szCs w:val="24"/>
        </w:rPr>
        <w:t xml:space="preserve">The reference in subsection (1) to excluding or restricting a liability also </w:t>
      </w:r>
      <w:r w:rsidRPr="005223BC">
        <w:rPr>
          <w:rFonts w:ascii="Times New Roman" w:hAnsi="Times New Roman"/>
          <w:b/>
          <w:szCs w:val="24"/>
        </w:rPr>
        <w:t>includes preventing an obligation or duty arising or limiting its extent</w:t>
      </w:r>
      <w:r w:rsidRPr="005223BC">
        <w:rPr>
          <w:rFonts w:ascii="Times New Roman" w:hAnsi="Times New Roman"/>
          <w:szCs w:val="24"/>
        </w:rPr>
        <w:t>.</w:t>
      </w:r>
    </w:p>
    <w:p w14:paraId="0E6DBADD" w14:textId="77777777" w:rsidR="007E0D02" w:rsidRPr="005223BC" w:rsidRDefault="007E0D02" w:rsidP="007E0D02">
      <w:pPr>
        <w:pStyle w:val="ListParagraph"/>
        <w:numPr>
          <w:ilvl w:val="0"/>
          <w:numId w:val="33"/>
        </w:numPr>
        <w:snapToGrid w:val="0"/>
        <w:spacing w:beforeLines="120" w:before="288" w:afterLines="120" w:after="288"/>
        <w:ind w:left="1077" w:hanging="357"/>
        <w:contextualSpacing w:val="0"/>
        <w:rPr>
          <w:rFonts w:ascii="Times New Roman" w:hAnsi="Times New Roman"/>
          <w:szCs w:val="24"/>
        </w:rPr>
      </w:pPr>
      <w:r w:rsidRPr="005223BC">
        <w:rPr>
          <w:rFonts w:ascii="Times New Roman" w:hAnsi="Times New Roman"/>
          <w:szCs w:val="24"/>
        </w:rPr>
        <w:t xml:space="preserve">An agreement in writing to </w:t>
      </w:r>
      <w:r w:rsidRPr="005223BC">
        <w:rPr>
          <w:rFonts w:ascii="Times New Roman" w:hAnsi="Times New Roman"/>
          <w:b/>
          <w:szCs w:val="24"/>
        </w:rPr>
        <w:t xml:space="preserve">submit present or future differences to </w:t>
      </w:r>
      <w:r w:rsidRPr="005223BC">
        <w:rPr>
          <w:rFonts w:ascii="Times New Roman" w:hAnsi="Times New Roman"/>
          <w:b/>
          <w:szCs w:val="24"/>
          <w:u w:val="single"/>
        </w:rPr>
        <w:t>arbitration</w:t>
      </w:r>
      <w:r w:rsidRPr="005223BC">
        <w:rPr>
          <w:rFonts w:ascii="Times New Roman" w:hAnsi="Times New Roman"/>
          <w:b/>
          <w:szCs w:val="24"/>
        </w:rPr>
        <w:t xml:space="preserve"> is not to be regarded as excluding or restricting any liability</w:t>
      </w:r>
      <w:r w:rsidRPr="005223BC">
        <w:rPr>
          <w:rFonts w:ascii="Times New Roman" w:hAnsi="Times New Roman"/>
          <w:szCs w:val="24"/>
        </w:rPr>
        <w:t xml:space="preserve"> for the purposes of this section.</w:t>
      </w:r>
    </w:p>
    <w:p w14:paraId="22A6597F" w14:textId="77777777" w:rsidR="007E0D02" w:rsidRPr="005223BC" w:rsidRDefault="007E0D02" w:rsidP="007E0D02">
      <w:pPr>
        <w:pStyle w:val="ListParagraph"/>
        <w:numPr>
          <w:ilvl w:val="0"/>
          <w:numId w:val="33"/>
        </w:numPr>
        <w:snapToGrid w:val="0"/>
        <w:spacing w:beforeLines="120" w:before="288" w:afterLines="120" w:after="288"/>
        <w:ind w:left="1077" w:hanging="357"/>
        <w:contextualSpacing w:val="0"/>
        <w:rPr>
          <w:rFonts w:ascii="Times New Roman" w:hAnsi="Times New Roman"/>
          <w:szCs w:val="24"/>
        </w:rPr>
      </w:pPr>
      <w:r w:rsidRPr="005223BC">
        <w:rPr>
          <w:rFonts w:ascii="Times New Roman" w:hAnsi="Times New Roman"/>
          <w:szCs w:val="24"/>
        </w:rPr>
        <w:t xml:space="preserve">Subsection (1)(i), and subsection (2) so far as it relates to liability under </w:t>
      </w:r>
      <w:hyperlink r:id="rId11" w:history="1">
        <w:r w:rsidRPr="005223BC">
          <w:rPr>
            <w:rFonts w:ascii="Times New Roman" w:hAnsi="Times New Roman"/>
            <w:szCs w:val="24"/>
          </w:rPr>
          <w:t>section 17</w:t>
        </w:r>
      </w:hyperlink>
      <w:r w:rsidRPr="005223BC">
        <w:rPr>
          <w:rFonts w:ascii="Times New Roman" w:hAnsi="Times New Roman"/>
          <w:szCs w:val="24"/>
        </w:rPr>
        <w:t xml:space="preserve">, </w:t>
      </w:r>
      <w:r w:rsidRPr="005223BC">
        <w:rPr>
          <w:rFonts w:ascii="Times New Roman" w:hAnsi="Times New Roman"/>
          <w:b/>
          <w:szCs w:val="24"/>
        </w:rPr>
        <w:t>do not apply to a term of a contract for the hire of goods</w:t>
      </w:r>
      <w:r w:rsidRPr="005223BC">
        <w:rPr>
          <w:rFonts w:ascii="Times New Roman" w:hAnsi="Times New Roman"/>
          <w:szCs w:val="24"/>
        </w:rPr>
        <w:t>.</w:t>
      </w:r>
    </w:p>
    <w:p w14:paraId="62C4333A" w14:textId="77777777" w:rsidR="007E0D02" w:rsidRPr="005223BC" w:rsidRDefault="007E0D02" w:rsidP="007E0D02">
      <w:pPr>
        <w:pStyle w:val="ListParagraph"/>
        <w:numPr>
          <w:ilvl w:val="0"/>
          <w:numId w:val="33"/>
        </w:numPr>
        <w:snapToGrid w:val="0"/>
        <w:spacing w:beforeLines="120" w:before="288" w:afterLines="120" w:after="288"/>
        <w:ind w:left="1077" w:hanging="357"/>
        <w:contextualSpacing w:val="0"/>
        <w:rPr>
          <w:rFonts w:ascii="Times New Roman" w:hAnsi="Times New Roman"/>
          <w:szCs w:val="24"/>
        </w:rPr>
      </w:pPr>
      <w:r w:rsidRPr="005223BC">
        <w:rPr>
          <w:rFonts w:ascii="Times New Roman" w:hAnsi="Times New Roman"/>
          <w:szCs w:val="24"/>
        </w:rPr>
        <w:t xml:space="preserve">But an express term of a contract for the hire of goods is not binding on the consumer to the extent that it would exclude or restrict a term that </w:t>
      </w:r>
      <w:hyperlink r:id="rId12" w:history="1">
        <w:r w:rsidRPr="005223BC">
          <w:rPr>
            <w:rFonts w:ascii="Times New Roman" w:hAnsi="Times New Roman"/>
            <w:szCs w:val="24"/>
          </w:rPr>
          <w:t>section 17</w:t>
        </w:r>
      </w:hyperlink>
      <w:r w:rsidRPr="005223BC">
        <w:rPr>
          <w:rFonts w:ascii="Times New Roman" w:hAnsi="Times New Roman"/>
          <w:szCs w:val="24"/>
        </w:rPr>
        <w:t xml:space="preserve"> requires to be treated as included in the contract, unless it is inconsistent with that term (and see also </w:t>
      </w:r>
      <w:hyperlink r:id="rId13" w:history="1">
        <w:r w:rsidRPr="005223BC">
          <w:rPr>
            <w:rFonts w:ascii="Times New Roman" w:hAnsi="Times New Roman"/>
            <w:szCs w:val="24"/>
          </w:rPr>
          <w:t>section 62</w:t>
        </w:r>
      </w:hyperlink>
      <w:r w:rsidRPr="005223BC">
        <w:rPr>
          <w:rFonts w:ascii="Times New Roman" w:hAnsi="Times New Roman"/>
          <w:szCs w:val="24"/>
        </w:rPr>
        <w:t xml:space="preserve"> (requirement for terms to be fair)).</w:t>
      </w:r>
    </w:p>
    <w:p w14:paraId="1BEE2CF6" w14:textId="77777777" w:rsidR="007E0D02" w:rsidRDefault="007E0D02" w:rsidP="007E0D02">
      <w:pPr>
        <w:snapToGrid w:val="0"/>
        <w:spacing w:beforeLines="120" w:before="288" w:afterLines="120" w:after="288"/>
        <w:ind w:left="426"/>
        <w:rPr>
          <w:rFonts w:ascii="Times New Roman" w:hAnsi="Times New Roman"/>
          <w:b/>
          <w:szCs w:val="24"/>
        </w:rPr>
      </w:pPr>
    </w:p>
    <w:p w14:paraId="1B3F9AA2"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47</w:t>
      </w:r>
      <w:r w:rsidRPr="005223BC">
        <w:rPr>
          <w:rFonts w:ascii="Times New Roman" w:hAnsi="Times New Roman"/>
          <w:b/>
          <w:szCs w:val="24"/>
        </w:rPr>
        <w:t>: liability that cannot be excluded or restricted (digital content contract)</w:t>
      </w:r>
    </w:p>
    <w:p w14:paraId="721BF458" w14:textId="77777777" w:rsidR="007E0D02" w:rsidRPr="005223BC" w:rsidRDefault="007E0D02" w:rsidP="007E0D02">
      <w:pPr>
        <w:pStyle w:val="ListParagraph"/>
        <w:numPr>
          <w:ilvl w:val="0"/>
          <w:numId w:val="34"/>
        </w:numPr>
        <w:snapToGrid w:val="0"/>
        <w:spacing w:beforeLines="120" w:before="288" w:afterLines="120" w:after="288"/>
        <w:rPr>
          <w:rFonts w:ascii="Times New Roman" w:hAnsi="Times New Roman"/>
          <w:szCs w:val="24"/>
        </w:rPr>
      </w:pPr>
      <w:r w:rsidRPr="005223BC">
        <w:rPr>
          <w:rFonts w:ascii="Times New Roman" w:hAnsi="Times New Roman"/>
          <w:szCs w:val="24"/>
        </w:rPr>
        <w:lastRenderedPageBreak/>
        <w:t>A term of a contract to supply digital content is not binding on the consumer to the extent that it would exclude or restrict the trader's liability arising under any of these provisions—</w:t>
      </w:r>
    </w:p>
    <w:p w14:paraId="3579B65A"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 xml:space="preserve">(a) </w:t>
      </w:r>
      <w:hyperlink r:id="rId14" w:history="1">
        <w:r w:rsidRPr="005223BC">
          <w:rPr>
            <w:rFonts w:ascii="Times New Roman" w:hAnsi="Times New Roman"/>
            <w:szCs w:val="24"/>
          </w:rPr>
          <w:t>section 34</w:t>
        </w:r>
      </w:hyperlink>
      <w:r w:rsidRPr="005223BC">
        <w:rPr>
          <w:rFonts w:ascii="Times New Roman" w:hAnsi="Times New Roman"/>
          <w:szCs w:val="24"/>
        </w:rPr>
        <w:t xml:space="preserve"> (digital content to be of satisfactory quality),</w:t>
      </w:r>
    </w:p>
    <w:p w14:paraId="19556135"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 xml:space="preserve">(b) </w:t>
      </w:r>
      <w:hyperlink r:id="rId15" w:history="1">
        <w:r w:rsidRPr="005223BC">
          <w:rPr>
            <w:rFonts w:ascii="Times New Roman" w:hAnsi="Times New Roman"/>
            <w:szCs w:val="24"/>
          </w:rPr>
          <w:t>section 35</w:t>
        </w:r>
      </w:hyperlink>
      <w:r w:rsidRPr="005223BC">
        <w:rPr>
          <w:rFonts w:ascii="Times New Roman" w:hAnsi="Times New Roman"/>
          <w:szCs w:val="24"/>
        </w:rPr>
        <w:t xml:space="preserve"> (digital content to be fit for particular purpose),</w:t>
      </w:r>
    </w:p>
    <w:p w14:paraId="7B7EDECE"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 xml:space="preserve">(c) </w:t>
      </w:r>
      <w:hyperlink r:id="rId16" w:history="1">
        <w:r w:rsidRPr="005223BC">
          <w:rPr>
            <w:rFonts w:ascii="Times New Roman" w:hAnsi="Times New Roman"/>
            <w:szCs w:val="24"/>
          </w:rPr>
          <w:t>section 36</w:t>
        </w:r>
      </w:hyperlink>
      <w:r w:rsidRPr="005223BC">
        <w:rPr>
          <w:rFonts w:ascii="Times New Roman" w:hAnsi="Times New Roman"/>
          <w:szCs w:val="24"/>
        </w:rPr>
        <w:t xml:space="preserve"> (digital content to be as described),</w:t>
      </w:r>
    </w:p>
    <w:p w14:paraId="4D3679A6"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 xml:space="preserve">(d) </w:t>
      </w:r>
      <w:hyperlink r:id="rId17" w:history="1">
        <w:r w:rsidRPr="005223BC">
          <w:rPr>
            <w:rFonts w:ascii="Times New Roman" w:hAnsi="Times New Roman"/>
            <w:szCs w:val="24"/>
          </w:rPr>
          <w:t>section 37</w:t>
        </w:r>
      </w:hyperlink>
      <w:r w:rsidRPr="005223BC">
        <w:rPr>
          <w:rFonts w:ascii="Times New Roman" w:hAnsi="Times New Roman"/>
          <w:szCs w:val="24"/>
        </w:rPr>
        <w:t xml:space="preserve"> (other pre-contract information included in contract), or</w:t>
      </w:r>
    </w:p>
    <w:p w14:paraId="3DE5B60A"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 xml:space="preserve">(e) </w:t>
      </w:r>
      <w:hyperlink r:id="rId18" w:history="1">
        <w:r w:rsidRPr="005223BC">
          <w:rPr>
            <w:rFonts w:ascii="Times New Roman" w:hAnsi="Times New Roman"/>
            <w:szCs w:val="24"/>
          </w:rPr>
          <w:t>section 41</w:t>
        </w:r>
      </w:hyperlink>
      <w:r w:rsidRPr="005223BC">
        <w:rPr>
          <w:rFonts w:ascii="Times New Roman" w:hAnsi="Times New Roman"/>
          <w:szCs w:val="24"/>
        </w:rPr>
        <w:t xml:space="preserve"> (trader's right to supply digital content).</w:t>
      </w:r>
    </w:p>
    <w:p w14:paraId="30856437" w14:textId="77777777" w:rsidR="007E0D02" w:rsidRPr="005223BC" w:rsidRDefault="007E0D02" w:rsidP="007E0D02">
      <w:pPr>
        <w:snapToGrid w:val="0"/>
        <w:spacing w:beforeLines="120" w:before="288" w:afterLines="120" w:after="288"/>
        <w:rPr>
          <w:rFonts w:ascii="Times New Roman" w:hAnsi="Times New Roman"/>
          <w:szCs w:val="24"/>
        </w:rPr>
      </w:pPr>
    </w:p>
    <w:p w14:paraId="08626FDF" w14:textId="77777777" w:rsidR="007E0D02" w:rsidRPr="005223BC" w:rsidRDefault="007E0D02" w:rsidP="007E0D02">
      <w:pPr>
        <w:pStyle w:val="ListParagraph"/>
        <w:numPr>
          <w:ilvl w:val="0"/>
          <w:numId w:val="34"/>
        </w:numPr>
        <w:snapToGrid w:val="0"/>
        <w:spacing w:beforeLines="120" w:before="288" w:afterLines="120" w:after="288"/>
        <w:rPr>
          <w:rFonts w:ascii="Times New Roman" w:hAnsi="Times New Roman"/>
          <w:szCs w:val="24"/>
        </w:rPr>
      </w:pPr>
      <w:r w:rsidRPr="005223BC">
        <w:rPr>
          <w:rFonts w:ascii="Times New Roman" w:hAnsi="Times New Roman"/>
          <w:szCs w:val="24"/>
        </w:rPr>
        <w:t>That also means that a term of a contract to supply digital content is not binding on the consumer to the extent that it would—</w:t>
      </w:r>
    </w:p>
    <w:p w14:paraId="436A61FA"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(a) exclude or restrict a right or remedy in respect of a liability under a provision listed in subsection (1),</w:t>
      </w:r>
    </w:p>
    <w:p w14:paraId="633D94DA"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(b) make such a right or remedy or its enforcement subject to a restrictive or onerous condition,</w:t>
      </w:r>
    </w:p>
    <w:p w14:paraId="4C8451A7"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 xml:space="preserve">(c) allow a trader to put a person at a disadvantage </w:t>
      </w:r>
      <w:proofErr w:type="gramStart"/>
      <w:r w:rsidRPr="005223BC">
        <w:rPr>
          <w:rFonts w:ascii="Times New Roman" w:hAnsi="Times New Roman"/>
          <w:szCs w:val="24"/>
        </w:rPr>
        <w:t>as a result of</w:t>
      </w:r>
      <w:proofErr w:type="gramEnd"/>
      <w:r w:rsidRPr="005223BC">
        <w:rPr>
          <w:rFonts w:ascii="Times New Roman" w:hAnsi="Times New Roman"/>
          <w:szCs w:val="24"/>
        </w:rPr>
        <w:t xml:space="preserve"> pursuing such a right or remedy, or</w:t>
      </w:r>
    </w:p>
    <w:p w14:paraId="0B3D4113" w14:textId="77777777" w:rsidR="007E0D02" w:rsidRPr="005223BC" w:rsidRDefault="007E0D02" w:rsidP="007E0D02">
      <w:pPr>
        <w:snapToGrid w:val="0"/>
        <w:spacing w:beforeLines="120" w:before="288" w:afterLines="120" w:after="288"/>
        <w:ind w:left="1418"/>
        <w:rPr>
          <w:rFonts w:ascii="Times New Roman" w:hAnsi="Times New Roman"/>
          <w:szCs w:val="24"/>
        </w:rPr>
      </w:pPr>
      <w:r w:rsidRPr="005223BC">
        <w:rPr>
          <w:rFonts w:ascii="Times New Roman" w:hAnsi="Times New Roman"/>
          <w:szCs w:val="24"/>
        </w:rPr>
        <w:t>(d) exclude or restrict rules of evidence or procedure.</w:t>
      </w:r>
    </w:p>
    <w:p w14:paraId="47F61B5E" w14:textId="77777777" w:rsidR="007E0D02" w:rsidRPr="005223BC" w:rsidRDefault="007E0D02" w:rsidP="007E0D02">
      <w:pPr>
        <w:pStyle w:val="ListParagraph"/>
        <w:numPr>
          <w:ilvl w:val="0"/>
          <w:numId w:val="34"/>
        </w:numPr>
        <w:snapToGrid w:val="0"/>
        <w:spacing w:beforeLines="120" w:before="288" w:afterLines="120" w:after="288"/>
        <w:rPr>
          <w:rFonts w:ascii="Times New Roman" w:hAnsi="Times New Roman"/>
          <w:szCs w:val="24"/>
        </w:rPr>
      </w:pPr>
      <w:r w:rsidRPr="005223BC">
        <w:rPr>
          <w:rFonts w:ascii="Times New Roman" w:hAnsi="Times New Roman"/>
          <w:szCs w:val="24"/>
        </w:rPr>
        <w:t>The reference in subsection (1) to excluding or restricting a liability also includes preventing an obligation or duty arising or limiting its extent.</w:t>
      </w:r>
    </w:p>
    <w:p w14:paraId="4784B818" w14:textId="77777777" w:rsidR="007E0D02" w:rsidRPr="005223BC" w:rsidRDefault="007E0D02" w:rsidP="007E0D02">
      <w:pPr>
        <w:pStyle w:val="ListParagraph"/>
        <w:snapToGrid w:val="0"/>
        <w:spacing w:beforeLines="120" w:before="288" w:afterLines="120" w:after="288"/>
        <w:ind w:left="1080"/>
        <w:rPr>
          <w:rFonts w:ascii="Times New Roman" w:hAnsi="Times New Roman"/>
          <w:szCs w:val="24"/>
        </w:rPr>
      </w:pPr>
    </w:p>
    <w:p w14:paraId="49974D7B" w14:textId="77777777" w:rsidR="007E0D02" w:rsidRPr="005223BC" w:rsidRDefault="007E0D02" w:rsidP="007E0D02">
      <w:pPr>
        <w:pStyle w:val="ListParagraph"/>
        <w:numPr>
          <w:ilvl w:val="0"/>
          <w:numId w:val="34"/>
        </w:numPr>
        <w:snapToGrid w:val="0"/>
        <w:spacing w:beforeLines="120" w:before="288" w:afterLines="120" w:after="288"/>
        <w:rPr>
          <w:rFonts w:ascii="Times New Roman" w:hAnsi="Times New Roman"/>
          <w:szCs w:val="24"/>
        </w:rPr>
      </w:pPr>
      <w:r w:rsidRPr="005223BC">
        <w:rPr>
          <w:rFonts w:ascii="Times New Roman" w:hAnsi="Times New Roman"/>
          <w:szCs w:val="24"/>
        </w:rPr>
        <w:t xml:space="preserve">An agreement in writing to submit present or future differences to arbitration is not to be regarded as excluding or restricting any liability for the purposes of this section. </w:t>
      </w:r>
    </w:p>
    <w:p w14:paraId="4C843C94" w14:textId="77777777" w:rsidR="007E0D02" w:rsidRPr="005223BC" w:rsidRDefault="007E0D02" w:rsidP="007E0D02">
      <w:pPr>
        <w:pStyle w:val="ListParagraph"/>
        <w:rPr>
          <w:rFonts w:ascii="Times New Roman" w:hAnsi="Times New Roman"/>
          <w:szCs w:val="24"/>
        </w:rPr>
      </w:pPr>
    </w:p>
    <w:p w14:paraId="0814CBE4" w14:textId="77777777" w:rsidR="007E0D02" w:rsidRPr="005223BC" w:rsidRDefault="007E0D02" w:rsidP="007E0D02">
      <w:pPr>
        <w:pStyle w:val="ListParagraph"/>
        <w:numPr>
          <w:ilvl w:val="0"/>
          <w:numId w:val="34"/>
        </w:numPr>
        <w:snapToGrid w:val="0"/>
        <w:spacing w:beforeLines="120" w:before="288" w:afterLines="120" w:after="288"/>
        <w:rPr>
          <w:rFonts w:ascii="Times New Roman" w:hAnsi="Times New Roman"/>
          <w:szCs w:val="24"/>
        </w:rPr>
      </w:pPr>
      <w:r w:rsidRPr="005223BC">
        <w:rPr>
          <w:rFonts w:ascii="Times New Roman" w:hAnsi="Times New Roman"/>
          <w:szCs w:val="24"/>
        </w:rPr>
        <w:t>[…]</w:t>
      </w:r>
    </w:p>
    <w:p w14:paraId="20DEA04E" w14:textId="77777777" w:rsidR="007E0D02" w:rsidRPr="005223BC" w:rsidRDefault="007E0D02" w:rsidP="007E0D02">
      <w:pPr>
        <w:pStyle w:val="ListParagraph"/>
        <w:rPr>
          <w:rFonts w:ascii="Times New Roman" w:hAnsi="Times New Roman"/>
          <w:szCs w:val="24"/>
        </w:rPr>
      </w:pPr>
    </w:p>
    <w:p w14:paraId="17B885D6" w14:textId="77777777" w:rsidR="007E0D02" w:rsidRPr="005223BC" w:rsidRDefault="007E0D02" w:rsidP="007E0D02">
      <w:pPr>
        <w:pStyle w:val="ListParagraph"/>
        <w:numPr>
          <w:ilvl w:val="0"/>
          <w:numId w:val="34"/>
        </w:numPr>
        <w:snapToGrid w:val="0"/>
        <w:spacing w:beforeLines="120" w:before="288" w:afterLines="120" w:after="288"/>
        <w:rPr>
          <w:rFonts w:ascii="Times New Roman" w:hAnsi="Times New Roman"/>
          <w:szCs w:val="24"/>
        </w:rPr>
      </w:pPr>
      <w:r w:rsidRPr="005223BC">
        <w:rPr>
          <w:rFonts w:ascii="Times New Roman" w:hAnsi="Times New Roman"/>
          <w:szCs w:val="24"/>
        </w:rPr>
        <w:t xml:space="preserve">For provision limiting the ability of a trader under a contract within </w:t>
      </w:r>
      <w:hyperlink r:id="rId19" w:history="1">
        <w:r w:rsidRPr="005223BC">
          <w:rPr>
            <w:rFonts w:ascii="Times New Roman" w:hAnsi="Times New Roman"/>
            <w:szCs w:val="24"/>
          </w:rPr>
          <w:t>section 46</w:t>
        </w:r>
      </w:hyperlink>
      <w:r w:rsidRPr="005223BC">
        <w:rPr>
          <w:rFonts w:ascii="Times New Roman" w:hAnsi="Times New Roman"/>
          <w:szCs w:val="24"/>
        </w:rPr>
        <w:t xml:space="preserve"> to exclude or restrict the trader's liability under that section, see </w:t>
      </w:r>
      <w:hyperlink r:id="rId20" w:history="1">
        <w:r w:rsidRPr="005223BC">
          <w:rPr>
            <w:rFonts w:ascii="Times New Roman" w:hAnsi="Times New Roman"/>
            <w:szCs w:val="24"/>
          </w:rPr>
          <w:t>section 62</w:t>
        </w:r>
      </w:hyperlink>
      <w:r w:rsidRPr="005223BC">
        <w:rPr>
          <w:rFonts w:ascii="Times New Roman" w:hAnsi="Times New Roman"/>
          <w:szCs w:val="24"/>
        </w:rPr>
        <w:t>. [</w:t>
      </w:r>
      <w:proofErr w:type="spellStart"/>
      <w:r w:rsidRPr="005223BC">
        <w:rPr>
          <w:rFonts w:ascii="Times New Roman" w:hAnsi="Times New Roman"/>
          <w:szCs w:val="24"/>
        </w:rPr>
        <w:t>nb</w:t>
      </w:r>
      <w:proofErr w:type="spellEnd"/>
      <w:r w:rsidRPr="005223BC">
        <w:rPr>
          <w:rFonts w:ascii="Times New Roman" w:hAnsi="Times New Roman"/>
          <w:szCs w:val="24"/>
        </w:rPr>
        <w:t>: see remedies below]</w:t>
      </w:r>
    </w:p>
    <w:p w14:paraId="1CF330BF" w14:textId="77777777" w:rsidR="007E0D02" w:rsidRDefault="007E0D02" w:rsidP="007E0D02">
      <w:pPr>
        <w:snapToGrid w:val="0"/>
        <w:spacing w:beforeLines="120" w:before="288" w:afterLines="120" w:after="288"/>
        <w:ind w:left="426"/>
        <w:rPr>
          <w:rFonts w:ascii="Times New Roman" w:hAnsi="Times New Roman"/>
          <w:b/>
          <w:szCs w:val="24"/>
          <w:u w:val="single"/>
        </w:rPr>
      </w:pPr>
    </w:p>
    <w:p w14:paraId="38A1C63C"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61</w:t>
      </w:r>
      <w:r w:rsidRPr="005223BC">
        <w:rPr>
          <w:rFonts w:ascii="Times New Roman" w:hAnsi="Times New Roman"/>
          <w:b/>
          <w:szCs w:val="24"/>
        </w:rPr>
        <w:t>: contracts and notices covered…</w:t>
      </w:r>
    </w:p>
    <w:p w14:paraId="313EC423" w14:textId="77777777" w:rsidR="007E0D02" w:rsidRPr="005223BC" w:rsidRDefault="007E0D02" w:rsidP="007E0D02">
      <w:pPr>
        <w:pStyle w:val="ListParagraph"/>
        <w:numPr>
          <w:ilvl w:val="0"/>
          <w:numId w:val="35"/>
        </w:numPr>
        <w:rPr>
          <w:rFonts w:ascii="Times New Roman" w:eastAsia="Times New Roman" w:hAnsi="Times New Roman"/>
          <w:color w:val="000000"/>
          <w:szCs w:val="24"/>
          <w:shd w:val="clear" w:color="auto" w:fill="FFFFFF"/>
          <w:lang w:eastAsia="en-GB"/>
        </w:rPr>
      </w:pPr>
      <w:r w:rsidRPr="005223BC">
        <w:rPr>
          <w:rFonts w:ascii="Times New Roman" w:eastAsia="Times New Roman" w:hAnsi="Times New Roman"/>
          <w:color w:val="000000"/>
          <w:szCs w:val="24"/>
          <w:shd w:val="clear" w:color="auto" w:fill="FFFFFF"/>
          <w:lang w:eastAsia="en-GB"/>
        </w:rPr>
        <w:t>This Part applies to a contract between a trader and a consumer.</w:t>
      </w:r>
    </w:p>
    <w:p w14:paraId="4FF75279" w14:textId="77777777" w:rsidR="007E0D02" w:rsidRPr="005223BC" w:rsidRDefault="007E0D02" w:rsidP="007E0D02">
      <w:pPr>
        <w:ind w:left="720"/>
        <w:rPr>
          <w:rFonts w:ascii="Times New Roman" w:eastAsia="Times New Roman" w:hAnsi="Times New Roman"/>
          <w:szCs w:val="24"/>
          <w:lang w:eastAsia="en-GB"/>
        </w:rPr>
      </w:pPr>
    </w:p>
    <w:p w14:paraId="5E23CB0A" w14:textId="77777777" w:rsidR="007E0D02" w:rsidRPr="005223BC" w:rsidRDefault="007E0D02" w:rsidP="007E0D02">
      <w:pPr>
        <w:ind w:left="720"/>
        <w:rPr>
          <w:rFonts w:ascii="Times New Roman" w:eastAsia="Times New Roman" w:hAnsi="Times New Roman"/>
          <w:szCs w:val="24"/>
          <w:lang w:eastAsia="en-GB"/>
        </w:rPr>
      </w:pPr>
      <w:r w:rsidRPr="005223BC">
        <w:rPr>
          <w:rFonts w:ascii="Times New Roman" w:eastAsia="Times New Roman" w:hAnsi="Times New Roman"/>
          <w:szCs w:val="24"/>
          <w:lang w:eastAsia="en-GB"/>
        </w:rPr>
        <w:lastRenderedPageBreak/>
        <w:t>[…]</w:t>
      </w:r>
    </w:p>
    <w:p w14:paraId="1E312BBB" w14:textId="77777777" w:rsidR="007E0D02" w:rsidRPr="005223BC" w:rsidRDefault="007E0D02" w:rsidP="007E0D02">
      <w:pPr>
        <w:pStyle w:val="NormalWeb"/>
        <w:spacing w:before="0" w:beforeAutospacing="0" w:after="0" w:afterAutospacing="0"/>
        <w:ind w:left="720"/>
        <w:rPr>
          <w:color w:val="000000"/>
        </w:rPr>
      </w:pPr>
    </w:p>
    <w:p w14:paraId="5F676A64" w14:textId="77777777" w:rsidR="007E0D02" w:rsidRPr="005223BC" w:rsidRDefault="007E0D02" w:rsidP="007E0D02">
      <w:pPr>
        <w:pStyle w:val="NormalWeb"/>
        <w:spacing w:before="0" w:beforeAutospacing="0" w:after="0" w:afterAutospacing="0"/>
        <w:ind w:left="720"/>
        <w:rPr>
          <w:color w:val="000000"/>
        </w:rPr>
      </w:pPr>
      <w:r w:rsidRPr="005223BC">
        <w:rPr>
          <w:color w:val="000000"/>
        </w:rPr>
        <w:t>(4) This Part applies to a notice to the extent that it—</w:t>
      </w:r>
    </w:p>
    <w:p w14:paraId="1D6966C8" w14:textId="77777777" w:rsidR="007E0D02" w:rsidRPr="005223BC" w:rsidRDefault="007E0D02" w:rsidP="007E0D02">
      <w:pPr>
        <w:pStyle w:val="NormalWeb"/>
        <w:spacing w:before="0" w:beforeAutospacing="0" w:after="0" w:afterAutospacing="0"/>
        <w:ind w:left="1440"/>
        <w:rPr>
          <w:color w:val="000000"/>
        </w:rPr>
      </w:pPr>
      <w:r w:rsidRPr="005223BC">
        <w:rPr>
          <w:color w:val="000000"/>
        </w:rPr>
        <w:t>(a) relates to rights or obligations as between a trader and a consumer, or</w:t>
      </w:r>
    </w:p>
    <w:p w14:paraId="6F98C212" w14:textId="77777777" w:rsidR="007E0D02" w:rsidRPr="005223BC" w:rsidRDefault="007E0D02" w:rsidP="007E0D02">
      <w:pPr>
        <w:pStyle w:val="NormalWeb"/>
        <w:spacing w:before="0" w:beforeAutospacing="0" w:after="0" w:afterAutospacing="0"/>
        <w:ind w:left="1440"/>
        <w:rPr>
          <w:color w:val="000000"/>
        </w:rPr>
      </w:pPr>
      <w:r w:rsidRPr="005223BC">
        <w:rPr>
          <w:color w:val="000000"/>
        </w:rPr>
        <w:t>(b) purports to exclude or restrict a trader's liability to a consumer.</w:t>
      </w:r>
    </w:p>
    <w:p w14:paraId="525A2E50" w14:textId="77777777" w:rsidR="007E0D02" w:rsidRPr="005223BC" w:rsidRDefault="007E0D02" w:rsidP="007E0D02">
      <w:pPr>
        <w:pStyle w:val="NormalWeb"/>
        <w:spacing w:before="0" w:beforeAutospacing="0" w:after="0" w:afterAutospacing="0"/>
        <w:ind w:firstLine="720"/>
        <w:rPr>
          <w:color w:val="000000"/>
        </w:rPr>
      </w:pPr>
      <w:r w:rsidRPr="005223BC">
        <w:rPr>
          <w:color w:val="000000"/>
        </w:rPr>
        <w:t>[…]</w:t>
      </w:r>
    </w:p>
    <w:p w14:paraId="68AFA3FA" w14:textId="77777777" w:rsidR="007E0D02" w:rsidRPr="005223BC" w:rsidRDefault="007E0D02" w:rsidP="007E0D02">
      <w:pPr>
        <w:pStyle w:val="NormalWeb"/>
        <w:spacing w:before="0" w:beforeAutospacing="0" w:after="0" w:afterAutospacing="0"/>
        <w:rPr>
          <w:color w:val="000000"/>
        </w:rPr>
      </w:pPr>
    </w:p>
    <w:p w14:paraId="3532A3C2" w14:textId="77777777" w:rsidR="007E0D02" w:rsidRPr="005223BC" w:rsidRDefault="007E0D02" w:rsidP="007E0D02">
      <w:pPr>
        <w:pStyle w:val="NormalWeb"/>
        <w:spacing w:before="0" w:beforeAutospacing="0" w:after="0" w:afterAutospacing="0"/>
        <w:ind w:left="1134" w:hanging="425"/>
        <w:rPr>
          <w:color w:val="000000"/>
        </w:rPr>
      </w:pPr>
      <w:r w:rsidRPr="005223BC">
        <w:rPr>
          <w:color w:val="000000"/>
        </w:rPr>
        <w:t>(6)</w:t>
      </w:r>
      <w:r w:rsidRPr="005223BC">
        <w:rPr>
          <w:color w:val="000000"/>
        </w:rPr>
        <w:tab/>
        <w:t xml:space="preserve">It does not matter for the purposes of subsection (4) whether the notice is expressed to apply to a consumer, </w:t>
      </w:r>
      <w:proofErr w:type="gramStart"/>
      <w:r w:rsidRPr="005223BC">
        <w:rPr>
          <w:color w:val="000000"/>
        </w:rPr>
        <w:t>as long as</w:t>
      </w:r>
      <w:proofErr w:type="gramEnd"/>
      <w:r w:rsidRPr="005223BC">
        <w:rPr>
          <w:color w:val="000000"/>
        </w:rPr>
        <w:t xml:space="preserve"> it is reasonable to assume it is intended to be seen or heard by a consumer.</w:t>
      </w:r>
    </w:p>
    <w:p w14:paraId="72C11F91" w14:textId="77777777" w:rsidR="007E0D02" w:rsidRPr="005223BC" w:rsidRDefault="007E0D02" w:rsidP="007E0D02">
      <w:pPr>
        <w:pStyle w:val="NormalWeb"/>
        <w:spacing w:before="0" w:beforeAutospacing="0" w:after="0" w:afterAutospacing="0"/>
        <w:ind w:left="1134" w:hanging="425"/>
        <w:rPr>
          <w:color w:val="000000"/>
        </w:rPr>
      </w:pPr>
    </w:p>
    <w:p w14:paraId="75E4F290" w14:textId="77777777" w:rsidR="007E0D02" w:rsidRPr="005223BC" w:rsidRDefault="007E0D02" w:rsidP="007E0D02">
      <w:pPr>
        <w:pStyle w:val="NormalWeb"/>
        <w:spacing w:before="0" w:beforeAutospacing="0" w:after="0" w:afterAutospacing="0"/>
        <w:ind w:firstLine="709"/>
        <w:rPr>
          <w:color w:val="000000"/>
        </w:rPr>
      </w:pPr>
      <w:r w:rsidRPr="005223BC">
        <w:rPr>
          <w:color w:val="000000"/>
        </w:rPr>
        <w:t>[…]</w:t>
      </w:r>
    </w:p>
    <w:p w14:paraId="6B3A65F0" w14:textId="77777777" w:rsidR="007E0D02" w:rsidRPr="005223BC" w:rsidRDefault="007E0D02" w:rsidP="007E0D02">
      <w:pPr>
        <w:pStyle w:val="NormalWeb"/>
        <w:spacing w:before="0" w:beforeAutospacing="0" w:after="0" w:afterAutospacing="0"/>
        <w:rPr>
          <w:color w:val="000000"/>
        </w:rPr>
      </w:pPr>
    </w:p>
    <w:p w14:paraId="3A658A1F" w14:textId="77777777" w:rsidR="007E0D02" w:rsidRPr="005223BC" w:rsidRDefault="007E0D02" w:rsidP="007E0D02">
      <w:pPr>
        <w:ind w:left="1134" w:hanging="425"/>
        <w:rPr>
          <w:rFonts w:ascii="Times New Roman" w:eastAsia="Times New Roman" w:hAnsi="Times New Roman"/>
          <w:szCs w:val="24"/>
          <w:lang w:eastAsia="en-GB"/>
        </w:rPr>
      </w:pPr>
      <w:r w:rsidRPr="005223BC">
        <w:rPr>
          <w:rFonts w:ascii="Times New Roman" w:eastAsia="Times New Roman" w:hAnsi="Times New Roman"/>
          <w:color w:val="000000"/>
          <w:szCs w:val="24"/>
          <w:shd w:val="clear" w:color="auto" w:fill="FFFFFF"/>
          <w:lang w:eastAsia="en-GB"/>
        </w:rPr>
        <w:t>(8)</w:t>
      </w:r>
      <w:r w:rsidRPr="005223BC">
        <w:rPr>
          <w:rFonts w:ascii="Times New Roman" w:eastAsia="Times New Roman" w:hAnsi="Times New Roman"/>
          <w:color w:val="000000"/>
          <w:szCs w:val="24"/>
          <w:shd w:val="clear" w:color="auto" w:fill="FFFFFF"/>
          <w:lang w:eastAsia="en-GB"/>
        </w:rPr>
        <w:tab/>
        <w:t>in this section </w:t>
      </w:r>
      <w:r w:rsidRPr="005223BC">
        <w:rPr>
          <w:rFonts w:ascii="Times New Roman" w:eastAsia="Times New Roman" w:hAnsi="Times New Roman"/>
          <w:i/>
          <w:iCs/>
          <w:color w:val="000000"/>
          <w:szCs w:val="24"/>
          <w:lang w:eastAsia="en-GB"/>
        </w:rPr>
        <w:t>“notice”</w:t>
      </w:r>
      <w:r w:rsidRPr="005223BC">
        <w:rPr>
          <w:rFonts w:ascii="Times New Roman" w:eastAsia="Times New Roman" w:hAnsi="Times New Roman"/>
          <w:color w:val="000000"/>
          <w:szCs w:val="24"/>
          <w:shd w:val="clear" w:color="auto" w:fill="FFFFFF"/>
          <w:lang w:eastAsia="en-GB"/>
        </w:rPr>
        <w:t xml:space="preserve"> includes an announcement, </w:t>
      </w:r>
      <w:proofErr w:type="gramStart"/>
      <w:r w:rsidRPr="005223BC">
        <w:rPr>
          <w:rFonts w:ascii="Times New Roman" w:eastAsia="Times New Roman" w:hAnsi="Times New Roman"/>
          <w:color w:val="000000"/>
          <w:szCs w:val="24"/>
          <w:shd w:val="clear" w:color="auto" w:fill="FFFFFF"/>
          <w:lang w:eastAsia="en-GB"/>
        </w:rPr>
        <w:t>whether or not</w:t>
      </w:r>
      <w:proofErr w:type="gramEnd"/>
      <w:r w:rsidRPr="005223BC">
        <w:rPr>
          <w:rFonts w:ascii="Times New Roman" w:eastAsia="Times New Roman" w:hAnsi="Times New Roman"/>
          <w:color w:val="000000"/>
          <w:szCs w:val="24"/>
          <w:shd w:val="clear" w:color="auto" w:fill="FFFFFF"/>
          <w:lang w:eastAsia="en-GB"/>
        </w:rPr>
        <w:t xml:space="preserve"> in writing, and any other communication or purported communication.</w:t>
      </w:r>
    </w:p>
    <w:p w14:paraId="64708A52" w14:textId="77777777" w:rsidR="007E0D02" w:rsidRPr="005223BC" w:rsidRDefault="007E0D02" w:rsidP="007E0D02">
      <w:pPr>
        <w:snapToGrid w:val="0"/>
        <w:spacing w:beforeLines="120" w:before="288" w:afterLines="120" w:after="288"/>
        <w:rPr>
          <w:rFonts w:ascii="Times New Roman" w:hAnsi="Times New Roman"/>
          <w:szCs w:val="24"/>
        </w:rPr>
      </w:pPr>
    </w:p>
    <w:p w14:paraId="4C775B6F"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62</w:t>
      </w:r>
      <w:r w:rsidRPr="005223BC">
        <w:rPr>
          <w:rFonts w:ascii="Times New Roman" w:hAnsi="Times New Roman"/>
          <w:b/>
          <w:szCs w:val="24"/>
        </w:rPr>
        <w:t xml:space="preserve">: requirement for contract terms and notices to be </w:t>
      </w:r>
      <w:proofErr w:type="gramStart"/>
      <w:r w:rsidRPr="005223BC">
        <w:rPr>
          <w:rFonts w:ascii="Times New Roman" w:hAnsi="Times New Roman"/>
          <w:b/>
          <w:szCs w:val="24"/>
        </w:rPr>
        <w:t>fair</w:t>
      </w:r>
      <w:proofErr w:type="gramEnd"/>
    </w:p>
    <w:p w14:paraId="19FB7D87"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(1) An </w:t>
      </w:r>
      <w:r w:rsidRPr="00E14459">
        <w:rPr>
          <w:rFonts w:ascii="Times New Roman" w:hAnsi="Times New Roman"/>
          <w:b/>
          <w:szCs w:val="24"/>
        </w:rPr>
        <w:t>unfair term</w:t>
      </w:r>
      <w:r w:rsidRPr="00E14459">
        <w:rPr>
          <w:rFonts w:ascii="Times New Roman" w:hAnsi="Times New Roman"/>
          <w:szCs w:val="24"/>
        </w:rPr>
        <w:t xml:space="preserve"> of a consumer contract is </w:t>
      </w:r>
      <w:r w:rsidRPr="00E14459">
        <w:rPr>
          <w:rFonts w:ascii="Times New Roman" w:hAnsi="Times New Roman"/>
          <w:b/>
          <w:szCs w:val="24"/>
        </w:rPr>
        <w:t>not binding</w:t>
      </w:r>
      <w:r w:rsidRPr="00E14459">
        <w:rPr>
          <w:rFonts w:ascii="Times New Roman" w:hAnsi="Times New Roman"/>
          <w:szCs w:val="24"/>
        </w:rPr>
        <w:t xml:space="preserve"> on the consumer</w:t>
      </w:r>
      <w:r w:rsidRPr="005223BC">
        <w:rPr>
          <w:rFonts w:ascii="Times New Roman" w:hAnsi="Times New Roman"/>
          <w:szCs w:val="24"/>
        </w:rPr>
        <w:t>.</w:t>
      </w:r>
    </w:p>
    <w:p w14:paraId="600B7377"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(2) An </w:t>
      </w:r>
      <w:r w:rsidRPr="00E14459">
        <w:rPr>
          <w:rFonts w:ascii="Times New Roman" w:hAnsi="Times New Roman"/>
          <w:b/>
          <w:szCs w:val="24"/>
        </w:rPr>
        <w:t>unfair consumer notice</w:t>
      </w:r>
      <w:r w:rsidRPr="005223BC">
        <w:rPr>
          <w:rFonts w:ascii="Times New Roman" w:hAnsi="Times New Roman"/>
          <w:szCs w:val="24"/>
        </w:rPr>
        <w:t xml:space="preserve"> is </w:t>
      </w:r>
      <w:r w:rsidRPr="00E14459">
        <w:rPr>
          <w:rFonts w:ascii="Times New Roman" w:hAnsi="Times New Roman"/>
          <w:b/>
          <w:szCs w:val="24"/>
        </w:rPr>
        <w:t>not binding</w:t>
      </w:r>
      <w:r w:rsidRPr="005223BC">
        <w:rPr>
          <w:rFonts w:ascii="Times New Roman" w:hAnsi="Times New Roman"/>
          <w:szCs w:val="24"/>
        </w:rPr>
        <w:t xml:space="preserve"> on the consumer.</w:t>
      </w:r>
    </w:p>
    <w:p w14:paraId="32598AC0"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(3) This does not prevent the consumer from relying on the term or notice if the consumer </w:t>
      </w:r>
      <w:r w:rsidRPr="00E14459">
        <w:rPr>
          <w:rFonts w:ascii="Times New Roman" w:hAnsi="Times New Roman"/>
          <w:b/>
          <w:szCs w:val="24"/>
        </w:rPr>
        <w:t xml:space="preserve">chooses </w:t>
      </w:r>
      <w:r w:rsidRPr="005223BC">
        <w:rPr>
          <w:rFonts w:ascii="Times New Roman" w:hAnsi="Times New Roman"/>
          <w:szCs w:val="24"/>
        </w:rPr>
        <w:t>to do so.</w:t>
      </w:r>
    </w:p>
    <w:p w14:paraId="302CBE85"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(4) A term is unfair if, contrary to the requirement of good faith, it causes a significant imbalance in the parties' rights and obligations under the contract to the detriment of the consumer.</w:t>
      </w:r>
    </w:p>
    <w:p w14:paraId="3F95B4D4"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(5) Whether a term is fair is to be determined—</w:t>
      </w:r>
    </w:p>
    <w:p w14:paraId="6D4711EA" w14:textId="77777777" w:rsidR="007E0D02" w:rsidRPr="005223BC" w:rsidRDefault="007E0D02" w:rsidP="007E0D02">
      <w:pPr>
        <w:snapToGrid w:val="0"/>
        <w:spacing w:beforeLines="120" w:before="288" w:afterLines="120" w:after="288"/>
        <w:ind w:left="720" w:firstLine="720"/>
        <w:rPr>
          <w:rFonts w:ascii="Times New Roman" w:hAnsi="Times New Roman"/>
          <w:szCs w:val="24"/>
        </w:rPr>
      </w:pPr>
      <w:r w:rsidRPr="005223BC">
        <w:rPr>
          <w:rFonts w:ascii="Times New Roman" w:hAnsi="Times New Roman"/>
          <w:szCs w:val="24"/>
        </w:rPr>
        <w:t xml:space="preserve">(a) </w:t>
      </w:r>
      <w:proofErr w:type="gramStart"/>
      <w:r w:rsidRPr="005223BC">
        <w:rPr>
          <w:rFonts w:ascii="Times New Roman" w:hAnsi="Times New Roman"/>
          <w:szCs w:val="24"/>
        </w:rPr>
        <w:t>taking into account</w:t>
      </w:r>
      <w:proofErr w:type="gramEnd"/>
      <w:r w:rsidRPr="005223BC">
        <w:rPr>
          <w:rFonts w:ascii="Times New Roman" w:hAnsi="Times New Roman"/>
          <w:szCs w:val="24"/>
        </w:rPr>
        <w:t xml:space="preserve"> the nature of the subject matter of the contract, and</w:t>
      </w:r>
    </w:p>
    <w:p w14:paraId="5A87233C"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(b) by reference to all the circumstances existing when the term was agreed and to </w:t>
      </w:r>
      <w:proofErr w:type="gramStart"/>
      <w:r w:rsidRPr="005223BC">
        <w:rPr>
          <w:rFonts w:ascii="Times New Roman" w:hAnsi="Times New Roman"/>
          <w:szCs w:val="24"/>
        </w:rPr>
        <w:t>all of</w:t>
      </w:r>
      <w:proofErr w:type="gramEnd"/>
      <w:r w:rsidRPr="005223BC">
        <w:rPr>
          <w:rFonts w:ascii="Times New Roman" w:hAnsi="Times New Roman"/>
          <w:szCs w:val="24"/>
        </w:rPr>
        <w:t xml:space="preserve"> the other terms of the contract or of any other contract on which it depends.</w:t>
      </w:r>
    </w:p>
    <w:p w14:paraId="0D5F9DED"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(6) A notice is unfair if, contrary to the requirement of good faith, it causes a significant imbalance in the parties' rights and obligations to the detriment of the consumer.</w:t>
      </w:r>
    </w:p>
    <w:p w14:paraId="283A3A82"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(7) Whether a notice is fair is to be determined—</w:t>
      </w:r>
    </w:p>
    <w:p w14:paraId="5CE3438C"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(a) </w:t>
      </w:r>
      <w:proofErr w:type="gramStart"/>
      <w:r w:rsidRPr="005223BC">
        <w:rPr>
          <w:rFonts w:ascii="Times New Roman" w:hAnsi="Times New Roman"/>
          <w:szCs w:val="24"/>
        </w:rPr>
        <w:t>taking into account</w:t>
      </w:r>
      <w:proofErr w:type="gramEnd"/>
      <w:r w:rsidRPr="005223BC">
        <w:rPr>
          <w:rFonts w:ascii="Times New Roman" w:hAnsi="Times New Roman"/>
          <w:szCs w:val="24"/>
        </w:rPr>
        <w:t xml:space="preserve"> the nature of the subject matter of the notice, and</w:t>
      </w:r>
    </w:p>
    <w:p w14:paraId="15A34627"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(b) by reference to all the circumstances existing when the rights or obligations to which it relates arose and to the terms of any contract on which it depends.</w:t>
      </w:r>
    </w:p>
    <w:p w14:paraId="33C6F60C" w14:textId="77777777" w:rsidR="007E0D02" w:rsidRPr="005223BC" w:rsidRDefault="007E0D02" w:rsidP="007E0D02">
      <w:pPr>
        <w:snapToGrid w:val="0"/>
        <w:spacing w:beforeLines="120" w:before="288" w:afterLines="120" w:after="288"/>
        <w:ind w:firstLine="720"/>
        <w:rPr>
          <w:rFonts w:ascii="Times New Roman" w:hAnsi="Times New Roman"/>
          <w:szCs w:val="24"/>
        </w:rPr>
      </w:pPr>
      <w:r w:rsidRPr="005223BC">
        <w:rPr>
          <w:rFonts w:ascii="Times New Roman" w:hAnsi="Times New Roman"/>
          <w:szCs w:val="24"/>
        </w:rPr>
        <w:lastRenderedPageBreak/>
        <w:t>(8) This section does not affect the operation of—</w:t>
      </w:r>
    </w:p>
    <w:p w14:paraId="72DA06D1"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(a) </w:t>
      </w:r>
      <w:hyperlink r:id="rId21" w:history="1">
        <w:r w:rsidRPr="005223BC">
          <w:rPr>
            <w:rFonts w:ascii="Times New Roman" w:hAnsi="Times New Roman"/>
            <w:szCs w:val="24"/>
          </w:rPr>
          <w:t>section 31</w:t>
        </w:r>
      </w:hyperlink>
      <w:r w:rsidRPr="005223BC">
        <w:rPr>
          <w:rFonts w:ascii="Times New Roman" w:hAnsi="Times New Roman"/>
          <w:szCs w:val="24"/>
        </w:rPr>
        <w:t xml:space="preserve"> (exclusion of liability: goods contracts),</w:t>
      </w:r>
    </w:p>
    <w:p w14:paraId="314485AD"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(b) </w:t>
      </w:r>
      <w:hyperlink r:id="rId22" w:history="1">
        <w:r w:rsidRPr="005223BC">
          <w:rPr>
            <w:rFonts w:ascii="Times New Roman" w:hAnsi="Times New Roman"/>
            <w:szCs w:val="24"/>
          </w:rPr>
          <w:t>section 47</w:t>
        </w:r>
      </w:hyperlink>
      <w:r w:rsidRPr="005223BC">
        <w:rPr>
          <w:rFonts w:ascii="Times New Roman" w:hAnsi="Times New Roman"/>
          <w:szCs w:val="24"/>
        </w:rPr>
        <w:t xml:space="preserve"> (exclusion of liability: digital content contracts),</w:t>
      </w:r>
    </w:p>
    <w:p w14:paraId="2CC8FA2B"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(c) </w:t>
      </w:r>
      <w:hyperlink r:id="rId23" w:history="1">
        <w:r w:rsidRPr="005223BC">
          <w:rPr>
            <w:rFonts w:ascii="Times New Roman" w:hAnsi="Times New Roman"/>
            <w:szCs w:val="24"/>
          </w:rPr>
          <w:t>section 57</w:t>
        </w:r>
      </w:hyperlink>
      <w:r w:rsidRPr="005223BC">
        <w:rPr>
          <w:rFonts w:ascii="Times New Roman" w:hAnsi="Times New Roman"/>
          <w:szCs w:val="24"/>
        </w:rPr>
        <w:t xml:space="preserve"> (exclusion of liability: services contracts), or</w:t>
      </w:r>
    </w:p>
    <w:p w14:paraId="3531FF91" w14:textId="77777777" w:rsidR="007E0D02" w:rsidRPr="005223BC" w:rsidRDefault="007E0D02" w:rsidP="007E0D02">
      <w:pPr>
        <w:snapToGrid w:val="0"/>
        <w:spacing w:beforeLines="120" w:before="288" w:afterLines="120" w:after="288"/>
        <w:ind w:left="1440"/>
        <w:rPr>
          <w:rFonts w:ascii="Times New Roman" w:hAnsi="Times New Roman"/>
          <w:szCs w:val="24"/>
        </w:rPr>
      </w:pPr>
      <w:r w:rsidRPr="005223BC">
        <w:rPr>
          <w:rFonts w:ascii="Times New Roman" w:hAnsi="Times New Roman"/>
          <w:szCs w:val="24"/>
        </w:rPr>
        <w:t xml:space="preserve">(d) </w:t>
      </w:r>
      <w:hyperlink r:id="rId24" w:history="1">
        <w:r w:rsidRPr="005223BC">
          <w:rPr>
            <w:rFonts w:ascii="Times New Roman" w:hAnsi="Times New Roman"/>
            <w:szCs w:val="24"/>
          </w:rPr>
          <w:t>section 65</w:t>
        </w:r>
      </w:hyperlink>
      <w:r w:rsidRPr="005223BC">
        <w:rPr>
          <w:rFonts w:ascii="Times New Roman" w:hAnsi="Times New Roman"/>
          <w:szCs w:val="24"/>
        </w:rPr>
        <w:t xml:space="preserve"> (exclusion of negligence liability).</w:t>
      </w:r>
    </w:p>
    <w:p w14:paraId="5A261D24" w14:textId="77777777" w:rsidR="007E0D02" w:rsidRPr="005223BC" w:rsidRDefault="007E0D02" w:rsidP="007E0D02">
      <w:pPr>
        <w:snapToGrid w:val="0"/>
        <w:spacing w:beforeLines="120" w:before="288" w:afterLines="120" w:after="288"/>
        <w:rPr>
          <w:rFonts w:ascii="Times New Roman" w:hAnsi="Times New Roman"/>
          <w:szCs w:val="24"/>
        </w:rPr>
      </w:pPr>
    </w:p>
    <w:p w14:paraId="0338C227"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63</w:t>
      </w:r>
      <w:r w:rsidRPr="005223BC">
        <w:rPr>
          <w:rFonts w:ascii="Times New Roman" w:hAnsi="Times New Roman"/>
          <w:b/>
          <w:szCs w:val="24"/>
        </w:rPr>
        <w:t xml:space="preserve">: contract terms which may or must be regarded as </w:t>
      </w:r>
      <w:proofErr w:type="gramStart"/>
      <w:r w:rsidRPr="005223BC">
        <w:rPr>
          <w:rFonts w:ascii="Times New Roman" w:hAnsi="Times New Roman"/>
          <w:b/>
          <w:szCs w:val="24"/>
        </w:rPr>
        <w:t>unfair</w:t>
      </w:r>
      <w:proofErr w:type="gramEnd"/>
    </w:p>
    <w:p w14:paraId="337CFE01" w14:textId="77777777" w:rsidR="007E0D02" w:rsidRPr="005223BC" w:rsidRDefault="007E0D02" w:rsidP="007E0D02">
      <w:pPr>
        <w:pStyle w:val="ListParagraph"/>
        <w:numPr>
          <w:ilvl w:val="0"/>
          <w:numId w:val="36"/>
        </w:numPr>
        <w:snapToGrid w:val="0"/>
        <w:spacing w:beforeLines="120" w:before="288" w:afterLines="120" w:after="288"/>
        <w:rPr>
          <w:rFonts w:ascii="Times New Roman" w:hAnsi="Times New Roman"/>
          <w:szCs w:val="24"/>
        </w:rPr>
      </w:pPr>
      <w:r w:rsidRPr="005223BC">
        <w:rPr>
          <w:rFonts w:ascii="Times New Roman" w:hAnsi="Times New Roman"/>
          <w:szCs w:val="24"/>
        </w:rPr>
        <w:t>Cross references to the list of ‘grey terms’ in Part 1 of Schedule 2, CRA 2015</w:t>
      </w:r>
    </w:p>
    <w:p w14:paraId="5D2929CE" w14:textId="77777777" w:rsidR="007E0D02" w:rsidRDefault="007E0D02" w:rsidP="007E0D02">
      <w:pPr>
        <w:snapToGrid w:val="0"/>
        <w:spacing w:beforeLines="120" w:before="288" w:afterLines="120" w:after="288"/>
        <w:ind w:left="426"/>
        <w:rPr>
          <w:rFonts w:ascii="Times New Roman" w:hAnsi="Times New Roman"/>
          <w:b/>
          <w:szCs w:val="24"/>
        </w:rPr>
      </w:pPr>
    </w:p>
    <w:p w14:paraId="0F35B295"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64</w:t>
      </w:r>
      <w:r w:rsidRPr="005223BC">
        <w:rPr>
          <w:rFonts w:ascii="Times New Roman" w:hAnsi="Times New Roman"/>
          <w:b/>
          <w:szCs w:val="24"/>
        </w:rPr>
        <w:t>: exclusion from assessment of fairness</w:t>
      </w:r>
    </w:p>
    <w:p w14:paraId="1A10C371"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(1) A term of a consumer contract </w:t>
      </w:r>
      <w:r w:rsidRPr="005223BC">
        <w:rPr>
          <w:rFonts w:ascii="Times New Roman" w:hAnsi="Times New Roman"/>
          <w:b/>
          <w:szCs w:val="24"/>
        </w:rPr>
        <w:t>may not be assessed for fairness</w:t>
      </w:r>
      <w:r w:rsidRPr="005223BC">
        <w:rPr>
          <w:rFonts w:ascii="Times New Roman" w:hAnsi="Times New Roman"/>
          <w:szCs w:val="24"/>
        </w:rPr>
        <w:t xml:space="preserve"> under </w:t>
      </w:r>
      <w:hyperlink r:id="rId25" w:history="1">
        <w:r w:rsidRPr="005223BC">
          <w:rPr>
            <w:rFonts w:ascii="Times New Roman" w:hAnsi="Times New Roman"/>
            <w:szCs w:val="24"/>
          </w:rPr>
          <w:t>section 62</w:t>
        </w:r>
      </w:hyperlink>
      <w:r w:rsidRPr="005223BC">
        <w:rPr>
          <w:rFonts w:ascii="Times New Roman" w:hAnsi="Times New Roman"/>
          <w:szCs w:val="24"/>
        </w:rPr>
        <w:t> to the</w:t>
      </w:r>
      <w:r w:rsidRPr="005223BC">
        <w:rPr>
          <w:rFonts w:ascii="Times New Roman" w:hAnsi="Times New Roman"/>
          <w:color w:val="000000"/>
          <w:szCs w:val="24"/>
        </w:rPr>
        <w:t xml:space="preserve"> </w:t>
      </w:r>
      <w:r w:rsidRPr="005223BC">
        <w:rPr>
          <w:rFonts w:ascii="Times New Roman" w:hAnsi="Times New Roman"/>
          <w:szCs w:val="24"/>
        </w:rPr>
        <w:t>extent that—</w:t>
      </w:r>
    </w:p>
    <w:p w14:paraId="10267A34" w14:textId="77777777" w:rsidR="007E0D02" w:rsidRPr="005223BC" w:rsidRDefault="007E0D02" w:rsidP="007E0D02">
      <w:pPr>
        <w:pStyle w:val="NormalWeb"/>
        <w:spacing w:before="0" w:beforeAutospacing="0" w:after="0" w:afterAutospacing="0"/>
        <w:ind w:left="1440"/>
        <w:rPr>
          <w:color w:val="000000"/>
        </w:rPr>
      </w:pPr>
      <w:r w:rsidRPr="005223BC">
        <w:rPr>
          <w:color w:val="000000"/>
        </w:rPr>
        <w:t xml:space="preserve">(a) </w:t>
      </w:r>
      <w:r w:rsidRPr="005223BC">
        <w:rPr>
          <w:b/>
          <w:color w:val="000000"/>
        </w:rPr>
        <w:t>it specifies the main subject matter of the contract</w:t>
      </w:r>
      <w:r w:rsidRPr="005223BC">
        <w:rPr>
          <w:color w:val="000000"/>
        </w:rPr>
        <w:t>, or</w:t>
      </w:r>
    </w:p>
    <w:p w14:paraId="2F2AE08D" w14:textId="77777777" w:rsidR="007E0D02" w:rsidRPr="005223BC" w:rsidRDefault="007E0D02" w:rsidP="007E0D02">
      <w:pPr>
        <w:pStyle w:val="NormalWeb"/>
        <w:spacing w:before="0" w:beforeAutospacing="0" w:after="0" w:afterAutospacing="0"/>
        <w:ind w:left="1440"/>
        <w:rPr>
          <w:color w:val="000000"/>
        </w:rPr>
      </w:pPr>
      <w:r w:rsidRPr="005223BC">
        <w:rPr>
          <w:color w:val="000000"/>
        </w:rPr>
        <w:t xml:space="preserve">(b) </w:t>
      </w:r>
      <w:r w:rsidRPr="005223BC">
        <w:rPr>
          <w:b/>
          <w:color w:val="000000"/>
        </w:rPr>
        <w:t>the assessment is of the appropriateness of the price payable under the contract</w:t>
      </w:r>
      <w:r w:rsidRPr="005223BC">
        <w:rPr>
          <w:color w:val="000000"/>
        </w:rPr>
        <w:t xml:space="preserve"> by comparison with the goods, digital content or services supplied under it.</w:t>
      </w:r>
    </w:p>
    <w:p w14:paraId="1AF55BE3"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(2) Subsection (1) excludes a term from an assessment under section 62 only if it is </w:t>
      </w:r>
      <w:r w:rsidRPr="005223BC">
        <w:rPr>
          <w:rFonts w:ascii="Times New Roman" w:hAnsi="Times New Roman"/>
          <w:b/>
          <w:szCs w:val="24"/>
        </w:rPr>
        <w:t>transparent and prominent</w:t>
      </w:r>
      <w:r w:rsidRPr="005223BC">
        <w:rPr>
          <w:rFonts w:ascii="Times New Roman" w:hAnsi="Times New Roman"/>
          <w:szCs w:val="24"/>
        </w:rPr>
        <w:t>.</w:t>
      </w:r>
    </w:p>
    <w:p w14:paraId="51D2E510"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(3) A term is transparent for the purposes of this Part if it is </w:t>
      </w:r>
      <w:r w:rsidRPr="005223BC">
        <w:rPr>
          <w:rFonts w:ascii="Times New Roman" w:hAnsi="Times New Roman"/>
          <w:b/>
          <w:szCs w:val="24"/>
        </w:rPr>
        <w:t>expressed in plain and intelligible language</w:t>
      </w:r>
      <w:r w:rsidRPr="005223BC">
        <w:rPr>
          <w:rFonts w:ascii="Times New Roman" w:hAnsi="Times New Roman"/>
          <w:szCs w:val="24"/>
        </w:rPr>
        <w:t xml:space="preserve"> and (in the case of a written term) is </w:t>
      </w:r>
      <w:r w:rsidRPr="005223BC">
        <w:rPr>
          <w:rFonts w:ascii="Times New Roman" w:hAnsi="Times New Roman"/>
          <w:b/>
          <w:szCs w:val="24"/>
        </w:rPr>
        <w:t>legible</w:t>
      </w:r>
      <w:r w:rsidRPr="005223BC">
        <w:rPr>
          <w:rFonts w:ascii="Times New Roman" w:hAnsi="Times New Roman"/>
          <w:szCs w:val="24"/>
        </w:rPr>
        <w:t>.</w:t>
      </w:r>
    </w:p>
    <w:p w14:paraId="22AA693C"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(4) A term is prominent for the purposes of this section if it is </w:t>
      </w:r>
      <w:r w:rsidRPr="005223BC">
        <w:rPr>
          <w:rFonts w:ascii="Times New Roman" w:hAnsi="Times New Roman"/>
          <w:b/>
          <w:szCs w:val="24"/>
        </w:rPr>
        <w:t>brought to the consumer's attention in such a way that an average consumer would be aware of the term</w:t>
      </w:r>
      <w:r w:rsidRPr="005223BC">
        <w:rPr>
          <w:rFonts w:ascii="Times New Roman" w:hAnsi="Times New Roman"/>
          <w:szCs w:val="24"/>
        </w:rPr>
        <w:t>.</w:t>
      </w:r>
    </w:p>
    <w:p w14:paraId="7E93F524"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(5) In subsection (4) </w:t>
      </w:r>
      <w:r w:rsidRPr="005223BC">
        <w:rPr>
          <w:rFonts w:ascii="Times New Roman" w:hAnsi="Times New Roman"/>
          <w:b/>
          <w:i/>
          <w:iCs/>
          <w:szCs w:val="24"/>
        </w:rPr>
        <w:t>“average consumer”</w:t>
      </w:r>
      <w:r w:rsidRPr="005223BC">
        <w:rPr>
          <w:rFonts w:ascii="Times New Roman" w:hAnsi="Times New Roman"/>
          <w:szCs w:val="24"/>
        </w:rPr>
        <w:t xml:space="preserve"> means a </w:t>
      </w:r>
      <w:r w:rsidRPr="005223BC">
        <w:rPr>
          <w:rFonts w:ascii="Times New Roman" w:hAnsi="Times New Roman"/>
          <w:b/>
          <w:szCs w:val="24"/>
        </w:rPr>
        <w:t xml:space="preserve">consumer who is reasonably well-informed, </w:t>
      </w:r>
      <w:proofErr w:type="gramStart"/>
      <w:r w:rsidRPr="005223BC">
        <w:rPr>
          <w:rFonts w:ascii="Times New Roman" w:hAnsi="Times New Roman"/>
          <w:b/>
          <w:szCs w:val="24"/>
        </w:rPr>
        <w:t>observant</w:t>
      </w:r>
      <w:proofErr w:type="gramEnd"/>
      <w:r w:rsidRPr="005223BC">
        <w:rPr>
          <w:rFonts w:ascii="Times New Roman" w:hAnsi="Times New Roman"/>
          <w:b/>
          <w:szCs w:val="24"/>
        </w:rPr>
        <w:t xml:space="preserve"> and circumspect</w:t>
      </w:r>
      <w:r w:rsidRPr="005223BC">
        <w:rPr>
          <w:rFonts w:ascii="Times New Roman" w:hAnsi="Times New Roman"/>
          <w:szCs w:val="24"/>
        </w:rPr>
        <w:t>.</w:t>
      </w:r>
    </w:p>
    <w:p w14:paraId="0D3057D3" w14:textId="77777777" w:rsidR="007E0D02" w:rsidRPr="005223BC" w:rsidRDefault="007E0D02" w:rsidP="007E0D02">
      <w:pPr>
        <w:snapToGrid w:val="0"/>
        <w:spacing w:beforeLines="120" w:before="288" w:afterLines="120" w:after="288"/>
        <w:ind w:left="720"/>
        <w:rPr>
          <w:rFonts w:ascii="Times New Roman" w:hAnsi="Times New Roman"/>
          <w:szCs w:val="24"/>
        </w:rPr>
      </w:pPr>
      <w:r w:rsidRPr="005223BC">
        <w:rPr>
          <w:rFonts w:ascii="Times New Roman" w:hAnsi="Times New Roman"/>
          <w:szCs w:val="24"/>
        </w:rPr>
        <w:t xml:space="preserve">(6) This section </w:t>
      </w:r>
      <w:r w:rsidRPr="005223BC">
        <w:rPr>
          <w:rFonts w:ascii="Times New Roman" w:hAnsi="Times New Roman"/>
          <w:b/>
          <w:szCs w:val="24"/>
        </w:rPr>
        <w:t>does not apply to a term of a contract listed in Part 1 of Schedule 2.</w:t>
      </w:r>
    </w:p>
    <w:p w14:paraId="12A5E2F1" w14:textId="77777777" w:rsidR="007E0D02" w:rsidRPr="005223BC" w:rsidRDefault="007E0D02" w:rsidP="007E0D02">
      <w:pPr>
        <w:snapToGrid w:val="0"/>
        <w:spacing w:beforeLines="120" w:before="288" w:afterLines="120" w:after="288"/>
        <w:ind w:left="426"/>
        <w:rPr>
          <w:rFonts w:ascii="Times New Roman" w:hAnsi="Times New Roman"/>
          <w:b/>
          <w:szCs w:val="24"/>
        </w:rPr>
      </w:pPr>
    </w:p>
    <w:p w14:paraId="00FFEE41"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65</w:t>
      </w:r>
      <w:r w:rsidRPr="005223BC">
        <w:rPr>
          <w:rFonts w:ascii="Times New Roman" w:hAnsi="Times New Roman"/>
          <w:b/>
          <w:szCs w:val="24"/>
        </w:rPr>
        <w:t>: bar on exclusion or restriction of negligence liability</w:t>
      </w:r>
    </w:p>
    <w:p w14:paraId="7563D7A7" w14:textId="77777777" w:rsidR="007E0D02" w:rsidRPr="005223BC" w:rsidRDefault="007E0D02" w:rsidP="007E0D02">
      <w:pPr>
        <w:pStyle w:val="ListParagraph"/>
        <w:numPr>
          <w:ilvl w:val="0"/>
          <w:numId w:val="36"/>
        </w:numPr>
        <w:snapToGrid w:val="0"/>
        <w:spacing w:beforeLines="120" w:before="288" w:afterLines="120" w:after="288"/>
        <w:rPr>
          <w:rFonts w:ascii="Times New Roman" w:hAnsi="Times New Roman"/>
          <w:szCs w:val="24"/>
        </w:rPr>
      </w:pPr>
      <w:r w:rsidRPr="005223BC">
        <w:rPr>
          <w:rFonts w:ascii="Times New Roman" w:hAnsi="Times New Roman"/>
          <w:szCs w:val="24"/>
        </w:rPr>
        <w:lastRenderedPageBreak/>
        <w:t xml:space="preserve">Prohibits the exclusion or limitation of a trader’s liability for death of personal injury arising in </w:t>
      </w:r>
      <w:proofErr w:type="gramStart"/>
      <w:r w:rsidRPr="005223BC">
        <w:rPr>
          <w:rFonts w:ascii="Times New Roman" w:hAnsi="Times New Roman"/>
          <w:szCs w:val="24"/>
        </w:rPr>
        <w:t>negligence</w:t>
      </w:r>
      <w:proofErr w:type="gramEnd"/>
    </w:p>
    <w:p w14:paraId="125509AC" w14:textId="77777777" w:rsidR="007E0D02" w:rsidRPr="005223BC" w:rsidRDefault="007E0D02" w:rsidP="007E0D02">
      <w:pPr>
        <w:snapToGrid w:val="0"/>
        <w:spacing w:beforeLines="120" w:before="288" w:afterLines="120" w:after="288"/>
        <w:ind w:left="426"/>
        <w:rPr>
          <w:rFonts w:ascii="Times New Roman" w:hAnsi="Times New Roman"/>
          <w:b/>
          <w:szCs w:val="24"/>
        </w:rPr>
      </w:pPr>
    </w:p>
    <w:p w14:paraId="6360CEFE"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67</w:t>
      </w:r>
      <w:r w:rsidRPr="005223BC">
        <w:rPr>
          <w:rFonts w:ascii="Times New Roman" w:hAnsi="Times New Roman"/>
          <w:b/>
          <w:szCs w:val="24"/>
        </w:rPr>
        <w:t>: effect of an unfair term on the rest of a contract</w:t>
      </w:r>
    </w:p>
    <w:p w14:paraId="13F1D95E" w14:textId="77777777" w:rsidR="007E0D02" w:rsidRDefault="007E0D02" w:rsidP="007E0D02">
      <w:pPr>
        <w:pStyle w:val="ListParagraph"/>
        <w:numPr>
          <w:ilvl w:val="0"/>
          <w:numId w:val="36"/>
        </w:numPr>
        <w:snapToGrid w:val="0"/>
        <w:spacing w:beforeLines="120" w:before="288" w:afterLines="120" w:after="288"/>
        <w:rPr>
          <w:rFonts w:ascii="Times New Roman" w:hAnsi="Times New Roman"/>
          <w:szCs w:val="24"/>
        </w:rPr>
      </w:pPr>
      <w:r w:rsidRPr="005223BC">
        <w:rPr>
          <w:rFonts w:ascii="Times New Roman" w:hAnsi="Times New Roman"/>
          <w:szCs w:val="24"/>
        </w:rPr>
        <w:t>Where a term is void by virtue of unfairness, the rest of the contract remains in effect.</w:t>
      </w:r>
    </w:p>
    <w:p w14:paraId="402C9EA0" w14:textId="77777777" w:rsidR="007E0D02" w:rsidRDefault="007E0D02" w:rsidP="007E0D02">
      <w:pPr>
        <w:pStyle w:val="ListParagraph"/>
        <w:snapToGrid w:val="0"/>
        <w:spacing w:beforeLines="120" w:before="288" w:afterLines="120" w:after="288"/>
        <w:ind w:left="1146"/>
        <w:rPr>
          <w:rFonts w:ascii="Times New Roman" w:hAnsi="Times New Roman"/>
          <w:szCs w:val="24"/>
        </w:rPr>
      </w:pPr>
    </w:p>
    <w:p w14:paraId="0ACE31CD" w14:textId="77777777" w:rsidR="007E0D02" w:rsidRPr="00AE6EAE" w:rsidRDefault="007E0D02" w:rsidP="007E0D02">
      <w:pPr>
        <w:pStyle w:val="ListParagraph"/>
        <w:snapToGrid w:val="0"/>
        <w:spacing w:beforeLines="120" w:before="288" w:afterLines="120" w:after="288"/>
        <w:ind w:left="1146"/>
        <w:rPr>
          <w:rFonts w:ascii="Times New Roman" w:hAnsi="Times New Roman"/>
          <w:szCs w:val="24"/>
        </w:rPr>
      </w:pPr>
    </w:p>
    <w:p w14:paraId="23593880"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68</w:t>
      </w:r>
      <w:r w:rsidRPr="005223BC">
        <w:rPr>
          <w:rFonts w:ascii="Times New Roman" w:hAnsi="Times New Roman"/>
          <w:b/>
          <w:szCs w:val="24"/>
        </w:rPr>
        <w:t>: requirement for transparency</w:t>
      </w:r>
    </w:p>
    <w:p w14:paraId="30D954BA" w14:textId="77777777" w:rsidR="007E0D02" w:rsidRPr="00924D1A" w:rsidRDefault="007E0D02" w:rsidP="007E0D02">
      <w:pPr>
        <w:pStyle w:val="ListParagraph"/>
        <w:numPr>
          <w:ilvl w:val="0"/>
          <w:numId w:val="36"/>
        </w:numPr>
        <w:snapToGrid w:val="0"/>
        <w:spacing w:beforeLines="120" w:before="288" w:afterLines="120" w:after="288"/>
        <w:rPr>
          <w:rFonts w:ascii="Times New Roman" w:hAnsi="Times New Roman"/>
          <w:b/>
          <w:szCs w:val="24"/>
        </w:rPr>
      </w:pPr>
      <w:r w:rsidRPr="005223BC">
        <w:rPr>
          <w:rFonts w:ascii="Times New Roman" w:hAnsi="Times New Roman"/>
          <w:szCs w:val="24"/>
        </w:rPr>
        <w:t xml:space="preserve">Applies in respect of </w:t>
      </w:r>
      <w:r w:rsidRPr="00924D1A">
        <w:rPr>
          <w:rFonts w:ascii="Times New Roman" w:hAnsi="Times New Roman"/>
          <w:b/>
          <w:szCs w:val="24"/>
        </w:rPr>
        <w:t xml:space="preserve">consumer </w:t>
      </w:r>
      <w:proofErr w:type="gramStart"/>
      <w:r w:rsidRPr="00924D1A">
        <w:rPr>
          <w:rFonts w:ascii="Times New Roman" w:hAnsi="Times New Roman"/>
          <w:b/>
          <w:szCs w:val="24"/>
        </w:rPr>
        <w:t>notices</w:t>
      </w:r>
      <w:proofErr w:type="gramEnd"/>
    </w:p>
    <w:p w14:paraId="1C942F53" w14:textId="77777777" w:rsidR="007E0D02" w:rsidRPr="005223BC" w:rsidRDefault="007E0D02" w:rsidP="007E0D02">
      <w:pPr>
        <w:pStyle w:val="ListParagraph"/>
        <w:numPr>
          <w:ilvl w:val="0"/>
          <w:numId w:val="36"/>
        </w:numPr>
        <w:snapToGrid w:val="0"/>
        <w:spacing w:beforeLines="120" w:before="288" w:afterLines="120" w:after="288"/>
        <w:rPr>
          <w:rFonts w:ascii="Times New Roman" w:hAnsi="Times New Roman"/>
          <w:szCs w:val="24"/>
        </w:rPr>
      </w:pPr>
      <w:r w:rsidRPr="005223BC">
        <w:rPr>
          <w:rFonts w:ascii="Times New Roman" w:hAnsi="Times New Roman"/>
          <w:szCs w:val="24"/>
        </w:rPr>
        <w:t xml:space="preserve">Consumer notices </w:t>
      </w:r>
      <w:r w:rsidRPr="00924D1A">
        <w:rPr>
          <w:rFonts w:ascii="Times New Roman" w:hAnsi="Times New Roman"/>
          <w:b/>
          <w:szCs w:val="24"/>
        </w:rPr>
        <w:t>must be transparent</w:t>
      </w:r>
      <w:r w:rsidRPr="005223BC">
        <w:rPr>
          <w:rFonts w:ascii="Times New Roman" w:hAnsi="Times New Roman"/>
          <w:szCs w:val="24"/>
        </w:rPr>
        <w:t xml:space="preserve"> (</w:t>
      </w:r>
      <w:proofErr w:type="gramStart"/>
      <w:r>
        <w:rPr>
          <w:rFonts w:ascii="Times New Roman" w:hAnsi="Times New Roman"/>
          <w:szCs w:val="24"/>
        </w:rPr>
        <w:t>i.e.</w:t>
      </w:r>
      <w:proofErr w:type="gramEnd"/>
      <w:r>
        <w:rPr>
          <w:rFonts w:ascii="Times New Roman" w:hAnsi="Times New Roman"/>
          <w:szCs w:val="24"/>
        </w:rPr>
        <w:t xml:space="preserve"> </w:t>
      </w:r>
      <w:r w:rsidRPr="005223BC">
        <w:rPr>
          <w:rFonts w:ascii="Times New Roman" w:hAnsi="Times New Roman"/>
          <w:szCs w:val="24"/>
        </w:rPr>
        <w:t>legible and in plain and intelligible language)</w:t>
      </w:r>
    </w:p>
    <w:p w14:paraId="7BE84F20" w14:textId="77777777" w:rsidR="007E0D02" w:rsidRPr="005223BC" w:rsidRDefault="007E0D02" w:rsidP="007E0D02">
      <w:pPr>
        <w:snapToGrid w:val="0"/>
        <w:spacing w:beforeLines="120" w:before="288" w:afterLines="120" w:after="288"/>
        <w:ind w:left="426"/>
        <w:rPr>
          <w:rFonts w:ascii="Times New Roman" w:hAnsi="Times New Roman"/>
          <w:b/>
          <w:szCs w:val="24"/>
        </w:rPr>
      </w:pPr>
    </w:p>
    <w:p w14:paraId="1A3085E0"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 69</w:t>
      </w:r>
      <w:r w:rsidRPr="005223BC">
        <w:rPr>
          <w:rFonts w:ascii="Times New Roman" w:hAnsi="Times New Roman"/>
          <w:b/>
          <w:szCs w:val="24"/>
        </w:rPr>
        <w:t xml:space="preserve">: contract terms that may have different </w:t>
      </w:r>
      <w:proofErr w:type="gramStart"/>
      <w:r w:rsidRPr="005223BC">
        <w:rPr>
          <w:rFonts w:ascii="Times New Roman" w:hAnsi="Times New Roman"/>
          <w:b/>
          <w:szCs w:val="24"/>
        </w:rPr>
        <w:t>meanings</w:t>
      </w:r>
      <w:proofErr w:type="gramEnd"/>
    </w:p>
    <w:p w14:paraId="528C909B" w14:textId="77777777" w:rsidR="007E0D02" w:rsidRPr="005223BC" w:rsidRDefault="007E0D02" w:rsidP="007E0D02">
      <w:pPr>
        <w:pStyle w:val="ListParagraph"/>
        <w:numPr>
          <w:ilvl w:val="0"/>
          <w:numId w:val="36"/>
        </w:numPr>
        <w:snapToGrid w:val="0"/>
        <w:spacing w:beforeLines="120" w:before="288" w:afterLines="120" w:after="288"/>
        <w:jc w:val="both"/>
        <w:rPr>
          <w:rFonts w:ascii="Times New Roman" w:hAnsi="Times New Roman"/>
          <w:szCs w:val="24"/>
        </w:rPr>
      </w:pPr>
      <w:r w:rsidRPr="005223BC">
        <w:rPr>
          <w:rFonts w:ascii="Times New Roman" w:hAnsi="Times New Roman"/>
          <w:szCs w:val="24"/>
        </w:rPr>
        <w:t>Provides that where a term in a consumer contract, or a consumer notice, has different meanings</w:t>
      </w:r>
      <w:r w:rsidRPr="005223BC">
        <w:rPr>
          <w:rFonts w:ascii="Times New Roman" w:hAnsi="Times New Roman"/>
          <w:b/>
          <w:szCs w:val="24"/>
        </w:rPr>
        <w:t>, the meaning that is most favourable to the consumer is to prevail</w:t>
      </w:r>
      <w:r w:rsidRPr="005223BC">
        <w:rPr>
          <w:rFonts w:ascii="Times New Roman" w:hAnsi="Times New Roman"/>
          <w:szCs w:val="24"/>
        </w:rPr>
        <w:t>.</w:t>
      </w:r>
    </w:p>
    <w:p w14:paraId="759466EB" w14:textId="77777777" w:rsidR="007E0D02" w:rsidRDefault="007E0D02" w:rsidP="007E0D02">
      <w:pPr>
        <w:snapToGrid w:val="0"/>
        <w:spacing w:beforeLines="120" w:before="288" w:afterLines="120" w:after="288"/>
        <w:ind w:left="426"/>
        <w:rPr>
          <w:rFonts w:ascii="Times New Roman" w:hAnsi="Times New Roman"/>
          <w:b/>
          <w:szCs w:val="24"/>
        </w:rPr>
      </w:pPr>
    </w:p>
    <w:p w14:paraId="593D32B1" w14:textId="77777777" w:rsidR="007E0D02" w:rsidRPr="005223BC" w:rsidRDefault="007E0D02" w:rsidP="007E0D02">
      <w:pPr>
        <w:snapToGrid w:val="0"/>
        <w:spacing w:beforeLines="120" w:before="288" w:afterLines="120" w:after="288"/>
        <w:ind w:left="426"/>
        <w:rPr>
          <w:rFonts w:ascii="Times New Roman" w:hAnsi="Times New Roman"/>
          <w:b/>
          <w:szCs w:val="24"/>
        </w:rPr>
      </w:pPr>
      <w:r w:rsidRPr="003C69C8">
        <w:rPr>
          <w:rFonts w:ascii="Times New Roman" w:hAnsi="Times New Roman"/>
          <w:b/>
          <w:szCs w:val="24"/>
          <w:u w:val="single"/>
        </w:rPr>
        <w:t>CRA 2015, schedule 2, part 1</w:t>
      </w:r>
      <w:r w:rsidRPr="005223BC">
        <w:rPr>
          <w:rFonts w:ascii="Times New Roman" w:hAnsi="Times New Roman"/>
          <w:b/>
          <w:szCs w:val="24"/>
        </w:rPr>
        <w:t xml:space="preserve"> - The ‘Grey List’</w:t>
      </w:r>
    </w:p>
    <w:p w14:paraId="1BCE8ABE" w14:textId="77777777" w:rsidR="007E0D02" w:rsidRPr="005223BC" w:rsidRDefault="007E0D02" w:rsidP="007E0D02">
      <w:pPr>
        <w:pStyle w:val="ListParagraph"/>
        <w:numPr>
          <w:ilvl w:val="0"/>
          <w:numId w:val="36"/>
        </w:numPr>
        <w:snapToGrid w:val="0"/>
        <w:spacing w:beforeLines="120" w:before="288" w:afterLines="120" w:after="288"/>
        <w:jc w:val="both"/>
        <w:rPr>
          <w:rFonts w:ascii="Times New Roman" w:hAnsi="Times New Roman"/>
          <w:b/>
          <w:szCs w:val="24"/>
        </w:rPr>
      </w:pPr>
      <w:r>
        <w:rPr>
          <w:rFonts w:ascii="Times New Roman" w:hAnsi="Times New Roman"/>
          <w:szCs w:val="24"/>
        </w:rPr>
        <w:t xml:space="preserve">A </w:t>
      </w:r>
      <w:r w:rsidRPr="003C69C8">
        <w:rPr>
          <w:rFonts w:ascii="Times New Roman" w:hAnsi="Times New Roman"/>
          <w:b/>
          <w:szCs w:val="24"/>
        </w:rPr>
        <w:t>non-exhaustive</w:t>
      </w:r>
      <w:r>
        <w:rPr>
          <w:rFonts w:ascii="Times New Roman" w:hAnsi="Times New Roman"/>
          <w:szCs w:val="24"/>
        </w:rPr>
        <w:t xml:space="preserve"> list</w:t>
      </w:r>
      <w:r w:rsidRPr="005223BC">
        <w:rPr>
          <w:rFonts w:ascii="Times New Roman" w:hAnsi="Times New Roman"/>
          <w:szCs w:val="24"/>
        </w:rPr>
        <w:t xml:space="preserve"> of </w:t>
      </w:r>
      <w:r>
        <w:rPr>
          <w:rFonts w:ascii="Times New Roman" w:hAnsi="Times New Roman"/>
          <w:szCs w:val="24"/>
        </w:rPr>
        <w:t xml:space="preserve">potentially unfair </w:t>
      </w:r>
      <w:r w:rsidRPr="005223BC">
        <w:rPr>
          <w:rFonts w:ascii="Times New Roman" w:hAnsi="Times New Roman"/>
          <w:szCs w:val="24"/>
        </w:rPr>
        <w:t xml:space="preserve">terms, </w:t>
      </w:r>
      <w:r>
        <w:rPr>
          <w:rFonts w:ascii="Times New Roman" w:hAnsi="Times New Roman"/>
          <w:szCs w:val="24"/>
        </w:rPr>
        <w:t>which is to be</w:t>
      </w:r>
      <w:r w:rsidRPr="005223BC">
        <w:rPr>
          <w:rFonts w:ascii="Times New Roman" w:hAnsi="Times New Roman"/>
          <w:szCs w:val="24"/>
        </w:rPr>
        <w:t xml:space="preserve"> determined by the Court through the application of </w:t>
      </w:r>
      <w:r w:rsidRPr="003C69C8">
        <w:rPr>
          <w:rFonts w:ascii="Times New Roman" w:hAnsi="Times New Roman"/>
          <w:b/>
          <w:szCs w:val="24"/>
        </w:rPr>
        <w:t xml:space="preserve">the fairness test </w:t>
      </w:r>
      <w:r w:rsidRPr="005223BC">
        <w:rPr>
          <w:rFonts w:ascii="Times New Roman" w:hAnsi="Times New Roman"/>
          <w:szCs w:val="24"/>
        </w:rPr>
        <w:t xml:space="preserve">in s.62 and </w:t>
      </w:r>
      <w:proofErr w:type="gramStart"/>
      <w:r w:rsidRPr="005223BC">
        <w:rPr>
          <w:rFonts w:ascii="Times New Roman" w:hAnsi="Times New Roman"/>
          <w:szCs w:val="24"/>
        </w:rPr>
        <w:t>taking into account</w:t>
      </w:r>
      <w:proofErr w:type="gramEnd"/>
      <w:r w:rsidRPr="005223BC">
        <w:rPr>
          <w:rFonts w:ascii="Times New Roman" w:hAnsi="Times New Roman"/>
          <w:szCs w:val="24"/>
        </w:rPr>
        <w:t xml:space="preserve"> the fact that the terms are potentially unfair</w:t>
      </w:r>
      <w:r w:rsidRPr="005223BC">
        <w:rPr>
          <w:rFonts w:ascii="Times New Roman" w:hAnsi="Times New Roman"/>
          <w:b/>
          <w:szCs w:val="24"/>
        </w:rPr>
        <w:t>.</w:t>
      </w:r>
    </w:p>
    <w:p w14:paraId="5DAD57B7" w14:textId="77777777" w:rsidR="007E0D02" w:rsidRPr="005223BC" w:rsidRDefault="007E0D02" w:rsidP="007E0D02">
      <w:pPr>
        <w:pStyle w:val="ListParagraph"/>
        <w:snapToGrid w:val="0"/>
        <w:spacing w:beforeLines="120" w:before="288" w:afterLines="120" w:after="288"/>
        <w:ind w:left="1146"/>
        <w:jc w:val="both"/>
        <w:rPr>
          <w:rFonts w:ascii="Times New Roman" w:hAnsi="Times New Roman"/>
          <w:b/>
          <w:szCs w:val="24"/>
        </w:rPr>
      </w:pPr>
    </w:p>
    <w:p w14:paraId="5E0AE643" w14:textId="77777777" w:rsidR="007E0D02" w:rsidRPr="005223BC" w:rsidRDefault="007E0D02" w:rsidP="007E0D02">
      <w:pPr>
        <w:pStyle w:val="ListParagraph"/>
        <w:numPr>
          <w:ilvl w:val="0"/>
          <w:numId w:val="36"/>
        </w:numPr>
        <w:snapToGrid w:val="0"/>
        <w:spacing w:beforeLines="120" w:before="288" w:afterLines="120" w:after="288"/>
        <w:jc w:val="both"/>
        <w:rPr>
          <w:rFonts w:ascii="Times New Roman" w:hAnsi="Times New Roman"/>
          <w:b/>
          <w:szCs w:val="24"/>
        </w:rPr>
      </w:pPr>
      <w:r w:rsidRPr="005223BC">
        <w:rPr>
          <w:rFonts w:ascii="Times New Roman" w:hAnsi="Times New Roman"/>
          <w:b/>
          <w:szCs w:val="24"/>
        </w:rPr>
        <w:t>Some examples:</w:t>
      </w:r>
    </w:p>
    <w:p w14:paraId="63308FEC" w14:textId="77777777" w:rsidR="007E0D02" w:rsidRDefault="007E0D02" w:rsidP="007E0D02">
      <w:pPr>
        <w:ind w:left="1146"/>
        <w:jc w:val="both"/>
        <w:rPr>
          <w:rFonts w:ascii="Times New Roman" w:hAnsi="Times New Roman"/>
          <w:b/>
          <w:szCs w:val="24"/>
        </w:rPr>
      </w:pPr>
      <w:r>
        <w:rPr>
          <w:rFonts w:ascii="Times New Roman" w:hAnsi="Times New Roman"/>
          <w:b/>
          <w:szCs w:val="24"/>
        </w:rPr>
        <w:t>…</w:t>
      </w:r>
    </w:p>
    <w:p w14:paraId="590E4D0A" w14:textId="77777777" w:rsidR="007E0D02" w:rsidRPr="005223BC" w:rsidRDefault="007E0D02" w:rsidP="007E0D02">
      <w:pPr>
        <w:ind w:left="1146"/>
        <w:jc w:val="both"/>
        <w:rPr>
          <w:rFonts w:ascii="Times New Roman" w:hAnsi="Times New Roman"/>
          <w:b/>
          <w:szCs w:val="24"/>
        </w:rPr>
      </w:pPr>
    </w:p>
    <w:p w14:paraId="14AE5F96" w14:textId="77777777" w:rsidR="007E0D02" w:rsidRDefault="007E0D02" w:rsidP="007E0D02">
      <w:pPr>
        <w:ind w:left="1146"/>
        <w:jc w:val="both"/>
        <w:rPr>
          <w:rFonts w:ascii="Times New Roman" w:eastAsia="Times New Roman" w:hAnsi="Times New Roman"/>
          <w:color w:val="000000"/>
          <w:szCs w:val="24"/>
          <w:shd w:val="clear" w:color="auto" w:fill="FFFFFF"/>
          <w:lang w:eastAsia="en-GB"/>
        </w:rPr>
      </w:pPr>
      <w:r>
        <w:rPr>
          <w:rFonts w:ascii="Times New Roman" w:hAnsi="Times New Roman"/>
          <w:b/>
          <w:szCs w:val="24"/>
        </w:rPr>
        <w:t>Sch.2, p</w:t>
      </w:r>
      <w:r w:rsidRPr="005223BC">
        <w:rPr>
          <w:rFonts w:ascii="Times New Roman" w:hAnsi="Times New Roman"/>
          <w:b/>
          <w:szCs w:val="24"/>
        </w:rPr>
        <w:t>ara 2: ‘</w:t>
      </w:r>
      <w:r w:rsidRPr="005223BC">
        <w:rPr>
          <w:rFonts w:ascii="Times New Roman" w:eastAsia="Times New Roman" w:hAnsi="Times New Roman"/>
          <w:color w:val="000000"/>
          <w:szCs w:val="24"/>
          <w:shd w:val="clear" w:color="auto" w:fill="FFFFFF"/>
          <w:lang w:eastAsia="en-GB"/>
        </w:rPr>
        <w:t>A term which has the object or effect of inappropriately excluding or limiting the legal rights of the consumer in relation to the trader or another party in the event of total or partial non-performance or inadequate performance by the trader of any of the contractual obligations, including the option of offsetting a debt owed to the trader against any claim which the consumer may have against the trader.’</w:t>
      </w:r>
    </w:p>
    <w:p w14:paraId="0095C700" w14:textId="77777777" w:rsidR="007E0D02" w:rsidRPr="00EC209A" w:rsidRDefault="007E0D02" w:rsidP="007E0D02">
      <w:pPr>
        <w:ind w:left="1146"/>
        <w:jc w:val="both"/>
        <w:rPr>
          <w:rFonts w:ascii="Times New Roman" w:eastAsia="Times New Roman" w:hAnsi="Times New Roman"/>
          <w:color w:val="000000"/>
          <w:szCs w:val="24"/>
          <w:shd w:val="clear" w:color="auto" w:fill="FFFFFF"/>
          <w:lang w:eastAsia="en-GB"/>
        </w:rPr>
      </w:pPr>
    </w:p>
    <w:p w14:paraId="0D0005BF" w14:textId="77777777" w:rsidR="007E0D02" w:rsidRPr="00AE6EAE" w:rsidRDefault="007E0D02" w:rsidP="007E0D02">
      <w:pPr>
        <w:ind w:left="1146"/>
        <w:jc w:val="both"/>
        <w:rPr>
          <w:rFonts w:ascii="Times New Roman" w:eastAsia="Times New Roman" w:hAnsi="Times New Roman"/>
          <w:b/>
          <w:szCs w:val="24"/>
          <w:lang w:eastAsia="en-GB"/>
        </w:rPr>
      </w:pPr>
      <w:r w:rsidRPr="00AE6EAE">
        <w:rPr>
          <w:rFonts w:ascii="Times New Roman" w:eastAsia="Times New Roman" w:hAnsi="Times New Roman"/>
          <w:b/>
          <w:szCs w:val="24"/>
          <w:lang w:eastAsia="en-GB"/>
        </w:rPr>
        <w:t>…</w:t>
      </w:r>
    </w:p>
    <w:p w14:paraId="54E93373" w14:textId="77777777" w:rsidR="007E0D02" w:rsidRPr="005223BC" w:rsidRDefault="007E0D02" w:rsidP="007E0D02">
      <w:pPr>
        <w:ind w:left="1146"/>
        <w:jc w:val="both"/>
        <w:rPr>
          <w:rFonts w:ascii="Times New Roman" w:eastAsia="Times New Roman" w:hAnsi="Times New Roman"/>
          <w:szCs w:val="24"/>
          <w:lang w:eastAsia="en-GB"/>
        </w:rPr>
      </w:pPr>
    </w:p>
    <w:p w14:paraId="11679790" w14:textId="77777777" w:rsidR="007E0D02" w:rsidRPr="005223BC" w:rsidRDefault="007E0D02" w:rsidP="007E0D02">
      <w:pPr>
        <w:ind w:left="1146"/>
        <w:jc w:val="both"/>
        <w:rPr>
          <w:rFonts w:ascii="Times New Roman" w:eastAsia="Times New Roman" w:hAnsi="Times New Roman"/>
          <w:color w:val="000000"/>
          <w:szCs w:val="24"/>
          <w:shd w:val="clear" w:color="auto" w:fill="FFFFFF"/>
          <w:lang w:eastAsia="en-GB"/>
        </w:rPr>
      </w:pPr>
      <w:r>
        <w:rPr>
          <w:rFonts w:ascii="Times New Roman" w:hAnsi="Times New Roman"/>
          <w:b/>
          <w:szCs w:val="24"/>
        </w:rPr>
        <w:t xml:space="preserve">Sch.2, </w:t>
      </w:r>
      <w:r>
        <w:rPr>
          <w:rFonts w:ascii="Times New Roman" w:eastAsia="Times New Roman" w:hAnsi="Times New Roman"/>
          <w:b/>
          <w:szCs w:val="24"/>
          <w:lang w:eastAsia="en-GB"/>
        </w:rPr>
        <w:t>p</w:t>
      </w:r>
      <w:r w:rsidRPr="005223BC">
        <w:rPr>
          <w:rFonts w:ascii="Times New Roman" w:eastAsia="Times New Roman" w:hAnsi="Times New Roman"/>
          <w:b/>
          <w:szCs w:val="24"/>
          <w:lang w:eastAsia="en-GB"/>
        </w:rPr>
        <w:t>ara 4</w:t>
      </w:r>
      <w:r w:rsidRPr="005223BC">
        <w:rPr>
          <w:rFonts w:ascii="Times New Roman" w:eastAsia="Times New Roman" w:hAnsi="Times New Roman"/>
          <w:szCs w:val="24"/>
          <w:lang w:eastAsia="en-GB"/>
        </w:rPr>
        <w:t>: ‘</w:t>
      </w:r>
      <w:r w:rsidRPr="005223BC">
        <w:rPr>
          <w:rFonts w:ascii="Times New Roman" w:eastAsia="Times New Roman" w:hAnsi="Times New Roman"/>
          <w:color w:val="000000"/>
          <w:szCs w:val="24"/>
          <w:shd w:val="clear" w:color="auto" w:fill="FFFFFF"/>
          <w:lang w:eastAsia="en-GB"/>
        </w:rPr>
        <w:t xml:space="preserve">A term which has the object or effect of permitting the trader to retain sums paid by the consumer where the consumer decides not to conclude or </w:t>
      </w:r>
      <w:r w:rsidRPr="005223BC">
        <w:rPr>
          <w:rFonts w:ascii="Times New Roman" w:eastAsia="Times New Roman" w:hAnsi="Times New Roman"/>
          <w:color w:val="000000"/>
          <w:szCs w:val="24"/>
          <w:shd w:val="clear" w:color="auto" w:fill="FFFFFF"/>
          <w:lang w:eastAsia="en-GB"/>
        </w:rPr>
        <w:lastRenderedPageBreak/>
        <w:t>perform the contract, without providing for the consumer to receive compensation of an equivalent amount from the trader where the trader is the party cancelling the contract’.</w:t>
      </w:r>
    </w:p>
    <w:p w14:paraId="4E2E23C3" w14:textId="77777777" w:rsidR="007E0D02" w:rsidRPr="005223BC" w:rsidRDefault="007E0D02" w:rsidP="007E0D02">
      <w:pPr>
        <w:jc w:val="both"/>
        <w:rPr>
          <w:rFonts w:ascii="Times New Roman" w:eastAsia="Times New Roman" w:hAnsi="Times New Roman"/>
          <w:color w:val="000000"/>
          <w:szCs w:val="24"/>
          <w:shd w:val="clear" w:color="auto" w:fill="FFFFFF"/>
          <w:lang w:eastAsia="en-GB"/>
        </w:rPr>
      </w:pPr>
    </w:p>
    <w:p w14:paraId="5B1ECF5F" w14:textId="77777777" w:rsidR="007E0D02" w:rsidRPr="005223BC" w:rsidRDefault="007E0D02" w:rsidP="007E0D02">
      <w:pPr>
        <w:ind w:left="1146"/>
        <w:jc w:val="both"/>
        <w:rPr>
          <w:rFonts w:ascii="Times New Roman" w:eastAsia="Times New Roman" w:hAnsi="Times New Roman"/>
          <w:color w:val="000000"/>
          <w:szCs w:val="24"/>
          <w:shd w:val="clear" w:color="auto" w:fill="FFFFFF"/>
          <w:lang w:eastAsia="en-GB"/>
        </w:rPr>
      </w:pPr>
      <w:r>
        <w:rPr>
          <w:rFonts w:ascii="Times New Roman" w:hAnsi="Times New Roman"/>
          <w:b/>
          <w:szCs w:val="24"/>
        </w:rPr>
        <w:t xml:space="preserve">Sch.2, </w:t>
      </w:r>
      <w:r>
        <w:rPr>
          <w:rFonts w:ascii="Times New Roman" w:eastAsia="Times New Roman" w:hAnsi="Times New Roman"/>
          <w:b/>
          <w:color w:val="000000"/>
          <w:szCs w:val="24"/>
          <w:shd w:val="clear" w:color="auto" w:fill="FFFFFF"/>
          <w:lang w:eastAsia="en-GB"/>
        </w:rPr>
        <w:t>p</w:t>
      </w:r>
      <w:r w:rsidRPr="005223BC">
        <w:rPr>
          <w:rFonts w:ascii="Times New Roman" w:eastAsia="Times New Roman" w:hAnsi="Times New Roman"/>
          <w:b/>
          <w:color w:val="000000"/>
          <w:szCs w:val="24"/>
          <w:shd w:val="clear" w:color="auto" w:fill="FFFFFF"/>
          <w:lang w:eastAsia="en-GB"/>
        </w:rPr>
        <w:t>ara 5</w:t>
      </w:r>
      <w:r w:rsidRPr="005223BC">
        <w:rPr>
          <w:rFonts w:ascii="Times New Roman" w:eastAsia="Times New Roman" w:hAnsi="Times New Roman"/>
          <w:color w:val="000000"/>
          <w:szCs w:val="24"/>
          <w:shd w:val="clear" w:color="auto" w:fill="FFFFFF"/>
          <w:lang w:eastAsia="en-GB"/>
        </w:rPr>
        <w:t>: ‘A term which has the object or effect of requiring that, where the consumer decides not to conclude or perform the contract, the consumer must pay the trader a disproportionately high sum in compensation or for services which have not been supplied’.</w:t>
      </w:r>
    </w:p>
    <w:p w14:paraId="4806600E" w14:textId="77777777" w:rsidR="007E0D02" w:rsidRPr="005223BC" w:rsidRDefault="007E0D02" w:rsidP="007E0D02">
      <w:pPr>
        <w:jc w:val="both"/>
        <w:rPr>
          <w:rFonts w:ascii="Times New Roman" w:eastAsia="Times New Roman" w:hAnsi="Times New Roman"/>
          <w:color w:val="000000"/>
          <w:szCs w:val="24"/>
          <w:shd w:val="clear" w:color="auto" w:fill="FFFFFF"/>
          <w:lang w:eastAsia="en-GB"/>
        </w:rPr>
      </w:pPr>
    </w:p>
    <w:p w14:paraId="2DEF7370" w14:textId="59F2000D" w:rsidR="00A31F40" w:rsidRPr="007E0D02" w:rsidRDefault="007E0D02" w:rsidP="007E0D02">
      <w:pPr>
        <w:ind w:left="1146"/>
        <w:jc w:val="both"/>
        <w:rPr>
          <w:rFonts w:ascii="Times New Roman" w:eastAsia="Times New Roman" w:hAnsi="Times New Roman"/>
          <w:szCs w:val="24"/>
          <w:lang w:eastAsia="en-GB"/>
        </w:rPr>
      </w:pPr>
      <w:r>
        <w:rPr>
          <w:rFonts w:ascii="Times New Roman" w:hAnsi="Times New Roman"/>
          <w:b/>
          <w:szCs w:val="24"/>
        </w:rPr>
        <w:t xml:space="preserve">Sch.2, </w:t>
      </w:r>
      <w:r>
        <w:rPr>
          <w:rFonts w:ascii="Times New Roman" w:eastAsia="Times New Roman" w:hAnsi="Times New Roman"/>
          <w:b/>
          <w:color w:val="000000"/>
          <w:szCs w:val="24"/>
          <w:shd w:val="clear" w:color="auto" w:fill="FFFFFF"/>
          <w:lang w:eastAsia="en-GB"/>
        </w:rPr>
        <w:t>p</w:t>
      </w:r>
      <w:r w:rsidRPr="005223BC">
        <w:rPr>
          <w:rFonts w:ascii="Times New Roman" w:eastAsia="Times New Roman" w:hAnsi="Times New Roman"/>
          <w:b/>
          <w:color w:val="000000"/>
          <w:szCs w:val="24"/>
          <w:shd w:val="clear" w:color="auto" w:fill="FFFFFF"/>
          <w:lang w:eastAsia="en-GB"/>
        </w:rPr>
        <w:t>ara 6</w:t>
      </w:r>
      <w:r w:rsidRPr="005223BC">
        <w:rPr>
          <w:rFonts w:ascii="Times New Roman" w:eastAsia="Times New Roman" w:hAnsi="Times New Roman"/>
          <w:color w:val="000000"/>
          <w:szCs w:val="24"/>
          <w:shd w:val="clear" w:color="auto" w:fill="FFFFFF"/>
          <w:lang w:eastAsia="en-GB"/>
        </w:rPr>
        <w:t>: ‘A term which has the object or effect of requiring a consumer who fails to fulfil his obligations under the contract to pay a disproportionately high sum in compensation.</w:t>
      </w:r>
      <w:r w:rsidRPr="005223BC">
        <w:rPr>
          <w:rFonts w:ascii="Times New Roman" w:eastAsia="Times New Roman" w:hAnsi="Times New Roman"/>
          <w:szCs w:val="24"/>
          <w:lang w:eastAsia="en-GB"/>
        </w:rPr>
        <w:t>’</w:t>
      </w:r>
    </w:p>
    <w:p w14:paraId="2261D220" w14:textId="64D96C92" w:rsidR="007E0D02" w:rsidRPr="009C6D84" w:rsidRDefault="007E0D02" w:rsidP="009C6D84">
      <w:pPr>
        <w:rPr>
          <w:rFonts w:ascii="Times New Roman" w:hAnsi="Times New Roman"/>
          <w:b/>
          <w:bCs/>
          <w:szCs w:val="24"/>
        </w:rPr>
      </w:pPr>
    </w:p>
    <w:sectPr w:rsidR="007E0D02" w:rsidRPr="009C6D84" w:rsidSect="00BC1C4E">
      <w:headerReference w:type="even" r:id="rId26"/>
      <w:headerReference w:type="default" r:id="rId27"/>
      <w:footerReference w:type="even" r:id="rId28"/>
      <w:footerReference w:type="default" r:id="rId29"/>
      <w:headerReference w:type="first" r:id="rId30"/>
      <w:footerReference w:type="first" r:id="rId3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9D5B6" w14:textId="77777777" w:rsidR="00C547F4" w:rsidRDefault="00C547F4" w:rsidP="00501F6A">
      <w:r>
        <w:separator/>
      </w:r>
    </w:p>
  </w:endnote>
  <w:endnote w:type="continuationSeparator" w:id="0">
    <w:p w14:paraId="572E5FC0" w14:textId="77777777" w:rsidR="00C547F4" w:rsidRDefault="00C547F4" w:rsidP="0050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0005935"/>
      <w:docPartObj>
        <w:docPartGallery w:val="Page Numbers (Bottom of Page)"/>
        <w:docPartUnique/>
      </w:docPartObj>
    </w:sdtPr>
    <w:sdtEndPr>
      <w:rPr>
        <w:rStyle w:val="PageNumber"/>
      </w:rPr>
    </w:sdtEndPr>
    <w:sdtContent>
      <w:p w14:paraId="3BFD821E" w14:textId="43EA3593" w:rsidR="00501F6A" w:rsidRDefault="00501F6A" w:rsidP="004046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AC386C" w14:textId="77777777" w:rsidR="00501F6A" w:rsidRDefault="00501F6A" w:rsidP="00501F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szCs w:val="24"/>
      </w:rPr>
      <w:id w:val="1504551114"/>
      <w:docPartObj>
        <w:docPartGallery w:val="Page Numbers (Bottom of Page)"/>
        <w:docPartUnique/>
      </w:docPartObj>
    </w:sdtPr>
    <w:sdtEndPr>
      <w:rPr>
        <w:rStyle w:val="PageNumber"/>
      </w:rPr>
    </w:sdtEndPr>
    <w:sdtContent>
      <w:p w14:paraId="7C75F919" w14:textId="25C9DD2F" w:rsidR="00501F6A" w:rsidRPr="00A00B60" w:rsidRDefault="00501F6A" w:rsidP="00404697">
        <w:pPr>
          <w:pStyle w:val="Footer"/>
          <w:framePr w:wrap="none" w:vAnchor="text" w:hAnchor="margin" w:xAlign="right" w:y="1"/>
          <w:rPr>
            <w:rStyle w:val="PageNumber"/>
            <w:rFonts w:ascii="Times New Roman" w:hAnsi="Times New Roman"/>
            <w:szCs w:val="24"/>
          </w:rPr>
        </w:pPr>
        <w:r w:rsidRPr="00A00B60">
          <w:rPr>
            <w:rStyle w:val="PageNumber"/>
            <w:rFonts w:ascii="Times New Roman" w:hAnsi="Times New Roman"/>
            <w:szCs w:val="24"/>
          </w:rPr>
          <w:fldChar w:fldCharType="begin"/>
        </w:r>
        <w:r w:rsidRPr="00A00B60">
          <w:rPr>
            <w:rStyle w:val="PageNumber"/>
            <w:rFonts w:ascii="Times New Roman" w:hAnsi="Times New Roman"/>
            <w:szCs w:val="24"/>
          </w:rPr>
          <w:instrText xml:space="preserve"> PAGE </w:instrText>
        </w:r>
        <w:r w:rsidRPr="00A00B60">
          <w:rPr>
            <w:rStyle w:val="PageNumber"/>
            <w:rFonts w:ascii="Times New Roman" w:hAnsi="Times New Roman"/>
            <w:szCs w:val="24"/>
          </w:rPr>
          <w:fldChar w:fldCharType="separate"/>
        </w:r>
        <w:r w:rsidR="00CA39FE">
          <w:rPr>
            <w:rStyle w:val="PageNumber"/>
            <w:rFonts w:ascii="Times New Roman" w:hAnsi="Times New Roman"/>
            <w:noProof/>
            <w:szCs w:val="24"/>
          </w:rPr>
          <w:t>1</w:t>
        </w:r>
        <w:r w:rsidRPr="00A00B60">
          <w:rPr>
            <w:rStyle w:val="PageNumber"/>
            <w:rFonts w:ascii="Times New Roman" w:hAnsi="Times New Roman"/>
            <w:szCs w:val="24"/>
          </w:rPr>
          <w:fldChar w:fldCharType="end"/>
        </w:r>
      </w:p>
    </w:sdtContent>
  </w:sdt>
  <w:p w14:paraId="43C1CA2D" w14:textId="77777777" w:rsidR="00501F6A" w:rsidRDefault="00501F6A" w:rsidP="00501F6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218B2" w14:textId="77777777" w:rsidR="00A00B60" w:rsidRDefault="00A00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06FDB" w14:textId="77777777" w:rsidR="00C547F4" w:rsidRDefault="00C547F4" w:rsidP="00501F6A">
      <w:r>
        <w:separator/>
      </w:r>
    </w:p>
  </w:footnote>
  <w:footnote w:type="continuationSeparator" w:id="0">
    <w:p w14:paraId="303C7C9B" w14:textId="77777777" w:rsidR="00C547F4" w:rsidRDefault="00C547F4" w:rsidP="00501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C7449" w14:textId="77777777" w:rsidR="00A00B60" w:rsidRDefault="00A00B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C06BF" w14:textId="77777777" w:rsidR="00A00B60" w:rsidRDefault="00A00B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FD39E" w14:textId="77777777" w:rsidR="00A00B60" w:rsidRDefault="00A00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154"/>
    <w:multiLevelType w:val="hybridMultilevel"/>
    <w:tmpl w:val="B38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C5027"/>
    <w:multiLevelType w:val="hybridMultilevel"/>
    <w:tmpl w:val="7AA46026"/>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3A5121A"/>
    <w:multiLevelType w:val="hybridMultilevel"/>
    <w:tmpl w:val="C696FC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A9051B"/>
    <w:multiLevelType w:val="hybridMultilevel"/>
    <w:tmpl w:val="179E5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E34AD9"/>
    <w:multiLevelType w:val="hybridMultilevel"/>
    <w:tmpl w:val="61B6EDD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08321A7C"/>
    <w:multiLevelType w:val="hybridMultilevel"/>
    <w:tmpl w:val="BC78C42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15:restartNumberingAfterBreak="0">
    <w:nsid w:val="08D5176F"/>
    <w:multiLevelType w:val="hybridMultilevel"/>
    <w:tmpl w:val="84BA5C34"/>
    <w:lvl w:ilvl="0" w:tplc="08090015">
      <w:start w:val="1"/>
      <w:numFmt w:val="upperLetter"/>
      <w:lvlText w:val="%1."/>
      <w:lvlJc w:val="left"/>
      <w:pPr>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1B">
      <w:start w:val="1"/>
      <w:numFmt w:val="lowerRoman"/>
      <w:lvlText w:val="%3."/>
      <w:lvlJc w:val="right"/>
      <w:pPr>
        <w:tabs>
          <w:tab w:val="num" w:pos="1800"/>
        </w:tabs>
        <w:ind w:left="1800" w:hanging="180"/>
      </w:pPr>
    </w:lvl>
    <w:lvl w:ilvl="3" w:tplc="F028B630">
      <w:start w:val="1"/>
      <w:numFmt w:val="lowerLetter"/>
      <w:lvlText w:val="(%4)"/>
      <w:lvlJc w:val="left"/>
      <w:pPr>
        <w:ind w:left="2540" w:hanging="38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9E82B21"/>
    <w:multiLevelType w:val="singleLevel"/>
    <w:tmpl w:val="A51461BA"/>
    <w:lvl w:ilvl="0">
      <w:start w:val="1"/>
      <w:numFmt w:val="lowerRoman"/>
      <w:lvlText w:val="(%1)"/>
      <w:lvlJc w:val="left"/>
      <w:pPr>
        <w:tabs>
          <w:tab w:val="num" w:pos="720"/>
        </w:tabs>
        <w:ind w:left="720" w:hanging="720"/>
      </w:pPr>
      <w:rPr>
        <w:rFonts w:hint="default"/>
      </w:rPr>
    </w:lvl>
  </w:abstractNum>
  <w:abstractNum w:abstractNumId="8" w15:restartNumberingAfterBreak="0">
    <w:nsid w:val="0A5D4182"/>
    <w:multiLevelType w:val="hybridMultilevel"/>
    <w:tmpl w:val="A1B077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12F878BB"/>
    <w:multiLevelType w:val="hybridMultilevel"/>
    <w:tmpl w:val="F35CD50A"/>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207A12F6"/>
    <w:multiLevelType w:val="hybridMultilevel"/>
    <w:tmpl w:val="3B64F2F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155027E"/>
    <w:multiLevelType w:val="hybridMultilevel"/>
    <w:tmpl w:val="538A32EA"/>
    <w:lvl w:ilvl="0" w:tplc="A5BC9FA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21BB367D"/>
    <w:multiLevelType w:val="hybridMultilevel"/>
    <w:tmpl w:val="43242EC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3EA03CB"/>
    <w:multiLevelType w:val="hybridMultilevel"/>
    <w:tmpl w:val="5694C898"/>
    <w:lvl w:ilvl="0" w:tplc="08090001">
      <w:start w:val="1"/>
      <w:numFmt w:val="bullet"/>
      <w:lvlText w:val=""/>
      <w:lvlJc w:val="left"/>
      <w:pPr>
        <w:ind w:left="1440" w:hanging="360"/>
      </w:pPr>
      <w:rPr>
        <w:rFonts w:ascii="Symbol" w:hAnsi="Symbol" w:hint="default"/>
      </w:rPr>
    </w:lvl>
    <w:lvl w:ilvl="1" w:tplc="08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6541A20"/>
    <w:multiLevelType w:val="hybridMultilevel"/>
    <w:tmpl w:val="86723A3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C1E45FA"/>
    <w:multiLevelType w:val="hybridMultilevel"/>
    <w:tmpl w:val="DDA20ABC"/>
    <w:lvl w:ilvl="0" w:tplc="E59C4ADA">
      <w:start w:val="1"/>
      <w:numFmt w:val="decimal"/>
      <w:lvlText w:val="(%1)"/>
      <w:lvlJc w:val="left"/>
      <w:pPr>
        <w:ind w:left="1820" w:hanging="380"/>
      </w:pPr>
      <w:rPr>
        <w:rFonts w:hint="default"/>
        <w:b w:val="0"/>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34BC5F71"/>
    <w:multiLevelType w:val="hybridMultilevel"/>
    <w:tmpl w:val="202A5C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3664597F"/>
    <w:multiLevelType w:val="hybridMultilevel"/>
    <w:tmpl w:val="E788DE0C"/>
    <w:lvl w:ilvl="0" w:tplc="34DC441A">
      <w:start w:val="19"/>
      <w:numFmt w:val="bullet"/>
      <w:lvlText w:val=""/>
      <w:lvlJc w:val="left"/>
      <w:pPr>
        <w:ind w:left="1140" w:hanging="360"/>
      </w:pPr>
      <w:rPr>
        <w:rFonts w:ascii="Wingdings" w:eastAsia="Calibri" w:hAnsi="Wingdings" w:cs="Times New Roman"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8" w15:restartNumberingAfterBreak="0">
    <w:nsid w:val="3FC648BE"/>
    <w:multiLevelType w:val="hybridMultilevel"/>
    <w:tmpl w:val="E660A71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421E4A2E"/>
    <w:multiLevelType w:val="singleLevel"/>
    <w:tmpl w:val="08090019"/>
    <w:lvl w:ilvl="0">
      <w:start w:val="1"/>
      <w:numFmt w:val="lowerLetter"/>
      <w:lvlText w:val="(%1)"/>
      <w:lvlJc w:val="left"/>
      <w:pPr>
        <w:tabs>
          <w:tab w:val="num" w:pos="360"/>
        </w:tabs>
        <w:ind w:left="360" w:hanging="360"/>
      </w:pPr>
      <w:rPr>
        <w:rFonts w:hint="default"/>
      </w:rPr>
    </w:lvl>
  </w:abstractNum>
  <w:abstractNum w:abstractNumId="20" w15:restartNumberingAfterBreak="0">
    <w:nsid w:val="43443F49"/>
    <w:multiLevelType w:val="hybridMultilevel"/>
    <w:tmpl w:val="35B27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846FA1"/>
    <w:multiLevelType w:val="hybridMultilevel"/>
    <w:tmpl w:val="715A1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323DB8"/>
    <w:multiLevelType w:val="hybridMultilevel"/>
    <w:tmpl w:val="664C01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C7A1744"/>
    <w:multiLevelType w:val="hybridMultilevel"/>
    <w:tmpl w:val="A27CF4C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4" w15:restartNumberingAfterBreak="0">
    <w:nsid w:val="4DA15919"/>
    <w:multiLevelType w:val="hybridMultilevel"/>
    <w:tmpl w:val="70E09BE0"/>
    <w:lvl w:ilvl="0" w:tplc="54D4C3A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27C32D7"/>
    <w:multiLevelType w:val="hybridMultilevel"/>
    <w:tmpl w:val="F7A8A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F52B74"/>
    <w:multiLevelType w:val="hybridMultilevel"/>
    <w:tmpl w:val="89CCF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4A7C9C"/>
    <w:multiLevelType w:val="hybridMultilevel"/>
    <w:tmpl w:val="70E09BE0"/>
    <w:lvl w:ilvl="0" w:tplc="54D4C3A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6048641E"/>
    <w:multiLevelType w:val="hybridMultilevel"/>
    <w:tmpl w:val="0008AF02"/>
    <w:lvl w:ilvl="0" w:tplc="08090001">
      <w:start w:val="1"/>
      <w:numFmt w:val="bullet"/>
      <w:lvlText w:val=""/>
      <w:lvlJc w:val="left"/>
      <w:pPr>
        <w:ind w:left="720" w:hanging="360"/>
      </w:pPr>
      <w:rPr>
        <w:rFonts w:ascii="Symbol" w:hAnsi="Symbol" w:hint="default"/>
      </w:rPr>
    </w:lvl>
    <w:lvl w:ilvl="1" w:tplc="08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D750BA"/>
    <w:multiLevelType w:val="hybridMultilevel"/>
    <w:tmpl w:val="3872ECE6"/>
    <w:lvl w:ilvl="0" w:tplc="7B68A016">
      <w:start w:val="1"/>
      <w:numFmt w:val="decimal"/>
      <w:lvlText w:val="(%1)"/>
      <w:lvlJc w:val="left"/>
      <w:pPr>
        <w:tabs>
          <w:tab w:val="num" w:pos="405"/>
        </w:tabs>
        <w:ind w:left="405" w:hanging="405"/>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1B">
      <w:start w:val="1"/>
      <w:numFmt w:val="lowerRoman"/>
      <w:lvlText w:val="%3."/>
      <w:lvlJc w:val="right"/>
      <w:pPr>
        <w:tabs>
          <w:tab w:val="num" w:pos="1800"/>
        </w:tabs>
        <w:ind w:left="1800" w:hanging="180"/>
      </w:pPr>
    </w:lvl>
    <w:lvl w:ilvl="3" w:tplc="F028B630">
      <w:start w:val="1"/>
      <w:numFmt w:val="lowerLetter"/>
      <w:lvlText w:val="(%4)"/>
      <w:lvlJc w:val="left"/>
      <w:pPr>
        <w:ind w:left="2540" w:hanging="38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67463996"/>
    <w:multiLevelType w:val="hybridMultilevel"/>
    <w:tmpl w:val="BE6CE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4D21D6"/>
    <w:multiLevelType w:val="hybridMultilevel"/>
    <w:tmpl w:val="0122BA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665A19"/>
    <w:multiLevelType w:val="hybridMultilevel"/>
    <w:tmpl w:val="5D307148"/>
    <w:lvl w:ilvl="0" w:tplc="CC02F3B0">
      <w:start w:val="1"/>
      <w:numFmt w:val="decimal"/>
      <w:lvlText w:val="(%1)"/>
      <w:lvlJc w:val="left"/>
      <w:pPr>
        <w:ind w:left="1100" w:hanging="38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73449A7"/>
    <w:multiLevelType w:val="hybridMultilevel"/>
    <w:tmpl w:val="BB4E443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4" w15:restartNumberingAfterBreak="0">
    <w:nsid w:val="79975FEB"/>
    <w:multiLevelType w:val="hybridMultilevel"/>
    <w:tmpl w:val="FF924854"/>
    <w:lvl w:ilvl="0" w:tplc="08090003">
      <w:start w:val="1"/>
      <w:numFmt w:val="bullet"/>
      <w:lvlText w:val="o"/>
      <w:lvlJc w:val="left"/>
      <w:pPr>
        <w:ind w:left="1440" w:hanging="360"/>
      </w:pPr>
      <w:rPr>
        <w:rFonts w:ascii="Courier New" w:hAnsi="Courier New" w:cs="Courier New" w:hint="default"/>
      </w:rPr>
    </w:lvl>
    <w:lvl w:ilvl="1" w:tplc="08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A4D20CF"/>
    <w:multiLevelType w:val="hybridMultilevel"/>
    <w:tmpl w:val="BB0E8702"/>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78B414A8">
      <w:start w:val="1"/>
      <w:numFmt w:val="bullet"/>
      <w:lvlText w:val=""/>
      <w:lvlJc w:val="left"/>
      <w:pPr>
        <w:ind w:left="3600" w:hanging="360"/>
      </w:pPr>
      <w:rPr>
        <w:rFonts w:ascii="Symbol" w:hAnsi="Symbol" w:hint="default"/>
        <w:color w:val="auto"/>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6" w15:restartNumberingAfterBreak="0">
    <w:nsid w:val="7C2C6E72"/>
    <w:multiLevelType w:val="hybridMultilevel"/>
    <w:tmpl w:val="516066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5662215">
    <w:abstractNumId w:val="19"/>
  </w:num>
  <w:num w:numId="2" w16cid:durableId="1310741709">
    <w:abstractNumId w:val="2"/>
  </w:num>
  <w:num w:numId="3" w16cid:durableId="168370382">
    <w:abstractNumId w:val="17"/>
  </w:num>
  <w:num w:numId="4" w16cid:durableId="240410416">
    <w:abstractNumId w:val="0"/>
  </w:num>
  <w:num w:numId="5" w16cid:durableId="1222058039">
    <w:abstractNumId w:val="8"/>
  </w:num>
  <w:num w:numId="6" w16cid:durableId="1864434620">
    <w:abstractNumId w:val="9"/>
  </w:num>
  <w:num w:numId="7" w16cid:durableId="1285767140">
    <w:abstractNumId w:val="18"/>
  </w:num>
  <w:num w:numId="8" w16cid:durableId="236938615">
    <w:abstractNumId w:val="14"/>
  </w:num>
  <w:num w:numId="9" w16cid:durableId="645009743">
    <w:abstractNumId w:val="16"/>
  </w:num>
  <w:num w:numId="10" w16cid:durableId="902326206">
    <w:abstractNumId w:val="28"/>
  </w:num>
  <w:num w:numId="11" w16cid:durableId="884412984">
    <w:abstractNumId w:val="7"/>
  </w:num>
  <w:num w:numId="12" w16cid:durableId="1006132193">
    <w:abstractNumId w:val="3"/>
  </w:num>
  <w:num w:numId="13" w16cid:durableId="2111390423">
    <w:abstractNumId w:val="26"/>
  </w:num>
  <w:num w:numId="14" w16cid:durableId="475874243">
    <w:abstractNumId w:val="22"/>
  </w:num>
  <w:num w:numId="15" w16cid:durableId="468715512">
    <w:abstractNumId w:val="31"/>
  </w:num>
  <w:num w:numId="16" w16cid:durableId="1797672841">
    <w:abstractNumId w:val="25"/>
  </w:num>
  <w:num w:numId="17" w16cid:durableId="683358952">
    <w:abstractNumId w:val="4"/>
  </w:num>
  <w:num w:numId="18" w16cid:durableId="771321197">
    <w:abstractNumId w:val="13"/>
  </w:num>
  <w:num w:numId="19" w16cid:durableId="1218932847">
    <w:abstractNumId w:val="35"/>
  </w:num>
  <w:num w:numId="20" w16cid:durableId="1619021415">
    <w:abstractNumId w:val="33"/>
  </w:num>
  <w:num w:numId="21" w16cid:durableId="2130589145">
    <w:abstractNumId w:val="34"/>
  </w:num>
  <w:num w:numId="22" w16cid:durableId="1912427840">
    <w:abstractNumId w:val="10"/>
  </w:num>
  <w:num w:numId="23" w16cid:durableId="250508747">
    <w:abstractNumId w:val="1"/>
  </w:num>
  <w:num w:numId="24" w16cid:durableId="260919151">
    <w:abstractNumId w:val="29"/>
  </w:num>
  <w:num w:numId="25" w16cid:durableId="1027874908">
    <w:abstractNumId w:val="23"/>
  </w:num>
  <w:num w:numId="26" w16cid:durableId="348458325">
    <w:abstractNumId w:val="21"/>
  </w:num>
  <w:num w:numId="27" w16cid:durableId="80569868">
    <w:abstractNumId w:val="20"/>
  </w:num>
  <w:num w:numId="28" w16cid:durableId="283925934">
    <w:abstractNumId w:val="12"/>
  </w:num>
  <w:num w:numId="29" w16cid:durableId="675109288">
    <w:abstractNumId w:val="36"/>
  </w:num>
  <w:num w:numId="30" w16cid:durableId="871386023">
    <w:abstractNumId w:val="30"/>
  </w:num>
  <w:num w:numId="31" w16cid:durableId="1999382297">
    <w:abstractNumId w:val="11"/>
  </w:num>
  <w:num w:numId="32" w16cid:durableId="1336347349">
    <w:abstractNumId w:val="15"/>
  </w:num>
  <w:num w:numId="33" w16cid:durableId="149714772">
    <w:abstractNumId w:val="27"/>
  </w:num>
  <w:num w:numId="34" w16cid:durableId="504394273">
    <w:abstractNumId w:val="24"/>
  </w:num>
  <w:num w:numId="35" w16cid:durableId="1905871690">
    <w:abstractNumId w:val="32"/>
  </w:num>
  <w:num w:numId="36" w16cid:durableId="735014364">
    <w:abstractNumId w:val="5"/>
  </w:num>
  <w:num w:numId="37" w16cid:durableId="19964908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54B"/>
    <w:rsid w:val="0005796C"/>
    <w:rsid w:val="000E702D"/>
    <w:rsid w:val="00111D4B"/>
    <w:rsid w:val="001B1121"/>
    <w:rsid w:val="002B07C9"/>
    <w:rsid w:val="00411EEF"/>
    <w:rsid w:val="004F5BCD"/>
    <w:rsid w:val="00501F6A"/>
    <w:rsid w:val="00584C7D"/>
    <w:rsid w:val="00693859"/>
    <w:rsid w:val="006B6F09"/>
    <w:rsid w:val="006B7DA9"/>
    <w:rsid w:val="006C0FE2"/>
    <w:rsid w:val="006D6DC9"/>
    <w:rsid w:val="006F3C06"/>
    <w:rsid w:val="00723826"/>
    <w:rsid w:val="007E0D02"/>
    <w:rsid w:val="0089154B"/>
    <w:rsid w:val="008F1BBF"/>
    <w:rsid w:val="008F67AF"/>
    <w:rsid w:val="00987775"/>
    <w:rsid w:val="009B031E"/>
    <w:rsid w:val="009C060D"/>
    <w:rsid w:val="009C6D84"/>
    <w:rsid w:val="009E7143"/>
    <w:rsid w:val="00A00B60"/>
    <w:rsid w:val="00A31F40"/>
    <w:rsid w:val="00B00737"/>
    <w:rsid w:val="00BC1C4E"/>
    <w:rsid w:val="00BF1538"/>
    <w:rsid w:val="00C547F4"/>
    <w:rsid w:val="00C827B8"/>
    <w:rsid w:val="00CA39FE"/>
    <w:rsid w:val="00D04B4A"/>
    <w:rsid w:val="00D64F4F"/>
    <w:rsid w:val="00D941D9"/>
    <w:rsid w:val="00E436EA"/>
    <w:rsid w:val="00F24BCD"/>
    <w:rsid w:val="00F30870"/>
    <w:rsid w:val="00F3272D"/>
    <w:rsid w:val="00F4365B"/>
    <w:rsid w:val="00F60760"/>
    <w:rsid w:val="00F73FA5"/>
    <w:rsid w:val="00FE46A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E4F1"/>
  <w14:defaultImageDpi w14:val="32767"/>
  <w15:chartTrackingRefBased/>
  <w15:docId w15:val="{AF1DE2B9-0FF8-4943-9749-3904579A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154B"/>
    <w:rPr>
      <w:rFonts w:ascii="Palatino Linotype" w:eastAsia="Calibri" w:hAnsi="Palatino Linotype" w:cs="Times New Roman"/>
      <w:szCs w:val="22"/>
    </w:rPr>
  </w:style>
  <w:style w:type="paragraph" w:styleId="Heading1">
    <w:name w:val="heading 1"/>
    <w:basedOn w:val="Normal"/>
    <w:next w:val="Normal"/>
    <w:link w:val="Heading1Char"/>
    <w:uiPriority w:val="9"/>
    <w:qFormat/>
    <w:rsid w:val="00A31F4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A31F4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9154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rFonts w:ascii="Times New Roman" w:eastAsia="Times New Roman" w:hAnsi="Times New Roman"/>
      <w:bCs/>
      <w:szCs w:val="24"/>
    </w:rPr>
  </w:style>
  <w:style w:type="character" w:customStyle="1" w:styleId="BodyTextChar">
    <w:name w:val="Body Text Char"/>
    <w:basedOn w:val="DefaultParagraphFont"/>
    <w:link w:val="BodyText"/>
    <w:rsid w:val="0089154B"/>
    <w:rPr>
      <w:rFonts w:ascii="Times New Roman" w:eastAsia="Times New Roman" w:hAnsi="Times New Roman" w:cs="Times New Roman"/>
      <w:bCs/>
    </w:rPr>
  </w:style>
  <w:style w:type="paragraph" w:styleId="ListParagraph">
    <w:name w:val="List Paragraph"/>
    <w:basedOn w:val="Normal"/>
    <w:uiPriority w:val="72"/>
    <w:qFormat/>
    <w:rsid w:val="0089154B"/>
    <w:pPr>
      <w:ind w:left="720"/>
      <w:contextualSpacing/>
    </w:pPr>
  </w:style>
  <w:style w:type="paragraph" w:styleId="Footer">
    <w:name w:val="footer"/>
    <w:basedOn w:val="Normal"/>
    <w:link w:val="FooterChar"/>
    <w:uiPriority w:val="99"/>
    <w:unhideWhenUsed/>
    <w:rsid w:val="00501F6A"/>
    <w:pPr>
      <w:tabs>
        <w:tab w:val="center" w:pos="4680"/>
        <w:tab w:val="right" w:pos="9360"/>
      </w:tabs>
    </w:pPr>
  </w:style>
  <w:style w:type="character" w:customStyle="1" w:styleId="FooterChar">
    <w:name w:val="Footer Char"/>
    <w:basedOn w:val="DefaultParagraphFont"/>
    <w:link w:val="Footer"/>
    <w:uiPriority w:val="99"/>
    <w:rsid w:val="00501F6A"/>
    <w:rPr>
      <w:rFonts w:ascii="Palatino Linotype" w:eastAsia="Calibri" w:hAnsi="Palatino Linotype" w:cs="Times New Roman"/>
      <w:szCs w:val="22"/>
    </w:rPr>
  </w:style>
  <w:style w:type="character" w:styleId="PageNumber">
    <w:name w:val="page number"/>
    <w:basedOn w:val="DefaultParagraphFont"/>
    <w:uiPriority w:val="99"/>
    <w:semiHidden/>
    <w:unhideWhenUsed/>
    <w:rsid w:val="00501F6A"/>
  </w:style>
  <w:style w:type="character" w:customStyle="1" w:styleId="Heading1Char">
    <w:name w:val="Heading 1 Char"/>
    <w:basedOn w:val="DefaultParagraphFont"/>
    <w:link w:val="Heading1"/>
    <w:uiPriority w:val="9"/>
    <w:rsid w:val="00A31F4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A31F40"/>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00B60"/>
    <w:pPr>
      <w:tabs>
        <w:tab w:val="center" w:pos="4513"/>
        <w:tab w:val="right" w:pos="9026"/>
      </w:tabs>
    </w:pPr>
  </w:style>
  <w:style w:type="character" w:customStyle="1" w:styleId="HeaderChar">
    <w:name w:val="Header Char"/>
    <w:basedOn w:val="DefaultParagraphFont"/>
    <w:link w:val="Header"/>
    <w:uiPriority w:val="99"/>
    <w:rsid w:val="00A00B60"/>
    <w:rPr>
      <w:rFonts w:ascii="Palatino Linotype" w:eastAsia="Calibri" w:hAnsi="Palatino Linotype" w:cs="Times New Roman"/>
      <w:szCs w:val="22"/>
    </w:rPr>
  </w:style>
  <w:style w:type="character" w:styleId="Hyperlink">
    <w:name w:val="Hyperlink"/>
    <w:unhideWhenUsed/>
    <w:rsid w:val="007E0D02"/>
    <w:rPr>
      <w:color w:val="244E7E"/>
      <w:u w:val="single"/>
    </w:rPr>
  </w:style>
  <w:style w:type="table" w:styleId="TableGrid">
    <w:name w:val="Table Grid"/>
    <w:basedOn w:val="TableNormal"/>
    <w:uiPriority w:val="39"/>
    <w:rsid w:val="007E0D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0D02"/>
    <w:pPr>
      <w:spacing w:before="100" w:beforeAutospacing="1" w:after="100" w:afterAutospacing="1"/>
    </w:pPr>
    <w:rPr>
      <w:rFonts w:ascii="Times New Roman" w:eastAsia="Times New Roman" w:hAnsi="Times New Roman"/>
      <w:szCs w:val="24"/>
      <w:lang w:eastAsia="en-GB"/>
    </w:rPr>
  </w:style>
  <w:style w:type="character" w:customStyle="1" w:styleId="apple-converted-space">
    <w:name w:val="apple-converted-space"/>
    <w:basedOn w:val="DefaultParagraphFont"/>
    <w:rsid w:val="007E0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gin.westlaw.co.uk.ezphost.dur.ac.uk/maf/wluk/app/document?src=doc&amp;linktype=ref&amp;context=19&amp;crumb-action=replace&amp;docguid=I222B4CE2D62311E49A87C7D677750C0B" TargetMode="External"/><Relationship Id="rId18" Type="http://schemas.openxmlformats.org/officeDocument/2006/relationships/hyperlink" Target="http://login.westlaw.co.uk.ezphost.dur.ac.uk/maf/wluk/app/document?src=doc&amp;linktype=ref&amp;context=24&amp;crumb-action=replace&amp;docguid=I667C7540D88511E4B1D3A957B7D94B7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login.westlaw.co.uk.ezphost.dur.ac.uk/maf/wluk/app/document?src=doc&amp;linktype=ref&amp;context=29&amp;crumb-action=replace&amp;docguid=I222AB0A2D62311E49A87C7D677750C0B" TargetMode="External"/><Relationship Id="rId7" Type="http://schemas.openxmlformats.org/officeDocument/2006/relationships/hyperlink" Target="https://www.gov.uk/government/uploads/system/uploads/attachment_data/file/450440/Unfair_Terms_Main_Guidance.pdf" TargetMode="External"/><Relationship Id="rId12" Type="http://schemas.openxmlformats.org/officeDocument/2006/relationships/hyperlink" Target="http://login.westlaw.co.uk.ezphost.dur.ac.uk/maf/wluk/app/document?src=doc&amp;linktype=ref&amp;context=19&amp;crumb-action=replace&amp;docguid=I66776C30D88511E4B1D3A957B7D94B7E" TargetMode="External"/><Relationship Id="rId17" Type="http://schemas.openxmlformats.org/officeDocument/2006/relationships/hyperlink" Target="http://login.westlaw.co.uk.ezphost.dur.ac.uk/maf/wluk/app/document?src=doc&amp;linktype=ref&amp;context=24&amp;crumb-action=replace&amp;docguid=I7BC7B870D82A11E4AE5DA36A3DA01F57" TargetMode="External"/><Relationship Id="rId25" Type="http://schemas.openxmlformats.org/officeDocument/2006/relationships/hyperlink" Target="https://login-westlaw-co-uk.ezphost.dur.ac.uk/maf/wluk/app/document?src=doc&amp;linktype=ref&amp;context=67&amp;crumb-action=replace&amp;docguid=I222B4CE2D62311E49A87C7D677750C0B"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gin.westlaw.co.uk.ezphost.dur.ac.uk/maf/wluk/app/document?src=doc&amp;linktype=ref&amp;context=24&amp;crumb-action=replace&amp;docguid=I7BCCC180D82A11E4AE5DA36A3DA01F57" TargetMode="External"/><Relationship Id="rId20" Type="http://schemas.openxmlformats.org/officeDocument/2006/relationships/hyperlink" Target="http://login.westlaw.co.uk.ezphost.dur.ac.uk/maf/wluk/app/document?src=doc&amp;linktype=ref&amp;context=24&amp;crumb-action=replace&amp;docguid=I222B4CE2D62311E49A87C7D677750C0B"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gin.westlaw.co.uk.ezphost.dur.ac.uk/maf/wluk/app/document?src=doc&amp;linktype=ref&amp;context=19&amp;crumb-action=replace&amp;docguid=I66776C30D88511E4B1D3A957B7D94B7E" TargetMode="External"/><Relationship Id="rId24" Type="http://schemas.openxmlformats.org/officeDocument/2006/relationships/hyperlink" Target="http://login.westlaw.co.uk.ezphost.dur.ac.uk/maf/wluk/app/document?src=doc&amp;linktype=ref&amp;context=29&amp;crumb-action=replace&amp;docguid=I2234C2C0D62311E49A87C7D677750C0B"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login.westlaw.co.uk.ezphost.dur.ac.uk/maf/wluk/app/document?src=doc&amp;linktype=ref&amp;context=24&amp;crumb-action=replace&amp;docguid=I667BD900D88511E4B1D3A957B7D94B7E" TargetMode="External"/><Relationship Id="rId23" Type="http://schemas.openxmlformats.org/officeDocument/2006/relationships/hyperlink" Target="http://login.westlaw.co.uk.ezphost.dur.ac.uk/maf/wluk/app/document?src=doc&amp;linktype=ref&amp;context=29&amp;crumb-action=replace&amp;docguid=I222B25D2D62311E49A87C7D677750C0B" TargetMode="External"/><Relationship Id="rId28" Type="http://schemas.openxmlformats.org/officeDocument/2006/relationships/footer" Target="footer1.xml"/><Relationship Id="rId10" Type="http://schemas.openxmlformats.org/officeDocument/2006/relationships/hyperlink" Target="http://login.westlaw.co.uk.ezphost.dur.ac.uk/maf/wluk/app/document?src=doc&amp;linktype=ref&amp;context=36&amp;crumb-action=replace&amp;docguid=IA461CF70E44911DA8D70A0E70A78ED65" TargetMode="External"/><Relationship Id="rId19" Type="http://schemas.openxmlformats.org/officeDocument/2006/relationships/hyperlink" Target="http://login.westlaw.co.uk.ezphost.dur.ac.uk/maf/wluk/app/document?src=doc&amp;linktype=ref&amp;context=24&amp;crumb-action=replace&amp;docguid=I222AFEC0D62311E49A87C7D677750C0B"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login.westlaw.co.uk.ezphost.dur.ac.uk/maf/wluk/app/document?src=doc&amp;linktype=ref&amp;context=36&amp;crumb-action=replace&amp;docguid=I6059B110E42311DAA7CF8F68F6EE57AB" TargetMode="External"/><Relationship Id="rId14" Type="http://schemas.openxmlformats.org/officeDocument/2006/relationships/hyperlink" Target="http://login.westlaw.co.uk.ezphost.dur.ac.uk/maf/wluk/app/document?src=doc&amp;linktype=ref&amp;context=24&amp;crumb-action=replace&amp;docguid=I222AD7B1D62311E49A87C7D677750C0B" TargetMode="External"/><Relationship Id="rId22" Type="http://schemas.openxmlformats.org/officeDocument/2006/relationships/hyperlink" Target="http://login.westlaw.co.uk.ezphost.dur.ac.uk/maf/wluk/app/document?src=doc&amp;linktype=ref&amp;context=29&amp;crumb-action=replace&amp;docguid=I222AFEC1D62311E49A87C7D677750C0B"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login.westlaw.co.uk.ezphost.dur.ac.uk/maf/wluk/app/document?src=doc&amp;linktype=ref&amp;context=36&amp;crumb-action=replace&amp;docguid=I603B7AB0E42311DAA7CF8F68F6EE57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3282</Words>
  <Characters>18711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365 Lifetime</dc:creator>
  <cp:keywords/>
  <dc:description/>
  <cp:lastModifiedBy>CHEN, LEI</cp:lastModifiedBy>
  <cp:revision>2</cp:revision>
  <dcterms:created xsi:type="dcterms:W3CDTF">2024-02-24T11:38:00Z</dcterms:created>
  <dcterms:modified xsi:type="dcterms:W3CDTF">2024-02-24T11:38:00Z</dcterms:modified>
  <cp:category/>
</cp:coreProperties>
</file>