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V w:val="single" w:sz="4" w:space="0" w:color="auto"/>
        </w:tblBorders>
        <w:shd w:val="clear" w:color="auto" w:fill="B2A1C7"/>
        <w:tblLook w:val="04A0" w:firstRow="1" w:lastRow="0" w:firstColumn="1" w:lastColumn="0" w:noHBand="0" w:noVBand="1"/>
      </w:tblPr>
      <w:tblGrid>
        <w:gridCol w:w="9016"/>
      </w:tblGrid>
      <w:tr w:rsidR="008A4B1C" w:rsidRPr="00A81D3E" w14:paraId="6B3C331F" w14:textId="77777777" w:rsidTr="00F54459">
        <w:tc>
          <w:tcPr>
            <w:tcW w:w="9242" w:type="dxa"/>
            <w:shd w:val="clear" w:color="auto" w:fill="B2A1C7"/>
          </w:tcPr>
          <w:p w14:paraId="3D651DFC" w14:textId="77777777" w:rsidR="008A4B1C" w:rsidRPr="00A81D3E" w:rsidRDefault="008A4B1C" w:rsidP="00F54459">
            <w:pPr>
              <w:jc w:val="center"/>
              <w:rPr>
                <w:b/>
                <w:sz w:val="28"/>
                <w:szCs w:val="28"/>
              </w:rPr>
            </w:pPr>
            <w:r w:rsidRPr="00A81D3E">
              <w:rPr>
                <w:b/>
                <w:sz w:val="28"/>
                <w:szCs w:val="28"/>
              </w:rPr>
              <w:t>WEEK</w:t>
            </w:r>
            <w:r>
              <w:rPr>
                <w:b/>
                <w:sz w:val="28"/>
                <w:szCs w:val="28"/>
              </w:rPr>
              <w:t xml:space="preserve"> 6</w:t>
            </w:r>
          </w:p>
        </w:tc>
      </w:tr>
      <w:tr w:rsidR="008A4B1C" w:rsidRPr="00F05AFC" w14:paraId="0C935F20" w14:textId="77777777" w:rsidTr="00F54459">
        <w:tc>
          <w:tcPr>
            <w:tcW w:w="9242" w:type="dxa"/>
            <w:shd w:val="clear" w:color="auto" w:fill="B2A1C7"/>
          </w:tcPr>
          <w:p w14:paraId="7F821FA6" w14:textId="723EB933" w:rsidR="008A4B1C" w:rsidRDefault="008A4B1C" w:rsidP="00F54459">
            <w:pPr>
              <w:jc w:val="center"/>
              <w:rPr>
                <w:b/>
                <w:sz w:val="28"/>
                <w:szCs w:val="28"/>
              </w:rPr>
            </w:pPr>
            <w:r>
              <w:rPr>
                <w:b/>
                <w:sz w:val="28"/>
                <w:szCs w:val="28"/>
              </w:rPr>
              <w:t>November 202</w:t>
            </w:r>
            <w:r w:rsidR="00F1601F">
              <w:rPr>
                <w:b/>
                <w:sz w:val="28"/>
                <w:szCs w:val="28"/>
              </w:rPr>
              <w:t>4</w:t>
            </w:r>
          </w:p>
          <w:p w14:paraId="7D4981B7" w14:textId="77777777" w:rsidR="0078214C" w:rsidRDefault="0078214C" w:rsidP="00F54459">
            <w:pPr>
              <w:jc w:val="center"/>
              <w:rPr>
                <w:b/>
                <w:sz w:val="28"/>
                <w:szCs w:val="28"/>
              </w:rPr>
            </w:pPr>
          </w:p>
          <w:p w14:paraId="3E051904" w14:textId="5AF928F0" w:rsidR="008A4B1C" w:rsidRDefault="008A4B1C" w:rsidP="00F54459">
            <w:pPr>
              <w:jc w:val="center"/>
              <w:rPr>
                <w:b/>
                <w:color w:val="000000"/>
                <w:sz w:val="28"/>
                <w:szCs w:val="24"/>
                <w:lang w:eastAsia="en-GB"/>
              </w:rPr>
            </w:pPr>
            <w:r>
              <w:rPr>
                <w:b/>
                <w:color w:val="000000"/>
                <w:sz w:val="28"/>
                <w:szCs w:val="24"/>
                <w:lang w:eastAsia="en-GB"/>
              </w:rPr>
              <w:t>Non-Existent Goods at the Date of the Contract</w:t>
            </w:r>
          </w:p>
          <w:p w14:paraId="23A4653E" w14:textId="77777777" w:rsidR="00CD7563" w:rsidRDefault="00CD7563" w:rsidP="00F54459">
            <w:pPr>
              <w:jc w:val="center"/>
              <w:rPr>
                <w:b/>
                <w:color w:val="000000"/>
                <w:sz w:val="28"/>
                <w:szCs w:val="24"/>
                <w:lang w:eastAsia="en-GB"/>
              </w:rPr>
            </w:pPr>
          </w:p>
          <w:p w14:paraId="649D9614" w14:textId="77777777" w:rsidR="008A4B1C" w:rsidRPr="00F05AFC" w:rsidRDefault="008A4B1C" w:rsidP="00F54459">
            <w:pPr>
              <w:jc w:val="center"/>
              <w:rPr>
                <w:b/>
                <w:sz w:val="28"/>
                <w:szCs w:val="28"/>
              </w:rPr>
            </w:pPr>
            <w:r>
              <w:rPr>
                <w:b/>
                <w:color w:val="000000"/>
                <w:sz w:val="28"/>
                <w:szCs w:val="24"/>
                <w:lang w:eastAsia="en-GB"/>
              </w:rPr>
              <w:t xml:space="preserve">(The </w:t>
            </w:r>
            <w:proofErr w:type="spellStart"/>
            <w:r>
              <w:rPr>
                <w:b/>
                <w:color w:val="000000"/>
                <w:sz w:val="28"/>
                <w:szCs w:val="24"/>
                <w:lang w:eastAsia="en-GB"/>
              </w:rPr>
              <w:t>powerpoint</w:t>
            </w:r>
            <w:proofErr w:type="spellEnd"/>
            <w:r>
              <w:rPr>
                <w:b/>
                <w:color w:val="000000"/>
                <w:sz w:val="28"/>
                <w:szCs w:val="24"/>
                <w:lang w:eastAsia="en-GB"/>
              </w:rPr>
              <w:t xml:space="preserve"> slides are particularly detailed for this lecture so this is an overview or roadmap)</w:t>
            </w:r>
          </w:p>
        </w:tc>
      </w:tr>
    </w:tbl>
    <w:p w14:paraId="19C408A7" w14:textId="77777777" w:rsidR="0078214C" w:rsidRDefault="0078214C" w:rsidP="008A4B1C">
      <w:pPr>
        <w:ind w:left="1440"/>
        <w:rPr>
          <w:b/>
          <w:bCs/>
          <w:sz w:val="28"/>
        </w:rPr>
      </w:pPr>
    </w:p>
    <w:p w14:paraId="0CB50AA5" w14:textId="5F13E84F" w:rsidR="008A4B1C" w:rsidRDefault="00AF3518" w:rsidP="008A4B1C">
      <w:pPr>
        <w:ind w:left="1440"/>
        <w:rPr>
          <w:b/>
          <w:bCs/>
          <w:sz w:val="28"/>
        </w:rPr>
      </w:pPr>
      <w:r w:rsidRPr="00AF3518">
        <w:rPr>
          <w:b/>
          <w:bCs/>
          <w:noProof/>
          <w:sz w:val="28"/>
        </w:rPr>
        <mc:AlternateContent>
          <mc:Choice Requires="wps">
            <w:drawing>
              <wp:anchor distT="45720" distB="45720" distL="114300" distR="114300" simplePos="0" relativeHeight="251662336" behindDoc="0" locked="0" layoutInCell="1" allowOverlap="1" wp14:anchorId="70944D44" wp14:editId="2FF5A865">
                <wp:simplePos x="0" y="0"/>
                <wp:positionH relativeFrom="column">
                  <wp:posOffset>311150</wp:posOffset>
                </wp:positionH>
                <wp:positionV relativeFrom="paragraph">
                  <wp:posOffset>305435</wp:posOffset>
                </wp:positionV>
                <wp:extent cx="5200650" cy="24574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0650" cy="2457450"/>
                        </a:xfrm>
                        <a:prstGeom prst="rect">
                          <a:avLst/>
                        </a:prstGeom>
                        <a:solidFill>
                          <a:srgbClr val="FFFFFF"/>
                        </a:solidFill>
                        <a:ln w="9525">
                          <a:solidFill>
                            <a:srgbClr val="000000"/>
                          </a:solidFill>
                          <a:miter lim="800000"/>
                          <a:headEnd/>
                          <a:tailEnd/>
                        </a:ln>
                      </wps:spPr>
                      <wps:txbx>
                        <w:txbxContent>
                          <w:p w14:paraId="6392BD6E" w14:textId="79F72F54" w:rsidR="00AF3518" w:rsidRDefault="00AF3518" w:rsidP="00AF3518">
                            <w:pPr>
                              <w:jc w:val="center"/>
                              <w:rPr>
                                <w:b/>
                                <w:bCs/>
                                <w:color w:val="FF0000"/>
                              </w:rPr>
                            </w:pPr>
                            <w:r w:rsidRPr="00AF3518">
                              <w:rPr>
                                <w:b/>
                                <w:bCs/>
                                <w:color w:val="FF0000"/>
                                <w:u w:val="single"/>
                              </w:rPr>
                              <w:t>Lecture 6 overview</w:t>
                            </w:r>
                          </w:p>
                          <w:p w14:paraId="1ADF980A" w14:textId="0ED8681D" w:rsidR="00AF3518" w:rsidRDefault="00AF3518" w:rsidP="00AF3518">
                            <w:pPr>
                              <w:rPr>
                                <w:b/>
                                <w:bCs/>
                                <w:color w:val="FF0000"/>
                              </w:rPr>
                            </w:pPr>
                          </w:p>
                          <w:p w14:paraId="1F1EE805" w14:textId="567F63CD" w:rsidR="00AF3518" w:rsidRPr="00AF3518" w:rsidRDefault="008A14CC" w:rsidP="00AF3518">
                            <w:pPr>
                              <w:rPr>
                                <w:b/>
                                <w:bCs/>
                                <w:color w:val="FF0000"/>
                              </w:rPr>
                            </w:pPr>
                            <w:r>
                              <w:rPr>
                                <w:b/>
                                <w:bCs/>
                                <w:color w:val="FF0000"/>
                              </w:rPr>
                              <w:t xml:space="preserve">This is a tricky topic dealing with the issue of goods that are non-existent at the time that the contract is made. </w:t>
                            </w:r>
                            <w:r w:rsidR="002C32BB">
                              <w:rPr>
                                <w:b/>
                                <w:bCs/>
                                <w:color w:val="FF0000"/>
                              </w:rPr>
                              <w:t xml:space="preserve">The idea that </w:t>
                            </w:r>
                            <w:r w:rsidR="00984EC0">
                              <w:rPr>
                                <w:b/>
                                <w:bCs/>
                                <w:color w:val="FF0000"/>
                              </w:rPr>
                              <w:t xml:space="preserve">goods that are the subject matter of a contract are not in existence at the time the contract is made sounds </w:t>
                            </w:r>
                            <w:proofErr w:type="spellStart"/>
                            <w:r w:rsidR="00984EC0">
                              <w:rPr>
                                <w:b/>
                                <w:bCs/>
                                <w:color w:val="FF0000"/>
                              </w:rPr>
                              <w:t>far fetched</w:t>
                            </w:r>
                            <w:proofErr w:type="spellEnd"/>
                            <w:r w:rsidR="00984EC0">
                              <w:rPr>
                                <w:b/>
                                <w:bCs/>
                                <w:color w:val="FF0000"/>
                              </w:rPr>
                              <w:t xml:space="preserve"> but it is more common than you would think!</w:t>
                            </w:r>
                            <w:r>
                              <w:rPr>
                                <w:b/>
                                <w:bCs/>
                                <w:color w:val="FF0000"/>
                              </w:rPr>
                              <w:t xml:space="preserve"> There are a number of rules which </w:t>
                            </w:r>
                            <w:r w:rsidR="00A6109E">
                              <w:rPr>
                                <w:b/>
                                <w:bCs/>
                                <w:color w:val="FF0000"/>
                              </w:rPr>
                              <w:t xml:space="preserve">may </w:t>
                            </w:r>
                            <w:r>
                              <w:rPr>
                                <w:b/>
                                <w:bCs/>
                                <w:color w:val="FF0000"/>
                              </w:rPr>
                              <w:t xml:space="preserve">apply depending on the precise factual scenario.  </w:t>
                            </w:r>
                            <w:r w:rsidR="00A6109E">
                              <w:rPr>
                                <w:b/>
                                <w:bCs/>
                                <w:color w:val="FF0000"/>
                              </w:rPr>
                              <w:t>We will look at both</w:t>
                            </w:r>
                            <w:r>
                              <w:rPr>
                                <w:b/>
                                <w:bCs/>
                                <w:color w:val="FF0000"/>
                              </w:rPr>
                              <w:t xml:space="preserve"> </w:t>
                            </w:r>
                            <w:r w:rsidR="00A6109E">
                              <w:rPr>
                                <w:b/>
                                <w:bCs/>
                                <w:color w:val="FF0000"/>
                              </w:rPr>
                              <w:t xml:space="preserve">the </w:t>
                            </w:r>
                            <w:r>
                              <w:rPr>
                                <w:b/>
                                <w:bCs/>
                                <w:color w:val="FF0000"/>
                              </w:rPr>
                              <w:t xml:space="preserve">common law rules and then we will go on to deal with ss.6 and 7 SGA and consider the concept of </w:t>
                            </w:r>
                            <w:r w:rsidR="00A8234E">
                              <w:rPr>
                                <w:b/>
                                <w:bCs/>
                                <w:color w:val="FF0000"/>
                              </w:rPr>
                              <w:t>“perishing” (as required by ss.6 and 7) in detail.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944D44" id="_x0000_t202" coordsize="21600,21600" o:spt="202" path="m,l,21600r21600,l21600,xe">
                <v:stroke joinstyle="miter"/>
                <v:path gradientshapeok="t" o:connecttype="rect"/>
              </v:shapetype>
              <v:shape id="Text Box 2" o:spid="_x0000_s1026" type="#_x0000_t202" style="position:absolute;left:0;text-align:left;margin-left:24.5pt;margin-top:24.05pt;width:409.5pt;height:19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">
                <v:textbox>
                  <w:txbxContent>
                    <w:p w14:paraId="6392BD6E" w14:textId="79F72F54" w:rsidR="00AF3518" w:rsidRDefault="00AF3518" w:rsidP="00AF3518">
                      <w:pPr>
                        <w:jc w:val="center"/>
                        <w:rPr>
                          <w:b/>
                          <w:bCs/>
                          <w:color w:val="FF0000"/>
                        </w:rPr>
                      </w:pPr>
                      <w:r w:rsidRPr="00AF3518">
                        <w:rPr>
                          <w:b/>
                          <w:bCs/>
                          <w:color w:val="FF0000"/>
                          <w:u w:val="single"/>
                        </w:rPr>
                        <w:t>Lecture 6 overview</w:t>
                      </w:r>
                    </w:p>
                    <w:p w14:paraId="1ADF980A" w14:textId="0ED8681D" w:rsidR="00AF3518" w:rsidRDefault="00AF3518" w:rsidP="00AF3518">
                      <w:pPr>
                        <w:rPr>
                          <w:b/>
                          <w:bCs/>
                          <w:color w:val="FF0000"/>
                        </w:rPr>
                      </w:pPr>
                    </w:p>
                    <w:p w14:paraId="1F1EE805" w14:textId="567F63CD" w:rsidR="00AF3518" w:rsidRPr="00AF3518" w:rsidRDefault="008A14CC" w:rsidP="00AF3518">
                      <w:pPr>
                        <w:rPr>
                          <w:b/>
                          <w:bCs/>
                          <w:color w:val="FF0000"/>
                        </w:rPr>
                      </w:pPr>
                      <w:r>
                        <w:rPr>
                          <w:b/>
                          <w:bCs/>
                          <w:color w:val="FF0000"/>
                        </w:rPr>
                        <w:t xml:space="preserve">This is a tricky topic dealing with the issue of goods that are non-existent at the time that the contract is made. </w:t>
                      </w:r>
                      <w:r w:rsidR="002C32BB">
                        <w:rPr>
                          <w:b/>
                          <w:bCs/>
                          <w:color w:val="FF0000"/>
                        </w:rPr>
                        <w:t xml:space="preserve">The idea that </w:t>
                      </w:r>
                      <w:r w:rsidR="00984EC0">
                        <w:rPr>
                          <w:b/>
                          <w:bCs/>
                          <w:color w:val="FF0000"/>
                        </w:rPr>
                        <w:t xml:space="preserve">goods that are the subject matter of a contract are not in existence at the time the contract is made sounds </w:t>
                      </w:r>
                      <w:proofErr w:type="spellStart"/>
                      <w:r w:rsidR="00984EC0">
                        <w:rPr>
                          <w:b/>
                          <w:bCs/>
                          <w:color w:val="FF0000"/>
                        </w:rPr>
                        <w:t>far fetched</w:t>
                      </w:r>
                      <w:proofErr w:type="spellEnd"/>
                      <w:r w:rsidR="00984EC0">
                        <w:rPr>
                          <w:b/>
                          <w:bCs/>
                          <w:color w:val="FF0000"/>
                        </w:rPr>
                        <w:t xml:space="preserve"> but it is more common than you would think!</w:t>
                      </w:r>
                      <w:r>
                        <w:rPr>
                          <w:b/>
                          <w:bCs/>
                          <w:color w:val="FF0000"/>
                        </w:rPr>
                        <w:t xml:space="preserve"> There are a number of rules which </w:t>
                      </w:r>
                      <w:r w:rsidR="00A6109E">
                        <w:rPr>
                          <w:b/>
                          <w:bCs/>
                          <w:color w:val="FF0000"/>
                        </w:rPr>
                        <w:t xml:space="preserve">may </w:t>
                      </w:r>
                      <w:r>
                        <w:rPr>
                          <w:b/>
                          <w:bCs/>
                          <w:color w:val="FF0000"/>
                        </w:rPr>
                        <w:t xml:space="preserve">apply depending on the precise factual scenario.  </w:t>
                      </w:r>
                      <w:r w:rsidR="00A6109E">
                        <w:rPr>
                          <w:b/>
                          <w:bCs/>
                          <w:color w:val="FF0000"/>
                        </w:rPr>
                        <w:t>We will look at both</w:t>
                      </w:r>
                      <w:r>
                        <w:rPr>
                          <w:b/>
                          <w:bCs/>
                          <w:color w:val="FF0000"/>
                        </w:rPr>
                        <w:t xml:space="preserve"> </w:t>
                      </w:r>
                      <w:r w:rsidR="00A6109E">
                        <w:rPr>
                          <w:b/>
                          <w:bCs/>
                          <w:color w:val="FF0000"/>
                        </w:rPr>
                        <w:t xml:space="preserve">the </w:t>
                      </w:r>
                      <w:r>
                        <w:rPr>
                          <w:b/>
                          <w:bCs/>
                          <w:color w:val="FF0000"/>
                        </w:rPr>
                        <w:t xml:space="preserve">common law rules and then we will go on to deal with ss.6 and 7 SGA and consider the concept of </w:t>
                      </w:r>
                      <w:r w:rsidR="00A8234E">
                        <w:rPr>
                          <w:b/>
                          <w:bCs/>
                          <w:color w:val="FF0000"/>
                        </w:rPr>
                        <w:t>“perishing” (as required by ss.6 and 7) in detail.</w:t>
                      </w:r>
                    </w:p>
                  </w:txbxContent>
                </v:textbox>
                <w10:wrap type="square"/>
              </v:shape>
            </w:pict>
          </mc:Fallback>
        </mc:AlternateContent>
      </w:r>
    </w:p>
    <w:p w14:paraId="747D08E6" w14:textId="7BCB42E8" w:rsidR="00AF3518" w:rsidRDefault="00AF3518" w:rsidP="0078214C">
      <w:pPr>
        <w:rPr>
          <w:b/>
          <w:bCs/>
          <w:sz w:val="28"/>
        </w:rPr>
      </w:pPr>
    </w:p>
    <w:p w14:paraId="3FD2B917" w14:textId="77777777" w:rsidR="00AF3518" w:rsidRDefault="00AF3518" w:rsidP="008A4B1C">
      <w:pPr>
        <w:ind w:left="1440"/>
        <w:rPr>
          <w:b/>
          <w:bCs/>
          <w:sz w:val="28"/>
        </w:rPr>
      </w:pPr>
    </w:p>
    <w:p w14:paraId="7E1F9F82" w14:textId="77777777" w:rsidR="008A4B1C" w:rsidRDefault="008A4B1C" w:rsidP="008A4B1C">
      <w:pPr>
        <w:ind w:left="1440"/>
        <w:rPr>
          <w:b/>
          <w:bCs/>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464"/>
      </w:tblGrid>
      <w:tr w:rsidR="008A4B1C" w:rsidRPr="00714296" w14:paraId="21418CD3" w14:textId="77777777" w:rsidTr="00F54459">
        <w:tc>
          <w:tcPr>
            <w:tcW w:w="0" w:type="auto"/>
            <w:shd w:val="clear" w:color="auto" w:fill="B2A1C7"/>
          </w:tcPr>
          <w:p w14:paraId="18662260" w14:textId="77777777" w:rsidR="008A4B1C" w:rsidRPr="00714296" w:rsidRDefault="008A4B1C" w:rsidP="00F54459">
            <w:pPr>
              <w:rPr>
                <w:b/>
                <w:i/>
                <w:sz w:val="28"/>
              </w:rPr>
            </w:pPr>
            <w:r w:rsidRPr="00714296">
              <w:rPr>
                <w:b/>
                <w:i/>
                <w:sz w:val="28"/>
              </w:rPr>
              <w:t>Essential Reading</w:t>
            </w:r>
          </w:p>
        </w:tc>
      </w:tr>
    </w:tbl>
    <w:p w14:paraId="6AC44D39" w14:textId="77777777" w:rsidR="008A4B1C" w:rsidRDefault="008A4B1C" w:rsidP="008A4B1C"/>
    <w:p w14:paraId="07D363FE" w14:textId="77777777" w:rsidR="008A4B1C" w:rsidRDefault="008A4B1C" w:rsidP="008A4B1C">
      <w:r>
        <w:t xml:space="preserve">     </w:t>
      </w:r>
      <w:r>
        <w:rPr>
          <w:noProof/>
          <w:color w:val="0000FF"/>
        </w:rPr>
        <w:drawing>
          <wp:inline distT="0" distB="0" distL="0" distR="0" wp14:anchorId="50A7CDEC" wp14:editId="26FF34FD">
            <wp:extent cx="2019300" cy="1416050"/>
            <wp:effectExtent l="0" t="0" r="0" b="0"/>
            <wp:docPr id="13" name="Picture 13" descr="Image result for don't even think about it meme">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don't even think about it me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1416050"/>
                    </a:xfrm>
                    <a:prstGeom prst="rect">
                      <a:avLst/>
                    </a:prstGeom>
                    <a:noFill/>
                    <a:ln>
                      <a:noFill/>
                    </a:ln>
                  </pic:spPr>
                </pic:pic>
              </a:graphicData>
            </a:graphic>
          </wp:inline>
        </w:drawing>
      </w:r>
    </w:p>
    <w:p w14:paraId="53AFCA7C" w14:textId="77777777" w:rsidR="008A4B1C" w:rsidRDefault="008A4B1C" w:rsidP="008A4B1C"/>
    <w:p w14:paraId="19F7CE44" w14:textId="77777777" w:rsidR="008A4B1C" w:rsidRDefault="008A4B1C" w:rsidP="008A4B1C">
      <w:pPr>
        <w:numPr>
          <w:ilvl w:val="0"/>
          <w:numId w:val="2"/>
        </w:numPr>
      </w:pPr>
      <w:r>
        <w:t xml:space="preserve">Twigg-Flesner and Canavan, </w:t>
      </w:r>
      <w:r w:rsidRPr="000B6933">
        <w:rPr>
          <w:i/>
        </w:rPr>
        <w:t>Atiyah and Adams’</w:t>
      </w:r>
      <w:r>
        <w:t xml:space="preserve"> </w:t>
      </w:r>
      <w:r>
        <w:rPr>
          <w:i/>
        </w:rPr>
        <w:t xml:space="preserve">Sale of Goods, </w:t>
      </w:r>
      <w:r>
        <w:t>pp. 73-81</w:t>
      </w:r>
    </w:p>
    <w:p w14:paraId="52B0CAAA" w14:textId="77777777" w:rsidR="008A4B1C" w:rsidRDefault="008A4B1C" w:rsidP="008A4B1C">
      <w:pPr>
        <w:numPr>
          <w:ilvl w:val="0"/>
          <w:numId w:val="2"/>
        </w:numPr>
      </w:pPr>
      <w:r>
        <w:rPr>
          <w:szCs w:val="24"/>
        </w:rPr>
        <w:t>Fox et al</w:t>
      </w:r>
      <w:r w:rsidRPr="00EA63B0">
        <w:rPr>
          <w:szCs w:val="24"/>
        </w:rPr>
        <w:t>,</w:t>
      </w:r>
      <w:r>
        <w:rPr>
          <w:szCs w:val="24"/>
        </w:rPr>
        <w:t xml:space="preserve"> </w:t>
      </w:r>
      <w:r w:rsidRPr="006C2A92">
        <w:rPr>
          <w:i/>
          <w:iCs/>
          <w:szCs w:val="24"/>
        </w:rPr>
        <w:t>Sealy and Hooley’s</w:t>
      </w:r>
      <w:r>
        <w:rPr>
          <w:szCs w:val="24"/>
        </w:rPr>
        <w:t xml:space="preserve"> </w:t>
      </w:r>
      <w:r>
        <w:rPr>
          <w:i/>
          <w:szCs w:val="24"/>
        </w:rPr>
        <w:t>Commercial Law: T</w:t>
      </w:r>
      <w:r w:rsidRPr="007E327A">
        <w:rPr>
          <w:i/>
          <w:szCs w:val="24"/>
        </w:rPr>
        <w:t>ext, Cases and Materials</w:t>
      </w:r>
      <w:r>
        <w:rPr>
          <w:szCs w:val="24"/>
        </w:rPr>
        <w:t>,</w:t>
      </w:r>
      <w:r w:rsidRPr="00EA63B0">
        <w:rPr>
          <w:szCs w:val="24"/>
        </w:rPr>
        <w:t xml:space="preserve"> </w:t>
      </w:r>
      <w:r>
        <w:t>pp. 343-354</w:t>
      </w:r>
    </w:p>
    <w:p w14:paraId="635BABEE" w14:textId="77777777" w:rsidR="008A4B1C" w:rsidRDefault="008A4B1C" w:rsidP="008A4B1C">
      <w:pPr>
        <w:numPr>
          <w:ilvl w:val="0"/>
          <w:numId w:val="2"/>
        </w:numPr>
      </w:pPr>
      <w:r>
        <w:t xml:space="preserve">McKendrick, </w:t>
      </w:r>
      <w:r w:rsidRPr="00D77DCD">
        <w:rPr>
          <w:i/>
        </w:rPr>
        <w:t xml:space="preserve">Goode </w:t>
      </w:r>
      <w:r>
        <w:rPr>
          <w:i/>
        </w:rPr>
        <w:t xml:space="preserve">and McKendrick </w:t>
      </w:r>
      <w:r w:rsidRPr="00D77DCD">
        <w:rPr>
          <w:i/>
        </w:rPr>
        <w:t>on</w:t>
      </w:r>
      <w:r>
        <w:t xml:space="preserve"> </w:t>
      </w:r>
      <w:r w:rsidRPr="006F06F5">
        <w:rPr>
          <w:i/>
        </w:rPr>
        <w:t>Commercial Law</w:t>
      </w:r>
      <w:r>
        <w:t>, pp. 248-249 and 318-321</w:t>
      </w:r>
    </w:p>
    <w:p w14:paraId="4EDFB0F0" w14:textId="77777777" w:rsidR="008A4B1C" w:rsidRDefault="008A4B1C" w:rsidP="008A4B1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683"/>
      </w:tblGrid>
      <w:tr w:rsidR="008A4B1C" w:rsidRPr="00714296" w14:paraId="1C7DE56F" w14:textId="77777777" w:rsidTr="00F54459">
        <w:tc>
          <w:tcPr>
            <w:tcW w:w="0" w:type="auto"/>
            <w:shd w:val="clear" w:color="auto" w:fill="B2A1C7"/>
          </w:tcPr>
          <w:p w14:paraId="7693BB1B" w14:textId="77777777" w:rsidR="008A4B1C" w:rsidRPr="00714296" w:rsidRDefault="008A4B1C" w:rsidP="00F54459">
            <w:pPr>
              <w:rPr>
                <w:b/>
                <w:i/>
                <w:sz w:val="28"/>
              </w:rPr>
            </w:pPr>
            <w:r w:rsidRPr="00714296">
              <w:rPr>
                <w:b/>
                <w:i/>
                <w:sz w:val="28"/>
              </w:rPr>
              <w:lastRenderedPageBreak/>
              <w:t>Additional Reading</w:t>
            </w:r>
          </w:p>
        </w:tc>
      </w:tr>
    </w:tbl>
    <w:p w14:paraId="24D79916" w14:textId="77777777" w:rsidR="008A4B1C" w:rsidRDefault="008A4B1C" w:rsidP="008A4B1C"/>
    <w:p w14:paraId="7E189896" w14:textId="77777777" w:rsidR="008A4B1C" w:rsidRDefault="008A4B1C" w:rsidP="008A4B1C">
      <w:r>
        <w:rPr>
          <w:noProof/>
          <w:color w:val="0000FF"/>
        </w:rPr>
        <w:drawing>
          <wp:inline distT="0" distB="0" distL="0" distR="0" wp14:anchorId="50B55D5D" wp14:editId="58CB8656">
            <wp:extent cx="2286000" cy="1606550"/>
            <wp:effectExtent l="0" t="0" r="0" b="0"/>
            <wp:docPr id="14" name="Picture 14" descr="Image result for images do your best">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mages do your be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606550"/>
                    </a:xfrm>
                    <a:prstGeom prst="rect">
                      <a:avLst/>
                    </a:prstGeom>
                    <a:noFill/>
                    <a:ln>
                      <a:noFill/>
                    </a:ln>
                  </pic:spPr>
                </pic:pic>
              </a:graphicData>
            </a:graphic>
          </wp:inline>
        </w:drawing>
      </w:r>
    </w:p>
    <w:p w14:paraId="10A2AA28" w14:textId="77777777" w:rsidR="008A4B1C" w:rsidRDefault="008A4B1C" w:rsidP="008A4B1C"/>
    <w:p w14:paraId="4B667727" w14:textId="77777777" w:rsidR="008A4B1C" w:rsidRPr="00424CFB" w:rsidRDefault="008A4B1C" w:rsidP="008A4B1C">
      <w:pPr>
        <w:numPr>
          <w:ilvl w:val="0"/>
          <w:numId w:val="3"/>
        </w:numPr>
        <w:rPr>
          <w:i/>
        </w:rPr>
      </w:pPr>
      <w:r>
        <w:t xml:space="preserve">Chandler, Devenney &amp; Poole, </w:t>
      </w:r>
      <w:r w:rsidRPr="001C0FF8">
        <w:rPr>
          <w:i/>
        </w:rPr>
        <w:t>Common Mistake: Theoretical Justification and Remedial</w:t>
      </w:r>
      <w:r>
        <w:rPr>
          <w:i/>
        </w:rPr>
        <w:t xml:space="preserve"> </w:t>
      </w:r>
      <w:r w:rsidRPr="00424CFB">
        <w:rPr>
          <w:i/>
        </w:rPr>
        <w:t>Inflexibility</w:t>
      </w:r>
      <w:r>
        <w:t xml:space="preserve"> [2003]</w:t>
      </w:r>
      <w:r w:rsidRPr="001C0FF8">
        <w:t xml:space="preserve"> </w:t>
      </w:r>
      <w:r w:rsidRPr="00424CFB">
        <w:rPr>
          <w:i/>
        </w:rPr>
        <w:t>JBL</w:t>
      </w:r>
      <w:r w:rsidRPr="001C0FF8">
        <w:t xml:space="preserve"> </w:t>
      </w:r>
      <w:r>
        <w:t>34</w:t>
      </w:r>
    </w:p>
    <w:p w14:paraId="34F5FCF8" w14:textId="77777777" w:rsidR="008A4B1C" w:rsidRDefault="008A4B1C" w:rsidP="008A4B1C"/>
    <w:p w14:paraId="5BF67BDA" w14:textId="77777777" w:rsidR="008A4B1C" w:rsidRDefault="008A4B1C" w:rsidP="008A4B1C"/>
    <w:p w14:paraId="19FA3828" w14:textId="77777777" w:rsidR="008A4B1C" w:rsidRDefault="008A4B1C" w:rsidP="008A4B1C">
      <w:pPr>
        <w:rPr>
          <w:b/>
        </w:rPr>
      </w:pPr>
      <w:r w:rsidRPr="005304AA">
        <w:rPr>
          <w:b/>
          <w:highlight w:val="yellow"/>
        </w:rPr>
        <w:t xml:space="preserve">**What happens if at the time you contract for goods </w:t>
      </w:r>
      <w:r>
        <w:rPr>
          <w:b/>
          <w:highlight w:val="yellow"/>
        </w:rPr>
        <w:t>unbeknown to you they do not actually exist</w:t>
      </w:r>
      <w:r w:rsidRPr="005304AA">
        <w:rPr>
          <w:b/>
          <w:highlight w:val="yellow"/>
        </w:rPr>
        <w:t>?!*</w:t>
      </w:r>
      <w:proofErr w:type="gramStart"/>
      <w:r w:rsidRPr="005304AA">
        <w:rPr>
          <w:b/>
          <w:highlight w:val="yellow"/>
        </w:rPr>
        <w:t>*</w:t>
      </w:r>
      <w:r>
        <w:rPr>
          <w:b/>
        </w:rPr>
        <w:t xml:space="preserve">  This</w:t>
      </w:r>
      <w:proofErr w:type="gramEnd"/>
      <w:r>
        <w:rPr>
          <w:b/>
        </w:rPr>
        <w:t xml:space="preserve"> sounds very far-fetched but it happens more than you may think!</w:t>
      </w:r>
    </w:p>
    <w:p w14:paraId="2F4927D4" w14:textId="77777777" w:rsidR="008A4B1C" w:rsidRDefault="008A4B1C" w:rsidP="008A4B1C">
      <w:pPr>
        <w:rPr>
          <w:b/>
        </w:rPr>
      </w:pPr>
    </w:p>
    <w:p w14:paraId="2489CCEE" w14:textId="77777777" w:rsidR="008A4B1C" w:rsidRDefault="008A4B1C" w:rsidP="008A4B1C">
      <w:pPr>
        <w:rPr>
          <w:b/>
        </w:rPr>
      </w:pPr>
      <w:r w:rsidRPr="00833EC1">
        <w:rPr>
          <w:b/>
          <w:noProof/>
        </w:rPr>
        <mc:AlternateContent>
          <mc:Choice Requires="wps">
            <w:drawing>
              <wp:anchor distT="45720" distB="45720" distL="114300" distR="114300" simplePos="0" relativeHeight="251660288" behindDoc="0" locked="0" layoutInCell="1" allowOverlap="1" wp14:anchorId="12ED6B02" wp14:editId="392EF66E">
                <wp:simplePos x="0" y="0"/>
                <wp:positionH relativeFrom="column">
                  <wp:posOffset>330200</wp:posOffset>
                </wp:positionH>
                <wp:positionV relativeFrom="paragraph">
                  <wp:posOffset>0</wp:posOffset>
                </wp:positionV>
                <wp:extent cx="5302250" cy="2019300"/>
                <wp:effectExtent l="0" t="0" r="12700" b="19050"/>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0" cy="2019300"/>
                        </a:xfrm>
                        <a:prstGeom prst="rect">
                          <a:avLst/>
                        </a:prstGeom>
                        <a:solidFill>
                          <a:srgbClr val="FFFFFF"/>
                        </a:solidFill>
                        <a:ln w="9525">
                          <a:solidFill>
                            <a:srgbClr val="000000"/>
                          </a:solidFill>
                          <a:miter lim="800000"/>
                          <a:headEnd/>
                          <a:tailEnd/>
                        </a:ln>
                      </wps:spPr>
                      <wps:txbx>
                        <w:txbxContent>
                          <w:p w14:paraId="5A0AB77A" w14:textId="77777777" w:rsidR="008A4B1C" w:rsidRPr="00FF16D1" w:rsidRDefault="008A4B1C" w:rsidP="008A4B1C">
                            <w:pPr>
                              <w:rPr>
                                <w:highlight w:val="yellow"/>
                                <w:u w:val="single"/>
                              </w:rPr>
                            </w:pPr>
                            <w:r w:rsidRPr="00FF16D1">
                              <w:rPr>
                                <w:highlight w:val="yellow"/>
                                <w:u w:val="single"/>
                              </w:rPr>
                              <w:t>EXAM TIP</w:t>
                            </w:r>
                          </w:p>
                          <w:p w14:paraId="682DAD6B" w14:textId="77777777" w:rsidR="008A4B1C" w:rsidRPr="00FF16D1" w:rsidRDefault="008A4B1C" w:rsidP="008A4B1C">
                            <w:pPr>
                              <w:rPr>
                                <w:highlight w:val="yellow"/>
                              </w:rPr>
                            </w:pPr>
                          </w:p>
                          <w:p w14:paraId="3B62C381" w14:textId="77777777" w:rsidR="008A4B1C" w:rsidRDefault="008A4B1C" w:rsidP="008A4B1C">
                            <w:r w:rsidRPr="00FF16D1">
                              <w:rPr>
                                <w:highlight w:val="yellow"/>
                              </w:rPr>
                              <w:t xml:space="preserve">When goods are destroyed or damaged you need to analyse the factual scenario extremely careful in order to determine whether you are dealing with the common law (of frustration, mistake, purchasing a chance, applying a condition precedent etc) or the relevant statutory sections (ss.6 and 7 SGA) or just applying the basic rules on the allocation of risk. All of these different sets of rules are </w:t>
                            </w:r>
                            <w:proofErr w:type="gramStart"/>
                            <w:r w:rsidRPr="00FF16D1">
                              <w:rPr>
                                <w:highlight w:val="yellow"/>
                              </w:rPr>
                              <w:t>interlinked</w:t>
                            </w:r>
                            <w:proofErr w:type="gramEnd"/>
                            <w:r w:rsidRPr="00FF16D1">
                              <w:rPr>
                                <w:highlight w:val="yellow"/>
                              </w:rPr>
                              <w:t xml:space="preserve"> and you need to be able to identify which cover different types of factual scenario.</w:t>
                            </w:r>
                          </w:p>
                          <w:p w14:paraId="56F2F957" w14:textId="77777777" w:rsidR="008A4B1C" w:rsidRDefault="008A4B1C" w:rsidP="008A4B1C">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D6B02" id="_x0000_s1027" type="#_x0000_t202" style="position:absolute;margin-left:26pt;margin-top:0;width:417.5pt;height:15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">
                <v:textbox>
                  <w:txbxContent>
                    <w:p w14:paraId="5A0AB77A" w14:textId="77777777" w:rsidR="008A4B1C" w:rsidRPr="00FF16D1" w:rsidRDefault="008A4B1C" w:rsidP="008A4B1C">
                      <w:pPr>
                        <w:rPr>
                          <w:highlight w:val="yellow"/>
                          <w:u w:val="single"/>
                        </w:rPr>
                      </w:pPr>
                      <w:r w:rsidRPr="00FF16D1">
                        <w:rPr>
                          <w:highlight w:val="yellow"/>
                          <w:u w:val="single"/>
                        </w:rPr>
                        <w:t>EXAM TIP</w:t>
                      </w:r>
                    </w:p>
                    <w:p w14:paraId="682DAD6B" w14:textId="77777777" w:rsidR="008A4B1C" w:rsidRPr="00FF16D1" w:rsidRDefault="008A4B1C" w:rsidP="008A4B1C">
                      <w:pPr>
                        <w:rPr>
                          <w:highlight w:val="yellow"/>
                        </w:rPr>
                      </w:pPr>
                    </w:p>
                    <w:p w14:paraId="3B62C381" w14:textId="77777777" w:rsidR="008A4B1C" w:rsidRDefault="008A4B1C" w:rsidP="008A4B1C">
                      <w:r w:rsidRPr="00FF16D1">
                        <w:rPr>
                          <w:highlight w:val="yellow"/>
                        </w:rPr>
                        <w:t xml:space="preserve">When goods are destroyed or damaged you need to analyse the factual scenario extremely careful in order to determine whether you are dealing with the common law (of frustration, mistake, purchasing a chance, applying a condition precedent etc) or the relevant statutory sections (ss.6 and 7 SGA) or just applying the basic rules on the allocation of risk. All of these different sets of rules are </w:t>
                      </w:r>
                      <w:proofErr w:type="gramStart"/>
                      <w:r w:rsidRPr="00FF16D1">
                        <w:rPr>
                          <w:highlight w:val="yellow"/>
                        </w:rPr>
                        <w:t>interlinked</w:t>
                      </w:r>
                      <w:proofErr w:type="gramEnd"/>
                      <w:r w:rsidRPr="00FF16D1">
                        <w:rPr>
                          <w:highlight w:val="yellow"/>
                        </w:rPr>
                        <w:t xml:space="preserve"> and you need to be able to identify which cover different types of factual scenario.</w:t>
                      </w:r>
                    </w:p>
                    <w:p w14:paraId="56F2F957" w14:textId="77777777" w:rsidR="008A4B1C" w:rsidRDefault="008A4B1C" w:rsidP="008A4B1C">
                      <w:r>
                        <w:t xml:space="preserve"> </w:t>
                      </w:r>
                    </w:p>
                  </w:txbxContent>
                </v:textbox>
                <w10:wrap type="square"/>
              </v:shape>
            </w:pict>
          </mc:Fallback>
        </mc:AlternateContent>
      </w:r>
    </w:p>
    <w:p w14:paraId="558782ED" w14:textId="77777777" w:rsidR="008A4B1C" w:rsidRDefault="008A4B1C" w:rsidP="008A4B1C">
      <w:pPr>
        <w:pStyle w:val="Heading2"/>
        <w:numPr>
          <w:ilvl w:val="0"/>
          <w:numId w:val="0"/>
        </w:numPr>
        <w:rPr>
          <w:u w:val="single"/>
        </w:rPr>
      </w:pPr>
    </w:p>
    <w:p w14:paraId="4AB6AE57" w14:textId="77777777" w:rsidR="008A4B1C" w:rsidRDefault="008A4B1C" w:rsidP="008A4B1C">
      <w:pPr>
        <w:pStyle w:val="Heading2"/>
        <w:numPr>
          <w:ilvl w:val="0"/>
          <w:numId w:val="0"/>
        </w:numPr>
        <w:rPr>
          <w:u w:val="single"/>
        </w:rPr>
      </w:pPr>
    </w:p>
    <w:p w14:paraId="5D4B1D30" w14:textId="77777777" w:rsidR="008A4B1C" w:rsidRPr="002A2B5F" w:rsidRDefault="008A4B1C" w:rsidP="008A4B1C">
      <w:pPr>
        <w:pStyle w:val="Heading2"/>
        <w:numPr>
          <w:ilvl w:val="0"/>
          <w:numId w:val="0"/>
        </w:numPr>
        <w:rPr>
          <w:u w:val="single"/>
        </w:rPr>
      </w:pPr>
      <w:r w:rsidRPr="002A2B5F">
        <w:rPr>
          <w:u w:val="single"/>
        </w:rPr>
        <w:t>Common Law Position</w:t>
      </w:r>
    </w:p>
    <w:p w14:paraId="25ABB59F" w14:textId="77777777" w:rsidR="008A4B1C" w:rsidRPr="00A02FB8" w:rsidRDefault="008A4B1C" w:rsidP="008A4B1C">
      <w:pPr>
        <w:rPr>
          <w:bCs/>
          <w:u w:val="single"/>
        </w:rPr>
      </w:pPr>
    </w:p>
    <w:p w14:paraId="47635FEA" w14:textId="77777777" w:rsidR="008A4B1C" w:rsidRPr="00643733" w:rsidRDefault="008A4B1C" w:rsidP="008A4B1C">
      <w:pPr>
        <w:rPr>
          <w:u w:val="single"/>
        </w:rPr>
      </w:pPr>
      <w:r w:rsidRPr="00643733">
        <w:rPr>
          <w:u w:val="single"/>
        </w:rPr>
        <w:t xml:space="preserve">4 possibilities: </w:t>
      </w:r>
    </w:p>
    <w:p w14:paraId="4A6374F7" w14:textId="77777777" w:rsidR="008A4B1C" w:rsidRDefault="008A4B1C" w:rsidP="008A4B1C">
      <w:pPr>
        <w:ind w:left="720"/>
      </w:pPr>
    </w:p>
    <w:p w14:paraId="648B0337" w14:textId="77777777" w:rsidR="008A4B1C" w:rsidRDefault="008A4B1C" w:rsidP="008A4B1C">
      <w:r>
        <w:t xml:space="preserve">1. Contract is </w:t>
      </w:r>
      <w:r w:rsidRPr="00EB71FF">
        <w:rPr>
          <w:b/>
          <w:color w:val="FF0000"/>
        </w:rPr>
        <w:t>void for mistake</w:t>
      </w:r>
      <w:r>
        <w:t xml:space="preserve">: </w:t>
      </w:r>
      <w:r>
        <w:rPr>
          <w:i/>
          <w:iCs/>
        </w:rPr>
        <w:t xml:space="preserve">Bell </w:t>
      </w:r>
      <w:r w:rsidRPr="00CE105D">
        <w:rPr>
          <w:iCs/>
        </w:rPr>
        <w:t>v</w:t>
      </w:r>
      <w:r>
        <w:rPr>
          <w:i/>
          <w:iCs/>
        </w:rPr>
        <w:t xml:space="preserve"> Lever Bros </w:t>
      </w:r>
      <w:r>
        <w:t>[1932] AC 161 (common mistake does not lead to a void contract unless the mistake is fundamental to the identity of the contract).</w:t>
      </w:r>
    </w:p>
    <w:p w14:paraId="44074CDE" w14:textId="77777777" w:rsidR="008A4B1C" w:rsidRDefault="008A4B1C" w:rsidP="008A4B1C">
      <w:pPr>
        <w:ind w:left="720"/>
      </w:pPr>
    </w:p>
    <w:p w14:paraId="671CAC19" w14:textId="77777777" w:rsidR="008A4B1C" w:rsidRDefault="008A4B1C" w:rsidP="008A4B1C">
      <w:r>
        <w:lastRenderedPageBreak/>
        <w:t xml:space="preserve">2. Contract may be subject to a </w:t>
      </w:r>
      <w:r w:rsidRPr="00CE105D">
        <w:rPr>
          <w:b/>
        </w:rPr>
        <w:t>condition precedent</w:t>
      </w:r>
      <w:r>
        <w:t xml:space="preserve">: </w:t>
      </w:r>
      <w:r>
        <w:rPr>
          <w:i/>
          <w:iCs/>
        </w:rPr>
        <w:t xml:space="preserve">Associated Japanese Bank </w:t>
      </w:r>
      <w:r w:rsidRPr="00CE105D">
        <w:rPr>
          <w:iCs/>
        </w:rPr>
        <w:t xml:space="preserve">v </w:t>
      </w:r>
      <w:r>
        <w:rPr>
          <w:i/>
          <w:iCs/>
        </w:rPr>
        <w:t xml:space="preserve">Credit du Nord </w:t>
      </w:r>
      <w:r>
        <w:t>[1989] 1 WLR 255 (condition precedent that the engineering machines in question existed on a sale and leaseback agreement)</w:t>
      </w:r>
    </w:p>
    <w:p w14:paraId="520337E9" w14:textId="77777777" w:rsidR="008A4B1C" w:rsidRDefault="008A4B1C" w:rsidP="008A4B1C">
      <w:pPr>
        <w:ind w:left="720"/>
      </w:pPr>
    </w:p>
    <w:p w14:paraId="6084D702" w14:textId="77777777" w:rsidR="008A4B1C" w:rsidRDefault="008A4B1C" w:rsidP="008A4B1C">
      <w:r>
        <w:t xml:space="preserve">3. Seller may have promised the </w:t>
      </w:r>
      <w:r w:rsidRPr="00CE105D">
        <w:rPr>
          <w:b/>
        </w:rPr>
        <w:t>existence of the goods</w:t>
      </w:r>
      <w:r>
        <w:t xml:space="preserve">: </w:t>
      </w:r>
      <w:r>
        <w:rPr>
          <w:i/>
          <w:iCs/>
        </w:rPr>
        <w:t xml:space="preserve">McRae </w:t>
      </w:r>
      <w:r w:rsidRPr="00CE105D">
        <w:rPr>
          <w:iCs/>
        </w:rPr>
        <w:t xml:space="preserve">v </w:t>
      </w:r>
      <w:r>
        <w:rPr>
          <w:i/>
          <w:iCs/>
        </w:rPr>
        <w:t>Commonwealth Disposals</w:t>
      </w:r>
      <w:r>
        <w:t xml:space="preserve"> (1950) 84 CLR 377 (to be subject to the provisions of s.6 the goods have to have existed in the first place. In this case s.6 didn’t apply as the tanker had never existed).</w:t>
      </w:r>
    </w:p>
    <w:p w14:paraId="6339611C" w14:textId="77777777" w:rsidR="008A4B1C" w:rsidRDefault="008A4B1C" w:rsidP="008A4B1C">
      <w:pPr>
        <w:ind w:left="720"/>
      </w:pPr>
    </w:p>
    <w:p w14:paraId="2B4F52E7" w14:textId="77777777" w:rsidR="008A4B1C" w:rsidRDefault="008A4B1C" w:rsidP="008A4B1C">
      <w:r>
        <w:t xml:space="preserve">4. Buyer may have </w:t>
      </w:r>
      <w:r w:rsidRPr="00CE105D">
        <w:rPr>
          <w:b/>
        </w:rPr>
        <w:t>purchased ‘a chance’</w:t>
      </w:r>
      <w:r>
        <w:t xml:space="preserve">: </w:t>
      </w:r>
      <w:r>
        <w:rPr>
          <w:i/>
          <w:iCs/>
        </w:rPr>
        <w:t xml:space="preserve">Couturier </w:t>
      </w:r>
      <w:r w:rsidRPr="00CE105D">
        <w:rPr>
          <w:iCs/>
        </w:rPr>
        <w:t>v</w:t>
      </w:r>
      <w:r>
        <w:rPr>
          <w:i/>
          <w:iCs/>
        </w:rPr>
        <w:t xml:space="preserve"> Hastie</w:t>
      </w:r>
      <w:r>
        <w:t xml:space="preserve"> (1852) 22 LJ Ex 97 (the buyer had purchased the chance the buy the corn and nothing more).</w:t>
      </w:r>
    </w:p>
    <w:p w14:paraId="1D2C38B1" w14:textId="77777777" w:rsidR="008A4B1C" w:rsidRDefault="008A4B1C" w:rsidP="008A4B1C">
      <w:pPr>
        <w:ind w:left="720"/>
      </w:pPr>
    </w:p>
    <w:p w14:paraId="4487B0CC" w14:textId="77777777" w:rsidR="008A4B1C" w:rsidRDefault="008A4B1C" w:rsidP="008A4B1C">
      <w:pPr>
        <w:ind w:left="720"/>
      </w:pPr>
    </w:p>
    <w:p w14:paraId="24965B6D" w14:textId="77777777" w:rsidR="008A4B1C" w:rsidRDefault="008A4B1C" w:rsidP="008A4B1C">
      <w:pPr>
        <w:ind w:left="720"/>
      </w:pPr>
    </w:p>
    <w:p w14:paraId="74E531E4" w14:textId="77777777" w:rsidR="008A4B1C" w:rsidRDefault="008A4B1C" w:rsidP="00EB71FF"/>
    <w:p w14:paraId="17B7FAE1" w14:textId="77777777" w:rsidR="008A4B1C" w:rsidRPr="00EB71FF" w:rsidRDefault="008A4B1C" w:rsidP="008A4B1C">
      <w:pPr>
        <w:pStyle w:val="Heading2"/>
        <w:numPr>
          <w:ilvl w:val="0"/>
          <w:numId w:val="0"/>
        </w:numPr>
        <w:rPr>
          <w:color w:val="FF0000"/>
          <w:u w:val="single"/>
          <w:lang w:val="en-GB"/>
        </w:rPr>
      </w:pPr>
      <w:r w:rsidRPr="00EB71FF">
        <w:rPr>
          <w:color w:val="FF0000"/>
          <w:u w:val="single"/>
        </w:rPr>
        <w:t>SGA 1979, s</w:t>
      </w:r>
      <w:r w:rsidRPr="00EB71FF">
        <w:rPr>
          <w:color w:val="FF0000"/>
          <w:u w:val="single"/>
          <w:lang w:val="en-GB"/>
        </w:rPr>
        <w:t>.6</w:t>
      </w:r>
    </w:p>
    <w:p w14:paraId="082057BE" w14:textId="77777777" w:rsidR="008A4B1C" w:rsidRPr="00FF16D1" w:rsidRDefault="008A4B1C" w:rsidP="008A4B1C"/>
    <w:p w14:paraId="5BD2CADF" w14:textId="77777777" w:rsidR="008A4B1C" w:rsidRDefault="008A4B1C" w:rsidP="008A4B1C">
      <w:pPr>
        <w:rPr>
          <w:highlight w:val="yellow"/>
        </w:rPr>
      </w:pPr>
    </w:p>
    <w:p w14:paraId="40BDA55A" w14:textId="77777777" w:rsidR="008A4B1C" w:rsidRDefault="008A4B1C" w:rsidP="008A4B1C">
      <w:pPr>
        <w:rPr>
          <w:highlight w:val="yellow"/>
        </w:rPr>
      </w:pPr>
      <w:r w:rsidRPr="00B64F46">
        <w:rPr>
          <w:noProof/>
          <w:highlight w:val="yellow"/>
        </w:rPr>
        <mc:AlternateContent>
          <mc:Choice Requires="wps">
            <w:drawing>
              <wp:anchor distT="45720" distB="45720" distL="114300" distR="114300" simplePos="0" relativeHeight="251659264" behindDoc="0" locked="0" layoutInCell="1" allowOverlap="1" wp14:anchorId="59B0B778" wp14:editId="6B7B6ACE">
                <wp:simplePos x="0" y="0"/>
                <wp:positionH relativeFrom="column">
                  <wp:posOffset>495300</wp:posOffset>
                </wp:positionH>
                <wp:positionV relativeFrom="paragraph">
                  <wp:posOffset>15875</wp:posOffset>
                </wp:positionV>
                <wp:extent cx="5143500" cy="1346200"/>
                <wp:effectExtent l="0" t="0" r="19050" b="2540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346200"/>
                        </a:xfrm>
                        <a:prstGeom prst="rect">
                          <a:avLst/>
                        </a:prstGeom>
                        <a:solidFill>
                          <a:srgbClr val="FFFFFF"/>
                        </a:solidFill>
                        <a:ln w="9525">
                          <a:solidFill>
                            <a:srgbClr val="000000"/>
                          </a:solidFill>
                          <a:miter lim="800000"/>
                          <a:headEnd/>
                          <a:tailEnd/>
                        </a:ln>
                      </wps:spPr>
                      <wps:txbx>
                        <w:txbxContent>
                          <w:p w14:paraId="37C3AB3E" w14:textId="77777777" w:rsidR="008A4B1C" w:rsidRPr="00B64F46" w:rsidRDefault="008A4B1C" w:rsidP="008A4B1C">
                            <w:pPr>
                              <w:rPr>
                                <w:color w:val="FF0000"/>
                              </w:rPr>
                            </w:pPr>
                            <w:r w:rsidRPr="00B64F46">
                              <w:rPr>
                                <w:b/>
                                <w:color w:val="FF0000"/>
                              </w:rPr>
                              <w:t>s.6:</w:t>
                            </w:r>
                            <w:r w:rsidRPr="00B64F46">
                              <w:rPr>
                                <w:color w:val="FF0000"/>
                              </w:rPr>
                              <w:t xml:space="preserve">  </w:t>
                            </w:r>
                          </w:p>
                          <w:p w14:paraId="688D46A8" w14:textId="77777777" w:rsidR="008A4B1C" w:rsidRPr="00B64F46" w:rsidRDefault="008A4B1C" w:rsidP="008A4B1C">
                            <w:pPr>
                              <w:rPr>
                                <w:color w:val="FF0000"/>
                              </w:rPr>
                            </w:pPr>
                          </w:p>
                          <w:p w14:paraId="0EDC92C5" w14:textId="77777777" w:rsidR="008A4B1C" w:rsidRPr="003D7BA9" w:rsidRDefault="008A4B1C" w:rsidP="008A4B1C">
                            <w:r w:rsidRPr="00B64F46">
                              <w:rPr>
                                <w:color w:val="FF0000"/>
                              </w:rPr>
                              <w:t xml:space="preserve">“Where there is a contract for the sale of </w:t>
                            </w:r>
                            <w:r w:rsidRPr="00B64F46">
                              <w:rPr>
                                <w:b/>
                                <w:bCs/>
                                <w:color w:val="FF0000"/>
                                <w:u w:val="single"/>
                              </w:rPr>
                              <w:t>specific goods</w:t>
                            </w:r>
                            <w:r w:rsidRPr="00B64F46">
                              <w:rPr>
                                <w:color w:val="FF0000"/>
                              </w:rPr>
                              <w:t xml:space="preserve"> and the goods </w:t>
                            </w:r>
                            <w:r w:rsidRPr="00B64F46">
                              <w:rPr>
                                <w:b/>
                                <w:bCs/>
                                <w:color w:val="FF0000"/>
                                <w:u w:val="single"/>
                              </w:rPr>
                              <w:t>without the knowledge of the seller have perished at the time when the contract is made</w:t>
                            </w:r>
                            <w:r w:rsidRPr="00B64F46">
                              <w:rPr>
                                <w:color w:val="FF0000"/>
                              </w:rPr>
                              <w:t xml:space="preserve">, the contract is </w:t>
                            </w:r>
                            <w:r w:rsidRPr="00B64F46">
                              <w:rPr>
                                <w:b/>
                                <w:bCs/>
                                <w:color w:val="FF0000"/>
                                <w:u w:val="single"/>
                              </w:rPr>
                              <w:t>void</w:t>
                            </w:r>
                            <w:r w:rsidRPr="00B64F46">
                              <w:rPr>
                                <w:color w:val="FF0000"/>
                              </w:rPr>
                              <w:t>.”</w:t>
                            </w:r>
                            <w:r>
                              <w:rPr>
                                <w:color w:val="FF0000"/>
                              </w:rPr>
                              <w:t xml:space="preserve"> </w:t>
                            </w:r>
                            <w:r>
                              <w:t>(emphasis added)</w:t>
                            </w:r>
                          </w:p>
                          <w:p w14:paraId="3EF74D15" w14:textId="77777777" w:rsidR="008A4B1C" w:rsidRDefault="008A4B1C" w:rsidP="008A4B1C"/>
                          <w:p w14:paraId="3054FD57" w14:textId="77777777" w:rsidR="008A4B1C" w:rsidRDefault="008A4B1C" w:rsidP="008A4B1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B0B778" id="_x0000_s1028" type="#_x0000_t202" style="position:absolute;margin-left:39pt;margin-top:1.25pt;width:405pt;height: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">
                <v:textbox>
                  <w:txbxContent>
                    <w:p w14:paraId="37C3AB3E" w14:textId="77777777" w:rsidR="008A4B1C" w:rsidRPr="00B64F46" w:rsidRDefault="008A4B1C" w:rsidP="008A4B1C">
                      <w:pPr>
                        <w:rPr>
                          <w:color w:val="FF0000"/>
                        </w:rPr>
                      </w:pPr>
                      <w:r w:rsidRPr="00B64F46">
                        <w:rPr>
                          <w:b/>
                          <w:color w:val="FF0000"/>
                        </w:rPr>
                        <w:t>s.6:</w:t>
                      </w:r>
                      <w:r w:rsidRPr="00B64F46">
                        <w:rPr>
                          <w:color w:val="FF0000"/>
                        </w:rPr>
                        <w:t xml:space="preserve">  </w:t>
                      </w:r>
                    </w:p>
                    <w:p w14:paraId="688D46A8" w14:textId="77777777" w:rsidR="008A4B1C" w:rsidRPr="00B64F46" w:rsidRDefault="008A4B1C" w:rsidP="008A4B1C">
                      <w:pPr>
                        <w:rPr>
                          <w:color w:val="FF0000"/>
                        </w:rPr>
                      </w:pPr>
                    </w:p>
                    <w:p w14:paraId="0EDC92C5" w14:textId="77777777" w:rsidR="008A4B1C" w:rsidRPr="003D7BA9" w:rsidRDefault="008A4B1C" w:rsidP="008A4B1C">
                      <w:r w:rsidRPr="00B64F46">
                        <w:rPr>
                          <w:color w:val="FF0000"/>
                        </w:rPr>
                        <w:t xml:space="preserve">“Where there is a contract for the sale of </w:t>
                      </w:r>
                      <w:r w:rsidRPr="00B64F46">
                        <w:rPr>
                          <w:b/>
                          <w:bCs/>
                          <w:color w:val="FF0000"/>
                          <w:u w:val="single"/>
                        </w:rPr>
                        <w:t>specific goods</w:t>
                      </w:r>
                      <w:r w:rsidRPr="00B64F46">
                        <w:rPr>
                          <w:color w:val="FF0000"/>
                        </w:rPr>
                        <w:t xml:space="preserve"> and the goods </w:t>
                      </w:r>
                      <w:r w:rsidRPr="00B64F46">
                        <w:rPr>
                          <w:b/>
                          <w:bCs/>
                          <w:color w:val="FF0000"/>
                          <w:u w:val="single"/>
                        </w:rPr>
                        <w:t>without the knowledge of the seller have perished at the time when the contract is made</w:t>
                      </w:r>
                      <w:r w:rsidRPr="00B64F46">
                        <w:rPr>
                          <w:color w:val="FF0000"/>
                        </w:rPr>
                        <w:t xml:space="preserve">, the contract is </w:t>
                      </w:r>
                      <w:r w:rsidRPr="00B64F46">
                        <w:rPr>
                          <w:b/>
                          <w:bCs/>
                          <w:color w:val="FF0000"/>
                          <w:u w:val="single"/>
                        </w:rPr>
                        <w:t>void</w:t>
                      </w:r>
                      <w:r w:rsidRPr="00B64F46">
                        <w:rPr>
                          <w:color w:val="FF0000"/>
                        </w:rPr>
                        <w:t>.”</w:t>
                      </w:r>
                      <w:r>
                        <w:rPr>
                          <w:color w:val="FF0000"/>
                        </w:rPr>
                        <w:t xml:space="preserve"> </w:t>
                      </w:r>
                      <w:r>
                        <w:t>(emphasis added)</w:t>
                      </w:r>
                    </w:p>
                    <w:p w14:paraId="3EF74D15" w14:textId="77777777" w:rsidR="008A4B1C" w:rsidRDefault="008A4B1C" w:rsidP="008A4B1C"/>
                    <w:p w14:paraId="3054FD57" w14:textId="77777777" w:rsidR="008A4B1C" w:rsidRDefault="008A4B1C" w:rsidP="008A4B1C"/>
                  </w:txbxContent>
                </v:textbox>
                <w10:wrap type="square"/>
              </v:shape>
            </w:pict>
          </mc:Fallback>
        </mc:AlternateContent>
      </w:r>
    </w:p>
    <w:p w14:paraId="467D4D74" w14:textId="77777777" w:rsidR="008A4B1C" w:rsidRDefault="008A4B1C" w:rsidP="008A4B1C">
      <w:pPr>
        <w:rPr>
          <w:highlight w:val="yellow"/>
        </w:rPr>
      </w:pPr>
    </w:p>
    <w:p w14:paraId="50113A39" w14:textId="77777777" w:rsidR="008A4B1C" w:rsidRDefault="008A4B1C" w:rsidP="008A4B1C">
      <w:pPr>
        <w:rPr>
          <w:highlight w:val="yellow"/>
        </w:rPr>
      </w:pPr>
    </w:p>
    <w:p w14:paraId="3FF389CE" w14:textId="77777777" w:rsidR="008A4B1C" w:rsidRPr="002A2B5F" w:rsidRDefault="008A4B1C" w:rsidP="008A4B1C">
      <w:pPr>
        <w:rPr>
          <w:highlight w:val="yellow"/>
        </w:rPr>
      </w:pPr>
    </w:p>
    <w:p w14:paraId="7CFA694B" w14:textId="77777777" w:rsidR="008A4B1C" w:rsidRDefault="008A4B1C" w:rsidP="008A4B1C">
      <w:pPr>
        <w:rPr>
          <w:b/>
          <w:bCs/>
        </w:rPr>
      </w:pPr>
    </w:p>
    <w:p w14:paraId="2DA64AB3" w14:textId="77777777" w:rsidR="008A4B1C" w:rsidRDefault="008A4B1C" w:rsidP="008A4B1C">
      <w:pPr>
        <w:rPr>
          <w:b/>
          <w:bCs/>
        </w:rPr>
      </w:pPr>
    </w:p>
    <w:p w14:paraId="5F8C7098" w14:textId="77777777" w:rsidR="008A4B1C" w:rsidRDefault="008A4B1C" w:rsidP="008A4B1C">
      <w:pPr>
        <w:rPr>
          <w:b/>
          <w:bCs/>
        </w:rPr>
      </w:pPr>
    </w:p>
    <w:p w14:paraId="29C86092" w14:textId="77777777" w:rsidR="008A4B1C" w:rsidRDefault="008A4B1C" w:rsidP="008A4B1C">
      <w:pPr>
        <w:rPr>
          <w:b/>
          <w:bCs/>
        </w:rPr>
      </w:pPr>
    </w:p>
    <w:p w14:paraId="072D835B" w14:textId="77777777" w:rsidR="008A4B1C" w:rsidRDefault="008A4B1C" w:rsidP="008A4B1C">
      <w:pPr>
        <w:rPr>
          <w:b/>
          <w:bCs/>
        </w:rPr>
      </w:pPr>
    </w:p>
    <w:p w14:paraId="7814E404" w14:textId="77777777" w:rsidR="008A4B1C" w:rsidRDefault="008A4B1C" w:rsidP="008A4B1C">
      <w:pPr>
        <w:rPr>
          <w:b/>
          <w:bCs/>
        </w:rPr>
      </w:pPr>
    </w:p>
    <w:p w14:paraId="547C62DD" w14:textId="77777777" w:rsidR="008A4B1C" w:rsidRDefault="008A4B1C" w:rsidP="008A4B1C">
      <w:pPr>
        <w:rPr>
          <w:b/>
          <w:bCs/>
        </w:rPr>
      </w:pPr>
    </w:p>
    <w:p w14:paraId="42E9AA67" w14:textId="77777777" w:rsidR="008A4B1C" w:rsidRPr="00091CCD" w:rsidRDefault="008A4B1C" w:rsidP="008A4B1C">
      <w:r w:rsidRPr="00091CCD">
        <w:t xml:space="preserve">S.6 deals with the situation where both parties have entered a contract of sale for specific </w:t>
      </w:r>
      <w:proofErr w:type="gramStart"/>
      <w:r w:rsidRPr="00091CCD">
        <w:t>goods</w:t>
      </w:r>
      <w:proofErr w:type="gramEnd"/>
      <w:r w:rsidRPr="00091CCD">
        <w:t xml:space="preserve"> but the goods have perished at the time the contract was entered into and have done so without the seller’s knowledge.  In those circumstances, s.6 renders the contract void.</w:t>
      </w:r>
    </w:p>
    <w:p w14:paraId="193AFD66" w14:textId="77777777" w:rsidR="008A4B1C" w:rsidRPr="00091CCD" w:rsidRDefault="008A4B1C" w:rsidP="008A4B1C"/>
    <w:p w14:paraId="0717EC94" w14:textId="77777777" w:rsidR="008A4B1C" w:rsidRDefault="008A4B1C" w:rsidP="008A4B1C"/>
    <w:p w14:paraId="3BDB97EC" w14:textId="77777777" w:rsidR="008A4B1C" w:rsidRPr="00B371CD" w:rsidRDefault="008A4B1C" w:rsidP="008A4B1C">
      <w:pPr>
        <w:rPr>
          <w:color w:val="FF0000"/>
        </w:rPr>
      </w:pPr>
      <w:r w:rsidRPr="00B371CD">
        <w:rPr>
          <w:color w:val="FF0000"/>
        </w:rPr>
        <w:t>[For the purposes of your notes (and revision!) s.6 SGA should be compared and contrasted with the position dealt with by s.7 SGA which was considered in the previous lecture</w:t>
      </w:r>
      <w:r>
        <w:rPr>
          <w:color w:val="FF0000"/>
        </w:rPr>
        <w:t xml:space="preserve"> (this applies in an agreement to sell situation]</w:t>
      </w:r>
    </w:p>
    <w:p w14:paraId="72600E60" w14:textId="77777777" w:rsidR="008A4B1C" w:rsidRPr="00B371CD" w:rsidRDefault="008A4B1C" w:rsidP="008A4B1C">
      <w:pPr>
        <w:rPr>
          <w:color w:val="FF0000"/>
        </w:rPr>
      </w:pPr>
    </w:p>
    <w:p w14:paraId="6A146A50" w14:textId="77777777" w:rsidR="008A4B1C" w:rsidRDefault="008A4B1C" w:rsidP="008A4B1C"/>
    <w:p w14:paraId="50E0F696" w14:textId="77777777" w:rsidR="00EB71FF" w:rsidRDefault="00EB71FF" w:rsidP="008A4B1C"/>
    <w:p w14:paraId="2C3F7F91" w14:textId="77777777" w:rsidR="008A4B1C" w:rsidRDefault="008A4B1C" w:rsidP="008A4B1C"/>
    <w:p w14:paraId="1B0DA4DC" w14:textId="77777777" w:rsidR="008A4B1C" w:rsidRPr="0070657A" w:rsidRDefault="008A4B1C" w:rsidP="008A4B1C">
      <w:pPr>
        <w:rPr>
          <w:b/>
          <w:u w:val="single"/>
        </w:rPr>
      </w:pPr>
      <w:r w:rsidRPr="0070657A">
        <w:rPr>
          <w:b/>
          <w:highlight w:val="yellow"/>
          <w:u w:val="single"/>
        </w:rPr>
        <w:lastRenderedPageBreak/>
        <w:t>Meaning of “perish”?  (This is an exceptionally important issue)</w:t>
      </w:r>
    </w:p>
    <w:p w14:paraId="757A54D3" w14:textId="77777777" w:rsidR="008A4B1C" w:rsidRDefault="008A4B1C" w:rsidP="008A4B1C">
      <w:pPr>
        <w:ind w:left="720"/>
      </w:pPr>
    </w:p>
    <w:p w14:paraId="711518BD" w14:textId="77777777" w:rsidR="008A4B1C" w:rsidRDefault="008A4B1C" w:rsidP="008A4B1C">
      <w:pPr>
        <w:jc w:val="both"/>
        <w:rPr>
          <w:szCs w:val="24"/>
        </w:rPr>
      </w:pPr>
      <w:r>
        <w:rPr>
          <w:i/>
          <w:iCs/>
        </w:rPr>
        <w:t xml:space="preserve">Asfar </w:t>
      </w:r>
      <w:r w:rsidRPr="00CE105D">
        <w:rPr>
          <w:iCs/>
        </w:rPr>
        <w:t>v</w:t>
      </w:r>
      <w:r>
        <w:rPr>
          <w:i/>
          <w:iCs/>
        </w:rPr>
        <w:t xml:space="preserve"> Blundell</w:t>
      </w:r>
      <w:r>
        <w:t xml:space="preserve"> [1896] 1 QB 123:  A ship on which dates had been shipped was sunk and subsequently raised.  The dates still retained the appearance of dates but had fermented so much that there had been a </w:t>
      </w:r>
      <w:r w:rsidRPr="00EB71FF">
        <w:rPr>
          <w:color w:val="FF0000"/>
        </w:rPr>
        <w:t>total loss of cargo</w:t>
      </w:r>
      <w:r w:rsidRPr="00562E15">
        <w:rPr>
          <w:szCs w:val="24"/>
        </w:rPr>
        <w:t xml:space="preserve">.  </w:t>
      </w:r>
    </w:p>
    <w:p w14:paraId="5162EEB0" w14:textId="77777777" w:rsidR="008A4B1C" w:rsidRPr="00562E15" w:rsidRDefault="008A4B1C" w:rsidP="008A4B1C">
      <w:pPr>
        <w:jc w:val="both"/>
        <w:rPr>
          <w:szCs w:val="24"/>
        </w:rPr>
      </w:pPr>
      <w:r w:rsidRPr="00562E15">
        <w:rPr>
          <w:szCs w:val="24"/>
        </w:rPr>
        <w:t>Lord Esher MR said, “</w:t>
      </w:r>
      <w:r w:rsidRPr="00562E15">
        <w:rPr>
          <w:rFonts w:cs="Arial"/>
          <w:color w:val="222222"/>
          <w:szCs w:val="24"/>
        </w:rPr>
        <w:t>We are dealing with dates as a subject-matter of business, the nature of thing has been altered. The nature of a thing is not necessarily altered because the thing itself has been damaged but if it becomes for business purposes something else so as to become an unmerchantable thing, which no buyer would buy and no honest seller would sell, then there is a total loss of bill of lading freight on these dates…’</w:t>
      </w:r>
    </w:p>
    <w:p w14:paraId="5B6BC2A8" w14:textId="77777777" w:rsidR="008A4B1C" w:rsidRDefault="008A4B1C" w:rsidP="008A4B1C">
      <w:r>
        <w:rPr>
          <w:rFonts w:ascii="Arial" w:hAnsi="Arial" w:cs="Arial"/>
          <w:color w:val="222222"/>
          <w:sz w:val="15"/>
          <w:szCs w:val="15"/>
        </w:rPr>
        <w:br/>
        <w:t>‘</w:t>
      </w:r>
    </w:p>
    <w:p w14:paraId="50179660" w14:textId="77777777" w:rsidR="008A4B1C" w:rsidRDefault="008A4B1C" w:rsidP="008A4B1C">
      <w:r w:rsidRPr="00EB71FF">
        <w:rPr>
          <w:i/>
          <w:iCs/>
          <w:color w:val="FF0000"/>
        </w:rPr>
        <w:t xml:space="preserve">Horn </w:t>
      </w:r>
      <w:r w:rsidRPr="00EB71FF">
        <w:rPr>
          <w:iCs/>
          <w:color w:val="FF0000"/>
        </w:rPr>
        <w:t>v</w:t>
      </w:r>
      <w:r w:rsidRPr="00EB71FF">
        <w:rPr>
          <w:i/>
          <w:iCs/>
          <w:color w:val="FF0000"/>
        </w:rPr>
        <w:t xml:space="preserve"> Minister of Food</w:t>
      </w:r>
      <w:r w:rsidRPr="00EB71FF">
        <w:rPr>
          <w:color w:val="FF0000"/>
        </w:rPr>
        <w:t xml:space="preserve"> [1948] </w:t>
      </w:r>
      <w:r>
        <w:t xml:space="preserve">2 All ER 1036 – rotten potatoes had not </w:t>
      </w:r>
      <w:proofErr w:type="gramStart"/>
      <w:r>
        <w:t>perished,</w:t>
      </w:r>
      <w:proofErr w:type="gramEnd"/>
      <w:r>
        <w:t xml:space="preserve"> they were still potatoes!  Very narrow reading of the section.  This decision has been the subject of a lot of academic criticism.</w:t>
      </w:r>
    </w:p>
    <w:p w14:paraId="33F0B791" w14:textId="77777777" w:rsidR="008A4B1C" w:rsidRDefault="008A4B1C" w:rsidP="008A4B1C">
      <w:pPr>
        <w:ind w:left="720"/>
      </w:pPr>
    </w:p>
    <w:p w14:paraId="34BF1596" w14:textId="77777777" w:rsidR="008A4B1C" w:rsidRDefault="008A4B1C" w:rsidP="008A4B1C">
      <w:pPr>
        <w:ind w:left="720"/>
      </w:pPr>
    </w:p>
    <w:p w14:paraId="21ABE227" w14:textId="77777777" w:rsidR="008A4B1C" w:rsidRDefault="008A4B1C" w:rsidP="008A4B1C">
      <w:r>
        <w:rPr>
          <w:i/>
          <w:iCs/>
        </w:rPr>
        <w:t xml:space="preserve">Barrow Lane &amp; Ballard </w:t>
      </w:r>
      <w:r w:rsidRPr="00CE105D">
        <w:rPr>
          <w:iCs/>
        </w:rPr>
        <w:t>v</w:t>
      </w:r>
      <w:r>
        <w:rPr>
          <w:i/>
          <w:iCs/>
        </w:rPr>
        <w:t xml:space="preserve"> Phillips</w:t>
      </w:r>
      <w:r>
        <w:t xml:space="preserve"> [1929] 1 KB 574: if 100 bags of nuts out of 700 contracted for are stolen, have the goods “perished”?  Yes, said Wright J!</w:t>
      </w:r>
    </w:p>
    <w:p w14:paraId="5A0FB0A8" w14:textId="77777777" w:rsidR="008A4B1C" w:rsidRDefault="008A4B1C" w:rsidP="008A4B1C"/>
    <w:p w14:paraId="26F9099B" w14:textId="77777777" w:rsidR="008A4B1C" w:rsidRDefault="008A4B1C" w:rsidP="008A4B1C">
      <w:r>
        <w:rPr>
          <w:i/>
          <w:iCs/>
        </w:rPr>
        <w:t xml:space="preserve">Sainsbury </w:t>
      </w:r>
      <w:r w:rsidRPr="00CE105D">
        <w:rPr>
          <w:iCs/>
        </w:rPr>
        <w:t>v</w:t>
      </w:r>
      <w:r>
        <w:rPr>
          <w:i/>
          <w:iCs/>
        </w:rPr>
        <w:t xml:space="preserve"> Street</w:t>
      </w:r>
      <w:r>
        <w:t xml:space="preserve"> [1972] 3 All ER 1127: the rest of the barley contracted for but not delivered had not “perished” because it had never grown in the first place.</w:t>
      </w:r>
    </w:p>
    <w:p w14:paraId="3AF23A5A" w14:textId="77777777" w:rsidR="008A4B1C" w:rsidRDefault="008A4B1C" w:rsidP="008A4B1C"/>
    <w:p w14:paraId="79B56DA0" w14:textId="77777777" w:rsidR="008A4B1C" w:rsidRDefault="008A4B1C" w:rsidP="008A4B1C"/>
    <w:p w14:paraId="403B98A6" w14:textId="77777777" w:rsidR="008A4B1C" w:rsidRPr="00137D7A" w:rsidRDefault="008A4B1C" w:rsidP="008A4B1C">
      <w:pPr>
        <w:rPr>
          <w:u w:val="single"/>
        </w:rPr>
      </w:pPr>
      <w:r w:rsidRPr="00137D7A">
        <w:rPr>
          <w:u w:val="single"/>
        </w:rPr>
        <w:t>Can the parties contract out of ss.6 and 7 SGA?</w:t>
      </w:r>
    </w:p>
    <w:p w14:paraId="495BE628" w14:textId="77777777" w:rsidR="008A4B1C" w:rsidRDefault="008A4B1C" w:rsidP="008A4B1C"/>
    <w:p w14:paraId="65995BCE" w14:textId="77777777" w:rsidR="008A4B1C" w:rsidRDefault="008A4B1C" w:rsidP="008A4B1C">
      <w:r>
        <w:t xml:space="preserve">Yes, said the Australian court in </w:t>
      </w:r>
      <w:r w:rsidRPr="00EB71FF">
        <w:rPr>
          <w:i/>
          <w:iCs/>
          <w:color w:val="FF0000"/>
        </w:rPr>
        <w:t xml:space="preserve">McRae </w:t>
      </w:r>
      <w:r w:rsidRPr="00EB71FF">
        <w:rPr>
          <w:color w:val="FF0000"/>
        </w:rPr>
        <w:t>v</w:t>
      </w:r>
      <w:r w:rsidRPr="00EB71FF">
        <w:rPr>
          <w:i/>
          <w:iCs/>
          <w:color w:val="FF0000"/>
        </w:rPr>
        <w:t xml:space="preserve"> Commonwealth Disposals</w:t>
      </w:r>
      <w:r w:rsidRPr="00EB71FF">
        <w:rPr>
          <w:iCs/>
          <w:color w:val="FF0000"/>
        </w:rPr>
        <w:t xml:space="preserve"> </w:t>
      </w:r>
      <w:r w:rsidRPr="00CE105D">
        <w:rPr>
          <w:iCs/>
        </w:rPr>
        <w:t>(1950) 84 CLR 377</w:t>
      </w:r>
      <w:r>
        <w:rPr>
          <w:iCs/>
        </w:rPr>
        <w:t>.  In that case the court said that ss.6-7 SGA could be excluded by the parties by contrary intention.</w:t>
      </w:r>
    </w:p>
    <w:p w14:paraId="4763CE6B" w14:textId="77777777" w:rsidR="008A4B1C" w:rsidRDefault="008A4B1C" w:rsidP="008A4B1C"/>
    <w:p w14:paraId="5AF2BDE1" w14:textId="77777777" w:rsidR="008A4B1C" w:rsidRDefault="008A4B1C" w:rsidP="008A4B1C"/>
    <w:p w14:paraId="2D6B46DE" w14:textId="77777777" w:rsidR="008A4B1C" w:rsidRPr="00D03C68" w:rsidRDefault="008A4B1C" w:rsidP="008A4B1C">
      <w:pPr>
        <w:rPr>
          <w:b/>
          <w:u w:val="single"/>
        </w:rPr>
      </w:pPr>
      <w:r w:rsidRPr="00D03C68">
        <w:rPr>
          <w:b/>
          <w:u w:val="single"/>
        </w:rPr>
        <w:t xml:space="preserve">What is the position with unascertained goods?  </w:t>
      </w:r>
    </w:p>
    <w:p w14:paraId="078A7C3B" w14:textId="77777777" w:rsidR="008A4B1C" w:rsidRDefault="008A4B1C" w:rsidP="008A4B1C">
      <w:pPr>
        <w:rPr>
          <w:b/>
        </w:rPr>
      </w:pPr>
    </w:p>
    <w:p w14:paraId="66CCA525" w14:textId="77777777" w:rsidR="008A4B1C" w:rsidRPr="00640321" w:rsidRDefault="008A4B1C" w:rsidP="008A4B1C">
      <w:r w:rsidRPr="00640321">
        <w:t>The orthodox position looked at in last week’s lecture generally applies</w:t>
      </w:r>
      <w:r>
        <w:t xml:space="preserve"> if goods are </w:t>
      </w:r>
      <w:r w:rsidRPr="00D03C68">
        <w:rPr>
          <w:b/>
          <w:bCs/>
        </w:rPr>
        <w:t>truly unascertained</w:t>
      </w:r>
      <w:r>
        <w:t>.</w:t>
      </w:r>
    </w:p>
    <w:p w14:paraId="53E861BE" w14:textId="77777777" w:rsidR="008A4B1C" w:rsidRDefault="008A4B1C" w:rsidP="008A4B1C">
      <w:pPr>
        <w:ind w:left="720"/>
      </w:pPr>
    </w:p>
    <w:p w14:paraId="14FAA60B" w14:textId="77777777" w:rsidR="008A4B1C" w:rsidRDefault="008A4B1C" w:rsidP="008A4B1C">
      <w:proofErr w:type="spellStart"/>
      <w:r>
        <w:rPr>
          <w:i/>
          <w:iCs/>
        </w:rPr>
        <w:t>Intertradex</w:t>
      </w:r>
      <w:proofErr w:type="spellEnd"/>
      <w:r>
        <w:rPr>
          <w:i/>
          <w:iCs/>
        </w:rPr>
        <w:t xml:space="preserve"> SA </w:t>
      </w:r>
      <w:r w:rsidRPr="00CE105D">
        <w:rPr>
          <w:iCs/>
        </w:rPr>
        <w:t xml:space="preserve">v </w:t>
      </w:r>
      <w:proofErr w:type="spellStart"/>
      <w:r>
        <w:rPr>
          <w:i/>
          <w:iCs/>
        </w:rPr>
        <w:t>Lesieur-Tourteaux</w:t>
      </w:r>
      <w:proofErr w:type="spellEnd"/>
      <w:r>
        <w:t xml:space="preserve"> [1977] 2 Lloyds Rep 146:  the sellers assumed basic risks of short supply and a rise in price so the fact their supplier let them down was not sufficient for the contract to be frustrated.</w:t>
      </w:r>
    </w:p>
    <w:p w14:paraId="6EC0BCAD" w14:textId="77777777" w:rsidR="008A4B1C" w:rsidRDefault="008A4B1C" w:rsidP="008A4B1C"/>
    <w:p w14:paraId="73131A07" w14:textId="77777777" w:rsidR="008A4B1C" w:rsidRDefault="008A4B1C" w:rsidP="008A4B1C">
      <w:proofErr w:type="spellStart"/>
      <w:r>
        <w:rPr>
          <w:i/>
          <w:iCs/>
        </w:rPr>
        <w:t>Tsakiroglou</w:t>
      </w:r>
      <w:proofErr w:type="spellEnd"/>
      <w:r>
        <w:rPr>
          <w:i/>
          <w:iCs/>
        </w:rPr>
        <w:t xml:space="preserve"> </w:t>
      </w:r>
      <w:r w:rsidRPr="00373546">
        <w:rPr>
          <w:iCs/>
        </w:rPr>
        <w:t>v</w:t>
      </w:r>
      <w:r>
        <w:rPr>
          <w:i/>
          <w:iCs/>
        </w:rPr>
        <w:t xml:space="preserve"> </w:t>
      </w:r>
      <w:proofErr w:type="spellStart"/>
      <w:r>
        <w:rPr>
          <w:i/>
          <w:iCs/>
        </w:rPr>
        <w:t>Noblee</w:t>
      </w:r>
      <w:proofErr w:type="spellEnd"/>
      <w:r>
        <w:rPr>
          <w:i/>
          <w:iCs/>
        </w:rPr>
        <w:t xml:space="preserve"> </w:t>
      </w:r>
      <w:proofErr w:type="spellStart"/>
      <w:r>
        <w:rPr>
          <w:i/>
          <w:iCs/>
        </w:rPr>
        <w:t>Thorl</w:t>
      </w:r>
      <w:proofErr w:type="spellEnd"/>
      <w:r>
        <w:rPr>
          <w:i/>
          <w:iCs/>
        </w:rPr>
        <w:t xml:space="preserve"> </w:t>
      </w:r>
      <w:proofErr w:type="spellStart"/>
      <w:r>
        <w:rPr>
          <w:i/>
          <w:iCs/>
        </w:rPr>
        <w:t>Gmbh</w:t>
      </w:r>
      <w:proofErr w:type="spellEnd"/>
      <w:r>
        <w:t xml:space="preserve"> [1962] AC 93:  HL held that the closure of the Suez Canal did not frustrate the contract for the sale of unascertained goods (Sudanese groundnut) to European buyers.</w:t>
      </w:r>
    </w:p>
    <w:p w14:paraId="3EDA6F03" w14:textId="77777777" w:rsidR="008A4B1C" w:rsidRDefault="008A4B1C" w:rsidP="008A4B1C"/>
    <w:p w14:paraId="5CE1924A" w14:textId="77777777" w:rsidR="008A4B1C" w:rsidRDefault="008A4B1C" w:rsidP="008A4B1C"/>
    <w:p w14:paraId="54B616AB" w14:textId="77777777" w:rsidR="008A4B1C" w:rsidRDefault="008A4B1C" w:rsidP="008A4B1C">
      <w:r>
        <w:t xml:space="preserve">However, if the </w:t>
      </w:r>
      <w:r w:rsidRPr="00D03C68">
        <w:rPr>
          <w:b/>
          <w:bCs/>
          <w:u w:val="single"/>
        </w:rPr>
        <w:t xml:space="preserve">goods are to be appropriated from a specific </w:t>
      </w:r>
      <w:proofErr w:type="gramStart"/>
      <w:r w:rsidRPr="00D03C68">
        <w:rPr>
          <w:b/>
          <w:bCs/>
          <w:u w:val="single"/>
        </w:rPr>
        <w:t>source</w:t>
      </w:r>
      <w:proofErr w:type="gramEnd"/>
      <w:r>
        <w:t xml:space="preserve"> then different rules apply:</w:t>
      </w:r>
    </w:p>
    <w:p w14:paraId="68908CA3" w14:textId="77777777" w:rsidR="008A4B1C" w:rsidRDefault="008A4B1C" w:rsidP="008A4B1C"/>
    <w:p w14:paraId="0C704659" w14:textId="77777777" w:rsidR="008A4B1C" w:rsidRDefault="008A4B1C" w:rsidP="008A4B1C">
      <w:r>
        <w:rPr>
          <w:i/>
          <w:iCs/>
        </w:rPr>
        <w:t xml:space="preserve">Howell </w:t>
      </w:r>
      <w:r w:rsidRPr="00CE105D">
        <w:rPr>
          <w:iCs/>
        </w:rPr>
        <w:t>v</w:t>
      </w:r>
      <w:r>
        <w:rPr>
          <w:i/>
          <w:iCs/>
        </w:rPr>
        <w:t xml:space="preserve"> Coupland</w:t>
      </w:r>
      <w:r>
        <w:t xml:space="preserve"> (1876) 1 QBD 258: contract for the sale of 200 tons of potatoes to be grown on a particular field.  The crop failed so the Defendant could only deliver 80 tons.  Court relieved him of obligation to deliver the additional amount by reason of impossibility of performance.</w:t>
      </w:r>
    </w:p>
    <w:p w14:paraId="4A4784D8" w14:textId="77777777" w:rsidR="008A4B1C" w:rsidRDefault="008A4B1C" w:rsidP="008A4B1C"/>
    <w:p w14:paraId="34C03B5F" w14:textId="77777777" w:rsidR="008A4B1C" w:rsidRDefault="008A4B1C" w:rsidP="008A4B1C"/>
    <w:p w14:paraId="4DB26A60" w14:textId="77777777" w:rsidR="008A4B1C" w:rsidRDefault="008A4B1C" w:rsidP="008A4B1C">
      <w:r>
        <w:br w:type="page"/>
      </w:r>
    </w:p>
    <w:p w14:paraId="6B74FBAE" w14:textId="77777777" w:rsidR="001F2C0A" w:rsidRDefault="001F2C0A"/>
    <w:sectPr w:rsidR="001F2C0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894EA3" w14:textId="77777777" w:rsidR="00AA4336" w:rsidRDefault="00AA4336" w:rsidP="008A4B1C">
      <w:r>
        <w:separator/>
      </w:r>
    </w:p>
  </w:endnote>
  <w:endnote w:type="continuationSeparator" w:id="0">
    <w:p w14:paraId="51B00670" w14:textId="77777777" w:rsidR="00AA4336" w:rsidRDefault="00AA4336" w:rsidP="008A4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1634002"/>
      <w:docPartObj>
        <w:docPartGallery w:val="Page Numbers (Bottom of Page)"/>
        <w:docPartUnique/>
      </w:docPartObj>
    </w:sdtPr>
    <w:sdtEndPr>
      <w:rPr>
        <w:noProof/>
      </w:rPr>
    </w:sdtEndPr>
    <w:sdtContent>
      <w:p w14:paraId="5331A3A5" w14:textId="1F3294FF" w:rsidR="008A4B1C" w:rsidRDefault="008A4B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6DD756" w14:textId="77777777" w:rsidR="008A4B1C" w:rsidRDefault="008A4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81CA9C" w14:textId="77777777" w:rsidR="00AA4336" w:rsidRDefault="00AA4336" w:rsidP="008A4B1C">
      <w:r>
        <w:separator/>
      </w:r>
    </w:p>
  </w:footnote>
  <w:footnote w:type="continuationSeparator" w:id="0">
    <w:p w14:paraId="3D31EA54" w14:textId="77777777" w:rsidR="00AA4336" w:rsidRDefault="00AA4336" w:rsidP="008A4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56274"/>
    <w:multiLevelType w:val="hybridMultilevel"/>
    <w:tmpl w:val="8C3EA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6E5293"/>
    <w:multiLevelType w:val="hybridMultilevel"/>
    <w:tmpl w:val="28B05DF8"/>
    <w:lvl w:ilvl="0" w:tplc="EC9E02C6">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49D061F"/>
    <w:multiLevelType w:val="hybridMultilevel"/>
    <w:tmpl w:val="A6AE0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6336864">
    <w:abstractNumId w:val="1"/>
  </w:num>
  <w:num w:numId="2" w16cid:durableId="1285692549">
    <w:abstractNumId w:val="0"/>
  </w:num>
  <w:num w:numId="3" w16cid:durableId="588663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B1C"/>
    <w:rsid w:val="0019790D"/>
    <w:rsid w:val="001F2C0A"/>
    <w:rsid w:val="002C32BB"/>
    <w:rsid w:val="003F1C7A"/>
    <w:rsid w:val="00534551"/>
    <w:rsid w:val="006353EF"/>
    <w:rsid w:val="00730B00"/>
    <w:rsid w:val="0078214C"/>
    <w:rsid w:val="008A14CC"/>
    <w:rsid w:val="008A4B1C"/>
    <w:rsid w:val="00984EC0"/>
    <w:rsid w:val="00A45953"/>
    <w:rsid w:val="00A6109E"/>
    <w:rsid w:val="00A8234E"/>
    <w:rsid w:val="00AA4336"/>
    <w:rsid w:val="00AB5A6A"/>
    <w:rsid w:val="00AF3518"/>
    <w:rsid w:val="00C45054"/>
    <w:rsid w:val="00CD7563"/>
    <w:rsid w:val="00EB71FF"/>
    <w:rsid w:val="00F1601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4480"/>
  <w15:chartTrackingRefBased/>
  <w15:docId w15:val="{012BD14A-67CA-487F-AFAF-3410A84D7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B1C"/>
    <w:pPr>
      <w:spacing w:after="0" w:line="240" w:lineRule="auto"/>
    </w:pPr>
    <w:rPr>
      <w:rFonts w:ascii="Palatino Linotype" w:eastAsia="Calibri" w:hAnsi="Palatino Linotype" w:cs="Times New Roman"/>
      <w:sz w:val="24"/>
    </w:rPr>
  </w:style>
  <w:style w:type="paragraph" w:styleId="Heading2">
    <w:name w:val="heading 2"/>
    <w:basedOn w:val="Normal"/>
    <w:next w:val="Normal"/>
    <w:link w:val="Heading2Char"/>
    <w:uiPriority w:val="9"/>
    <w:unhideWhenUsed/>
    <w:qFormat/>
    <w:rsid w:val="008A4B1C"/>
    <w:pPr>
      <w:keepNext/>
      <w:numPr>
        <w:numId w:val="1"/>
      </w:numPr>
      <w:ind w:left="0" w:firstLine="0"/>
      <w:outlineLvl w:val="1"/>
    </w:pPr>
    <w:rPr>
      <w:rFonts w:eastAsia="Times New Roman"/>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4B1C"/>
    <w:rPr>
      <w:rFonts w:ascii="Palatino Linotype" w:eastAsia="Times New Roman" w:hAnsi="Palatino Linotype" w:cs="Times New Roman"/>
      <w:b/>
      <w:bCs/>
      <w:i/>
      <w:iCs/>
      <w:sz w:val="28"/>
      <w:szCs w:val="28"/>
      <w:lang w:val="x-none"/>
    </w:rPr>
  </w:style>
  <w:style w:type="paragraph" w:styleId="Header">
    <w:name w:val="header"/>
    <w:basedOn w:val="Normal"/>
    <w:link w:val="HeaderChar"/>
    <w:uiPriority w:val="99"/>
    <w:unhideWhenUsed/>
    <w:rsid w:val="008A4B1C"/>
    <w:pPr>
      <w:tabs>
        <w:tab w:val="center" w:pos="4513"/>
        <w:tab w:val="right" w:pos="9026"/>
      </w:tabs>
    </w:pPr>
  </w:style>
  <w:style w:type="character" w:customStyle="1" w:styleId="HeaderChar">
    <w:name w:val="Header Char"/>
    <w:basedOn w:val="DefaultParagraphFont"/>
    <w:link w:val="Header"/>
    <w:uiPriority w:val="99"/>
    <w:rsid w:val="008A4B1C"/>
    <w:rPr>
      <w:rFonts w:ascii="Palatino Linotype" w:eastAsia="Calibri" w:hAnsi="Palatino Linotype" w:cs="Times New Roman"/>
      <w:sz w:val="24"/>
    </w:rPr>
  </w:style>
  <w:style w:type="paragraph" w:styleId="Footer">
    <w:name w:val="footer"/>
    <w:basedOn w:val="Normal"/>
    <w:link w:val="FooterChar"/>
    <w:uiPriority w:val="99"/>
    <w:unhideWhenUsed/>
    <w:rsid w:val="008A4B1C"/>
    <w:pPr>
      <w:tabs>
        <w:tab w:val="center" w:pos="4513"/>
        <w:tab w:val="right" w:pos="9026"/>
      </w:tabs>
    </w:pPr>
  </w:style>
  <w:style w:type="character" w:customStyle="1" w:styleId="FooterChar">
    <w:name w:val="Footer Char"/>
    <w:basedOn w:val="DefaultParagraphFont"/>
    <w:link w:val="Footer"/>
    <w:uiPriority w:val="99"/>
    <w:rsid w:val="008A4B1C"/>
    <w:rPr>
      <w:rFonts w:ascii="Palatino Linotype" w:eastAsia="Calibri"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uk/url?sa=i&amp;rct=j&amp;q=&amp;esrc=s&amp;source=images&amp;cd=&amp;ved=2ahUKEwjg07aG_srkAhUOKBoKHVQrAEgQjRx6BAgBEAQ&amp;url=https%3A%2F%2Fwww.shutterstock.com%2Fsearch%2Fdo%2Byour%2Bbest&amp;psig=AOvVaw3ocNhViwTwhp-noj0qISOg&amp;ust=156836741059050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oogle.com/url?sa=i&amp;rct=j&amp;q=&amp;esrc=s&amp;source=images&amp;cd=&amp;ved=2ahUKEwjqpaKb66zkAhURzYUKHWoKBdEQjRx6BAgBEAQ&amp;url=https%3A%2F%2Fmakeameme.org%2Fmeme%2Fdont-even-h8lfp7&amp;psig=AOvVaw3GmYYdGp_ztANJtsfz4SaA&amp;ust=156733135090776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72b3ce0b9445f479dcd63669a849f70a">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90c94a25cb4c1a2cd21c07d5eefe7aa2"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60E32E-4065-47AE-AC02-C1C2E8D17C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0A71EC-3882-459F-903C-1EAF8DC5C29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135162-6725-41E6-96CC-FE211E8E1D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689</Words>
  <Characters>3929</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TSANG, AGNES H.L. (Student)</cp:lastModifiedBy>
  <cp:revision>3</cp:revision>
  <dcterms:created xsi:type="dcterms:W3CDTF">2024-09-10T13:17:00Z</dcterms:created>
  <dcterms:modified xsi:type="dcterms:W3CDTF">2024-11-18T10:00:00Z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