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V w:val="single" w:sz="4" w:space="0" w:color="auto"/>
        </w:tblBorders>
        <w:shd w:val="clear" w:color="auto" w:fill="B2A1C7"/>
        <w:tblLook w:val="04A0" w:firstRow="1" w:lastRow="0" w:firstColumn="1" w:lastColumn="0" w:noHBand="0" w:noVBand="1"/>
      </w:tblPr>
      <w:tblGrid>
        <w:gridCol w:w="9016"/>
      </w:tblGrid>
      <w:tr w:rsidR="00FC71D1" w:rsidRPr="00A81D3E" w14:paraId="7087C8F5" w14:textId="77777777" w:rsidTr="00F54459">
        <w:tc>
          <w:tcPr>
            <w:tcW w:w="9242" w:type="dxa"/>
            <w:shd w:val="clear" w:color="auto" w:fill="B2A1C7"/>
          </w:tcPr>
          <w:p w14:paraId="16AFC791" w14:textId="77777777" w:rsidR="00FC71D1" w:rsidRPr="00A81D3E" w:rsidRDefault="00FC71D1" w:rsidP="00F54459">
            <w:pPr>
              <w:jc w:val="center"/>
              <w:rPr>
                <w:b/>
                <w:sz w:val="28"/>
                <w:szCs w:val="28"/>
              </w:rPr>
            </w:pPr>
            <w:r w:rsidRPr="00A81D3E">
              <w:rPr>
                <w:b/>
                <w:sz w:val="28"/>
                <w:szCs w:val="28"/>
              </w:rPr>
              <w:t>WEEK</w:t>
            </w:r>
            <w:r>
              <w:rPr>
                <w:b/>
                <w:sz w:val="28"/>
                <w:szCs w:val="28"/>
              </w:rPr>
              <w:t xml:space="preserve"> 7</w:t>
            </w:r>
          </w:p>
        </w:tc>
      </w:tr>
      <w:tr w:rsidR="00FC71D1" w:rsidRPr="00F05AFC" w14:paraId="26127793" w14:textId="77777777" w:rsidTr="00F54459">
        <w:tc>
          <w:tcPr>
            <w:tcW w:w="9242" w:type="dxa"/>
            <w:shd w:val="clear" w:color="auto" w:fill="B2A1C7"/>
          </w:tcPr>
          <w:p w14:paraId="2435638E" w14:textId="16886F65" w:rsidR="00FC71D1" w:rsidRDefault="00FC71D1" w:rsidP="00F54459">
            <w:pPr>
              <w:jc w:val="center"/>
              <w:rPr>
                <w:b/>
                <w:sz w:val="28"/>
                <w:szCs w:val="28"/>
              </w:rPr>
            </w:pPr>
            <w:r>
              <w:rPr>
                <w:b/>
                <w:sz w:val="28"/>
                <w:szCs w:val="28"/>
              </w:rPr>
              <w:t>November 202</w:t>
            </w:r>
            <w:r w:rsidR="00832052">
              <w:rPr>
                <w:b/>
                <w:sz w:val="28"/>
                <w:szCs w:val="28"/>
              </w:rPr>
              <w:t>4</w:t>
            </w:r>
          </w:p>
          <w:p w14:paraId="4D57FC48" w14:textId="77777777" w:rsidR="00FC71D1" w:rsidRDefault="00FC71D1" w:rsidP="00F54459">
            <w:pPr>
              <w:jc w:val="center"/>
              <w:rPr>
                <w:b/>
                <w:sz w:val="28"/>
                <w:szCs w:val="28"/>
              </w:rPr>
            </w:pPr>
          </w:p>
          <w:p w14:paraId="2F38FE80" w14:textId="77777777" w:rsidR="00FC71D1" w:rsidRDefault="00FC71D1" w:rsidP="00F54459">
            <w:pPr>
              <w:jc w:val="center"/>
              <w:rPr>
                <w:b/>
                <w:color w:val="000000"/>
                <w:sz w:val="28"/>
                <w:szCs w:val="24"/>
                <w:lang w:eastAsia="en-GB"/>
              </w:rPr>
            </w:pPr>
            <w:r>
              <w:rPr>
                <w:b/>
                <w:color w:val="000000"/>
                <w:sz w:val="28"/>
                <w:szCs w:val="24"/>
                <w:lang w:eastAsia="en-GB"/>
              </w:rPr>
              <w:t xml:space="preserve">Post-Contractual Loss of Goods and Other </w:t>
            </w:r>
          </w:p>
          <w:p w14:paraId="38884C04" w14:textId="43763C6F" w:rsidR="00FC71D1" w:rsidRDefault="00FC71D1" w:rsidP="00F54459">
            <w:pPr>
              <w:jc w:val="center"/>
              <w:rPr>
                <w:b/>
                <w:color w:val="000000"/>
                <w:sz w:val="28"/>
                <w:szCs w:val="24"/>
                <w:lang w:eastAsia="en-GB"/>
              </w:rPr>
            </w:pPr>
            <w:r>
              <w:rPr>
                <w:b/>
                <w:color w:val="000000"/>
                <w:sz w:val="28"/>
                <w:szCs w:val="24"/>
                <w:lang w:eastAsia="en-GB"/>
              </w:rPr>
              <w:t xml:space="preserve">Forms of Subsequent Impossibility  </w:t>
            </w:r>
          </w:p>
          <w:p w14:paraId="29F945D8" w14:textId="77777777" w:rsidR="00FC71D1" w:rsidRDefault="00FC71D1" w:rsidP="00F54459">
            <w:pPr>
              <w:jc w:val="center"/>
              <w:rPr>
                <w:b/>
                <w:color w:val="000000"/>
                <w:sz w:val="28"/>
                <w:szCs w:val="24"/>
                <w:lang w:eastAsia="en-GB"/>
              </w:rPr>
            </w:pPr>
          </w:p>
          <w:p w14:paraId="5FD91549" w14:textId="77777777" w:rsidR="00FC71D1" w:rsidRPr="00F05AFC" w:rsidRDefault="00FC71D1" w:rsidP="00F54459">
            <w:pPr>
              <w:jc w:val="center"/>
              <w:rPr>
                <w:b/>
                <w:sz w:val="28"/>
                <w:szCs w:val="28"/>
              </w:rPr>
            </w:pPr>
            <w:r>
              <w:rPr>
                <w:b/>
                <w:color w:val="000000"/>
                <w:sz w:val="28"/>
                <w:szCs w:val="24"/>
                <w:lang w:eastAsia="en-GB"/>
              </w:rPr>
              <w:t xml:space="preserve">(As with last week, the </w:t>
            </w:r>
            <w:proofErr w:type="spellStart"/>
            <w:r>
              <w:rPr>
                <w:b/>
                <w:color w:val="000000"/>
                <w:sz w:val="28"/>
                <w:szCs w:val="24"/>
                <w:lang w:eastAsia="en-GB"/>
              </w:rPr>
              <w:t>powerpoint</w:t>
            </w:r>
            <w:proofErr w:type="spellEnd"/>
            <w:r>
              <w:rPr>
                <w:b/>
                <w:color w:val="000000"/>
                <w:sz w:val="28"/>
                <w:szCs w:val="24"/>
                <w:lang w:eastAsia="en-GB"/>
              </w:rPr>
              <w:t xml:space="preserve"> slides are particularly detailed for this lecture so this is an overview or roadmap)</w:t>
            </w:r>
          </w:p>
        </w:tc>
      </w:tr>
    </w:tbl>
    <w:p w14:paraId="2D820504" w14:textId="77777777" w:rsidR="00FC71D1" w:rsidRDefault="00FC71D1" w:rsidP="00FC71D1"/>
    <w:p w14:paraId="70073049" w14:textId="77777777" w:rsidR="00FC71D1" w:rsidRDefault="00FC71D1" w:rsidP="00FC71D1"/>
    <w:p w14:paraId="5ED44572" w14:textId="77777777" w:rsidR="00FC71D1" w:rsidRDefault="00FC71D1" w:rsidP="00FC71D1">
      <w:r>
        <w:rPr>
          <w:noProof/>
        </w:rPr>
        <mc:AlternateContent>
          <mc:Choice Requires="wps">
            <w:drawing>
              <wp:anchor distT="45720" distB="45720" distL="114300" distR="114300" simplePos="0" relativeHeight="251659264" behindDoc="0" locked="0" layoutInCell="1" allowOverlap="1" wp14:anchorId="56D88495" wp14:editId="4B633BE5">
                <wp:simplePos x="0" y="0"/>
                <wp:positionH relativeFrom="column">
                  <wp:posOffset>342900</wp:posOffset>
                </wp:positionH>
                <wp:positionV relativeFrom="paragraph">
                  <wp:posOffset>3810</wp:posOffset>
                </wp:positionV>
                <wp:extent cx="5238750" cy="2228850"/>
                <wp:effectExtent l="0" t="0" r="19050" b="19050"/>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2228850"/>
                        </a:xfrm>
                        <a:prstGeom prst="rect">
                          <a:avLst/>
                        </a:prstGeom>
                        <a:solidFill>
                          <a:srgbClr val="FFFFFF"/>
                        </a:solidFill>
                        <a:ln w="9525">
                          <a:solidFill>
                            <a:srgbClr val="000000"/>
                          </a:solidFill>
                          <a:miter lim="800000"/>
                          <a:headEnd/>
                          <a:tailEnd/>
                        </a:ln>
                      </wps:spPr>
                      <wps:txbx>
                        <w:txbxContent>
                          <w:p w14:paraId="6BA38007" w14:textId="77777777" w:rsidR="00FC71D1" w:rsidRPr="003B04D8" w:rsidRDefault="00FC71D1" w:rsidP="00FC71D1">
                            <w:pPr>
                              <w:jc w:val="center"/>
                              <w:rPr>
                                <w:b/>
                                <w:bCs/>
                                <w:color w:val="FF0000"/>
                                <w:u w:val="single"/>
                              </w:rPr>
                            </w:pPr>
                            <w:r w:rsidRPr="003B04D8">
                              <w:rPr>
                                <w:b/>
                                <w:bCs/>
                                <w:color w:val="FF0000"/>
                                <w:u w:val="single"/>
                              </w:rPr>
                              <w:t>Lecture 7 overview</w:t>
                            </w:r>
                          </w:p>
                          <w:p w14:paraId="7A738566" w14:textId="77777777" w:rsidR="00FC71D1" w:rsidRPr="003B04D8" w:rsidRDefault="00FC71D1" w:rsidP="00FC71D1">
                            <w:pPr>
                              <w:jc w:val="center"/>
                              <w:rPr>
                                <w:b/>
                                <w:bCs/>
                                <w:color w:val="FF0000"/>
                                <w:u w:val="single"/>
                              </w:rPr>
                            </w:pPr>
                          </w:p>
                          <w:p w14:paraId="3CD199CF" w14:textId="77777777" w:rsidR="00FC71D1" w:rsidRPr="003B04D8" w:rsidRDefault="00FC71D1" w:rsidP="00FC71D1">
                            <w:pPr>
                              <w:rPr>
                                <w:color w:val="FF0000"/>
                              </w:rPr>
                            </w:pPr>
                            <w:r w:rsidRPr="003B04D8">
                              <w:rPr>
                                <w:color w:val="FF0000"/>
                              </w:rPr>
                              <w:t xml:space="preserve">This lecture brings together </w:t>
                            </w:r>
                            <w:proofErr w:type="gramStart"/>
                            <w:r w:rsidRPr="003B04D8">
                              <w:rPr>
                                <w:color w:val="FF0000"/>
                              </w:rPr>
                              <w:t>a number of</w:t>
                            </w:r>
                            <w:proofErr w:type="gramEnd"/>
                            <w:r w:rsidRPr="003B04D8">
                              <w:rPr>
                                <w:color w:val="FF0000"/>
                              </w:rPr>
                              <w:t xml:space="preserve"> concepts that we have already looked at and seeks to tie them together.  </w:t>
                            </w:r>
                          </w:p>
                          <w:p w14:paraId="50066880" w14:textId="77777777" w:rsidR="00FC71D1" w:rsidRPr="003B04D8" w:rsidRDefault="00FC71D1" w:rsidP="00FC71D1">
                            <w:pPr>
                              <w:rPr>
                                <w:color w:val="FF0000"/>
                              </w:rPr>
                            </w:pPr>
                            <w:r w:rsidRPr="003B04D8">
                              <w:rPr>
                                <w:color w:val="FF0000"/>
                              </w:rPr>
                              <w:t xml:space="preserve">The first half of the </w:t>
                            </w:r>
                            <w:proofErr w:type="spellStart"/>
                            <w:r w:rsidRPr="003B04D8">
                              <w:rPr>
                                <w:color w:val="FF0000"/>
                              </w:rPr>
                              <w:t>powerpoint</w:t>
                            </w:r>
                            <w:proofErr w:type="spellEnd"/>
                            <w:r w:rsidRPr="003B04D8">
                              <w:rPr>
                                <w:color w:val="FF0000"/>
                              </w:rPr>
                              <w:t xml:space="preserve"> slides deal with risk and frustration and the effect of this on a contract.  Much of this we have looked at but in a more piecemeal fashion. </w:t>
                            </w:r>
                          </w:p>
                          <w:p w14:paraId="20E3C939" w14:textId="77777777" w:rsidR="00FC71D1" w:rsidRPr="003B04D8" w:rsidRDefault="00FC71D1" w:rsidP="00FC71D1">
                            <w:pPr>
                              <w:rPr>
                                <w:color w:val="FF0000"/>
                              </w:rPr>
                            </w:pPr>
                            <w:r w:rsidRPr="003B04D8">
                              <w:rPr>
                                <w:color w:val="FF0000"/>
                              </w:rPr>
                              <w:t xml:space="preserve">The second half of the </w:t>
                            </w:r>
                            <w:proofErr w:type="spellStart"/>
                            <w:r w:rsidRPr="003B04D8">
                              <w:rPr>
                                <w:color w:val="FF0000"/>
                              </w:rPr>
                              <w:t>powerpoint</w:t>
                            </w:r>
                            <w:proofErr w:type="spellEnd"/>
                            <w:r w:rsidRPr="003B04D8">
                              <w:rPr>
                                <w:color w:val="FF0000"/>
                              </w:rPr>
                              <w:t xml:space="preserve"> slides deal with frustration under s.7 SGA and the effects of frustration.  This is new material.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D88495" id="_x0000_t202" coordsize="21600,21600" o:spt="202" path="m,l,21600r21600,l21600,xe">
                <v:stroke joinstyle="miter"/>
                <v:path gradientshapeok="t" o:connecttype="rect"/>
              </v:shapetype>
              <v:shape id="Text Box 2" o:spid="_x0000_s1026" type="#_x0000_t202" style="position:absolute;margin-left:27pt;margin-top:.3pt;width:412.5pt;height:17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">
                <v:textbox>
                  <w:txbxContent>
                    <w:p w14:paraId="6BA38007" w14:textId="77777777" w:rsidR="00FC71D1" w:rsidRPr="003B04D8" w:rsidRDefault="00FC71D1" w:rsidP="00FC71D1">
                      <w:pPr>
                        <w:jc w:val="center"/>
                        <w:rPr>
                          <w:b/>
                          <w:bCs/>
                          <w:color w:val="FF0000"/>
                          <w:u w:val="single"/>
                        </w:rPr>
                      </w:pPr>
                      <w:r w:rsidRPr="003B04D8">
                        <w:rPr>
                          <w:b/>
                          <w:bCs/>
                          <w:color w:val="FF0000"/>
                          <w:u w:val="single"/>
                        </w:rPr>
                        <w:t>Lecture 7 overview</w:t>
                      </w:r>
                    </w:p>
                    <w:p w14:paraId="7A738566" w14:textId="77777777" w:rsidR="00FC71D1" w:rsidRPr="003B04D8" w:rsidRDefault="00FC71D1" w:rsidP="00FC71D1">
                      <w:pPr>
                        <w:jc w:val="center"/>
                        <w:rPr>
                          <w:b/>
                          <w:bCs/>
                          <w:color w:val="FF0000"/>
                          <w:u w:val="single"/>
                        </w:rPr>
                      </w:pPr>
                    </w:p>
                    <w:p w14:paraId="3CD199CF" w14:textId="77777777" w:rsidR="00FC71D1" w:rsidRPr="003B04D8" w:rsidRDefault="00FC71D1" w:rsidP="00FC71D1">
                      <w:pPr>
                        <w:rPr>
                          <w:color w:val="FF0000"/>
                        </w:rPr>
                      </w:pPr>
                      <w:r w:rsidRPr="003B04D8">
                        <w:rPr>
                          <w:color w:val="FF0000"/>
                        </w:rPr>
                        <w:t xml:space="preserve">This lecture brings together </w:t>
                      </w:r>
                      <w:proofErr w:type="gramStart"/>
                      <w:r w:rsidRPr="003B04D8">
                        <w:rPr>
                          <w:color w:val="FF0000"/>
                        </w:rPr>
                        <w:t>a number of</w:t>
                      </w:r>
                      <w:proofErr w:type="gramEnd"/>
                      <w:r w:rsidRPr="003B04D8">
                        <w:rPr>
                          <w:color w:val="FF0000"/>
                        </w:rPr>
                        <w:t xml:space="preserve"> concepts that we have already looked at and seeks to tie them together.  </w:t>
                      </w:r>
                    </w:p>
                    <w:p w14:paraId="50066880" w14:textId="77777777" w:rsidR="00FC71D1" w:rsidRPr="003B04D8" w:rsidRDefault="00FC71D1" w:rsidP="00FC71D1">
                      <w:pPr>
                        <w:rPr>
                          <w:color w:val="FF0000"/>
                        </w:rPr>
                      </w:pPr>
                      <w:r w:rsidRPr="003B04D8">
                        <w:rPr>
                          <w:color w:val="FF0000"/>
                        </w:rPr>
                        <w:t xml:space="preserve">The first half of the </w:t>
                      </w:r>
                      <w:proofErr w:type="spellStart"/>
                      <w:r w:rsidRPr="003B04D8">
                        <w:rPr>
                          <w:color w:val="FF0000"/>
                        </w:rPr>
                        <w:t>powerpoint</w:t>
                      </w:r>
                      <w:proofErr w:type="spellEnd"/>
                      <w:r w:rsidRPr="003B04D8">
                        <w:rPr>
                          <w:color w:val="FF0000"/>
                        </w:rPr>
                        <w:t xml:space="preserve"> slides deal with risk and frustration and the effect of this on a contract.  Much of this we have looked at but in a more piecemeal fashion. </w:t>
                      </w:r>
                    </w:p>
                    <w:p w14:paraId="20E3C939" w14:textId="77777777" w:rsidR="00FC71D1" w:rsidRPr="003B04D8" w:rsidRDefault="00FC71D1" w:rsidP="00FC71D1">
                      <w:pPr>
                        <w:rPr>
                          <w:color w:val="FF0000"/>
                        </w:rPr>
                      </w:pPr>
                      <w:r w:rsidRPr="003B04D8">
                        <w:rPr>
                          <w:color w:val="FF0000"/>
                        </w:rPr>
                        <w:t xml:space="preserve">The second half of the </w:t>
                      </w:r>
                      <w:proofErr w:type="spellStart"/>
                      <w:r w:rsidRPr="003B04D8">
                        <w:rPr>
                          <w:color w:val="FF0000"/>
                        </w:rPr>
                        <w:t>powerpoint</w:t>
                      </w:r>
                      <w:proofErr w:type="spellEnd"/>
                      <w:r w:rsidRPr="003B04D8">
                        <w:rPr>
                          <w:color w:val="FF0000"/>
                        </w:rPr>
                        <w:t xml:space="preserve"> slides deal with frustration under s.7 SGA and the effects of frustration.  This is new material.</w:t>
                      </w:r>
                    </w:p>
                  </w:txbxContent>
                </v:textbox>
                <w10:wrap type="square"/>
              </v:shape>
            </w:pict>
          </mc:Fallback>
        </mc:AlternateContent>
      </w:r>
    </w:p>
    <w:p w14:paraId="10791A08" w14:textId="77777777" w:rsidR="00FC71D1" w:rsidRDefault="00FC71D1" w:rsidP="00FC71D1"/>
    <w:p w14:paraId="10E862CD" w14:textId="77777777" w:rsidR="00FC71D1" w:rsidRDefault="00FC71D1" w:rsidP="00FC71D1"/>
    <w:p w14:paraId="3E23074C" w14:textId="77777777" w:rsidR="00FC71D1" w:rsidRDefault="00FC71D1" w:rsidP="00FC71D1"/>
    <w:p w14:paraId="60DBCA9F" w14:textId="77777777" w:rsidR="00FC71D1" w:rsidRDefault="00FC71D1" w:rsidP="00FC71D1"/>
    <w:p w14:paraId="6AF911B2" w14:textId="77777777" w:rsidR="00FC71D1" w:rsidRDefault="00FC71D1" w:rsidP="00FC71D1"/>
    <w:p w14:paraId="7028D4FE" w14:textId="77777777" w:rsidR="00FC71D1" w:rsidRDefault="00FC71D1" w:rsidP="00FC71D1"/>
    <w:p w14:paraId="698013E0" w14:textId="77777777" w:rsidR="00FC71D1" w:rsidRDefault="00FC71D1" w:rsidP="00FC71D1"/>
    <w:p w14:paraId="71875F19" w14:textId="77777777" w:rsidR="00FC71D1" w:rsidRDefault="00FC71D1" w:rsidP="00FC71D1"/>
    <w:p w14:paraId="71584368" w14:textId="77777777" w:rsidR="00FC71D1" w:rsidRDefault="00FC71D1" w:rsidP="00FC71D1"/>
    <w:p w14:paraId="621EDA66" w14:textId="77777777" w:rsidR="00FC71D1" w:rsidRDefault="00FC71D1" w:rsidP="00FC71D1"/>
    <w:p w14:paraId="54AD715E" w14:textId="77777777" w:rsidR="00FC71D1" w:rsidRDefault="00FC71D1" w:rsidP="00FC71D1"/>
    <w:p w14:paraId="1CE2F5B9" w14:textId="77777777" w:rsidR="00FC71D1" w:rsidRDefault="00FC71D1" w:rsidP="00FC71D1"/>
    <w:p w14:paraId="49F97420" w14:textId="77777777" w:rsidR="00FC71D1" w:rsidRDefault="00FC71D1" w:rsidP="00FC71D1"/>
    <w:p w14:paraId="01E8D921" w14:textId="77777777" w:rsidR="00FC71D1" w:rsidRDefault="00FC71D1" w:rsidP="00FC71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464"/>
      </w:tblGrid>
      <w:tr w:rsidR="00FC71D1" w:rsidRPr="00714296" w14:paraId="5C9D0975" w14:textId="77777777" w:rsidTr="00F54459">
        <w:tc>
          <w:tcPr>
            <w:tcW w:w="0" w:type="auto"/>
            <w:shd w:val="clear" w:color="auto" w:fill="B2A1C7"/>
          </w:tcPr>
          <w:p w14:paraId="5CDE70DF" w14:textId="77777777" w:rsidR="00FC71D1" w:rsidRPr="00714296" w:rsidRDefault="00FC71D1" w:rsidP="00F54459">
            <w:pPr>
              <w:rPr>
                <w:b/>
                <w:i/>
                <w:sz w:val="28"/>
              </w:rPr>
            </w:pPr>
            <w:r w:rsidRPr="00714296">
              <w:rPr>
                <w:b/>
                <w:i/>
                <w:sz w:val="28"/>
              </w:rPr>
              <w:t>Essential Reading</w:t>
            </w:r>
          </w:p>
        </w:tc>
      </w:tr>
    </w:tbl>
    <w:p w14:paraId="0F80B44F" w14:textId="77777777" w:rsidR="00FC71D1" w:rsidRDefault="00FC71D1" w:rsidP="00FC71D1"/>
    <w:p w14:paraId="5791F644" w14:textId="77777777" w:rsidR="00FC71D1" w:rsidRDefault="00FC71D1" w:rsidP="00FC71D1">
      <w:r>
        <w:t xml:space="preserve">     </w:t>
      </w:r>
      <w:r>
        <w:rPr>
          <w:noProof/>
          <w:color w:val="0000FF"/>
        </w:rPr>
        <w:drawing>
          <wp:inline distT="0" distB="0" distL="0" distR="0" wp14:anchorId="38FD8C05" wp14:editId="0B2630F7">
            <wp:extent cx="2019300" cy="1416050"/>
            <wp:effectExtent l="0" t="0" r="0" b="0"/>
            <wp:docPr id="15" name="Picture 15" descr="Image result for don't even think about it meme">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don't even think about it me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1416050"/>
                    </a:xfrm>
                    <a:prstGeom prst="rect">
                      <a:avLst/>
                    </a:prstGeom>
                    <a:noFill/>
                    <a:ln>
                      <a:noFill/>
                    </a:ln>
                  </pic:spPr>
                </pic:pic>
              </a:graphicData>
            </a:graphic>
          </wp:inline>
        </w:drawing>
      </w:r>
    </w:p>
    <w:p w14:paraId="15A1780E" w14:textId="77777777" w:rsidR="00FC71D1" w:rsidRDefault="00FC71D1" w:rsidP="00FC71D1"/>
    <w:p w14:paraId="6E877365" w14:textId="77777777" w:rsidR="00FC71D1" w:rsidRDefault="00FC71D1" w:rsidP="00FC71D1">
      <w:pPr>
        <w:numPr>
          <w:ilvl w:val="0"/>
          <w:numId w:val="2"/>
        </w:numPr>
      </w:pPr>
      <w:r>
        <w:t xml:space="preserve">Twigg-Flesner and Canavan, </w:t>
      </w:r>
      <w:r w:rsidRPr="000B6933">
        <w:rPr>
          <w:i/>
        </w:rPr>
        <w:t>Atiyah and Adams’</w:t>
      </w:r>
      <w:r>
        <w:t xml:space="preserve"> </w:t>
      </w:r>
      <w:r>
        <w:rPr>
          <w:i/>
        </w:rPr>
        <w:t xml:space="preserve">Sale of Goods, </w:t>
      </w:r>
      <w:r>
        <w:t>pp. 73-81 (if not read for last week’s lecture)</w:t>
      </w:r>
    </w:p>
    <w:p w14:paraId="5D62E060" w14:textId="77777777" w:rsidR="00FC71D1" w:rsidRDefault="00FC71D1" w:rsidP="00FC71D1">
      <w:pPr>
        <w:numPr>
          <w:ilvl w:val="0"/>
          <w:numId w:val="2"/>
        </w:numPr>
      </w:pPr>
      <w:r>
        <w:rPr>
          <w:szCs w:val="24"/>
        </w:rPr>
        <w:t>Fox et al</w:t>
      </w:r>
      <w:r w:rsidRPr="00EA63B0">
        <w:rPr>
          <w:szCs w:val="24"/>
        </w:rPr>
        <w:t>,</w:t>
      </w:r>
      <w:r>
        <w:rPr>
          <w:szCs w:val="24"/>
        </w:rPr>
        <w:t xml:space="preserve"> </w:t>
      </w:r>
      <w:r w:rsidRPr="006C2A92">
        <w:rPr>
          <w:i/>
          <w:iCs/>
          <w:szCs w:val="24"/>
        </w:rPr>
        <w:t>Sealy and Hooley’s</w:t>
      </w:r>
      <w:r>
        <w:rPr>
          <w:szCs w:val="24"/>
        </w:rPr>
        <w:t xml:space="preserve"> </w:t>
      </w:r>
      <w:r>
        <w:rPr>
          <w:i/>
          <w:szCs w:val="24"/>
        </w:rPr>
        <w:t>Commercial Law: T</w:t>
      </w:r>
      <w:r w:rsidRPr="007E327A">
        <w:rPr>
          <w:i/>
          <w:szCs w:val="24"/>
        </w:rPr>
        <w:t>ext, Cases and Materials</w:t>
      </w:r>
      <w:r>
        <w:rPr>
          <w:szCs w:val="24"/>
        </w:rPr>
        <w:t>,</w:t>
      </w:r>
      <w:r w:rsidRPr="00EA63B0">
        <w:rPr>
          <w:szCs w:val="24"/>
        </w:rPr>
        <w:t xml:space="preserve"> </w:t>
      </w:r>
      <w:r>
        <w:t>pp. 343-354 (if not read for last week’s lecture)</w:t>
      </w:r>
    </w:p>
    <w:p w14:paraId="3546B84A" w14:textId="77777777" w:rsidR="00FC71D1" w:rsidRDefault="00FC71D1" w:rsidP="00FC71D1">
      <w:pPr>
        <w:numPr>
          <w:ilvl w:val="0"/>
          <w:numId w:val="2"/>
        </w:numPr>
      </w:pPr>
      <w:r>
        <w:t xml:space="preserve">McKendrick, </w:t>
      </w:r>
      <w:r w:rsidRPr="00184E35">
        <w:rPr>
          <w:i/>
        </w:rPr>
        <w:t xml:space="preserve">Goode </w:t>
      </w:r>
      <w:r>
        <w:rPr>
          <w:i/>
        </w:rPr>
        <w:t xml:space="preserve">and McKendrick </w:t>
      </w:r>
      <w:r w:rsidRPr="00184E35">
        <w:rPr>
          <w:i/>
        </w:rPr>
        <w:t>on</w:t>
      </w:r>
      <w:r>
        <w:t xml:space="preserve"> </w:t>
      </w:r>
      <w:r w:rsidRPr="006F06F5">
        <w:rPr>
          <w:i/>
        </w:rPr>
        <w:t>Commercial Law</w:t>
      </w:r>
      <w:r>
        <w:t>, pp. 318-321 (if not read for last week’s lecture)</w:t>
      </w:r>
    </w:p>
    <w:p w14:paraId="7518BA8F" w14:textId="77777777" w:rsidR="00FC71D1" w:rsidRDefault="00FC71D1" w:rsidP="00FC71D1"/>
    <w:p w14:paraId="50B9EB52" w14:textId="77777777" w:rsidR="00FC71D1" w:rsidRDefault="00FC71D1" w:rsidP="00FC71D1"/>
    <w:p w14:paraId="07858DDF" w14:textId="77777777" w:rsidR="00FC71D1" w:rsidRDefault="00FC71D1" w:rsidP="00FC71D1">
      <w:pPr>
        <w:pStyle w:val="Heading2"/>
        <w:numPr>
          <w:ilvl w:val="0"/>
          <w:numId w:val="0"/>
        </w:numPr>
        <w:rPr>
          <w:highlight w:val="yellow"/>
          <w:u w:val="single"/>
        </w:rPr>
      </w:pPr>
    </w:p>
    <w:p w14:paraId="29A058C3" w14:textId="77777777" w:rsidR="00FC71D1" w:rsidRPr="00874277" w:rsidRDefault="00FC71D1" w:rsidP="00FC71D1">
      <w:pPr>
        <w:pStyle w:val="Heading2"/>
        <w:numPr>
          <w:ilvl w:val="0"/>
          <w:numId w:val="0"/>
        </w:numPr>
        <w:rPr>
          <w:i w:val="0"/>
          <w:iCs w:val="0"/>
          <w:u w:val="single"/>
          <w:lang w:val="en-US"/>
        </w:rPr>
      </w:pPr>
      <w:r w:rsidRPr="00874277">
        <w:rPr>
          <w:i w:val="0"/>
          <w:iCs w:val="0"/>
          <w:u w:val="single"/>
        </w:rPr>
        <w:t>Frustration</w:t>
      </w:r>
      <w:r w:rsidRPr="00874277">
        <w:rPr>
          <w:i w:val="0"/>
          <w:iCs w:val="0"/>
          <w:u w:val="single"/>
          <w:lang w:val="en-US"/>
        </w:rPr>
        <w:t xml:space="preserve"> and Risk</w:t>
      </w:r>
    </w:p>
    <w:p w14:paraId="077A05E3" w14:textId="77777777" w:rsidR="00FC71D1" w:rsidRPr="00A02FB8" w:rsidRDefault="00FC71D1" w:rsidP="00FC71D1">
      <w:pPr>
        <w:rPr>
          <w:u w:val="single"/>
        </w:rPr>
      </w:pPr>
    </w:p>
    <w:p w14:paraId="6F408F28" w14:textId="77777777" w:rsidR="00FC71D1" w:rsidRDefault="00FC71D1" w:rsidP="00FC71D1">
      <w:r>
        <w:t xml:space="preserve">These are issues that we have dealt with in previous lectures but the </w:t>
      </w:r>
      <w:proofErr w:type="spellStart"/>
      <w:r>
        <w:t>powerpoint</w:t>
      </w:r>
      <w:proofErr w:type="spellEnd"/>
      <w:r>
        <w:t xml:space="preserve"> slides draw all the relevant material together in one place.  Please do make sure you have a look at these and re-familiarise yourself with these issues.  </w:t>
      </w:r>
    </w:p>
    <w:p w14:paraId="1AC0EC7E" w14:textId="77777777" w:rsidR="00FC71D1" w:rsidRDefault="00FC71D1" w:rsidP="00FC71D1"/>
    <w:p w14:paraId="763D5418" w14:textId="77777777" w:rsidR="00FC71D1" w:rsidRPr="00AD5BF0" w:rsidRDefault="00FC71D1" w:rsidP="00FC71D1">
      <w:pPr>
        <w:rPr>
          <w:u w:val="single"/>
        </w:rPr>
      </w:pPr>
      <w:r w:rsidRPr="00AD5BF0">
        <w:rPr>
          <w:u w:val="single"/>
        </w:rPr>
        <w:t>Remember:</w:t>
      </w:r>
    </w:p>
    <w:p w14:paraId="29D01102" w14:textId="77777777" w:rsidR="00FC71D1" w:rsidRDefault="00FC71D1" w:rsidP="00FC71D1"/>
    <w:p w14:paraId="2E294FF8" w14:textId="77777777" w:rsidR="00FC71D1" w:rsidRPr="002E1A06" w:rsidRDefault="00FC71D1" w:rsidP="00FC71D1">
      <w:pPr>
        <w:pStyle w:val="ListParagraph"/>
        <w:numPr>
          <w:ilvl w:val="0"/>
          <w:numId w:val="5"/>
        </w:numPr>
      </w:pPr>
      <w:r w:rsidRPr="00AD5BF0">
        <w:rPr>
          <w:b/>
          <w:bCs/>
        </w:rPr>
        <w:t xml:space="preserve">S.20(1): </w:t>
      </w:r>
      <w:r w:rsidRPr="00016DBC">
        <w:rPr>
          <w:b/>
          <w:bCs/>
          <w:u w:val="single"/>
        </w:rPr>
        <w:t>Unless otherwise agreed</w:t>
      </w:r>
      <w:r w:rsidRPr="002E1A06">
        <w:t>, risk passes with property</w:t>
      </w:r>
    </w:p>
    <w:p w14:paraId="01EDB98F" w14:textId="77777777" w:rsidR="00FC71D1" w:rsidRPr="002E1A06" w:rsidRDefault="00FC71D1" w:rsidP="00FC71D1">
      <w:pPr>
        <w:pStyle w:val="ListParagraph"/>
      </w:pPr>
    </w:p>
    <w:p w14:paraId="17F45BF9" w14:textId="77777777" w:rsidR="00FC71D1" w:rsidRPr="00664BA8" w:rsidRDefault="00FC71D1" w:rsidP="00FC71D1">
      <w:pPr>
        <w:pStyle w:val="ListParagraph"/>
        <w:numPr>
          <w:ilvl w:val="0"/>
          <w:numId w:val="5"/>
        </w:numPr>
        <w:rPr>
          <w:i/>
          <w:iCs/>
        </w:rPr>
      </w:pPr>
      <w:r w:rsidRPr="002E1A06">
        <w:t xml:space="preserve">Risk may be with one party but may shift </w:t>
      </w:r>
      <w:proofErr w:type="gramStart"/>
      <w:r w:rsidRPr="002E1A06">
        <w:t>as a result of</w:t>
      </w:r>
      <w:proofErr w:type="gramEnd"/>
      <w:r w:rsidRPr="002E1A06">
        <w:t xml:space="preserve"> FAULT by the other: </w:t>
      </w:r>
      <w:r w:rsidRPr="002E1A06">
        <w:rPr>
          <w:b/>
          <w:bCs/>
        </w:rPr>
        <w:t>20(2)</w:t>
      </w:r>
      <w:r>
        <w:rPr>
          <w:b/>
          <w:bCs/>
        </w:rPr>
        <w:t xml:space="preserve">:  </w:t>
      </w:r>
      <w:r w:rsidRPr="00664BA8">
        <w:rPr>
          <w:i/>
          <w:iCs/>
        </w:rPr>
        <w:t xml:space="preserve">Denby Hamilton </w:t>
      </w:r>
      <w:r w:rsidRPr="00664BA8">
        <w:t>v</w:t>
      </w:r>
      <w:r w:rsidRPr="00664BA8">
        <w:rPr>
          <w:i/>
          <w:iCs/>
        </w:rPr>
        <w:t xml:space="preserve"> Barden</w:t>
      </w:r>
    </w:p>
    <w:p w14:paraId="14791BB4" w14:textId="77777777" w:rsidR="00FC71D1" w:rsidRPr="00664BA8" w:rsidRDefault="00FC71D1" w:rsidP="00FC71D1">
      <w:pPr>
        <w:pStyle w:val="ListParagraph"/>
        <w:rPr>
          <w:i/>
          <w:iCs/>
        </w:rPr>
      </w:pPr>
    </w:p>
    <w:p w14:paraId="0528945F" w14:textId="77777777" w:rsidR="00FC71D1" w:rsidRPr="002E1A06" w:rsidRDefault="00FC71D1" w:rsidP="00FC71D1">
      <w:pPr>
        <w:pStyle w:val="ListParagraph"/>
        <w:numPr>
          <w:ilvl w:val="0"/>
          <w:numId w:val="5"/>
        </w:numPr>
      </w:pPr>
      <w:r w:rsidRPr="002E1A06">
        <w:t xml:space="preserve">There are special rules for risks of transit:  </w:t>
      </w:r>
      <w:r w:rsidRPr="002E1A06">
        <w:rPr>
          <w:b/>
          <w:bCs/>
        </w:rPr>
        <w:t>32(2), (3) and 33</w:t>
      </w:r>
      <w:r>
        <w:rPr>
          <w:b/>
          <w:bCs/>
        </w:rPr>
        <w:t>.</w:t>
      </w:r>
      <w:r>
        <w:t xml:space="preserve">  See also, </w:t>
      </w:r>
      <w:r w:rsidRPr="004D7515">
        <w:rPr>
          <w:i/>
          <w:iCs/>
        </w:rPr>
        <w:t xml:space="preserve">Mash &amp; Murrell </w:t>
      </w:r>
      <w:r w:rsidRPr="004D7515">
        <w:t>v</w:t>
      </w:r>
      <w:r w:rsidRPr="004D7515">
        <w:rPr>
          <w:i/>
          <w:iCs/>
        </w:rPr>
        <w:t xml:space="preserve"> Joseph Emmanuel</w:t>
      </w:r>
      <w:r>
        <w:t>: implied condition that the goods are of satisfactory quality involves a continuing obligation as to the condition of the goods for a reasonable time after shipment.</w:t>
      </w:r>
    </w:p>
    <w:p w14:paraId="00D0BB09" w14:textId="77777777" w:rsidR="00FC71D1" w:rsidRPr="002E1A06" w:rsidRDefault="00FC71D1" w:rsidP="00FC71D1">
      <w:pPr>
        <w:pStyle w:val="ListParagraph"/>
      </w:pPr>
    </w:p>
    <w:p w14:paraId="62A3F66C" w14:textId="77777777" w:rsidR="00FC71D1" w:rsidRPr="002E1A06" w:rsidRDefault="00FC71D1" w:rsidP="00FC71D1">
      <w:pPr>
        <w:pStyle w:val="ListParagraph"/>
        <w:numPr>
          <w:ilvl w:val="0"/>
          <w:numId w:val="5"/>
        </w:numPr>
      </w:pPr>
      <w:r w:rsidRPr="002E1A06">
        <w:t xml:space="preserve">S.20 does not apply to risk of loss where the goods are held in co-ownership </w:t>
      </w:r>
      <w:r w:rsidRPr="002E1A06">
        <w:rPr>
          <w:b/>
          <w:bCs/>
        </w:rPr>
        <w:t>(s.20A)</w:t>
      </w:r>
      <w:r w:rsidRPr="002E1A06">
        <w:t>:  see later notes on this.</w:t>
      </w:r>
    </w:p>
    <w:p w14:paraId="4731893E" w14:textId="77777777" w:rsidR="00FC71D1" w:rsidRPr="002E1A06" w:rsidRDefault="00FC71D1" w:rsidP="00FC71D1">
      <w:pPr>
        <w:pStyle w:val="ListParagraph"/>
      </w:pPr>
    </w:p>
    <w:p w14:paraId="526AE611" w14:textId="77777777" w:rsidR="00FC71D1" w:rsidRPr="002E1A06" w:rsidRDefault="00FC71D1" w:rsidP="00FC71D1">
      <w:pPr>
        <w:pStyle w:val="ListParagraph"/>
        <w:numPr>
          <w:ilvl w:val="0"/>
          <w:numId w:val="5"/>
        </w:numPr>
      </w:pPr>
      <w:r w:rsidRPr="002E1A06">
        <w:t xml:space="preserve">Risk may remain with S after the property has passed to B:  </w:t>
      </w:r>
      <w:r w:rsidRPr="002E1A06">
        <w:rPr>
          <w:i/>
          <w:iCs/>
        </w:rPr>
        <w:t xml:space="preserve">Head </w:t>
      </w:r>
      <w:r w:rsidRPr="002E1A06">
        <w:t>v</w:t>
      </w:r>
      <w:r w:rsidRPr="002E1A06">
        <w:rPr>
          <w:i/>
          <w:iCs/>
        </w:rPr>
        <w:t xml:space="preserve"> Tattersall</w:t>
      </w:r>
      <w:r w:rsidRPr="002E1A06">
        <w:t>.</w:t>
      </w:r>
    </w:p>
    <w:p w14:paraId="6A08EC25" w14:textId="77777777" w:rsidR="00FC71D1" w:rsidRPr="002E1A06" w:rsidRDefault="00FC71D1" w:rsidP="00FC71D1"/>
    <w:p w14:paraId="73583CB4" w14:textId="77777777" w:rsidR="00FC71D1" w:rsidRDefault="00FC71D1" w:rsidP="00FC71D1"/>
    <w:p w14:paraId="1B1DA97F" w14:textId="77777777" w:rsidR="00FC71D1" w:rsidRDefault="00FC71D1" w:rsidP="00FC71D1"/>
    <w:p w14:paraId="5BFC3A63" w14:textId="77777777" w:rsidR="00FC71D1" w:rsidRDefault="00FC71D1" w:rsidP="00FC71D1">
      <w:pPr>
        <w:jc w:val="center"/>
        <w:rPr>
          <w:b/>
          <w:bCs/>
          <w:color w:val="FF0000"/>
          <w:u w:val="single"/>
        </w:rPr>
      </w:pPr>
      <w:r>
        <w:rPr>
          <w:noProof/>
        </w:rPr>
        <mc:AlternateContent>
          <mc:Choice Requires="wps">
            <w:drawing>
              <wp:anchor distT="45720" distB="45720" distL="114300" distR="114300" simplePos="0" relativeHeight="251660288" behindDoc="0" locked="0" layoutInCell="1" allowOverlap="1" wp14:anchorId="56330B9A" wp14:editId="7F50E7FC">
                <wp:simplePos x="0" y="0"/>
                <wp:positionH relativeFrom="column">
                  <wp:posOffset>234950</wp:posOffset>
                </wp:positionH>
                <wp:positionV relativeFrom="paragraph">
                  <wp:posOffset>421005</wp:posOffset>
                </wp:positionV>
                <wp:extent cx="5765800" cy="1555750"/>
                <wp:effectExtent l="0" t="0" r="25400" b="2540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1555750"/>
                        </a:xfrm>
                        <a:prstGeom prst="rect">
                          <a:avLst/>
                        </a:prstGeom>
                        <a:solidFill>
                          <a:srgbClr val="FFFFFF"/>
                        </a:solidFill>
                        <a:ln w="9525">
                          <a:solidFill>
                            <a:srgbClr val="000000"/>
                          </a:solidFill>
                          <a:miter lim="800000"/>
                          <a:headEnd/>
                          <a:tailEnd/>
                        </a:ln>
                      </wps:spPr>
                      <wps:txbx>
                        <w:txbxContent>
                          <w:p w14:paraId="114B1093" w14:textId="77777777" w:rsidR="00FC71D1" w:rsidRPr="00EE03A4" w:rsidRDefault="00FC71D1" w:rsidP="00FC71D1">
                            <w:pPr>
                              <w:rPr>
                                <w:b/>
                                <w:color w:val="FF0000"/>
                                <w:u w:val="single"/>
                              </w:rPr>
                            </w:pPr>
                            <w:r w:rsidRPr="00EE03A4">
                              <w:rPr>
                                <w:b/>
                                <w:color w:val="FF0000"/>
                                <w:u w:val="single"/>
                              </w:rPr>
                              <w:t>SGA 1979, s.7</w:t>
                            </w:r>
                          </w:p>
                          <w:p w14:paraId="07C7820A" w14:textId="77777777" w:rsidR="00FC71D1" w:rsidRPr="00EE03A4" w:rsidRDefault="00FC71D1" w:rsidP="00FC71D1">
                            <w:pPr>
                              <w:rPr>
                                <w:b/>
                                <w:bCs/>
                                <w:color w:val="FF0000"/>
                              </w:rPr>
                            </w:pPr>
                          </w:p>
                          <w:p w14:paraId="0BD47AAD" w14:textId="77777777" w:rsidR="00FC71D1" w:rsidRPr="00EE03A4" w:rsidRDefault="00FC71D1" w:rsidP="00FC71D1">
                            <w:pPr>
                              <w:rPr>
                                <w:color w:val="FF0000"/>
                              </w:rPr>
                            </w:pPr>
                            <w:r w:rsidRPr="00EE03A4">
                              <w:rPr>
                                <w:color w:val="FF0000"/>
                              </w:rPr>
                              <w:t xml:space="preserve">Where there is an agreement to sell </w:t>
                            </w:r>
                            <w:r w:rsidRPr="00EE03A4">
                              <w:rPr>
                                <w:b/>
                                <w:bCs/>
                                <w:color w:val="FF0000"/>
                              </w:rPr>
                              <w:t>specific goods</w:t>
                            </w:r>
                            <w:r w:rsidRPr="00EE03A4">
                              <w:rPr>
                                <w:color w:val="FF0000"/>
                              </w:rPr>
                              <w:t xml:space="preserve"> and </w:t>
                            </w:r>
                            <w:r w:rsidRPr="00062AC1">
                              <w:rPr>
                                <w:b/>
                                <w:bCs/>
                                <w:color w:val="FF0000"/>
                              </w:rPr>
                              <w:t>subsequently the goods without any fault on the part of the seller or buyer</w:t>
                            </w:r>
                            <w:r w:rsidRPr="00EE03A4">
                              <w:rPr>
                                <w:color w:val="FF0000"/>
                              </w:rPr>
                              <w:t xml:space="preserve">, </w:t>
                            </w:r>
                            <w:r w:rsidRPr="00062AC1">
                              <w:rPr>
                                <w:b/>
                                <w:bCs/>
                                <w:color w:val="FF0000"/>
                              </w:rPr>
                              <w:t>perish before the risk passes</w:t>
                            </w:r>
                            <w:r w:rsidRPr="00EE03A4">
                              <w:rPr>
                                <w:color w:val="FF0000"/>
                              </w:rPr>
                              <w:t xml:space="preserve"> to the buyer, the agreement is </w:t>
                            </w:r>
                            <w:r w:rsidRPr="00062AC1">
                              <w:rPr>
                                <w:b/>
                                <w:bCs/>
                                <w:color w:val="FF0000"/>
                              </w:rPr>
                              <w:t>avoided</w:t>
                            </w:r>
                            <w:r w:rsidRPr="00EE03A4">
                              <w:rPr>
                                <w:color w:val="FF0000"/>
                              </w:rPr>
                              <w:t>.</w:t>
                            </w:r>
                          </w:p>
                          <w:p w14:paraId="7172E56F" w14:textId="77777777" w:rsidR="00FC71D1" w:rsidRDefault="00FC71D1" w:rsidP="00FC71D1"/>
                          <w:p w14:paraId="5FD8C211" w14:textId="77777777" w:rsidR="00FC71D1" w:rsidRDefault="00FC71D1" w:rsidP="00FC71D1">
                            <w:r>
                              <w:t>(emphasis added)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30B9A" id="_x0000_s1027" type="#_x0000_t202" style="position:absolute;left:0;text-align:left;margin-left:18.5pt;margin-top:33.15pt;width:454pt;height:12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">
                <v:textbox>
                  <w:txbxContent>
                    <w:p w14:paraId="114B1093" w14:textId="77777777" w:rsidR="00FC71D1" w:rsidRPr="00EE03A4" w:rsidRDefault="00FC71D1" w:rsidP="00FC71D1">
                      <w:pPr>
                        <w:rPr>
                          <w:b/>
                          <w:color w:val="FF0000"/>
                          <w:u w:val="single"/>
                        </w:rPr>
                      </w:pPr>
                      <w:r w:rsidRPr="00EE03A4">
                        <w:rPr>
                          <w:b/>
                          <w:color w:val="FF0000"/>
                          <w:u w:val="single"/>
                        </w:rPr>
                        <w:t>SGA 1979, s.7</w:t>
                      </w:r>
                    </w:p>
                    <w:p w14:paraId="07C7820A" w14:textId="77777777" w:rsidR="00FC71D1" w:rsidRPr="00EE03A4" w:rsidRDefault="00FC71D1" w:rsidP="00FC71D1">
                      <w:pPr>
                        <w:rPr>
                          <w:b/>
                          <w:bCs/>
                          <w:color w:val="FF0000"/>
                        </w:rPr>
                      </w:pPr>
                    </w:p>
                    <w:p w14:paraId="0BD47AAD" w14:textId="77777777" w:rsidR="00FC71D1" w:rsidRPr="00EE03A4" w:rsidRDefault="00FC71D1" w:rsidP="00FC71D1">
                      <w:pPr>
                        <w:rPr>
                          <w:color w:val="FF0000"/>
                        </w:rPr>
                      </w:pPr>
                      <w:r w:rsidRPr="00EE03A4">
                        <w:rPr>
                          <w:color w:val="FF0000"/>
                        </w:rPr>
                        <w:t xml:space="preserve">Where there is an agreement to sell </w:t>
                      </w:r>
                      <w:r w:rsidRPr="00EE03A4">
                        <w:rPr>
                          <w:b/>
                          <w:bCs/>
                          <w:color w:val="FF0000"/>
                        </w:rPr>
                        <w:t>specific goods</w:t>
                      </w:r>
                      <w:r w:rsidRPr="00EE03A4">
                        <w:rPr>
                          <w:color w:val="FF0000"/>
                        </w:rPr>
                        <w:t xml:space="preserve"> and </w:t>
                      </w:r>
                      <w:r w:rsidRPr="00062AC1">
                        <w:rPr>
                          <w:b/>
                          <w:bCs/>
                          <w:color w:val="FF0000"/>
                        </w:rPr>
                        <w:t>subsequently the goods without any fault on the part of the seller or buyer</w:t>
                      </w:r>
                      <w:r w:rsidRPr="00EE03A4">
                        <w:rPr>
                          <w:color w:val="FF0000"/>
                        </w:rPr>
                        <w:t xml:space="preserve">, </w:t>
                      </w:r>
                      <w:r w:rsidRPr="00062AC1">
                        <w:rPr>
                          <w:b/>
                          <w:bCs/>
                          <w:color w:val="FF0000"/>
                        </w:rPr>
                        <w:t>perish before the risk passes</w:t>
                      </w:r>
                      <w:r w:rsidRPr="00EE03A4">
                        <w:rPr>
                          <w:color w:val="FF0000"/>
                        </w:rPr>
                        <w:t xml:space="preserve"> to the buyer, the agreement is </w:t>
                      </w:r>
                      <w:r w:rsidRPr="00062AC1">
                        <w:rPr>
                          <w:b/>
                          <w:bCs/>
                          <w:color w:val="FF0000"/>
                        </w:rPr>
                        <w:t>avoided</w:t>
                      </w:r>
                      <w:r w:rsidRPr="00EE03A4">
                        <w:rPr>
                          <w:color w:val="FF0000"/>
                        </w:rPr>
                        <w:t>.</w:t>
                      </w:r>
                    </w:p>
                    <w:p w14:paraId="7172E56F" w14:textId="77777777" w:rsidR="00FC71D1" w:rsidRDefault="00FC71D1" w:rsidP="00FC71D1"/>
                    <w:p w14:paraId="5FD8C211" w14:textId="77777777" w:rsidR="00FC71D1" w:rsidRDefault="00FC71D1" w:rsidP="00FC71D1">
                      <w:r>
                        <w:t>(emphasis added)</w:t>
                      </w:r>
                    </w:p>
                  </w:txbxContent>
                </v:textbox>
                <w10:wrap type="square"/>
              </v:shape>
            </w:pict>
          </mc:Fallback>
        </mc:AlternateContent>
      </w:r>
      <w:r w:rsidRPr="00EE03A4">
        <w:rPr>
          <w:b/>
          <w:bCs/>
          <w:color w:val="FF0000"/>
          <w:u w:val="single"/>
        </w:rPr>
        <w:t>FRUSTRATION</w:t>
      </w:r>
    </w:p>
    <w:p w14:paraId="7658CC37" w14:textId="77777777" w:rsidR="00FC71D1" w:rsidRPr="00EE03A4" w:rsidRDefault="00FC71D1" w:rsidP="00FC71D1">
      <w:pPr>
        <w:jc w:val="center"/>
        <w:rPr>
          <w:b/>
          <w:bCs/>
          <w:color w:val="FF0000"/>
          <w:u w:val="single"/>
        </w:rPr>
      </w:pPr>
    </w:p>
    <w:p w14:paraId="479F5B88" w14:textId="77777777" w:rsidR="00FC71D1" w:rsidRDefault="00FC71D1" w:rsidP="00FC71D1"/>
    <w:p w14:paraId="47874C7E" w14:textId="77777777" w:rsidR="00FC71D1" w:rsidRPr="00977CED" w:rsidRDefault="00FC71D1" w:rsidP="00FC71D1">
      <w:pPr>
        <w:rPr>
          <w:u w:val="single"/>
        </w:rPr>
      </w:pPr>
      <w:r w:rsidRPr="00977CED">
        <w:rPr>
          <w:u w:val="single"/>
        </w:rPr>
        <w:t>Key issues for s.7 to apply:</w:t>
      </w:r>
    </w:p>
    <w:p w14:paraId="2C8E60AE" w14:textId="77777777" w:rsidR="00FC71D1" w:rsidRDefault="00FC71D1" w:rsidP="00FC71D1"/>
    <w:p w14:paraId="6D1FC40E" w14:textId="77777777" w:rsidR="00FC71D1" w:rsidRDefault="00FC71D1" w:rsidP="00FC71D1">
      <w:pPr>
        <w:pStyle w:val="ListParagraph"/>
        <w:numPr>
          <w:ilvl w:val="0"/>
          <w:numId w:val="6"/>
        </w:numPr>
      </w:pPr>
      <w:r>
        <w:t xml:space="preserve"> Need specific goods</w:t>
      </w:r>
    </w:p>
    <w:p w14:paraId="76B14CE9" w14:textId="77777777" w:rsidR="00FC71D1" w:rsidRDefault="00FC71D1" w:rsidP="00FC71D1">
      <w:pPr>
        <w:pStyle w:val="ListParagraph"/>
        <w:numPr>
          <w:ilvl w:val="0"/>
          <w:numId w:val="6"/>
        </w:numPr>
      </w:pPr>
      <w:r>
        <w:t>Goods must perish</w:t>
      </w:r>
    </w:p>
    <w:p w14:paraId="0AE0825B" w14:textId="77777777" w:rsidR="00FC71D1" w:rsidRDefault="00FC71D1" w:rsidP="00FC71D1">
      <w:pPr>
        <w:pStyle w:val="ListParagraph"/>
        <w:numPr>
          <w:ilvl w:val="0"/>
          <w:numId w:val="6"/>
        </w:numPr>
      </w:pPr>
      <w:r>
        <w:t>They must perish before the risk passes to the buyer</w:t>
      </w:r>
    </w:p>
    <w:p w14:paraId="61F58C56" w14:textId="77777777" w:rsidR="00FC71D1" w:rsidRDefault="00FC71D1" w:rsidP="00FC71D1"/>
    <w:p w14:paraId="2415B0B0" w14:textId="77777777" w:rsidR="00FC71D1" w:rsidRDefault="00FC71D1" w:rsidP="00FC71D1">
      <w:r>
        <w:t xml:space="preserve">If those 3 conditions are </w:t>
      </w:r>
      <w:proofErr w:type="gramStart"/>
      <w:r>
        <w:t>met</w:t>
      </w:r>
      <w:proofErr w:type="gramEnd"/>
      <w:r>
        <w:t xml:space="preserve"> then the contract will be avoided.</w:t>
      </w:r>
    </w:p>
    <w:p w14:paraId="6F28038F" w14:textId="77777777" w:rsidR="00FC71D1" w:rsidRDefault="00FC71D1" w:rsidP="00FC71D1">
      <w:r>
        <w:rPr>
          <w:noProof/>
        </w:rPr>
        <mc:AlternateContent>
          <mc:Choice Requires="wps">
            <w:drawing>
              <wp:anchor distT="45720" distB="45720" distL="114300" distR="114300" simplePos="0" relativeHeight="251661312" behindDoc="0" locked="0" layoutInCell="1" allowOverlap="1" wp14:anchorId="5DE0B4F7" wp14:editId="108B62D7">
                <wp:simplePos x="0" y="0"/>
                <wp:positionH relativeFrom="column">
                  <wp:posOffset>-44450</wp:posOffset>
                </wp:positionH>
                <wp:positionV relativeFrom="paragraph">
                  <wp:posOffset>0</wp:posOffset>
                </wp:positionV>
                <wp:extent cx="5600700" cy="2000250"/>
                <wp:effectExtent l="0" t="0" r="19050" b="19050"/>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2000250"/>
                        </a:xfrm>
                        <a:prstGeom prst="rect">
                          <a:avLst/>
                        </a:prstGeom>
                        <a:solidFill>
                          <a:srgbClr val="FFFFFF"/>
                        </a:solidFill>
                        <a:ln w="9525">
                          <a:solidFill>
                            <a:srgbClr val="000000"/>
                          </a:solidFill>
                          <a:miter lim="800000"/>
                          <a:headEnd/>
                          <a:tailEnd/>
                        </a:ln>
                      </wps:spPr>
                      <wps:txbx>
                        <w:txbxContent>
                          <w:p w14:paraId="41E5AC16" w14:textId="77777777" w:rsidR="00FC71D1" w:rsidRDefault="00FC71D1" w:rsidP="00FC71D1">
                            <w:pPr>
                              <w:jc w:val="center"/>
                              <w:rPr>
                                <w:color w:val="FF0000"/>
                                <w:lang w:val="en-US"/>
                              </w:rPr>
                            </w:pPr>
                            <w:r w:rsidRPr="00447406">
                              <w:rPr>
                                <w:color w:val="FF0000"/>
                                <w:u w:val="single"/>
                                <w:lang w:val="en-US"/>
                              </w:rPr>
                              <w:t>IMPORTANT TO REMEMBER</w:t>
                            </w:r>
                          </w:p>
                          <w:p w14:paraId="2307A9C7" w14:textId="77777777" w:rsidR="00FC71D1" w:rsidRDefault="00FC71D1" w:rsidP="00FC71D1">
                            <w:pPr>
                              <w:jc w:val="center"/>
                              <w:rPr>
                                <w:color w:val="FF0000"/>
                                <w:lang w:val="en-US"/>
                              </w:rPr>
                            </w:pPr>
                          </w:p>
                          <w:p w14:paraId="7808EC57" w14:textId="77777777" w:rsidR="00FC71D1" w:rsidRDefault="00FC71D1" w:rsidP="00FC71D1">
                            <w:pPr>
                              <w:rPr>
                                <w:color w:val="FF0000"/>
                                <w:lang w:val="en-US"/>
                              </w:rPr>
                            </w:pPr>
                            <w:r>
                              <w:rPr>
                                <w:color w:val="FF0000"/>
                                <w:lang w:val="en-US"/>
                              </w:rPr>
                              <w:t>S.7 only applies to a contract of the sale of specific goods in which neither the property nor the risk has passed.</w:t>
                            </w:r>
                          </w:p>
                          <w:p w14:paraId="095FB687" w14:textId="77777777" w:rsidR="00FC71D1" w:rsidRDefault="00FC71D1" w:rsidP="00FC71D1">
                            <w:pPr>
                              <w:rPr>
                                <w:color w:val="FF0000"/>
                                <w:lang w:val="en-US"/>
                              </w:rPr>
                            </w:pPr>
                          </w:p>
                          <w:p w14:paraId="37EA0254" w14:textId="77777777" w:rsidR="00FC71D1" w:rsidRPr="001A2186" w:rsidRDefault="00FC71D1" w:rsidP="00FC71D1">
                            <w:pPr>
                              <w:rPr>
                                <w:color w:val="FF0000"/>
                              </w:rPr>
                            </w:pPr>
                            <w:r>
                              <w:rPr>
                                <w:color w:val="FF0000"/>
                                <w:lang w:val="en-US"/>
                              </w:rPr>
                              <w:t xml:space="preserve">It CANNOT apply to an executed contract:  </w:t>
                            </w:r>
                            <w:r w:rsidRPr="001A2186">
                              <w:rPr>
                                <w:i/>
                                <w:iCs/>
                                <w:color w:val="FF0000"/>
                              </w:rPr>
                              <w:t>Re Shipton Anderson and Harrison Bros</w:t>
                            </w:r>
                            <w:r w:rsidRPr="001A2186">
                              <w:rPr>
                                <w:color w:val="FF0000"/>
                              </w:rPr>
                              <w:t xml:space="preserve"> [1915] 3 KB 376:  </w:t>
                            </w:r>
                            <w:r w:rsidRPr="001A2186">
                              <w:rPr>
                                <w:color w:val="FF0000"/>
                                <w:u w:val="single"/>
                              </w:rPr>
                              <w:t>if property and risk have both already passed there can be no frustration</w:t>
                            </w:r>
                            <w:r w:rsidRPr="001A2186">
                              <w:rPr>
                                <w:color w:val="FF0000"/>
                              </w:rPr>
                              <w:t>.</w:t>
                            </w:r>
                          </w:p>
                          <w:p w14:paraId="27682D94" w14:textId="77777777" w:rsidR="00FC71D1" w:rsidRPr="001A2186" w:rsidRDefault="00FC71D1" w:rsidP="00FC71D1">
                            <w:pPr>
                              <w:rPr>
                                <w:color w:val="FF000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0B4F7" id="_x0000_s1028" type="#_x0000_t202" style="position:absolute;margin-left:-3.5pt;margin-top:0;width:441pt;height:15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">
                <v:textbox>
                  <w:txbxContent>
                    <w:p w14:paraId="41E5AC16" w14:textId="77777777" w:rsidR="00FC71D1" w:rsidRDefault="00FC71D1" w:rsidP="00FC71D1">
                      <w:pPr>
                        <w:jc w:val="center"/>
                        <w:rPr>
                          <w:color w:val="FF0000"/>
                          <w:lang w:val="en-US"/>
                        </w:rPr>
                      </w:pPr>
                      <w:r w:rsidRPr="00447406">
                        <w:rPr>
                          <w:color w:val="FF0000"/>
                          <w:u w:val="single"/>
                          <w:lang w:val="en-US"/>
                        </w:rPr>
                        <w:t>IMPORTANT TO REMEMBER</w:t>
                      </w:r>
                    </w:p>
                    <w:p w14:paraId="2307A9C7" w14:textId="77777777" w:rsidR="00FC71D1" w:rsidRDefault="00FC71D1" w:rsidP="00FC71D1">
                      <w:pPr>
                        <w:jc w:val="center"/>
                        <w:rPr>
                          <w:color w:val="FF0000"/>
                          <w:lang w:val="en-US"/>
                        </w:rPr>
                      </w:pPr>
                    </w:p>
                    <w:p w14:paraId="7808EC57" w14:textId="77777777" w:rsidR="00FC71D1" w:rsidRDefault="00FC71D1" w:rsidP="00FC71D1">
                      <w:pPr>
                        <w:rPr>
                          <w:color w:val="FF0000"/>
                          <w:lang w:val="en-US"/>
                        </w:rPr>
                      </w:pPr>
                      <w:r>
                        <w:rPr>
                          <w:color w:val="FF0000"/>
                          <w:lang w:val="en-US"/>
                        </w:rPr>
                        <w:t>S.7 only applies to a contract of the sale of specific goods in which neither the property nor the risk has passed.</w:t>
                      </w:r>
                    </w:p>
                    <w:p w14:paraId="095FB687" w14:textId="77777777" w:rsidR="00FC71D1" w:rsidRDefault="00FC71D1" w:rsidP="00FC71D1">
                      <w:pPr>
                        <w:rPr>
                          <w:color w:val="FF0000"/>
                          <w:lang w:val="en-US"/>
                        </w:rPr>
                      </w:pPr>
                    </w:p>
                    <w:p w14:paraId="37EA0254" w14:textId="77777777" w:rsidR="00FC71D1" w:rsidRPr="001A2186" w:rsidRDefault="00FC71D1" w:rsidP="00FC71D1">
                      <w:pPr>
                        <w:rPr>
                          <w:color w:val="FF0000"/>
                        </w:rPr>
                      </w:pPr>
                      <w:r>
                        <w:rPr>
                          <w:color w:val="FF0000"/>
                          <w:lang w:val="en-US"/>
                        </w:rPr>
                        <w:t xml:space="preserve">It CANNOT apply to an executed contract:  </w:t>
                      </w:r>
                      <w:r w:rsidRPr="001A2186">
                        <w:rPr>
                          <w:i/>
                          <w:iCs/>
                          <w:color w:val="FF0000"/>
                        </w:rPr>
                        <w:t>Re Shipton Anderson and Harrison Bros</w:t>
                      </w:r>
                      <w:r w:rsidRPr="001A2186">
                        <w:rPr>
                          <w:color w:val="FF0000"/>
                        </w:rPr>
                        <w:t xml:space="preserve"> [1915] 3 KB 376:  </w:t>
                      </w:r>
                      <w:r w:rsidRPr="001A2186">
                        <w:rPr>
                          <w:color w:val="FF0000"/>
                          <w:u w:val="single"/>
                        </w:rPr>
                        <w:t>if property and risk have both already passed there can be no frustration</w:t>
                      </w:r>
                      <w:r w:rsidRPr="001A2186">
                        <w:rPr>
                          <w:color w:val="FF0000"/>
                        </w:rPr>
                        <w:t>.</w:t>
                      </w:r>
                    </w:p>
                    <w:p w14:paraId="27682D94" w14:textId="77777777" w:rsidR="00FC71D1" w:rsidRPr="001A2186" w:rsidRDefault="00FC71D1" w:rsidP="00FC71D1">
                      <w:pPr>
                        <w:rPr>
                          <w:color w:val="FF0000"/>
                          <w:lang w:val="en-US"/>
                        </w:rPr>
                      </w:pPr>
                    </w:p>
                  </w:txbxContent>
                </v:textbox>
                <w10:wrap type="square"/>
              </v:shape>
            </w:pict>
          </mc:Fallback>
        </mc:AlternateContent>
      </w:r>
    </w:p>
    <w:p w14:paraId="6D1D8AEB" w14:textId="77777777" w:rsidR="00FC71D1" w:rsidRDefault="00FC71D1" w:rsidP="00FC71D1"/>
    <w:p w14:paraId="216750E2" w14:textId="77777777" w:rsidR="00FC71D1" w:rsidRDefault="00FC71D1" w:rsidP="00FC71D1">
      <w:r>
        <w:t xml:space="preserve">Make sure you </w:t>
      </w:r>
      <w:proofErr w:type="gramStart"/>
      <w:r>
        <w:t>are able to</w:t>
      </w:r>
      <w:proofErr w:type="gramEnd"/>
      <w:r>
        <w:t xml:space="preserve"> compare and contrast this section with the requirements of </w:t>
      </w:r>
      <w:r w:rsidRPr="00BA0BA7">
        <w:rPr>
          <w:b/>
        </w:rPr>
        <w:t>s.6</w:t>
      </w:r>
      <w:r>
        <w:t xml:space="preserve"> SGA which we covered in the last lecture.</w:t>
      </w:r>
    </w:p>
    <w:p w14:paraId="1396BD27" w14:textId="77777777" w:rsidR="00FC71D1" w:rsidRDefault="00FC71D1" w:rsidP="00FC71D1"/>
    <w:p w14:paraId="18E34CD9" w14:textId="77777777" w:rsidR="00FC71D1" w:rsidRDefault="00FC71D1" w:rsidP="00FC71D1"/>
    <w:p w14:paraId="6307E5D7" w14:textId="77777777" w:rsidR="00FC71D1" w:rsidRPr="00EE0898" w:rsidRDefault="00FC71D1" w:rsidP="00FC71D1">
      <w:pPr>
        <w:rPr>
          <w:b/>
          <w:u w:val="single"/>
        </w:rPr>
      </w:pPr>
      <w:r w:rsidRPr="00EE0898">
        <w:rPr>
          <w:b/>
          <w:u w:val="single"/>
        </w:rPr>
        <w:t>Other forms of ‘frustration’…</w:t>
      </w:r>
    </w:p>
    <w:p w14:paraId="41094E1C" w14:textId="77777777" w:rsidR="00FC71D1" w:rsidRDefault="00FC71D1" w:rsidP="00FC71D1"/>
    <w:p w14:paraId="1D065C52" w14:textId="77777777" w:rsidR="00FC71D1" w:rsidRDefault="00FC71D1" w:rsidP="00FC71D1">
      <w:r w:rsidRPr="00E82CF6">
        <w:t xml:space="preserve">“Agreement to sell” i.e. where property has not passed. </w:t>
      </w:r>
    </w:p>
    <w:p w14:paraId="18106898" w14:textId="77777777" w:rsidR="00FC71D1" w:rsidRDefault="00FC71D1" w:rsidP="00FC71D1"/>
    <w:p w14:paraId="4889488A" w14:textId="77777777" w:rsidR="00FC71D1" w:rsidRDefault="00FC71D1" w:rsidP="00FC71D1"/>
    <w:p w14:paraId="55B0AE3F" w14:textId="77777777" w:rsidR="00FC71D1" w:rsidRPr="00351990" w:rsidRDefault="00FC71D1" w:rsidP="00FC71D1">
      <w:pPr>
        <w:rPr>
          <w:b/>
          <w:u w:val="single"/>
        </w:rPr>
      </w:pPr>
      <w:r w:rsidRPr="00351990">
        <w:rPr>
          <w:b/>
          <w:u w:val="single"/>
        </w:rPr>
        <w:t>Specific goods</w:t>
      </w:r>
    </w:p>
    <w:p w14:paraId="7619981A" w14:textId="77777777" w:rsidR="00FC71D1" w:rsidRDefault="00FC71D1" w:rsidP="00FC71D1"/>
    <w:p w14:paraId="4EED08E4" w14:textId="77777777" w:rsidR="00FC71D1" w:rsidRDefault="00FC71D1" w:rsidP="00FC71D1">
      <w:r>
        <w:rPr>
          <w:i/>
          <w:iCs/>
        </w:rPr>
        <w:t xml:space="preserve">Sainsbury </w:t>
      </w:r>
      <w:r w:rsidRPr="00373546">
        <w:rPr>
          <w:iCs/>
        </w:rPr>
        <w:t>v</w:t>
      </w:r>
      <w:r>
        <w:rPr>
          <w:i/>
          <w:iCs/>
        </w:rPr>
        <w:t xml:space="preserve"> Street </w:t>
      </w:r>
      <w:r>
        <w:t xml:space="preserve">[1972] 3 All ER 1127 – where only part of the goods </w:t>
      </w:r>
      <w:proofErr w:type="gramStart"/>
      <w:r>
        <w:t>perish</w:t>
      </w:r>
      <w:proofErr w:type="gramEnd"/>
      <w:r>
        <w:t xml:space="preserve"> the seller may be obliged to offer the remaining goods to the buyer.</w:t>
      </w:r>
    </w:p>
    <w:p w14:paraId="767AFEF2" w14:textId="77777777" w:rsidR="00FC71D1" w:rsidRDefault="00FC71D1" w:rsidP="00FC71D1"/>
    <w:p w14:paraId="67938E3C" w14:textId="77777777" w:rsidR="00FC71D1" w:rsidRDefault="00FC71D1" w:rsidP="00FC71D1">
      <w:pPr>
        <w:rPr>
          <w:b/>
          <w:bCs/>
        </w:rPr>
      </w:pPr>
    </w:p>
    <w:p w14:paraId="22C48B9C" w14:textId="77777777" w:rsidR="00FC71D1" w:rsidRDefault="00FC71D1" w:rsidP="00FC71D1">
      <w:pPr>
        <w:rPr>
          <w:b/>
          <w:bCs/>
        </w:rPr>
      </w:pPr>
    </w:p>
    <w:p w14:paraId="692CA427" w14:textId="77777777" w:rsidR="00FC71D1" w:rsidRPr="00351990" w:rsidRDefault="00FC71D1" w:rsidP="00FC71D1">
      <w:pPr>
        <w:rPr>
          <w:b/>
          <w:u w:val="single"/>
        </w:rPr>
      </w:pPr>
      <w:r w:rsidRPr="00351990">
        <w:rPr>
          <w:b/>
          <w:u w:val="single"/>
        </w:rPr>
        <w:t>What about unascertained goods?</w:t>
      </w:r>
    </w:p>
    <w:p w14:paraId="70A26D1E" w14:textId="77777777" w:rsidR="00FC71D1" w:rsidRDefault="00FC71D1" w:rsidP="00FC71D1"/>
    <w:p w14:paraId="224108E4" w14:textId="77777777" w:rsidR="00FC71D1" w:rsidRDefault="00FC71D1" w:rsidP="00FC71D1">
      <w:r>
        <w:rPr>
          <w:i/>
          <w:iCs/>
        </w:rPr>
        <w:t xml:space="preserve">Blackburn Bobbin </w:t>
      </w:r>
      <w:r w:rsidRPr="00373546">
        <w:rPr>
          <w:iCs/>
        </w:rPr>
        <w:t>v</w:t>
      </w:r>
      <w:r>
        <w:rPr>
          <w:i/>
          <w:iCs/>
        </w:rPr>
        <w:t xml:space="preserve"> Allen </w:t>
      </w:r>
      <w:r>
        <w:t xml:space="preserve">[1918] 1 KB 540: delivery of Finnish timber which became very difficult to get </w:t>
      </w:r>
      <w:proofErr w:type="gramStart"/>
      <w:r>
        <w:t>as a result of</w:t>
      </w:r>
      <w:proofErr w:type="gramEnd"/>
      <w:r>
        <w:t xml:space="preserve"> the outbreak of WW1.  The court said the contract was made in unqualified terms and the seller took the risk of not being able to obtain the goods needed to perform the contract.  Therefore, there was no frustration.</w:t>
      </w:r>
    </w:p>
    <w:p w14:paraId="33FEE95F" w14:textId="77777777" w:rsidR="00FC71D1" w:rsidRDefault="00FC71D1" w:rsidP="00FC71D1"/>
    <w:p w14:paraId="554BB37B" w14:textId="77777777" w:rsidR="00FC71D1" w:rsidRDefault="00FC71D1" w:rsidP="00FC71D1">
      <w:r>
        <w:rPr>
          <w:i/>
        </w:rPr>
        <w:t xml:space="preserve">CTI Group Inc </w:t>
      </w:r>
      <w:r w:rsidRPr="00373546">
        <w:t>v</w:t>
      </w:r>
      <w:r>
        <w:rPr>
          <w:i/>
        </w:rPr>
        <w:t xml:space="preserve"> </w:t>
      </w:r>
      <w:proofErr w:type="spellStart"/>
      <w:r>
        <w:rPr>
          <w:i/>
        </w:rPr>
        <w:t>Transclear</w:t>
      </w:r>
      <w:proofErr w:type="spellEnd"/>
      <w:r>
        <w:rPr>
          <w:i/>
        </w:rPr>
        <w:t xml:space="preserve"> SA </w:t>
      </w:r>
      <w:r>
        <w:t xml:space="preserve">[2007] EWHC 2070: no frustration where the seller </w:t>
      </w:r>
    </w:p>
    <w:p w14:paraId="54316AF2" w14:textId="77777777" w:rsidR="00FC71D1" w:rsidRDefault="00FC71D1" w:rsidP="00FC71D1">
      <w:r>
        <w:t>could have sought to obtain similar goods elsewhere.</w:t>
      </w:r>
    </w:p>
    <w:p w14:paraId="06E0AA06" w14:textId="77777777" w:rsidR="00FC71D1" w:rsidRDefault="00FC71D1" w:rsidP="00FC71D1"/>
    <w:p w14:paraId="73E74F11" w14:textId="77777777" w:rsidR="00FC71D1" w:rsidRDefault="00FC71D1" w:rsidP="00FC71D1">
      <w:proofErr w:type="spellStart"/>
      <w:r>
        <w:lastRenderedPageBreak/>
        <w:t>Tsakiroglou</w:t>
      </w:r>
      <w:proofErr w:type="spellEnd"/>
      <w:r>
        <w:t xml:space="preserve"> v Noble Thorl:  HL held that the closure of the Suez Canal did not frustrate a contract for the sale of Sudanese groundnut (unascertained goods) to European buyers.</w:t>
      </w:r>
    </w:p>
    <w:p w14:paraId="0BD1236F" w14:textId="77777777" w:rsidR="00FC71D1" w:rsidRDefault="00FC71D1" w:rsidP="00FC71D1"/>
    <w:p w14:paraId="71490E4C" w14:textId="77777777" w:rsidR="00FC71D1" w:rsidRPr="007563ED" w:rsidRDefault="00FC71D1" w:rsidP="00FC71D1">
      <w:pPr>
        <w:rPr>
          <w:b/>
          <w:bCs/>
        </w:rPr>
      </w:pPr>
      <w:r w:rsidRPr="007563ED">
        <w:rPr>
          <w:b/>
          <w:bCs/>
        </w:rPr>
        <w:t>BUT…</w:t>
      </w:r>
      <w:proofErr w:type="gramStart"/>
      <w:r w:rsidRPr="007563ED">
        <w:rPr>
          <w:b/>
          <w:bCs/>
        </w:rPr>
        <w:t>…..</w:t>
      </w:r>
      <w:proofErr w:type="gramEnd"/>
    </w:p>
    <w:p w14:paraId="1AB66390" w14:textId="77777777" w:rsidR="00FC71D1" w:rsidRDefault="00FC71D1" w:rsidP="00FC71D1">
      <w:r>
        <w:tab/>
      </w:r>
    </w:p>
    <w:p w14:paraId="621638CB" w14:textId="77777777" w:rsidR="00FC71D1" w:rsidRDefault="00FC71D1" w:rsidP="00FC71D1">
      <w:r>
        <w:rPr>
          <w:i/>
          <w:iCs/>
        </w:rPr>
        <w:t xml:space="preserve">Re </w:t>
      </w:r>
      <w:proofErr w:type="spellStart"/>
      <w:r>
        <w:rPr>
          <w:i/>
          <w:iCs/>
        </w:rPr>
        <w:t>Badische</w:t>
      </w:r>
      <w:proofErr w:type="spellEnd"/>
      <w:r>
        <w:t xml:space="preserve"> [1921] 2 Ch 331: Russel J held that a contract to supply unascertained goods which both parties knew could only be obtained from Germany was frustrated by the outbreak of war.  A rare case where the contract is found to have been frustrated.</w:t>
      </w:r>
    </w:p>
    <w:p w14:paraId="098DA768" w14:textId="77777777" w:rsidR="00FC71D1" w:rsidRDefault="00FC71D1" w:rsidP="00FC71D1"/>
    <w:p w14:paraId="1A5BE43A" w14:textId="77777777" w:rsidR="00FC71D1" w:rsidRDefault="00FC71D1" w:rsidP="00FC71D1"/>
    <w:p w14:paraId="524F3553" w14:textId="77777777" w:rsidR="00FC71D1" w:rsidRDefault="00FC71D1" w:rsidP="00FC71D1"/>
    <w:p w14:paraId="43BD8A18" w14:textId="77777777" w:rsidR="00FC71D1" w:rsidRDefault="00FC71D1" w:rsidP="00FC71D1">
      <w:pPr>
        <w:rPr>
          <w:b/>
          <w:bCs/>
          <w:u w:val="single"/>
        </w:rPr>
      </w:pPr>
      <w:r w:rsidRPr="006512C5">
        <w:rPr>
          <w:b/>
          <w:bCs/>
          <w:u w:val="single"/>
        </w:rPr>
        <w:t>Force majeure</w:t>
      </w:r>
      <w:r>
        <w:rPr>
          <w:b/>
          <w:bCs/>
          <w:u w:val="single"/>
        </w:rPr>
        <w:t xml:space="preserve"> (“Act of God”)</w:t>
      </w:r>
      <w:r w:rsidRPr="006512C5">
        <w:rPr>
          <w:b/>
          <w:bCs/>
          <w:u w:val="single"/>
        </w:rPr>
        <w:t xml:space="preserve"> clauses</w:t>
      </w:r>
    </w:p>
    <w:p w14:paraId="5967857F" w14:textId="77777777" w:rsidR="00FC71D1" w:rsidRDefault="00FC71D1" w:rsidP="00FC71D1">
      <w:pPr>
        <w:rPr>
          <w:b/>
          <w:bCs/>
          <w:u w:val="single"/>
        </w:rPr>
      </w:pPr>
    </w:p>
    <w:p w14:paraId="73793D9D" w14:textId="77777777" w:rsidR="00FC71D1" w:rsidRPr="00F348E3" w:rsidRDefault="00FC71D1" w:rsidP="00FC71D1">
      <w:pPr>
        <w:pStyle w:val="ListParagraph"/>
        <w:numPr>
          <w:ilvl w:val="0"/>
          <w:numId w:val="7"/>
        </w:numPr>
        <w:rPr>
          <w:rFonts w:ascii="Palatino Linotype" w:hAnsi="Palatino Linotype"/>
          <w:b/>
          <w:bCs/>
          <w:u w:val="single"/>
        </w:rPr>
      </w:pPr>
      <w:r w:rsidRPr="00F348E3">
        <w:rPr>
          <w:rFonts w:ascii="Palatino Linotype" w:hAnsi="Palatino Linotype"/>
        </w:rPr>
        <w:t xml:space="preserve">Must be an </w:t>
      </w:r>
      <w:r w:rsidRPr="00F348E3">
        <w:rPr>
          <w:rFonts w:ascii="Palatino Linotype" w:hAnsi="Palatino Linotype"/>
          <w:b/>
          <w:bCs/>
          <w:u w:val="single"/>
        </w:rPr>
        <w:t>express clause</w:t>
      </w:r>
      <w:r w:rsidRPr="00F348E3">
        <w:rPr>
          <w:rFonts w:ascii="Palatino Linotype" w:hAnsi="Palatino Linotype"/>
        </w:rPr>
        <w:t xml:space="preserve"> in the contract to this effect</w:t>
      </w:r>
    </w:p>
    <w:p w14:paraId="0D3DA022" w14:textId="77777777" w:rsidR="00FC71D1" w:rsidRPr="00F348E3" w:rsidRDefault="00FC71D1" w:rsidP="00FC71D1">
      <w:pPr>
        <w:pStyle w:val="ListParagraph"/>
        <w:rPr>
          <w:rFonts w:ascii="Palatino Linotype" w:hAnsi="Palatino Linotype"/>
          <w:b/>
          <w:bCs/>
          <w:u w:val="single"/>
        </w:rPr>
      </w:pPr>
    </w:p>
    <w:p w14:paraId="1034E1A4" w14:textId="77777777" w:rsidR="00FC71D1" w:rsidRPr="00F348E3" w:rsidRDefault="00FC71D1" w:rsidP="00FC71D1">
      <w:pPr>
        <w:pStyle w:val="ListParagraph"/>
        <w:numPr>
          <w:ilvl w:val="0"/>
          <w:numId w:val="7"/>
        </w:numPr>
        <w:rPr>
          <w:b/>
          <w:bCs/>
          <w:u w:val="single"/>
        </w:rPr>
      </w:pPr>
      <w:r w:rsidRPr="00F348E3">
        <w:rPr>
          <w:rFonts w:ascii="Palatino Linotype" w:hAnsi="Palatino Linotype"/>
        </w:rPr>
        <w:t>Different from frustration as the parties are free to decide what happens if a force majeure event materialises.  Frustration happens by operation of law – parties’ wishes are irrelevant if a frustrating event happens</w:t>
      </w:r>
      <w:r>
        <w:t>.</w:t>
      </w:r>
    </w:p>
    <w:p w14:paraId="57C10746" w14:textId="77777777" w:rsidR="00FC71D1" w:rsidRPr="00EB14B5" w:rsidRDefault="00FC71D1" w:rsidP="00FC71D1">
      <w:pPr>
        <w:pStyle w:val="ListParagraph"/>
        <w:rPr>
          <w:b/>
          <w:bCs/>
          <w:u w:val="single"/>
        </w:rPr>
      </w:pPr>
    </w:p>
    <w:p w14:paraId="2340F933" w14:textId="77777777" w:rsidR="00FC71D1" w:rsidRDefault="00FC71D1" w:rsidP="00FC71D1">
      <w:pPr>
        <w:rPr>
          <w:b/>
          <w:bCs/>
          <w:u w:val="single"/>
        </w:rPr>
      </w:pPr>
    </w:p>
    <w:p w14:paraId="0EA4DB2B" w14:textId="77777777" w:rsidR="00FC71D1" w:rsidRPr="006512C5" w:rsidRDefault="00FC71D1" w:rsidP="00FC71D1">
      <w:pPr>
        <w:rPr>
          <w:b/>
          <w:bCs/>
          <w:u w:val="single"/>
        </w:rPr>
      </w:pPr>
    </w:p>
    <w:p w14:paraId="6578B897" w14:textId="77777777" w:rsidR="00FC71D1" w:rsidRDefault="00FC71D1" w:rsidP="00FC71D1"/>
    <w:p w14:paraId="634E6CFE" w14:textId="77777777" w:rsidR="00FC71D1" w:rsidRDefault="00FC71D1" w:rsidP="00FC71D1"/>
    <w:p w14:paraId="52B83AF1" w14:textId="77777777" w:rsidR="00FC71D1" w:rsidRPr="00A45A0F" w:rsidRDefault="00FC71D1" w:rsidP="00FC71D1">
      <w:pPr>
        <w:rPr>
          <w:b/>
          <w:bCs/>
          <w:u w:val="single"/>
        </w:rPr>
      </w:pPr>
      <w:r w:rsidRPr="00A45A0F">
        <w:rPr>
          <w:b/>
          <w:bCs/>
          <w:u w:val="single"/>
        </w:rPr>
        <w:t>Effects</w:t>
      </w:r>
      <w:r>
        <w:rPr>
          <w:b/>
          <w:bCs/>
          <w:u w:val="single"/>
        </w:rPr>
        <w:t>/Consequences</w:t>
      </w:r>
      <w:r w:rsidRPr="00A45A0F">
        <w:rPr>
          <w:b/>
          <w:bCs/>
          <w:u w:val="single"/>
        </w:rPr>
        <w:t xml:space="preserve"> of Frustration</w:t>
      </w:r>
      <w:r>
        <w:rPr>
          <w:b/>
          <w:bCs/>
          <w:u w:val="single"/>
        </w:rPr>
        <w:t xml:space="preserve"> occurring</w:t>
      </w:r>
    </w:p>
    <w:p w14:paraId="00BA1442" w14:textId="77777777" w:rsidR="00FC71D1" w:rsidRDefault="00FC71D1" w:rsidP="00FC71D1">
      <w:pPr>
        <w:rPr>
          <w:b/>
          <w:bCs/>
        </w:rPr>
      </w:pPr>
    </w:p>
    <w:p w14:paraId="7DA7E03F" w14:textId="77777777" w:rsidR="00FC71D1" w:rsidRDefault="00FC71D1" w:rsidP="00FC71D1">
      <w:r>
        <w:t xml:space="preserve">The consequences of frustration occurring depend on </w:t>
      </w:r>
      <w:proofErr w:type="gramStart"/>
      <w:r>
        <w:t>whether or not</w:t>
      </w:r>
      <w:proofErr w:type="gramEnd"/>
      <w:r>
        <w:t xml:space="preserve"> the </w:t>
      </w:r>
      <w:r w:rsidRPr="00A02FB8">
        <w:rPr>
          <w:b/>
          <w:highlight w:val="yellow"/>
        </w:rPr>
        <w:t>Law Reform (Frustrated Contracts) Act 1943</w:t>
      </w:r>
      <w:r>
        <w:t xml:space="preserve"> applies....  See the Law Reform (Frustrated Contracts) Act 1943, s.2(5).  </w:t>
      </w:r>
    </w:p>
    <w:p w14:paraId="2C52BA8A" w14:textId="77777777" w:rsidR="00FC71D1" w:rsidRDefault="00FC71D1" w:rsidP="00FC71D1">
      <w:r>
        <w:rPr>
          <w:noProof/>
        </w:rPr>
        <mc:AlternateContent>
          <mc:Choice Requires="wps">
            <w:drawing>
              <wp:anchor distT="45720" distB="45720" distL="114300" distR="114300" simplePos="0" relativeHeight="251662336" behindDoc="0" locked="0" layoutInCell="1" allowOverlap="1" wp14:anchorId="4E5B964A" wp14:editId="2AA179F6">
                <wp:simplePos x="0" y="0"/>
                <wp:positionH relativeFrom="margin">
                  <wp:align>left</wp:align>
                </wp:positionH>
                <wp:positionV relativeFrom="paragraph">
                  <wp:posOffset>363855</wp:posOffset>
                </wp:positionV>
                <wp:extent cx="6051550" cy="1727200"/>
                <wp:effectExtent l="0" t="0" r="25400" b="25400"/>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0" cy="1727200"/>
                        </a:xfrm>
                        <a:prstGeom prst="rect">
                          <a:avLst/>
                        </a:prstGeom>
                        <a:solidFill>
                          <a:srgbClr val="FFFFFF"/>
                        </a:solidFill>
                        <a:ln w="9525">
                          <a:solidFill>
                            <a:srgbClr val="000000"/>
                          </a:solidFill>
                          <a:miter lim="800000"/>
                          <a:headEnd/>
                          <a:tailEnd/>
                        </a:ln>
                      </wps:spPr>
                      <wps:txbx>
                        <w:txbxContent>
                          <w:p w14:paraId="149BC6A0" w14:textId="77777777" w:rsidR="00FC71D1" w:rsidRPr="00765EC8" w:rsidRDefault="00FC71D1" w:rsidP="00FC71D1">
                            <w:pPr>
                              <w:rPr>
                                <w:color w:val="FF0000"/>
                              </w:rPr>
                            </w:pPr>
                            <w:r w:rsidRPr="00765EC8">
                              <w:rPr>
                                <w:color w:val="FF0000"/>
                              </w:rPr>
                              <w:t>The Act does not apply to:</w:t>
                            </w:r>
                          </w:p>
                          <w:p w14:paraId="371FA019" w14:textId="77777777" w:rsidR="00FC71D1" w:rsidRPr="00765EC8" w:rsidRDefault="00FC71D1" w:rsidP="00FC71D1">
                            <w:pPr>
                              <w:rPr>
                                <w:color w:val="FF0000"/>
                              </w:rPr>
                            </w:pPr>
                          </w:p>
                          <w:p w14:paraId="534DACDB" w14:textId="77777777" w:rsidR="00FC71D1" w:rsidRPr="00765EC8" w:rsidRDefault="00FC71D1" w:rsidP="00FC71D1">
                            <w:pPr>
                              <w:rPr>
                                <w:color w:val="FF0000"/>
                              </w:rPr>
                            </w:pPr>
                            <w:r w:rsidRPr="00765EC8">
                              <w:rPr>
                                <w:color w:val="FF0000"/>
                              </w:rPr>
                              <w:t>“</w:t>
                            </w:r>
                            <w:proofErr w:type="gramStart"/>
                            <w:r w:rsidRPr="00765EC8">
                              <w:rPr>
                                <w:color w:val="FF0000"/>
                              </w:rPr>
                              <w:t>any</w:t>
                            </w:r>
                            <w:proofErr w:type="gramEnd"/>
                            <w:r w:rsidRPr="00765EC8">
                              <w:rPr>
                                <w:color w:val="FF0000"/>
                              </w:rPr>
                              <w:t xml:space="preserve"> contract to which section 7 of the Sale of Goods Act 1979 applies, or to any other contract for the sale, or for the sale and delivery, of specific goods, whether the contract is frustrated by reason of the fact that the goods have perished”. (</w:t>
                            </w:r>
                            <w:r w:rsidRPr="00765EC8">
                              <w:rPr>
                                <w:b/>
                                <w:color w:val="FF0000"/>
                              </w:rPr>
                              <w:t>s.2(5)(c)</w:t>
                            </w:r>
                            <w:r w:rsidRPr="00765EC8">
                              <w:rPr>
                                <w:color w:val="FF0000"/>
                              </w:rPr>
                              <w:t xml:space="preserve"> of the 1943 Act).</w:t>
                            </w:r>
                          </w:p>
                          <w:p w14:paraId="65ED3C3A" w14:textId="77777777" w:rsidR="00FC71D1" w:rsidRDefault="00FC71D1" w:rsidP="00FC71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B964A" id="_x0000_s1029" type="#_x0000_t202" style="position:absolute;margin-left:0;margin-top:28.65pt;width:476.5pt;height:136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">
                <v:textbox>
                  <w:txbxContent>
                    <w:p w14:paraId="149BC6A0" w14:textId="77777777" w:rsidR="00FC71D1" w:rsidRPr="00765EC8" w:rsidRDefault="00FC71D1" w:rsidP="00FC71D1">
                      <w:pPr>
                        <w:rPr>
                          <w:color w:val="FF0000"/>
                        </w:rPr>
                      </w:pPr>
                      <w:r w:rsidRPr="00765EC8">
                        <w:rPr>
                          <w:color w:val="FF0000"/>
                        </w:rPr>
                        <w:t>The Act does not apply to:</w:t>
                      </w:r>
                    </w:p>
                    <w:p w14:paraId="371FA019" w14:textId="77777777" w:rsidR="00FC71D1" w:rsidRPr="00765EC8" w:rsidRDefault="00FC71D1" w:rsidP="00FC71D1">
                      <w:pPr>
                        <w:rPr>
                          <w:color w:val="FF0000"/>
                        </w:rPr>
                      </w:pPr>
                    </w:p>
                    <w:p w14:paraId="534DACDB" w14:textId="77777777" w:rsidR="00FC71D1" w:rsidRPr="00765EC8" w:rsidRDefault="00FC71D1" w:rsidP="00FC71D1">
                      <w:pPr>
                        <w:rPr>
                          <w:color w:val="FF0000"/>
                        </w:rPr>
                      </w:pPr>
                      <w:r w:rsidRPr="00765EC8">
                        <w:rPr>
                          <w:color w:val="FF0000"/>
                        </w:rPr>
                        <w:t>“</w:t>
                      </w:r>
                      <w:proofErr w:type="gramStart"/>
                      <w:r w:rsidRPr="00765EC8">
                        <w:rPr>
                          <w:color w:val="FF0000"/>
                        </w:rPr>
                        <w:t>any</w:t>
                      </w:r>
                      <w:proofErr w:type="gramEnd"/>
                      <w:r w:rsidRPr="00765EC8">
                        <w:rPr>
                          <w:color w:val="FF0000"/>
                        </w:rPr>
                        <w:t xml:space="preserve"> contract to which section 7 of the Sale of Goods Act 1979 applies, or to any other contract for the sale, or for the sale and delivery, of specific goods, whether the contract is frustrated by reason of the fact that the goods have perished”. (</w:t>
                      </w:r>
                      <w:r w:rsidRPr="00765EC8">
                        <w:rPr>
                          <w:b/>
                          <w:color w:val="FF0000"/>
                        </w:rPr>
                        <w:t>s.2(5)(c)</w:t>
                      </w:r>
                      <w:r w:rsidRPr="00765EC8">
                        <w:rPr>
                          <w:color w:val="FF0000"/>
                        </w:rPr>
                        <w:t xml:space="preserve"> of the 1943 Act).</w:t>
                      </w:r>
                    </w:p>
                    <w:p w14:paraId="65ED3C3A" w14:textId="77777777" w:rsidR="00FC71D1" w:rsidRDefault="00FC71D1" w:rsidP="00FC71D1"/>
                  </w:txbxContent>
                </v:textbox>
                <w10:wrap type="square" anchorx="margin"/>
              </v:shape>
            </w:pict>
          </mc:Fallback>
        </mc:AlternateContent>
      </w:r>
    </w:p>
    <w:p w14:paraId="7CCB037D" w14:textId="77777777" w:rsidR="00FC71D1" w:rsidRDefault="00FC71D1" w:rsidP="00FC71D1"/>
    <w:p w14:paraId="1351DDEE" w14:textId="77777777" w:rsidR="00FC71D1" w:rsidRDefault="00FC71D1" w:rsidP="00FC71D1"/>
    <w:p w14:paraId="46BBAF54" w14:textId="77777777" w:rsidR="00FC71D1" w:rsidRDefault="00FC71D1" w:rsidP="00FC71D1"/>
    <w:p w14:paraId="29420860" w14:textId="77777777" w:rsidR="00FC71D1" w:rsidRPr="00F94671" w:rsidRDefault="00FC71D1" w:rsidP="00FC71D1">
      <w:pPr>
        <w:rPr>
          <w:color w:val="FF0000"/>
        </w:rPr>
      </w:pPr>
      <w:r w:rsidRPr="00F94671">
        <w:rPr>
          <w:color w:val="FF0000"/>
        </w:rPr>
        <w:t>If the Law Reform (Frustrated Contracts) Act 1943 does not apply, the consequences will be determined by the Common Law.</w:t>
      </w:r>
    </w:p>
    <w:p w14:paraId="65482310" w14:textId="77777777" w:rsidR="00FC71D1" w:rsidRDefault="00FC71D1" w:rsidP="00FC71D1"/>
    <w:p w14:paraId="1B761500" w14:textId="77777777" w:rsidR="00FC71D1" w:rsidRDefault="00FC71D1" w:rsidP="00FC71D1"/>
    <w:p w14:paraId="1C1061F7" w14:textId="77777777" w:rsidR="00FC71D1" w:rsidRPr="00F94671" w:rsidRDefault="00FC71D1" w:rsidP="00FC71D1">
      <w:pPr>
        <w:rPr>
          <w:u w:val="single"/>
        </w:rPr>
      </w:pPr>
      <w:r w:rsidRPr="00F94671">
        <w:rPr>
          <w:u w:val="single"/>
        </w:rPr>
        <w:t>The common law rules of frustration provide:</w:t>
      </w:r>
    </w:p>
    <w:p w14:paraId="3B8B06B7" w14:textId="77777777" w:rsidR="00FC71D1" w:rsidRDefault="00FC71D1" w:rsidP="00FC71D1"/>
    <w:p w14:paraId="5F8D66FB" w14:textId="77777777" w:rsidR="00FC71D1" w:rsidRDefault="00FC71D1" w:rsidP="00FC71D1">
      <w:pPr>
        <w:numPr>
          <w:ilvl w:val="0"/>
          <w:numId w:val="3"/>
        </w:numPr>
      </w:pPr>
      <w:r>
        <w:t>Both parties are discharged from all obligations not yet accrued before the destruction of the goods.</w:t>
      </w:r>
    </w:p>
    <w:p w14:paraId="4EB4967B" w14:textId="77777777" w:rsidR="00FC71D1" w:rsidRDefault="00FC71D1" w:rsidP="00FC71D1">
      <w:pPr>
        <w:ind w:left="1080"/>
      </w:pPr>
    </w:p>
    <w:p w14:paraId="00FDCAB9" w14:textId="77777777" w:rsidR="00FC71D1" w:rsidRDefault="00FC71D1" w:rsidP="00FC71D1">
      <w:pPr>
        <w:numPr>
          <w:ilvl w:val="0"/>
          <w:numId w:val="3"/>
        </w:numPr>
      </w:pPr>
      <w:r>
        <w:t>If the price has been paid it can be recovered if there has been a total failure of consideration.</w:t>
      </w:r>
    </w:p>
    <w:p w14:paraId="2356CD1D" w14:textId="77777777" w:rsidR="00FC71D1" w:rsidRDefault="00FC71D1" w:rsidP="00FC71D1">
      <w:pPr>
        <w:pStyle w:val="ListParagraph"/>
      </w:pPr>
    </w:p>
    <w:p w14:paraId="540783F6" w14:textId="77777777" w:rsidR="00FC71D1" w:rsidRDefault="00FC71D1" w:rsidP="00FC71D1">
      <w:pPr>
        <w:ind w:left="1080"/>
      </w:pPr>
    </w:p>
    <w:p w14:paraId="3F5E6313" w14:textId="77777777" w:rsidR="00FC71D1" w:rsidRDefault="00FC71D1" w:rsidP="00FC71D1">
      <w:pPr>
        <w:numPr>
          <w:ilvl w:val="0"/>
          <w:numId w:val="3"/>
        </w:numPr>
      </w:pPr>
      <w:r>
        <w:t>The entire contracts rule applies i.e. it is not possible to compel one party to pay for a benefit received where the contract was to perform one indivisible service and there has been no advance payment.</w:t>
      </w:r>
    </w:p>
    <w:p w14:paraId="230BA4E0" w14:textId="77777777" w:rsidR="00FC71D1" w:rsidRDefault="00FC71D1" w:rsidP="00FC71D1">
      <w:pPr>
        <w:ind w:left="1080"/>
      </w:pPr>
    </w:p>
    <w:p w14:paraId="10C0D81B" w14:textId="77777777" w:rsidR="00FC71D1" w:rsidRPr="00F94671" w:rsidRDefault="00FC71D1" w:rsidP="00FC71D1">
      <w:pPr>
        <w:ind w:left="1080"/>
        <w:rPr>
          <w:u w:val="single"/>
        </w:rPr>
      </w:pPr>
    </w:p>
    <w:p w14:paraId="512F3629" w14:textId="77777777" w:rsidR="00FC71D1" w:rsidRPr="00F94671" w:rsidRDefault="00FC71D1" w:rsidP="00FC71D1">
      <w:pPr>
        <w:rPr>
          <w:u w:val="single"/>
        </w:rPr>
      </w:pPr>
      <w:r w:rsidRPr="00F94671">
        <w:rPr>
          <w:u w:val="single"/>
        </w:rPr>
        <w:t>Common Law consequences:</w:t>
      </w:r>
    </w:p>
    <w:p w14:paraId="1B3D9F22" w14:textId="77777777" w:rsidR="00FC71D1" w:rsidRDefault="00FC71D1" w:rsidP="00FC71D1"/>
    <w:p w14:paraId="260EA5D5" w14:textId="77777777" w:rsidR="00FC71D1" w:rsidRDefault="00FC71D1" w:rsidP="00FC71D1">
      <w:pPr>
        <w:ind w:left="720" w:hanging="720"/>
      </w:pPr>
      <w:r w:rsidRPr="000D5C09">
        <w:rPr>
          <w:i/>
        </w:rPr>
        <w:t>See</w:t>
      </w:r>
      <w:r>
        <w:rPr>
          <w:i/>
        </w:rPr>
        <w:t>:</w:t>
      </w:r>
      <w:r>
        <w:tab/>
      </w:r>
      <w:r>
        <w:rPr>
          <w:i/>
          <w:iCs/>
        </w:rPr>
        <w:t xml:space="preserve">Chandler </w:t>
      </w:r>
      <w:r w:rsidRPr="00373546">
        <w:rPr>
          <w:iCs/>
        </w:rPr>
        <w:t>v</w:t>
      </w:r>
      <w:r>
        <w:rPr>
          <w:i/>
          <w:iCs/>
        </w:rPr>
        <w:t xml:space="preserve"> Webster</w:t>
      </w:r>
      <w:r>
        <w:t xml:space="preserve"> [1904] AC 32:  the parties were only discharged from </w:t>
      </w:r>
      <w:r w:rsidRPr="006B3E37">
        <w:rPr>
          <w:u w:val="single"/>
        </w:rPr>
        <w:t>further</w:t>
      </w:r>
      <w:r>
        <w:t xml:space="preserve"> obligations under the contract once the procession had become impossible.  Everything up to that point which had been done in accordance with the contract and was not recoverable.</w:t>
      </w:r>
    </w:p>
    <w:p w14:paraId="1AFCA4FD" w14:textId="77777777" w:rsidR="00FC71D1" w:rsidRDefault="00FC71D1" w:rsidP="00FC71D1"/>
    <w:p w14:paraId="695231C2" w14:textId="77777777" w:rsidR="00FC71D1" w:rsidRDefault="00FC71D1" w:rsidP="00FC71D1">
      <w:pPr>
        <w:ind w:left="720"/>
      </w:pPr>
      <w:r>
        <w:rPr>
          <w:i/>
          <w:iCs/>
        </w:rPr>
        <w:t xml:space="preserve">Fibrosa </w:t>
      </w:r>
      <w:r w:rsidRPr="00373546">
        <w:rPr>
          <w:iCs/>
        </w:rPr>
        <w:t>v</w:t>
      </w:r>
      <w:r>
        <w:rPr>
          <w:i/>
          <w:iCs/>
        </w:rPr>
        <w:t xml:space="preserve"> </w:t>
      </w:r>
      <w:proofErr w:type="spellStart"/>
      <w:r>
        <w:rPr>
          <w:i/>
          <w:iCs/>
        </w:rPr>
        <w:t>Fairbain</w:t>
      </w:r>
      <w:proofErr w:type="spellEnd"/>
      <w:r>
        <w:rPr>
          <w:i/>
          <w:iCs/>
        </w:rPr>
        <w:t xml:space="preserve"> Lawson</w:t>
      </w:r>
      <w:r>
        <w:t xml:space="preserve"> [1943] AC 32:  if before the agreement is avoided or frustrated the buyer has paid some money to the seller then (if the agreement is avoided under </w:t>
      </w:r>
      <w:proofErr w:type="gramStart"/>
      <w:r>
        <w:t>s.7 )</w:t>
      </w:r>
      <w:proofErr w:type="gramEnd"/>
      <w:r>
        <w:t xml:space="preserve"> the buyer is entitled to recover advance monies paid provided there has been a total failure of consideration.  In these circumstances the seller cannot set off their own expenses from that payment.  The facts here were that B paid £1,000 to S in advance for the manufacture of machinery.  The contract was frustrated before the machinery was completed and before any part was delivered but after the S had incurred some expenses.  The court said that the S was not entitled to set off any of their expenses from this advance payment.</w:t>
      </w:r>
    </w:p>
    <w:p w14:paraId="114BD3FE" w14:textId="77777777" w:rsidR="00FC71D1" w:rsidRDefault="00FC71D1" w:rsidP="00FC71D1"/>
    <w:p w14:paraId="25107C0F" w14:textId="77777777" w:rsidR="00FC71D1" w:rsidRPr="006B3E37" w:rsidRDefault="00FC71D1" w:rsidP="00FC71D1">
      <w:pPr>
        <w:rPr>
          <w:i/>
        </w:rPr>
      </w:pPr>
      <w:r w:rsidRPr="006B3E37">
        <w:rPr>
          <w:i/>
        </w:rPr>
        <w:t>Also:</w:t>
      </w:r>
    </w:p>
    <w:p w14:paraId="04741B8D" w14:textId="77777777" w:rsidR="00FC71D1" w:rsidRDefault="00FC71D1" w:rsidP="00FC71D1">
      <w:r>
        <w:tab/>
      </w:r>
      <w:r>
        <w:rPr>
          <w:i/>
          <w:iCs/>
        </w:rPr>
        <w:t xml:space="preserve">Logan </w:t>
      </w:r>
      <w:r w:rsidRPr="00373546">
        <w:rPr>
          <w:iCs/>
        </w:rPr>
        <w:t>v</w:t>
      </w:r>
      <w:r>
        <w:rPr>
          <w:i/>
          <w:iCs/>
        </w:rPr>
        <w:t xml:space="preserve"> Le </w:t>
      </w:r>
      <w:proofErr w:type="spellStart"/>
      <w:r>
        <w:rPr>
          <w:i/>
          <w:iCs/>
        </w:rPr>
        <w:t>Mesurier</w:t>
      </w:r>
      <w:proofErr w:type="spellEnd"/>
      <w:r>
        <w:t xml:space="preserve"> (1847) 6 Moo PC 116</w:t>
      </w:r>
    </w:p>
    <w:p w14:paraId="7551AA5D" w14:textId="77777777" w:rsidR="00FC71D1" w:rsidRDefault="00FC71D1" w:rsidP="00FC71D1"/>
    <w:p w14:paraId="5901B030" w14:textId="77777777" w:rsidR="00FC71D1" w:rsidRDefault="00FC71D1" w:rsidP="00FC71D1">
      <w:r>
        <w:tab/>
      </w:r>
      <w:r>
        <w:rPr>
          <w:i/>
          <w:iCs/>
        </w:rPr>
        <w:t xml:space="preserve">Whincup </w:t>
      </w:r>
      <w:r w:rsidRPr="00373546">
        <w:rPr>
          <w:iCs/>
        </w:rPr>
        <w:t>v</w:t>
      </w:r>
      <w:r>
        <w:rPr>
          <w:i/>
          <w:iCs/>
        </w:rPr>
        <w:t xml:space="preserve"> Hughes</w:t>
      </w:r>
      <w:r>
        <w:t xml:space="preserve"> (1871) LR 6 CP 78</w:t>
      </w:r>
    </w:p>
    <w:p w14:paraId="30D10BC3" w14:textId="77777777" w:rsidR="00FC71D1" w:rsidRDefault="00FC71D1" w:rsidP="00FC71D1"/>
    <w:p w14:paraId="5EBD0803" w14:textId="77777777" w:rsidR="00FC71D1" w:rsidRDefault="00FC71D1" w:rsidP="00FC71D1">
      <w:r>
        <w:tab/>
      </w:r>
      <w:r>
        <w:rPr>
          <w:i/>
          <w:iCs/>
        </w:rPr>
        <w:t xml:space="preserve">Tyrie </w:t>
      </w:r>
      <w:r w:rsidRPr="00373546">
        <w:rPr>
          <w:iCs/>
        </w:rPr>
        <w:t>v</w:t>
      </w:r>
      <w:r>
        <w:rPr>
          <w:i/>
          <w:iCs/>
        </w:rPr>
        <w:t xml:space="preserve"> Fletcher</w:t>
      </w:r>
      <w:r>
        <w:t xml:space="preserve"> (1777) 2 </w:t>
      </w:r>
      <w:proofErr w:type="spellStart"/>
      <w:r>
        <w:t>Cowp</w:t>
      </w:r>
      <w:proofErr w:type="spellEnd"/>
      <w:r>
        <w:t>. 666</w:t>
      </w:r>
    </w:p>
    <w:p w14:paraId="14E94292" w14:textId="77777777" w:rsidR="00FC71D1" w:rsidRDefault="00FC71D1" w:rsidP="00FC71D1"/>
    <w:p w14:paraId="53AB8898" w14:textId="77777777" w:rsidR="00FC71D1" w:rsidRDefault="00FC71D1" w:rsidP="00FC71D1">
      <w:r>
        <w:tab/>
      </w:r>
      <w:r>
        <w:rPr>
          <w:i/>
          <w:iCs/>
        </w:rPr>
        <w:t xml:space="preserve">Biggerstaff </w:t>
      </w:r>
      <w:r w:rsidRPr="00373546">
        <w:rPr>
          <w:iCs/>
        </w:rPr>
        <w:t xml:space="preserve">v </w:t>
      </w:r>
      <w:r>
        <w:rPr>
          <w:i/>
          <w:iCs/>
        </w:rPr>
        <w:t>Rowatt’s Wharf Ltd</w:t>
      </w:r>
      <w:r>
        <w:t xml:space="preserve"> [1896] 2 Ch 93</w:t>
      </w:r>
    </w:p>
    <w:p w14:paraId="76A419D7" w14:textId="77777777" w:rsidR="00FC71D1" w:rsidRDefault="00FC71D1" w:rsidP="00FC71D1"/>
    <w:p w14:paraId="10803928" w14:textId="77777777" w:rsidR="00FC71D1" w:rsidRDefault="00FC71D1" w:rsidP="00FC71D1">
      <w:pPr>
        <w:ind w:left="720"/>
      </w:pPr>
      <w:r>
        <w:rPr>
          <w:i/>
          <w:iCs/>
        </w:rPr>
        <w:t xml:space="preserve">Appleby </w:t>
      </w:r>
      <w:r w:rsidRPr="00373546">
        <w:rPr>
          <w:iCs/>
        </w:rPr>
        <w:t xml:space="preserve">v </w:t>
      </w:r>
      <w:r>
        <w:rPr>
          <w:i/>
          <w:iCs/>
        </w:rPr>
        <w:t>Myers</w:t>
      </w:r>
      <w:r>
        <w:t xml:space="preserve"> (1867) LR 2 CP 651:  no quantum meruit payment was to be paid for the work that had been done before the building and machinery were destroyed because the contract said that payment was to be made only when the work was completed.</w:t>
      </w:r>
    </w:p>
    <w:p w14:paraId="221D6450" w14:textId="77777777" w:rsidR="00FC71D1" w:rsidRDefault="00FC71D1" w:rsidP="00FC71D1"/>
    <w:p w14:paraId="5C9E0E0D" w14:textId="77777777" w:rsidR="00FC71D1" w:rsidRDefault="00FC71D1" w:rsidP="00FC71D1"/>
    <w:p w14:paraId="368E0362" w14:textId="77777777" w:rsidR="00FC71D1" w:rsidRPr="0003706A" w:rsidRDefault="00FC71D1" w:rsidP="00FC71D1">
      <w:pPr>
        <w:rPr>
          <w:b/>
          <w:bCs/>
          <w:u w:val="single"/>
        </w:rPr>
      </w:pPr>
      <w:r w:rsidRPr="0003706A">
        <w:rPr>
          <w:b/>
          <w:bCs/>
          <w:u w:val="single"/>
        </w:rPr>
        <w:t xml:space="preserve">If the 1943 Act does apply the consequences are determined by the Act:  </w:t>
      </w:r>
      <w:r w:rsidRPr="0003706A">
        <w:rPr>
          <w:b/>
          <w:bCs/>
          <w:color w:val="FF0000"/>
          <w:u w:val="single"/>
        </w:rPr>
        <w:t>ss. 1(2) and 1(3)</w:t>
      </w:r>
      <w:r w:rsidRPr="0003706A">
        <w:rPr>
          <w:b/>
          <w:bCs/>
          <w:u w:val="single"/>
        </w:rPr>
        <w:t>, namely:</w:t>
      </w:r>
    </w:p>
    <w:p w14:paraId="01248758" w14:textId="77777777" w:rsidR="00FC71D1" w:rsidRDefault="00FC71D1" w:rsidP="00FC71D1"/>
    <w:p w14:paraId="7168EC0B" w14:textId="77777777" w:rsidR="00FC71D1" w:rsidRDefault="00FC71D1" w:rsidP="00FC71D1">
      <w:pPr>
        <w:numPr>
          <w:ilvl w:val="0"/>
          <w:numId w:val="4"/>
        </w:numPr>
      </w:pPr>
      <w:r>
        <w:t xml:space="preserve">A person can recover any payments made even though there has only been a partial failure of consideration </w:t>
      </w:r>
      <w:r w:rsidRPr="0003706A">
        <w:rPr>
          <w:color w:val="FF0000"/>
        </w:rPr>
        <w:t>(s.1(2)</w:t>
      </w:r>
      <w:r>
        <w:t>).</w:t>
      </w:r>
    </w:p>
    <w:p w14:paraId="61346139" w14:textId="77777777" w:rsidR="00FC71D1" w:rsidRDefault="00FC71D1" w:rsidP="00FC71D1">
      <w:pPr>
        <w:ind w:left="1080"/>
      </w:pPr>
    </w:p>
    <w:p w14:paraId="3182BD6C" w14:textId="77777777" w:rsidR="00FC71D1" w:rsidRDefault="00FC71D1" w:rsidP="00FC71D1">
      <w:pPr>
        <w:numPr>
          <w:ilvl w:val="0"/>
          <w:numId w:val="4"/>
        </w:numPr>
      </w:pPr>
      <w:r>
        <w:t xml:space="preserve">The seller can retain a part or </w:t>
      </w:r>
      <w:proofErr w:type="gramStart"/>
      <w:r>
        <w:t>all of</w:t>
      </w:r>
      <w:proofErr w:type="gramEnd"/>
      <w:r>
        <w:t xml:space="preserve"> a sum which would otherwise be recoverable either on a total or partial failure of consideration if he has incurred expenses in or for the purpose of the performance of the contract </w:t>
      </w:r>
      <w:r w:rsidRPr="0003706A">
        <w:rPr>
          <w:color w:val="FF0000"/>
        </w:rPr>
        <w:t>(s.1(2)</w:t>
      </w:r>
      <w:r>
        <w:t>).</w:t>
      </w:r>
    </w:p>
    <w:p w14:paraId="7FA9996B" w14:textId="77777777" w:rsidR="00FC71D1" w:rsidRDefault="00FC71D1" w:rsidP="00FC71D1">
      <w:pPr>
        <w:pStyle w:val="ListParagraph"/>
      </w:pPr>
    </w:p>
    <w:p w14:paraId="286F9F20" w14:textId="77777777" w:rsidR="00FC71D1" w:rsidRDefault="00FC71D1" w:rsidP="00FC71D1">
      <w:pPr>
        <w:ind w:left="1080"/>
      </w:pPr>
    </w:p>
    <w:p w14:paraId="5D384ED6" w14:textId="77777777" w:rsidR="00FC71D1" w:rsidRDefault="00FC71D1" w:rsidP="00FC71D1">
      <w:pPr>
        <w:numPr>
          <w:ilvl w:val="0"/>
          <w:numId w:val="4"/>
        </w:numPr>
      </w:pPr>
      <w:r>
        <w:t>It allows a party to recover payment where the other party has obtained a valuable benefit under the contract.</w:t>
      </w:r>
    </w:p>
    <w:p w14:paraId="54355B21" w14:textId="77777777" w:rsidR="00FC71D1" w:rsidRDefault="00FC71D1" w:rsidP="00FC71D1"/>
    <w:p w14:paraId="1DF5F6B4" w14:textId="77777777" w:rsidR="00FC71D1" w:rsidRDefault="00FC71D1" w:rsidP="00FC71D1"/>
    <w:p w14:paraId="00061895" w14:textId="77777777" w:rsidR="00FC71D1" w:rsidRDefault="00FC71D1" w:rsidP="00FC71D1">
      <w:proofErr w:type="spellStart"/>
      <w:r>
        <w:rPr>
          <w:i/>
          <w:iCs/>
        </w:rPr>
        <w:t>Gamerco</w:t>
      </w:r>
      <w:proofErr w:type="spellEnd"/>
      <w:r>
        <w:rPr>
          <w:i/>
          <w:iCs/>
        </w:rPr>
        <w:t xml:space="preserve"> SA </w:t>
      </w:r>
      <w:r w:rsidRPr="00373546">
        <w:rPr>
          <w:iCs/>
        </w:rPr>
        <w:t>v</w:t>
      </w:r>
      <w:r>
        <w:rPr>
          <w:i/>
          <w:iCs/>
        </w:rPr>
        <w:t xml:space="preserve"> ICM</w:t>
      </w:r>
      <w:r>
        <w:t xml:space="preserve"> [1995] 1 WLR 1226: principles surrounding the awarding of “advance payments” under s.1(2) 1943 Act.  </w:t>
      </w:r>
    </w:p>
    <w:p w14:paraId="04E9C0A8" w14:textId="77777777" w:rsidR="00FC71D1" w:rsidRDefault="00FC71D1" w:rsidP="00FC71D1"/>
    <w:p w14:paraId="1690AD2D" w14:textId="77777777" w:rsidR="00FC71D1" w:rsidRDefault="00FC71D1" w:rsidP="00FC71D1"/>
    <w:p w14:paraId="475044B3" w14:textId="77777777" w:rsidR="00FC71D1" w:rsidRDefault="00FC71D1" w:rsidP="00FC71D1">
      <w:r>
        <w:rPr>
          <w:i/>
          <w:iCs/>
        </w:rPr>
        <w:t xml:space="preserve">BP Exploration </w:t>
      </w:r>
      <w:r w:rsidRPr="00373546">
        <w:rPr>
          <w:iCs/>
        </w:rPr>
        <w:t>v</w:t>
      </w:r>
      <w:r>
        <w:rPr>
          <w:i/>
          <w:iCs/>
        </w:rPr>
        <w:t xml:space="preserve"> Hunt</w:t>
      </w:r>
      <w:r>
        <w:t xml:space="preserve"> [1982] 1 All ER 925: principles applied when awarding a “just sum” under s.1 1943 Act.</w:t>
      </w:r>
    </w:p>
    <w:p w14:paraId="6D6854E5" w14:textId="77777777" w:rsidR="00FC71D1" w:rsidRDefault="00FC71D1" w:rsidP="00FC71D1"/>
    <w:p w14:paraId="568DC2F6" w14:textId="77777777" w:rsidR="00FC71D1" w:rsidRDefault="00FC71D1" w:rsidP="00FC71D1"/>
    <w:p w14:paraId="177D3541" w14:textId="77777777" w:rsidR="00FC71D1" w:rsidRDefault="00FC71D1" w:rsidP="00FC71D1"/>
    <w:p w14:paraId="3970C8F1" w14:textId="77777777" w:rsidR="00FC71D1" w:rsidRDefault="00FC71D1" w:rsidP="00FC71D1"/>
    <w:p w14:paraId="36D9A695" w14:textId="77777777" w:rsidR="00FC71D1" w:rsidRDefault="00FC71D1" w:rsidP="00FC71D1">
      <w:r>
        <w:br w:type="page"/>
      </w:r>
    </w:p>
    <w:p w14:paraId="7BB2B280" w14:textId="77777777" w:rsidR="001F2C0A" w:rsidRDefault="001F2C0A"/>
    <w:sectPr w:rsidR="001F2C0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EA1A9" w14:textId="77777777" w:rsidR="00CF4016" w:rsidRDefault="00CF4016" w:rsidP="00ED3A3C">
      <w:r>
        <w:separator/>
      </w:r>
    </w:p>
  </w:endnote>
  <w:endnote w:type="continuationSeparator" w:id="0">
    <w:p w14:paraId="0AB8B19A" w14:textId="77777777" w:rsidR="00CF4016" w:rsidRDefault="00CF4016" w:rsidP="00ED3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8367115"/>
      <w:docPartObj>
        <w:docPartGallery w:val="Page Numbers (Bottom of Page)"/>
        <w:docPartUnique/>
      </w:docPartObj>
    </w:sdtPr>
    <w:sdtEndPr>
      <w:rPr>
        <w:noProof/>
      </w:rPr>
    </w:sdtEndPr>
    <w:sdtContent>
      <w:p w14:paraId="65A5377E" w14:textId="01D3BC41" w:rsidR="00ED3A3C" w:rsidRDefault="00ED3A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B7F0DC" w14:textId="77777777" w:rsidR="00ED3A3C" w:rsidRDefault="00ED3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E8E843" w14:textId="77777777" w:rsidR="00CF4016" w:rsidRDefault="00CF4016" w:rsidP="00ED3A3C">
      <w:r>
        <w:separator/>
      </w:r>
    </w:p>
  </w:footnote>
  <w:footnote w:type="continuationSeparator" w:id="0">
    <w:p w14:paraId="5CAA3821" w14:textId="77777777" w:rsidR="00CF4016" w:rsidRDefault="00CF4016" w:rsidP="00ED3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33B0C"/>
    <w:multiLevelType w:val="hybridMultilevel"/>
    <w:tmpl w:val="EAC0465A"/>
    <w:lvl w:ilvl="0" w:tplc="CF0EC1CE">
      <w:start w:val="24"/>
      <w:numFmt w:val="bullet"/>
      <w:lvlText w:val=""/>
      <w:lvlJc w:val="left"/>
      <w:pPr>
        <w:ind w:left="1080" w:hanging="360"/>
      </w:pPr>
      <w:rPr>
        <w:rFonts w:ascii="Wingdings" w:eastAsia="Calibr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CF3E3B"/>
    <w:multiLevelType w:val="hybridMultilevel"/>
    <w:tmpl w:val="5D5E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543112"/>
    <w:multiLevelType w:val="hybridMultilevel"/>
    <w:tmpl w:val="7B585E1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DC1FA2"/>
    <w:multiLevelType w:val="hybridMultilevel"/>
    <w:tmpl w:val="6ECE75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6E5293"/>
    <w:multiLevelType w:val="hybridMultilevel"/>
    <w:tmpl w:val="28B05DF8"/>
    <w:lvl w:ilvl="0" w:tplc="EC9E02C6">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F07441"/>
    <w:multiLevelType w:val="hybridMultilevel"/>
    <w:tmpl w:val="0EDEC82E"/>
    <w:lvl w:ilvl="0" w:tplc="CF0EC1CE">
      <w:start w:val="24"/>
      <w:numFmt w:val="bullet"/>
      <w:lvlText w:val=""/>
      <w:lvlJc w:val="left"/>
      <w:pPr>
        <w:ind w:left="1080" w:hanging="360"/>
      </w:pPr>
      <w:rPr>
        <w:rFonts w:ascii="Wingdings" w:eastAsia="Calibr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A200EF"/>
    <w:multiLevelType w:val="hybridMultilevel"/>
    <w:tmpl w:val="A10859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4262065">
    <w:abstractNumId w:val="4"/>
  </w:num>
  <w:num w:numId="2" w16cid:durableId="1788545620">
    <w:abstractNumId w:val="1"/>
  </w:num>
  <w:num w:numId="3" w16cid:durableId="1952780824">
    <w:abstractNumId w:val="5"/>
  </w:num>
  <w:num w:numId="4" w16cid:durableId="1825974842">
    <w:abstractNumId w:val="0"/>
  </w:num>
  <w:num w:numId="5" w16cid:durableId="1839882013">
    <w:abstractNumId w:val="2"/>
  </w:num>
  <w:num w:numId="6" w16cid:durableId="1995598985">
    <w:abstractNumId w:val="6"/>
  </w:num>
  <w:num w:numId="7" w16cid:durableId="1419447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D1"/>
    <w:rsid w:val="001F2C0A"/>
    <w:rsid w:val="006353EF"/>
    <w:rsid w:val="00650A6F"/>
    <w:rsid w:val="00832052"/>
    <w:rsid w:val="00945671"/>
    <w:rsid w:val="00CF4016"/>
    <w:rsid w:val="00DB4CEE"/>
    <w:rsid w:val="00ED3A3C"/>
    <w:rsid w:val="00FC71D1"/>
    <w:rsid w:val="00FF6F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EF3E"/>
  <w15:chartTrackingRefBased/>
  <w15:docId w15:val="{4686193D-A601-46FA-89C1-55E8E59B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1D1"/>
    <w:pPr>
      <w:spacing w:after="0" w:line="240" w:lineRule="auto"/>
    </w:pPr>
    <w:rPr>
      <w:rFonts w:ascii="Palatino Linotype" w:eastAsia="Calibri" w:hAnsi="Palatino Linotype" w:cs="Times New Roman"/>
      <w:sz w:val="24"/>
    </w:rPr>
  </w:style>
  <w:style w:type="paragraph" w:styleId="Heading2">
    <w:name w:val="heading 2"/>
    <w:basedOn w:val="Normal"/>
    <w:next w:val="Normal"/>
    <w:link w:val="Heading2Char"/>
    <w:uiPriority w:val="9"/>
    <w:unhideWhenUsed/>
    <w:qFormat/>
    <w:rsid w:val="00FC71D1"/>
    <w:pPr>
      <w:keepNext/>
      <w:numPr>
        <w:numId w:val="1"/>
      </w:numPr>
      <w:ind w:left="0" w:firstLine="0"/>
      <w:outlineLvl w:val="1"/>
    </w:pPr>
    <w:rPr>
      <w:rFonts w:eastAsia="Times New Roman"/>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71D1"/>
    <w:rPr>
      <w:rFonts w:ascii="Palatino Linotype" w:eastAsia="Times New Roman" w:hAnsi="Palatino Linotype" w:cs="Times New Roman"/>
      <w:b/>
      <w:bCs/>
      <w:i/>
      <w:iCs/>
      <w:sz w:val="28"/>
      <w:szCs w:val="28"/>
      <w:lang w:val="x-none"/>
    </w:rPr>
  </w:style>
  <w:style w:type="paragraph" w:styleId="ListParagraph">
    <w:name w:val="List Paragraph"/>
    <w:basedOn w:val="Normal"/>
    <w:uiPriority w:val="34"/>
    <w:qFormat/>
    <w:rsid w:val="00FC71D1"/>
    <w:pPr>
      <w:ind w:left="720"/>
      <w:contextualSpacing/>
    </w:pPr>
    <w:rPr>
      <w:rFonts w:ascii="Times New Roman" w:eastAsia="Times New Roman" w:hAnsi="Times New Roman"/>
      <w:szCs w:val="24"/>
      <w:lang w:eastAsia="en-GB"/>
    </w:rPr>
  </w:style>
  <w:style w:type="paragraph" w:styleId="Header">
    <w:name w:val="header"/>
    <w:basedOn w:val="Normal"/>
    <w:link w:val="HeaderChar"/>
    <w:uiPriority w:val="99"/>
    <w:unhideWhenUsed/>
    <w:rsid w:val="00ED3A3C"/>
    <w:pPr>
      <w:tabs>
        <w:tab w:val="center" w:pos="4513"/>
        <w:tab w:val="right" w:pos="9026"/>
      </w:tabs>
    </w:pPr>
  </w:style>
  <w:style w:type="character" w:customStyle="1" w:styleId="HeaderChar">
    <w:name w:val="Header Char"/>
    <w:basedOn w:val="DefaultParagraphFont"/>
    <w:link w:val="Header"/>
    <w:uiPriority w:val="99"/>
    <w:rsid w:val="00ED3A3C"/>
    <w:rPr>
      <w:rFonts w:ascii="Palatino Linotype" w:eastAsia="Calibri" w:hAnsi="Palatino Linotype" w:cs="Times New Roman"/>
      <w:sz w:val="24"/>
    </w:rPr>
  </w:style>
  <w:style w:type="paragraph" w:styleId="Footer">
    <w:name w:val="footer"/>
    <w:basedOn w:val="Normal"/>
    <w:link w:val="FooterChar"/>
    <w:uiPriority w:val="99"/>
    <w:unhideWhenUsed/>
    <w:rsid w:val="00ED3A3C"/>
    <w:pPr>
      <w:tabs>
        <w:tab w:val="center" w:pos="4513"/>
        <w:tab w:val="right" w:pos="9026"/>
      </w:tabs>
    </w:pPr>
  </w:style>
  <w:style w:type="character" w:customStyle="1" w:styleId="FooterChar">
    <w:name w:val="Footer Char"/>
    <w:basedOn w:val="DefaultParagraphFont"/>
    <w:link w:val="Footer"/>
    <w:uiPriority w:val="99"/>
    <w:rsid w:val="00ED3A3C"/>
    <w:rPr>
      <w:rFonts w:ascii="Palatino Linotype" w:eastAsia="Calibri"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0" Type="http://schemas.openxmlformats.org/officeDocument/2006/relationships/hyperlink" Target="https://www.google.com/url?sa=i&amp;rct=j&amp;q=&amp;esrc=s&amp;source=images&amp;cd=&amp;ved=2ahUKEwjqpaKb66zkAhURzYUKHWoKBdEQjRx6BAgBEAQ&amp;url=https%3A%2F%2Fmakeameme.org%2Fmeme%2Fdont-even-h8lfp7&amp;psig=AOvVaw3GmYYdGp_ztANJtsfz4SaA&amp;ust=156733135090776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72b3ce0b9445f479dcd63669a849f70a">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90c94a25cb4c1a2cd21c07d5eefe7aa2"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99DED8-B49E-437B-992F-20F4CBDF81B6}">
  <ds:schemaRefs>
    <ds:schemaRef ds:uri="http://purl.org/dc/terms/"/>
    <ds:schemaRef ds:uri="http://schemas.openxmlformats.org/package/2006/metadata/core-properties"/>
    <ds:schemaRef ds:uri="http://www.w3.org/XML/1998/namespace"/>
    <ds:schemaRef ds:uri="http://purl.org/dc/dcmitype/"/>
    <ds:schemaRef ds:uri="http://purl.org/dc/elements/1.1/"/>
    <ds:schemaRef ds:uri="3cc0b812-7f7d-4aca-acca-000f424f7da7"/>
    <ds:schemaRef ds:uri="http://schemas.microsoft.com/office/2006/documentManagement/types"/>
    <ds:schemaRef ds:uri="http://schemas.microsoft.com/office/infopath/2007/PartnerControls"/>
    <ds:schemaRef ds:uri="6bff29df-e80b-4a73-953f-e802c634e429"/>
    <ds:schemaRef ds:uri="http://schemas.microsoft.com/office/2006/metadata/properties"/>
  </ds:schemaRefs>
</ds:datastoreItem>
</file>

<file path=customXml/itemProps2.xml><?xml version="1.0" encoding="utf-8"?>
<ds:datastoreItem xmlns:ds="http://schemas.openxmlformats.org/officeDocument/2006/customXml" ds:itemID="{44E19408-4160-442C-B6BF-1C299C27B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340E9C-C79A-457E-A391-5DE466E9E8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960</Words>
  <Characters>5474</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AVERY, RACHEL J.</cp:lastModifiedBy>
  <cp:revision>2</cp:revision>
  <dcterms:created xsi:type="dcterms:W3CDTF">2024-09-10T13:18:00Z</dcterms:created>
  <dcterms:modified xsi:type="dcterms:W3CDTF">2024-09-10T13:18:00Z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