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B49FF" w14:textId="77777777" w:rsidR="00732E04" w:rsidRPr="00E03E11" w:rsidRDefault="00732E04"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Core Concept of Mistake of Identity</w:t>
      </w:r>
    </w:p>
    <w:p w14:paraId="12E2A91C"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Mistake of identity typically involves three parties:</w:t>
      </w:r>
    </w:p>
    <w:p w14:paraId="1C7E5930" w14:textId="77777777" w:rsidR="00732E04" w:rsidRPr="00E03E11" w:rsidRDefault="00732E04" w:rsidP="00E03E11">
      <w:pPr>
        <w:numPr>
          <w:ilvl w:val="0"/>
          <w:numId w:val="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The Innocent Party (First Victim):</w:t>
      </w:r>
      <w:r w:rsidRPr="00E03E11">
        <w:rPr>
          <w:rFonts w:ascii="Times New Roman" w:hAnsi="Times New Roman"/>
          <w:lang w:val="en-HK"/>
        </w:rPr>
        <w:t xml:space="preserve"> Duped into entering a transaction with the rogue.</w:t>
      </w:r>
    </w:p>
    <w:p w14:paraId="36303AE3" w14:textId="77777777" w:rsidR="00732E04" w:rsidRPr="00E03E11" w:rsidRDefault="00732E04" w:rsidP="00E03E11">
      <w:pPr>
        <w:numPr>
          <w:ilvl w:val="0"/>
          <w:numId w:val="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The Rogue:</w:t>
      </w:r>
      <w:r w:rsidRPr="00E03E11">
        <w:rPr>
          <w:rFonts w:ascii="Times New Roman" w:hAnsi="Times New Roman"/>
          <w:lang w:val="en-HK"/>
        </w:rPr>
        <w:t xml:space="preserve"> Pretends to be someone else to fraudulently acquire property.</w:t>
      </w:r>
    </w:p>
    <w:p w14:paraId="734FF5FF" w14:textId="77777777" w:rsidR="00732E04" w:rsidRPr="00E03E11" w:rsidRDefault="00732E04" w:rsidP="00E03E11">
      <w:pPr>
        <w:numPr>
          <w:ilvl w:val="0"/>
          <w:numId w:val="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The Innocent Third Party:</w:t>
      </w:r>
      <w:r w:rsidRPr="00E03E11">
        <w:rPr>
          <w:rFonts w:ascii="Times New Roman" w:hAnsi="Times New Roman"/>
          <w:lang w:val="en-HK"/>
        </w:rPr>
        <w:t xml:space="preserve"> Purchases the property from the rogue without knowledge of the fraud.</w:t>
      </w:r>
    </w:p>
    <w:p w14:paraId="5D9D282D"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The crux of the issue lies in whether the contract between the innocent party and the rogue is void (rendering the rogue incapable of passing title) or voidable (allowing title to pass to the third party).</w:t>
      </w:r>
    </w:p>
    <w:p w14:paraId="711B3FCE" w14:textId="77777777" w:rsidR="00732E04"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338F8AEE">
          <v:rect id="_x0000_i1033" alt="" style="width:451.3pt;height:.05pt;mso-width-percent:0;mso-height-percent:0;mso-width-percent:0;mso-height-percent:0" o:hralign="center" o:hrstd="t" o:hr="t" fillcolor="#a0a0a0" stroked="f"/>
        </w:pict>
      </w:r>
    </w:p>
    <w:p w14:paraId="3D6BAC89" w14:textId="77777777" w:rsidR="00732E04" w:rsidRPr="00E03E11" w:rsidRDefault="00732E04"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Key Cases</w:t>
      </w:r>
    </w:p>
    <w:p w14:paraId="66C6D06B" w14:textId="77777777" w:rsidR="00732E04" w:rsidRPr="00E03E11" w:rsidRDefault="00732E04" w:rsidP="00E03E11">
      <w:pPr>
        <w:numPr>
          <w:ilvl w:val="0"/>
          <w:numId w:val="2"/>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 xml:space="preserve">Lewis v. </w:t>
      </w:r>
      <w:proofErr w:type="spellStart"/>
      <w:r w:rsidRPr="00E03E11">
        <w:rPr>
          <w:rFonts w:ascii="Times New Roman" w:hAnsi="Times New Roman"/>
          <w:b/>
          <w:bCs/>
          <w:lang w:val="en-HK"/>
        </w:rPr>
        <w:t>Averay</w:t>
      </w:r>
      <w:proofErr w:type="spellEnd"/>
      <w:r w:rsidRPr="00E03E11">
        <w:rPr>
          <w:rFonts w:ascii="Times New Roman" w:hAnsi="Times New Roman"/>
          <w:b/>
          <w:bCs/>
          <w:lang w:val="en-HK"/>
        </w:rPr>
        <w:t xml:space="preserve"> [1972] 1 Q.B. 198</w:t>
      </w:r>
    </w:p>
    <w:p w14:paraId="7436921A"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Facts:</w:t>
      </w:r>
      <w:r w:rsidRPr="00E03E11">
        <w:rPr>
          <w:rFonts w:ascii="Times New Roman" w:hAnsi="Times New Roman"/>
          <w:lang w:val="en-HK"/>
        </w:rPr>
        <w:t xml:space="preserve"> Lewis sold his car to a rogue posing as actor Richard Greene. The rogue paid with a worthless cheque and later sold the car to </w:t>
      </w:r>
      <w:proofErr w:type="spellStart"/>
      <w:r w:rsidRPr="00E03E11">
        <w:rPr>
          <w:rFonts w:ascii="Times New Roman" w:hAnsi="Times New Roman"/>
          <w:lang w:val="en-HK"/>
        </w:rPr>
        <w:t>Averay</w:t>
      </w:r>
      <w:proofErr w:type="spellEnd"/>
      <w:r w:rsidRPr="00E03E11">
        <w:rPr>
          <w:rFonts w:ascii="Times New Roman" w:hAnsi="Times New Roman"/>
          <w:lang w:val="en-HK"/>
        </w:rPr>
        <w:t>, an innocent third party.</w:t>
      </w:r>
    </w:p>
    <w:p w14:paraId="6C8FEB99"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Judgment:</w:t>
      </w:r>
      <w:r w:rsidRPr="00E03E11">
        <w:rPr>
          <w:rFonts w:ascii="Times New Roman" w:hAnsi="Times New Roman"/>
          <w:lang w:val="en-HK"/>
        </w:rPr>
        <w:t xml:space="preserve"> The Court of Appeal held that the contract was voidable, not void, allowing the rogue to pass good title to </w:t>
      </w:r>
      <w:proofErr w:type="spellStart"/>
      <w:r w:rsidRPr="00E03E11">
        <w:rPr>
          <w:rFonts w:ascii="Times New Roman" w:hAnsi="Times New Roman"/>
          <w:lang w:val="en-HK"/>
        </w:rPr>
        <w:t>Averay</w:t>
      </w:r>
      <w:proofErr w:type="spellEnd"/>
      <w:r w:rsidRPr="00E03E11">
        <w:rPr>
          <w:rFonts w:ascii="Times New Roman" w:hAnsi="Times New Roman"/>
          <w:lang w:val="en-HK"/>
        </w:rPr>
        <w:t>.</w:t>
      </w:r>
    </w:p>
    <w:p w14:paraId="684E4C08"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Reasoning:</w:t>
      </w:r>
      <w:r w:rsidRPr="00E03E11">
        <w:rPr>
          <w:rFonts w:ascii="Times New Roman" w:hAnsi="Times New Roman"/>
          <w:lang w:val="en-HK"/>
        </w:rPr>
        <w:t xml:space="preserve"> Mistake was related to the rogue's attributes (creditworthiness) rather than their identity. Lord Denning rejected the distinction between identity and attributes, proposing that contracts induced by such mistakes should generally be voidable.</w:t>
      </w:r>
    </w:p>
    <w:p w14:paraId="1EC7CE10" w14:textId="77777777" w:rsidR="00732E04" w:rsidRPr="00E03E11" w:rsidRDefault="00732E04" w:rsidP="00E03E11">
      <w:pPr>
        <w:numPr>
          <w:ilvl w:val="0"/>
          <w:numId w:val="2"/>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Phillips v. Brooks [1919] 2 K.B. 243</w:t>
      </w:r>
    </w:p>
    <w:p w14:paraId="7238F8A7"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Facts:</w:t>
      </w:r>
      <w:r w:rsidRPr="00E03E11">
        <w:rPr>
          <w:rFonts w:ascii="Times New Roman" w:hAnsi="Times New Roman"/>
          <w:lang w:val="en-HK"/>
        </w:rPr>
        <w:t xml:space="preserve"> A rogue, pretending to be someone else, purchased goods with a bad cheque.</w:t>
      </w:r>
    </w:p>
    <w:p w14:paraId="0EA80B64"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Judgment:</w:t>
      </w:r>
      <w:r w:rsidRPr="00E03E11">
        <w:rPr>
          <w:rFonts w:ascii="Times New Roman" w:hAnsi="Times New Roman"/>
          <w:lang w:val="en-HK"/>
        </w:rPr>
        <w:t xml:space="preserve"> The court held that the vendor intended to contract with the person physically present, making the contract valid but voidable.</w:t>
      </w:r>
    </w:p>
    <w:p w14:paraId="5FC9C462" w14:textId="77777777" w:rsidR="00732E04" w:rsidRPr="00E03E11" w:rsidRDefault="00732E04" w:rsidP="00E03E11">
      <w:pPr>
        <w:numPr>
          <w:ilvl w:val="0"/>
          <w:numId w:val="2"/>
        </w:numPr>
        <w:spacing w:before="100" w:beforeAutospacing="1" w:after="100" w:afterAutospacing="1" w:line="360" w:lineRule="auto"/>
        <w:rPr>
          <w:rFonts w:ascii="Times New Roman" w:hAnsi="Times New Roman"/>
          <w:highlight w:val="yellow"/>
          <w:lang w:val="en-HK"/>
        </w:rPr>
      </w:pPr>
      <w:r w:rsidRPr="00E03E11">
        <w:rPr>
          <w:rFonts w:ascii="Times New Roman" w:hAnsi="Times New Roman"/>
          <w:b/>
          <w:bCs/>
          <w:highlight w:val="yellow"/>
          <w:lang w:val="en-HK"/>
        </w:rPr>
        <w:t>Ingram v. Little [1961] 1 Q.B. 31</w:t>
      </w:r>
    </w:p>
    <w:p w14:paraId="7CDAB4D9"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lastRenderedPageBreak/>
        <w:t>The Transaction:</w:t>
      </w:r>
    </w:p>
    <w:p w14:paraId="6D58DFE4"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Two elderly sisters (the innocent parties) were selling a car.</w:t>
      </w:r>
    </w:p>
    <w:p w14:paraId="05921FCC"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A rogue presented himself as a reputable individual, "P.G.M. Hutchinson," providing a name and address that corresponded to a real, creditworthy person.</w:t>
      </w:r>
    </w:p>
    <w:p w14:paraId="51DA9339"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Verification of Identity:</w:t>
      </w:r>
    </w:p>
    <w:p w14:paraId="494EE1CD"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sisters took an </w:t>
      </w:r>
      <w:r w:rsidRPr="00E03E11">
        <w:rPr>
          <w:rFonts w:ascii="Times New Roman" w:hAnsi="Times New Roman"/>
          <w:b/>
          <w:bCs/>
          <w:lang w:val="en-HK"/>
        </w:rPr>
        <w:t>unusual step</w:t>
      </w:r>
      <w:r w:rsidRPr="00E03E11">
        <w:rPr>
          <w:rFonts w:ascii="Times New Roman" w:hAnsi="Times New Roman"/>
          <w:lang w:val="en-HK"/>
        </w:rPr>
        <w:t xml:space="preserve"> of checking the rogue’s claimed identity in a directory.</w:t>
      </w:r>
    </w:p>
    <w:p w14:paraId="7239451E"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Satisfied with the match, they agreed to accept a cheque as payment.</w:t>
      </w:r>
    </w:p>
    <w:p w14:paraId="1A1D9353"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The Fraud:</w:t>
      </w:r>
    </w:p>
    <w:p w14:paraId="7BA9A18E"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cheque was later </w:t>
      </w:r>
      <w:proofErr w:type="spellStart"/>
      <w:r w:rsidRPr="00E03E11">
        <w:rPr>
          <w:rFonts w:ascii="Times New Roman" w:hAnsi="Times New Roman"/>
          <w:lang w:val="en-HK"/>
        </w:rPr>
        <w:t>dishonored</w:t>
      </w:r>
      <w:proofErr w:type="spellEnd"/>
      <w:r w:rsidRPr="00E03E11">
        <w:rPr>
          <w:rFonts w:ascii="Times New Roman" w:hAnsi="Times New Roman"/>
          <w:lang w:val="en-HK"/>
        </w:rPr>
        <w:t>, and the rogue sold the car to an innocent third party, Little, before disappearing.</w:t>
      </w:r>
    </w:p>
    <w:p w14:paraId="35A7AC96" w14:textId="77777777" w:rsidR="00E03E11"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1785D16F">
          <v:rect id="_x0000_i1032" alt="" style="width:451.3pt;height:.05pt;mso-width-percent:0;mso-height-percent:0;mso-width-percent:0;mso-height-percent:0" o:hralign="center" o:hrstd="t" o:hr="t" fillcolor="#a0a0a0" stroked="f"/>
        </w:pict>
      </w:r>
    </w:p>
    <w:p w14:paraId="7C94D4D3"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Judgment</w:t>
      </w:r>
    </w:p>
    <w:p w14:paraId="74B596CA"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The Court of Appeal ruled that:</w:t>
      </w:r>
    </w:p>
    <w:p w14:paraId="7566B20D" w14:textId="77777777" w:rsidR="00E03E11" w:rsidRPr="00E03E11" w:rsidRDefault="00E03E11" w:rsidP="00E03E11">
      <w:pPr>
        <w:numPr>
          <w:ilvl w:val="0"/>
          <w:numId w:val="6"/>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contract between the sisters and the rogue was </w:t>
      </w:r>
      <w:r w:rsidRPr="00E03E11">
        <w:rPr>
          <w:rFonts w:ascii="Times New Roman" w:hAnsi="Times New Roman"/>
          <w:b/>
          <w:bCs/>
          <w:lang w:val="en-HK"/>
        </w:rPr>
        <w:t>void</w:t>
      </w:r>
      <w:r w:rsidRPr="00E03E11">
        <w:rPr>
          <w:rFonts w:ascii="Times New Roman" w:hAnsi="Times New Roman"/>
          <w:lang w:val="en-HK"/>
        </w:rPr>
        <w:t xml:space="preserve"> due to a mistake of identity.</w:t>
      </w:r>
    </w:p>
    <w:p w14:paraId="7FC9817F" w14:textId="77777777" w:rsidR="00E03E11" w:rsidRPr="00E03E11" w:rsidRDefault="00E03E11" w:rsidP="00E03E11">
      <w:pPr>
        <w:numPr>
          <w:ilvl w:val="0"/>
          <w:numId w:val="6"/>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The sisters intended to sell their car only to "P.G.M. Hutchinson," the reputable person they verified in the directory, not to the rogue.</w:t>
      </w:r>
    </w:p>
    <w:p w14:paraId="7079F12D" w14:textId="77777777" w:rsidR="00E03E11" w:rsidRPr="00E03E11" w:rsidRDefault="00E03E11" w:rsidP="00E03E11">
      <w:pPr>
        <w:numPr>
          <w:ilvl w:val="0"/>
          <w:numId w:val="6"/>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This fundamental mistake about the identity of the contracting party precluded any meeting of minds (consensus ad idem), rendering the contract void.</w:t>
      </w:r>
    </w:p>
    <w:p w14:paraId="112637EC" w14:textId="77777777" w:rsidR="00E03E11"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03C04401">
          <v:rect id="_x0000_i1031" alt="" style="width:451.3pt;height:.05pt;mso-width-percent:0;mso-height-percent:0;mso-width-percent:0;mso-height-percent:0" o:hralign="center" o:hrstd="t" o:hr="t" fillcolor="#a0a0a0" stroked="f"/>
        </w:pict>
      </w:r>
    </w:p>
    <w:p w14:paraId="023C13DB"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Why Unique?</w:t>
      </w:r>
    </w:p>
    <w:p w14:paraId="55D27819" w14:textId="77777777" w:rsidR="00E03E11" w:rsidRPr="00E03E11" w:rsidRDefault="00E03E11" w:rsidP="00E03E11">
      <w:pPr>
        <w:numPr>
          <w:ilvl w:val="0"/>
          <w:numId w:val="7"/>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Explicit Reliance on Identity Verification:</w:t>
      </w:r>
    </w:p>
    <w:p w14:paraId="06563220"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court placed significant weight on the fact that the sellers </w:t>
      </w:r>
      <w:r w:rsidRPr="00E03E11">
        <w:rPr>
          <w:rFonts w:ascii="Times New Roman" w:hAnsi="Times New Roman"/>
          <w:b/>
          <w:bCs/>
          <w:lang w:val="en-HK"/>
        </w:rPr>
        <w:t>explicitly relied on the rogue’s claimed identity</w:t>
      </w:r>
      <w:r w:rsidRPr="00E03E11">
        <w:rPr>
          <w:rFonts w:ascii="Times New Roman" w:hAnsi="Times New Roman"/>
          <w:lang w:val="en-HK"/>
        </w:rPr>
        <w:t xml:space="preserve"> when deciding to proceed with the transaction.</w:t>
      </w:r>
    </w:p>
    <w:p w14:paraId="33CDB457"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lastRenderedPageBreak/>
        <w:t>Their decision to consult an external directory to confirm the identity of "P.G.M. Hutchinson" made the mistake about identity central to the agreement, rather than a peripheral matter.</w:t>
      </w:r>
    </w:p>
    <w:p w14:paraId="758C48B7" w14:textId="77777777" w:rsidR="00E03E11" w:rsidRPr="00E03E11" w:rsidRDefault="00E03E11" w:rsidP="00E03E11">
      <w:pPr>
        <w:numPr>
          <w:ilvl w:val="0"/>
          <w:numId w:val="7"/>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Departure from Face-to-Face Presumption:</w:t>
      </w:r>
    </w:p>
    <w:p w14:paraId="21CE8FE4"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Typically, in face-to-face transactions, courts presume that the seller intends to contract with the person physically present (e.g., </w:t>
      </w:r>
      <w:r w:rsidRPr="00E03E11">
        <w:rPr>
          <w:rFonts w:ascii="Times New Roman" w:hAnsi="Times New Roman"/>
          <w:i/>
          <w:iCs/>
          <w:lang w:val="en-HK"/>
        </w:rPr>
        <w:t>Phillips v. Brooks</w:t>
      </w:r>
      <w:r w:rsidRPr="00E03E11">
        <w:rPr>
          <w:rFonts w:ascii="Times New Roman" w:hAnsi="Times New Roman"/>
          <w:lang w:val="en-HK"/>
        </w:rPr>
        <w:t>).</w:t>
      </w:r>
    </w:p>
    <w:p w14:paraId="0C72D79A"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In this case, the court found that the sisters intended to contract only with the individual whose identity they verified in the directory, overriding the usual presumption.</w:t>
      </w:r>
    </w:p>
    <w:p w14:paraId="2CC5E425" w14:textId="77777777" w:rsidR="00E03E11" w:rsidRPr="00E03E11" w:rsidRDefault="00E03E11" w:rsidP="00E03E11">
      <w:pPr>
        <w:numPr>
          <w:ilvl w:val="0"/>
          <w:numId w:val="7"/>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Narrow Application:</w:t>
      </w:r>
    </w:p>
    <w:p w14:paraId="3ECE37EF"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court emphasized the </w:t>
      </w:r>
      <w:r w:rsidRPr="00E03E11">
        <w:rPr>
          <w:rFonts w:ascii="Times New Roman" w:hAnsi="Times New Roman"/>
          <w:b/>
          <w:bCs/>
          <w:lang w:val="en-HK"/>
        </w:rPr>
        <w:t>“special and unusual facts”</w:t>
      </w:r>
      <w:r w:rsidRPr="00E03E11">
        <w:rPr>
          <w:rFonts w:ascii="Times New Roman" w:hAnsi="Times New Roman"/>
          <w:lang w:val="en-HK"/>
        </w:rPr>
        <w:t xml:space="preserve"> of the case. Pearce L.J. stated that this decision should not be seen as a broad precedent but was instead confined to its specific context.</w:t>
      </w:r>
    </w:p>
    <w:p w14:paraId="08449329"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This limitation reflects the court's acknowledgment of the potential difficulties in applying such reasoning in other, less clear-cut scenarios.</w:t>
      </w:r>
    </w:p>
    <w:p w14:paraId="49CE3C5F" w14:textId="77777777" w:rsidR="00E03E11" w:rsidRPr="00E03E11" w:rsidRDefault="00E03E11" w:rsidP="00E03E11">
      <w:pPr>
        <w:numPr>
          <w:ilvl w:val="0"/>
          <w:numId w:val="7"/>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Significant Role of Fraudulent Identity in the Agreement:</w:t>
      </w:r>
    </w:p>
    <w:p w14:paraId="07EEF65C" w14:textId="77777777" w:rsidR="00E03E11" w:rsidRPr="00E03E11" w:rsidRDefault="00E03E11" w:rsidP="00E03E11">
      <w:pPr>
        <w:numPr>
          <w:ilvl w:val="1"/>
          <w:numId w:val="7"/>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Unlike in many other cases where the rogue’s misrepresentation pertains to creditworthiness or attributes, here, the </w:t>
      </w:r>
      <w:r w:rsidRPr="00E03E11">
        <w:rPr>
          <w:rFonts w:ascii="Times New Roman" w:hAnsi="Times New Roman"/>
          <w:b/>
          <w:bCs/>
          <w:lang w:val="en-HK"/>
        </w:rPr>
        <w:t>identity of the contracting party was pivotal</w:t>
      </w:r>
      <w:r w:rsidRPr="00E03E11">
        <w:rPr>
          <w:rFonts w:ascii="Times New Roman" w:hAnsi="Times New Roman"/>
          <w:lang w:val="en-HK"/>
        </w:rPr>
        <w:t xml:space="preserve"> to the sisters' consent to the transaction.</w:t>
      </w:r>
    </w:p>
    <w:p w14:paraId="756DE5D6" w14:textId="77777777" w:rsidR="00E03E11"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01FD8214">
          <v:rect id="_x0000_i1030" alt="" style="width:451.3pt;height:.05pt;mso-width-percent:0;mso-height-percent:0;mso-width-percent:0;mso-height-percent:0" o:hralign="center" o:hrstd="t" o:hr="t" fillcolor="#a0a0a0" stroked="f"/>
        </w:pict>
      </w:r>
    </w:p>
    <w:p w14:paraId="14172859"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Comparison with Other Cases</w:t>
      </w:r>
    </w:p>
    <w:p w14:paraId="57739D7F" w14:textId="77777777" w:rsidR="00E03E11" w:rsidRPr="00E03E11" w:rsidRDefault="00E03E11" w:rsidP="00E03E11">
      <w:pPr>
        <w:numPr>
          <w:ilvl w:val="0"/>
          <w:numId w:val="8"/>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In </w:t>
      </w:r>
      <w:r w:rsidRPr="00E03E11">
        <w:rPr>
          <w:rFonts w:ascii="Times New Roman" w:hAnsi="Times New Roman"/>
          <w:b/>
          <w:bCs/>
          <w:lang w:val="en-HK"/>
        </w:rPr>
        <w:t>Phillips v. Brooks [1919]</w:t>
      </w:r>
      <w:r w:rsidRPr="00E03E11">
        <w:rPr>
          <w:rFonts w:ascii="Times New Roman" w:hAnsi="Times New Roman"/>
          <w:lang w:val="en-HK"/>
        </w:rPr>
        <w:t>, the court upheld the presumption that the vendor intended to contract with the person physically present, even though the rogue misrepresented their identity.</w:t>
      </w:r>
    </w:p>
    <w:p w14:paraId="096DEFB3" w14:textId="77777777" w:rsidR="00E03E11" w:rsidRPr="00E03E11" w:rsidRDefault="00E03E11" w:rsidP="00E03E11">
      <w:pPr>
        <w:numPr>
          <w:ilvl w:val="0"/>
          <w:numId w:val="8"/>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In contrast, </w:t>
      </w:r>
      <w:r w:rsidRPr="00E03E11">
        <w:rPr>
          <w:rFonts w:ascii="Times New Roman" w:hAnsi="Times New Roman"/>
          <w:b/>
          <w:bCs/>
          <w:lang w:val="en-HK"/>
        </w:rPr>
        <w:t>Ingram v. Little</w:t>
      </w:r>
      <w:r w:rsidRPr="00E03E11">
        <w:rPr>
          <w:rFonts w:ascii="Times New Roman" w:hAnsi="Times New Roman"/>
          <w:lang w:val="en-HK"/>
        </w:rPr>
        <w:t xml:space="preserve"> gave greater weight to the sellers' explicit steps to verify identity, emphasizing the importance of identity over mere attributes.</w:t>
      </w:r>
    </w:p>
    <w:p w14:paraId="59916258" w14:textId="77777777" w:rsidR="00E03E11"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7573F714">
          <v:rect id="_x0000_i1029" alt="" style="width:451.3pt;height:.05pt;mso-width-percent:0;mso-height-percent:0;mso-width-percent:0;mso-height-percent:0" o:hralign="center" o:hrstd="t" o:hr="t" fillcolor="#a0a0a0" stroked="f"/>
        </w:pict>
      </w:r>
    </w:p>
    <w:p w14:paraId="3976AC47"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Impact and Controversy</w:t>
      </w:r>
    </w:p>
    <w:p w14:paraId="18BBDF43" w14:textId="77777777" w:rsidR="00E03E11" w:rsidRPr="00E03E11" w:rsidRDefault="00E03E11" w:rsidP="00E03E11">
      <w:pPr>
        <w:numPr>
          <w:ilvl w:val="0"/>
          <w:numId w:val="9"/>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lastRenderedPageBreak/>
        <w:t xml:space="preserve">The decision has been criticized for creating uncertainty in the doctrine of mistake of identity by departing from established principles like those in </w:t>
      </w:r>
      <w:r w:rsidRPr="00E03E11">
        <w:rPr>
          <w:rFonts w:ascii="Times New Roman" w:hAnsi="Times New Roman"/>
          <w:i/>
          <w:iCs/>
          <w:lang w:val="en-HK"/>
        </w:rPr>
        <w:t>Phillips v. Brooks</w:t>
      </w:r>
      <w:r w:rsidRPr="00E03E11">
        <w:rPr>
          <w:rFonts w:ascii="Times New Roman" w:hAnsi="Times New Roman"/>
          <w:lang w:val="en-HK"/>
        </w:rPr>
        <w:t>.</w:t>
      </w:r>
    </w:p>
    <w:p w14:paraId="7A70BB0B" w14:textId="77777777" w:rsidR="00E03E11" w:rsidRPr="00E03E11" w:rsidRDefault="00E03E11" w:rsidP="00E03E11">
      <w:pPr>
        <w:numPr>
          <w:ilvl w:val="0"/>
          <w:numId w:val="9"/>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It highlights the tension between protecting innocent parties who rely on identity and ensuring transactional security for third parties.</w:t>
      </w:r>
    </w:p>
    <w:p w14:paraId="51C48D8E"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This case’s </w:t>
      </w:r>
      <w:r w:rsidRPr="00E03E11">
        <w:rPr>
          <w:rFonts w:ascii="Times New Roman" w:hAnsi="Times New Roman"/>
          <w:b/>
          <w:bCs/>
          <w:lang w:val="en-HK"/>
        </w:rPr>
        <w:t>uniqueness lies in the court’s recognition of the sellers’ deliberate reliance on identity verification as a basis for their consent</w:t>
      </w:r>
      <w:r w:rsidRPr="00E03E11">
        <w:rPr>
          <w:rFonts w:ascii="Times New Roman" w:hAnsi="Times New Roman"/>
          <w:lang w:val="en-HK"/>
        </w:rPr>
        <w:t>, making it a rare and narrowly applicable precedent.</w:t>
      </w:r>
    </w:p>
    <w:p w14:paraId="7F033125" w14:textId="77777777" w:rsidR="00732E04" w:rsidRPr="00E03E11" w:rsidRDefault="00732E04" w:rsidP="00E03E11">
      <w:pPr>
        <w:numPr>
          <w:ilvl w:val="0"/>
          <w:numId w:val="2"/>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Lake v. Simmons [1927] A.C. 487</w:t>
      </w:r>
    </w:p>
    <w:p w14:paraId="388156C5"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Lord Haldane limited the application of Phillips v. Brooks, stressing that mistake of identity could void a contract if the identity of the contracting party was crucial.</w:t>
      </w:r>
    </w:p>
    <w:p w14:paraId="54EAA6D8" w14:textId="77777777" w:rsidR="00732E04"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24D1A8D9">
          <v:rect id="_x0000_i1028" alt="" style="width:451.3pt;height:.05pt;mso-width-percent:0;mso-height-percent:0;mso-width-percent:0;mso-height-percent:0" o:hralign="center" o:hrstd="t" o:hr="t" fillcolor="#a0a0a0" stroked="f"/>
        </w:pict>
      </w:r>
    </w:p>
    <w:p w14:paraId="490FA028" w14:textId="77777777" w:rsidR="00732E04" w:rsidRPr="00E03E11" w:rsidRDefault="00732E04"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Key Legal Principles</w:t>
      </w:r>
    </w:p>
    <w:p w14:paraId="778009C0" w14:textId="77777777" w:rsidR="00732E04" w:rsidRPr="00E03E11" w:rsidRDefault="00732E04" w:rsidP="00E03E11">
      <w:pPr>
        <w:numPr>
          <w:ilvl w:val="0"/>
          <w:numId w:val="3"/>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Mistake as to Identity vs. Attributes:</w:t>
      </w:r>
    </w:p>
    <w:p w14:paraId="0603082F"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Courts traditionally distinguish between identity (who the person is) and attributes (characteristics such as reputation or creditworthiness). Mistakes about attributes generally do not void contracts.</w:t>
      </w:r>
    </w:p>
    <w:p w14:paraId="3D5DA919" w14:textId="77777777" w:rsidR="00732E04" w:rsidRPr="00E03E11" w:rsidRDefault="00732E04" w:rsidP="00E03E11">
      <w:pPr>
        <w:numPr>
          <w:ilvl w:val="0"/>
          <w:numId w:val="3"/>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Presumption of Face-to-Face Dealings:</w:t>
      </w:r>
    </w:p>
    <w:p w14:paraId="4D2CFC7F"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In face-to-face transactions, there is a presumption that the innocent party intends to contract with the person physically present, unless explicitly rebutted.</w:t>
      </w:r>
    </w:p>
    <w:p w14:paraId="51DF7ADD" w14:textId="77777777" w:rsidR="00732E04" w:rsidRPr="00E03E11" w:rsidRDefault="00732E04" w:rsidP="00E03E11">
      <w:pPr>
        <w:numPr>
          <w:ilvl w:val="0"/>
          <w:numId w:val="3"/>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Void vs. Voidable Contracts:</w:t>
      </w:r>
    </w:p>
    <w:p w14:paraId="05794B41" w14:textId="70DC0FFB" w:rsidR="00732E04" w:rsidRPr="00E03E11" w:rsidRDefault="00732E04" w:rsidP="00E03E11">
      <w:pPr>
        <w:spacing w:before="100" w:beforeAutospacing="1" w:after="100" w:afterAutospacing="1" w:line="360" w:lineRule="auto"/>
        <w:rPr>
          <w:rFonts w:ascii="Times New Roman" w:hAnsi="Times New Roman"/>
          <w:u w:val="single"/>
          <w:lang w:val="en-HK"/>
        </w:rPr>
      </w:pPr>
      <w:r w:rsidRPr="00E03E11">
        <w:rPr>
          <w:rFonts w:ascii="Times New Roman" w:hAnsi="Times New Roman"/>
          <w:lang w:val="en-HK"/>
        </w:rPr>
        <w:t xml:space="preserve">A void contract implies no legal title is passed, while </w:t>
      </w:r>
      <w:r w:rsidRPr="00E03E11">
        <w:rPr>
          <w:rFonts w:ascii="Times New Roman" w:hAnsi="Times New Roman"/>
          <w:u w:val="single"/>
          <w:lang w:val="en-HK"/>
        </w:rPr>
        <w:t>a voidable contract allows the rogue to pass good title to an innocent third party.</w:t>
      </w:r>
    </w:p>
    <w:p w14:paraId="19489D5C" w14:textId="77777777" w:rsidR="00732E04"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1A476540">
          <v:rect id="_x0000_i1027" alt="" style="width:451.3pt;height:.05pt;mso-width-percent:0;mso-height-percent:0;mso-width-percent:0;mso-height-percent:0" o:hralign="center" o:hrstd="t" o:hr="t" fillcolor="#a0a0a0" stroked="f"/>
        </w:pict>
      </w:r>
    </w:p>
    <w:p w14:paraId="11C9945D" w14:textId="77777777" w:rsidR="00732E04" w:rsidRPr="00E03E11" w:rsidRDefault="00732E04"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Scholars’ Opinions</w:t>
      </w:r>
    </w:p>
    <w:p w14:paraId="7D4D6143" w14:textId="77777777" w:rsidR="00732E04" w:rsidRPr="00E03E11" w:rsidRDefault="00732E04" w:rsidP="00E03E11">
      <w:pPr>
        <w:numPr>
          <w:ilvl w:val="0"/>
          <w:numId w:val="4"/>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lastRenderedPageBreak/>
        <w:t>Lord Denning’s Approach:</w:t>
      </w:r>
    </w:p>
    <w:p w14:paraId="1C99515C"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Advocated for simplifying the doctrine by treating contracts involving mistakes of identity as voidable rather than void. He critiqued the rigid distinctions between identity and attributes.</w:t>
      </w:r>
    </w:p>
    <w:p w14:paraId="40D3003A" w14:textId="77777777" w:rsidR="00732E04" w:rsidRPr="00E03E11" w:rsidRDefault="00732E04" w:rsidP="00E03E11">
      <w:pPr>
        <w:numPr>
          <w:ilvl w:val="0"/>
          <w:numId w:val="4"/>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Law Reform Committee (12th Report):</w:t>
      </w:r>
    </w:p>
    <w:p w14:paraId="79BC87AF"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Suggested reforms to make contracts involving identity mistakes voidable by default. This approach balances the rights of innocent parties and third parties.</w:t>
      </w:r>
    </w:p>
    <w:p w14:paraId="50AE43E0" w14:textId="77777777" w:rsidR="00732E04" w:rsidRPr="00E03E11" w:rsidRDefault="00732E04" w:rsidP="00E03E11">
      <w:pPr>
        <w:numPr>
          <w:ilvl w:val="0"/>
          <w:numId w:val="4"/>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C.C. Turpin’s View:</w:t>
      </w:r>
    </w:p>
    <w:p w14:paraId="486ED997"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Criticized the lack of clarity in the legal framework and highlighted the need for a more nuanced approach. Turpin emphasized the need to consider the fault or negligence of the first victim in enabling the fraud.</w:t>
      </w:r>
    </w:p>
    <w:p w14:paraId="5F9E614D" w14:textId="77777777" w:rsidR="00732E04" w:rsidRPr="00E03E11" w:rsidRDefault="00732E04" w:rsidP="00E03E11">
      <w:pPr>
        <w:numPr>
          <w:ilvl w:val="0"/>
          <w:numId w:val="4"/>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Practical Solutions:</w:t>
      </w:r>
    </w:p>
    <w:p w14:paraId="5A07B2F1" w14:textId="77777777" w:rsidR="00732E04" w:rsidRPr="00E03E11" w:rsidRDefault="00732E04"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Turpin discussed apportioning loss between the innocent party and the third party under the Law Reform (Contributory Negligence) Act 1945. However, he noted significant practical challenges in applying this.</w:t>
      </w:r>
    </w:p>
    <w:p w14:paraId="7468BDEF" w14:textId="77777777" w:rsidR="00732E04"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4004089D">
          <v:rect id="_x0000_i1026" alt="" style="width:451.3pt;height:.05pt;mso-width-percent:0;mso-height-percent:0;mso-width-percent:0;mso-height-percent:0" o:hralign="center" o:hrstd="t" o:hr="t" fillcolor="#a0a0a0" stroked="f"/>
        </w:pict>
      </w:r>
    </w:p>
    <w:p w14:paraId="5F9B0D97"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Void Contracts</w:t>
      </w:r>
    </w:p>
    <w:p w14:paraId="5A653CFC" w14:textId="77777777" w:rsidR="00E03E11" w:rsidRPr="00E03E11" w:rsidRDefault="00E03E11" w:rsidP="00E03E11">
      <w:pPr>
        <w:numPr>
          <w:ilvl w:val="0"/>
          <w:numId w:val="10"/>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Effect on Title</w:t>
      </w:r>
      <w:r w:rsidRPr="00E03E11">
        <w:rPr>
          <w:rFonts w:ascii="Times New Roman" w:hAnsi="Times New Roman"/>
          <w:lang w:val="en-HK"/>
        </w:rPr>
        <w:t>:</w:t>
      </w:r>
    </w:p>
    <w:p w14:paraId="78E1754C" w14:textId="77777777" w:rsidR="00E03E11" w:rsidRPr="00E03E11" w:rsidRDefault="00E03E11" w:rsidP="00E03E11">
      <w:pPr>
        <w:numPr>
          <w:ilvl w:val="1"/>
          <w:numId w:val="10"/>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A void contract is treated as if it </w:t>
      </w:r>
      <w:r w:rsidRPr="00E03E11">
        <w:rPr>
          <w:rFonts w:ascii="Times New Roman" w:hAnsi="Times New Roman"/>
          <w:b/>
          <w:bCs/>
          <w:lang w:val="en-HK"/>
        </w:rPr>
        <w:t>never existed</w:t>
      </w:r>
      <w:r w:rsidRPr="00E03E11">
        <w:rPr>
          <w:rFonts w:ascii="Times New Roman" w:hAnsi="Times New Roman"/>
          <w:lang w:val="en-HK"/>
        </w:rPr>
        <w:t>.</w:t>
      </w:r>
    </w:p>
    <w:p w14:paraId="7C5DD812" w14:textId="77777777" w:rsidR="00E03E11" w:rsidRPr="00E03E11" w:rsidRDefault="00E03E11" w:rsidP="00E03E11">
      <w:pPr>
        <w:numPr>
          <w:ilvl w:val="1"/>
          <w:numId w:val="10"/>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rogue </w:t>
      </w:r>
      <w:r w:rsidRPr="00E03E11">
        <w:rPr>
          <w:rFonts w:ascii="Times New Roman" w:hAnsi="Times New Roman"/>
          <w:b/>
          <w:bCs/>
          <w:lang w:val="en-HK"/>
        </w:rPr>
        <w:t>cannot pass good title</w:t>
      </w:r>
      <w:r w:rsidRPr="00E03E11">
        <w:rPr>
          <w:rFonts w:ascii="Times New Roman" w:hAnsi="Times New Roman"/>
          <w:lang w:val="en-HK"/>
        </w:rPr>
        <w:t xml:space="preserve"> to a third party. The original owner retains ownership of the goods.</w:t>
      </w:r>
    </w:p>
    <w:p w14:paraId="3737274C" w14:textId="77777777" w:rsidR="00E03E11" w:rsidRPr="00E03E11" w:rsidRDefault="00E03E11" w:rsidP="00E03E11">
      <w:pPr>
        <w:numPr>
          <w:ilvl w:val="0"/>
          <w:numId w:val="10"/>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Remedies</w:t>
      </w:r>
      <w:r w:rsidRPr="00E03E11">
        <w:rPr>
          <w:rFonts w:ascii="Times New Roman" w:hAnsi="Times New Roman"/>
          <w:lang w:val="en-HK"/>
        </w:rPr>
        <w:t>:</w:t>
      </w:r>
    </w:p>
    <w:p w14:paraId="59EB52B8" w14:textId="77777777" w:rsidR="00E03E11" w:rsidRPr="00E03E11" w:rsidRDefault="00E03E11" w:rsidP="00E03E11">
      <w:pPr>
        <w:numPr>
          <w:ilvl w:val="1"/>
          <w:numId w:val="10"/>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original owner can </w:t>
      </w:r>
      <w:r w:rsidRPr="00E03E11">
        <w:rPr>
          <w:rFonts w:ascii="Times New Roman" w:hAnsi="Times New Roman"/>
          <w:b/>
          <w:bCs/>
          <w:lang w:val="en-HK"/>
        </w:rPr>
        <w:t>recover the goods</w:t>
      </w:r>
      <w:r w:rsidRPr="00E03E11">
        <w:rPr>
          <w:rFonts w:ascii="Times New Roman" w:hAnsi="Times New Roman"/>
          <w:lang w:val="en-HK"/>
        </w:rPr>
        <w:t xml:space="preserve"> from the third party, even if the third party acted in good faith.</w:t>
      </w:r>
    </w:p>
    <w:p w14:paraId="33D13AF4" w14:textId="77777777" w:rsidR="00E03E11" w:rsidRPr="00E03E11" w:rsidRDefault="00E03E11" w:rsidP="00E03E11">
      <w:pPr>
        <w:numPr>
          <w:ilvl w:val="1"/>
          <w:numId w:val="10"/>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No valid legal transfer occurred, so the original owner does not have to settle for monetary compensation.</w:t>
      </w:r>
    </w:p>
    <w:p w14:paraId="7CCF81DF" w14:textId="77777777" w:rsidR="00E03E11" w:rsidRPr="00E03E11" w:rsidRDefault="00E03E11" w:rsidP="00E03E11">
      <w:pPr>
        <w:numPr>
          <w:ilvl w:val="0"/>
          <w:numId w:val="10"/>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Example</w:t>
      </w:r>
      <w:r w:rsidRPr="00E03E11">
        <w:rPr>
          <w:rFonts w:ascii="Times New Roman" w:hAnsi="Times New Roman"/>
          <w:lang w:val="en-HK"/>
        </w:rPr>
        <w:t>:</w:t>
      </w:r>
    </w:p>
    <w:p w14:paraId="3FB6430B"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lastRenderedPageBreak/>
        <w:t xml:space="preserve">In </w:t>
      </w:r>
      <w:r w:rsidRPr="00E03E11">
        <w:rPr>
          <w:rFonts w:ascii="Times New Roman" w:hAnsi="Times New Roman"/>
          <w:b/>
          <w:bCs/>
          <w:lang w:val="en-HK"/>
        </w:rPr>
        <w:t>Ingram v. Little [1961]</w:t>
      </w:r>
      <w:r w:rsidRPr="00E03E11">
        <w:rPr>
          <w:rFonts w:ascii="Times New Roman" w:hAnsi="Times New Roman"/>
          <w:lang w:val="en-HK"/>
        </w:rPr>
        <w:t xml:space="preserve">, the court held that the contract was void due to a fundamental mistake of identity. </w:t>
      </w:r>
      <w:r w:rsidRPr="00E03E11">
        <w:rPr>
          <w:rFonts w:ascii="Times New Roman" w:hAnsi="Times New Roman"/>
          <w:color w:val="FF0000"/>
          <w:lang w:val="en-HK"/>
        </w:rPr>
        <w:t>The innocent seller retained title</w:t>
      </w:r>
      <w:r w:rsidRPr="00E03E11">
        <w:rPr>
          <w:rFonts w:ascii="Times New Roman" w:hAnsi="Times New Roman"/>
          <w:lang w:val="en-HK"/>
        </w:rPr>
        <w:t>, and the third party could not keep the car.</w:t>
      </w:r>
    </w:p>
    <w:p w14:paraId="067B6A73" w14:textId="21A41B1F"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sym w:font="Wingdings" w:char="F0E0"/>
      </w:r>
      <w:r w:rsidRPr="00E03E11">
        <w:rPr>
          <w:rFonts w:ascii="Times New Roman" w:hAnsi="Times New Roman"/>
          <w:lang w:val="en-HK"/>
        </w:rPr>
        <w:t xml:space="preserve"> </w:t>
      </w:r>
      <w:r w:rsidRPr="00E03E11">
        <w:rPr>
          <w:rFonts w:ascii="Times New Roman" w:hAnsi="Times New Roman"/>
        </w:rPr>
        <w:t xml:space="preserve">In </w:t>
      </w:r>
      <w:r w:rsidRPr="00E03E11">
        <w:rPr>
          <w:rStyle w:val="Strong"/>
          <w:rFonts w:ascii="Times New Roman" w:eastAsiaTheme="majorEastAsia" w:hAnsi="Times New Roman"/>
        </w:rPr>
        <w:t>Ingram v. Little [1961] 1 Q.B. 31</w:t>
      </w:r>
      <w:r w:rsidRPr="00E03E11">
        <w:rPr>
          <w:rFonts w:ascii="Times New Roman" w:hAnsi="Times New Roman"/>
        </w:rPr>
        <w:t xml:space="preserve">, the contract between the elderly sisters (the innocent party) and the rogue was held to be </w:t>
      </w:r>
      <w:r w:rsidRPr="00E03E11">
        <w:rPr>
          <w:rStyle w:val="Strong"/>
          <w:rFonts w:ascii="Times New Roman" w:eastAsiaTheme="majorEastAsia" w:hAnsi="Times New Roman"/>
        </w:rPr>
        <w:t>void</w:t>
      </w:r>
      <w:r w:rsidRPr="00E03E11">
        <w:rPr>
          <w:rFonts w:ascii="Times New Roman" w:hAnsi="Times New Roman"/>
        </w:rPr>
        <w:t xml:space="preserve"> because the court determined that the </w:t>
      </w:r>
      <w:r w:rsidRPr="00E03E11">
        <w:rPr>
          <w:rStyle w:val="Strong"/>
          <w:rFonts w:ascii="Times New Roman" w:eastAsiaTheme="majorEastAsia" w:hAnsi="Times New Roman"/>
        </w:rPr>
        <w:t>identity of the rogue was fundamental to the formation of the contract</w:t>
      </w:r>
      <w:r w:rsidRPr="00E03E11">
        <w:rPr>
          <w:rFonts w:ascii="Times New Roman" w:hAnsi="Times New Roman"/>
        </w:rPr>
        <w:t>, and this mistake of identity meant there was no genuine agreement between the parties.</w:t>
      </w:r>
    </w:p>
    <w:p w14:paraId="4E36E093" w14:textId="77777777" w:rsidR="00E03E11" w:rsidRPr="00E03E11" w:rsidRDefault="007F1747" w:rsidP="00E03E11">
      <w:pPr>
        <w:spacing w:line="360" w:lineRule="auto"/>
        <w:rPr>
          <w:rFonts w:ascii="Times New Roman" w:hAnsi="Times New Roman"/>
          <w:lang w:val="en-HK"/>
        </w:rPr>
      </w:pPr>
      <w:r w:rsidRPr="007F1747">
        <w:rPr>
          <w:rFonts w:ascii="Times New Roman" w:hAnsi="Times New Roman"/>
          <w:noProof/>
          <w:lang w:val="en-HK"/>
          <w14:ligatures w14:val="standardContextual"/>
        </w:rPr>
        <w:pict w14:anchorId="1BB09043">
          <v:rect id="_x0000_i1025" alt="" style="width:451.3pt;height:.05pt;mso-width-percent:0;mso-height-percent:0;mso-width-percent:0;mso-height-percent:0" o:hralign="center" o:hrstd="t" o:hr="t" fillcolor="#a0a0a0" stroked="f"/>
        </w:pict>
      </w:r>
    </w:p>
    <w:p w14:paraId="2A52509A" w14:textId="77777777" w:rsidR="00E03E11" w:rsidRPr="00E03E11" w:rsidRDefault="00E03E11" w:rsidP="00E03E11">
      <w:pPr>
        <w:spacing w:before="100" w:beforeAutospacing="1" w:after="100" w:afterAutospacing="1" w:line="360" w:lineRule="auto"/>
        <w:outlineLvl w:val="2"/>
        <w:rPr>
          <w:rFonts w:ascii="Times New Roman" w:hAnsi="Times New Roman"/>
          <w:b/>
          <w:bCs/>
          <w:lang w:val="en-HK"/>
        </w:rPr>
      </w:pPr>
      <w:r w:rsidRPr="00E03E11">
        <w:rPr>
          <w:rFonts w:ascii="Times New Roman" w:hAnsi="Times New Roman"/>
          <w:b/>
          <w:bCs/>
          <w:lang w:val="en-HK"/>
        </w:rPr>
        <w:t>Voidable Contracts</w:t>
      </w:r>
    </w:p>
    <w:p w14:paraId="32EAFEAF" w14:textId="77777777" w:rsidR="00E03E11" w:rsidRPr="00E03E11" w:rsidRDefault="00E03E11" w:rsidP="00E03E11">
      <w:pPr>
        <w:numPr>
          <w:ilvl w:val="0"/>
          <w:numId w:val="1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Effect on Title</w:t>
      </w:r>
      <w:r w:rsidRPr="00E03E11">
        <w:rPr>
          <w:rFonts w:ascii="Times New Roman" w:hAnsi="Times New Roman"/>
          <w:lang w:val="en-HK"/>
        </w:rPr>
        <w:t>:</w:t>
      </w:r>
    </w:p>
    <w:p w14:paraId="7C395823" w14:textId="77777777" w:rsidR="00E03E11" w:rsidRPr="00E03E11" w:rsidRDefault="00E03E11" w:rsidP="00E03E11">
      <w:pPr>
        <w:numPr>
          <w:ilvl w:val="1"/>
          <w:numId w:val="11"/>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A voidable contract is </w:t>
      </w:r>
      <w:r w:rsidRPr="00E03E11">
        <w:rPr>
          <w:rFonts w:ascii="Times New Roman" w:hAnsi="Times New Roman"/>
          <w:b/>
          <w:bCs/>
          <w:lang w:val="en-HK"/>
        </w:rPr>
        <w:t>valid until it is set aside (rescinded)</w:t>
      </w:r>
      <w:r w:rsidRPr="00E03E11">
        <w:rPr>
          <w:rFonts w:ascii="Times New Roman" w:hAnsi="Times New Roman"/>
          <w:lang w:val="en-HK"/>
        </w:rPr>
        <w:t xml:space="preserve"> by the innocent party.</w:t>
      </w:r>
    </w:p>
    <w:p w14:paraId="3EF72B61" w14:textId="77777777" w:rsidR="00E03E11" w:rsidRPr="00E03E11" w:rsidRDefault="00E03E11" w:rsidP="00E03E11">
      <w:pPr>
        <w:numPr>
          <w:ilvl w:val="1"/>
          <w:numId w:val="11"/>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Before rescission, the rogue can </w:t>
      </w:r>
      <w:r w:rsidRPr="00E03E11">
        <w:rPr>
          <w:rFonts w:ascii="Times New Roman" w:hAnsi="Times New Roman"/>
          <w:b/>
          <w:bCs/>
          <w:lang w:val="en-HK"/>
        </w:rPr>
        <w:t>pass good title</w:t>
      </w:r>
      <w:r w:rsidRPr="00E03E11">
        <w:rPr>
          <w:rFonts w:ascii="Times New Roman" w:hAnsi="Times New Roman"/>
          <w:lang w:val="en-HK"/>
        </w:rPr>
        <w:t xml:space="preserve"> to an innocent third party who purchases the goods in good faith and without knowledge of the fraud.</w:t>
      </w:r>
    </w:p>
    <w:p w14:paraId="2B47FB09" w14:textId="77777777" w:rsidR="00E03E11" w:rsidRPr="00E03E11" w:rsidRDefault="00E03E11" w:rsidP="00E03E11">
      <w:pPr>
        <w:numPr>
          <w:ilvl w:val="0"/>
          <w:numId w:val="1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Remedies</w:t>
      </w:r>
      <w:r w:rsidRPr="00E03E11">
        <w:rPr>
          <w:rFonts w:ascii="Times New Roman" w:hAnsi="Times New Roman"/>
          <w:lang w:val="en-HK"/>
        </w:rPr>
        <w:t>:</w:t>
      </w:r>
    </w:p>
    <w:p w14:paraId="03765719" w14:textId="77777777" w:rsidR="00E03E11" w:rsidRPr="00E03E11" w:rsidRDefault="00E03E11" w:rsidP="00E03E11">
      <w:pPr>
        <w:numPr>
          <w:ilvl w:val="1"/>
          <w:numId w:val="11"/>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The original owner may be able to recover monetary compensation from the rogue but </w:t>
      </w:r>
      <w:r w:rsidRPr="00E03E11">
        <w:rPr>
          <w:rFonts w:ascii="Times New Roman" w:hAnsi="Times New Roman"/>
          <w:b/>
          <w:bCs/>
          <w:lang w:val="en-HK"/>
        </w:rPr>
        <w:t>cannot recover the goods</w:t>
      </w:r>
      <w:r w:rsidRPr="00E03E11">
        <w:rPr>
          <w:rFonts w:ascii="Times New Roman" w:hAnsi="Times New Roman"/>
          <w:lang w:val="en-HK"/>
        </w:rPr>
        <w:t xml:space="preserve"> from an innocent third party who acquired good title.</w:t>
      </w:r>
    </w:p>
    <w:p w14:paraId="6DF810DA" w14:textId="77777777" w:rsidR="00E03E11" w:rsidRPr="00E03E11" w:rsidRDefault="00E03E11" w:rsidP="00E03E11">
      <w:pPr>
        <w:numPr>
          <w:ilvl w:val="1"/>
          <w:numId w:val="11"/>
        </w:numPr>
        <w:spacing w:before="100" w:beforeAutospacing="1" w:after="100" w:afterAutospacing="1" w:line="360" w:lineRule="auto"/>
        <w:rPr>
          <w:rFonts w:ascii="Times New Roman" w:hAnsi="Times New Roman"/>
          <w:lang w:val="en-HK"/>
        </w:rPr>
      </w:pPr>
      <w:r w:rsidRPr="00E03E11">
        <w:rPr>
          <w:rFonts w:ascii="Times New Roman" w:hAnsi="Times New Roman"/>
          <w:lang w:val="en-HK"/>
        </w:rPr>
        <w:t>The contract is treated as valid until formally voided.</w:t>
      </w:r>
    </w:p>
    <w:p w14:paraId="60AB72EE" w14:textId="77777777" w:rsidR="00E03E11" w:rsidRPr="00E03E11" w:rsidRDefault="00E03E11" w:rsidP="00E03E11">
      <w:pPr>
        <w:numPr>
          <w:ilvl w:val="0"/>
          <w:numId w:val="11"/>
        </w:numPr>
        <w:spacing w:before="100" w:beforeAutospacing="1" w:after="100" w:afterAutospacing="1" w:line="360" w:lineRule="auto"/>
        <w:rPr>
          <w:rFonts w:ascii="Times New Roman" w:hAnsi="Times New Roman"/>
          <w:lang w:val="en-HK"/>
        </w:rPr>
      </w:pPr>
      <w:r w:rsidRPr="00E03E11">
        <w:rPr>
          <w:rFonts w:ascii="Times New Roman" w:hAnsi="Times New Roman"/>
          <w:b/>
          <w:bCs/>
          <w:lang w:val="en-HK"/>
        </w:rPr>
        <w:t>Example</w:t>
      </w:r>
      <w:r w:rsidRPr="00E03E11">
        <w:rPr>
          <w:rFonts w:ascii="Times New Roman" w:hAnsi="Times New Roman"/>
          <w:lang w:val="en-HK"/>
        </w:rPr>
        <w:t>:</w:t>
      </w:r>
    </w:p>
    <w:p w14:paraId="2C64F858" w14:textId="77777777" w:rsidR="00E03E11" w:rsidRPr="00E03E11" w:rsidRDefault="00E03E11" w:rsidP="00E03E11">
      <w:pPr>
        <w:spacing w:before="100" w:beforeAutospacing="1" w:after="100" w:afterAutospacing="1" w:line="360" w:lineRule="auto"/>
        <w:rPr>
          <w:rFonts w:ascii="Times New Roman" w:hAnsi="Times New Roman"/>
          <w:lang w:val="en-HK"/>
        </w:rPr>
      </w:pPr>
      <w:r w:rsidRPr="00E03E11">
        <w:rPr>
          <w:rFonts w:ascii="Times New Roman" w:hAnsi="Times New Roman"/>
          <w:lang w:val="en-HK"/>
        </w:rPr>
        <w:t xml:space="preserve">In </w:t>
      </w:r>
      <w:r w:rsidRPr="00E03E11">
        <w:rPr>
          <w:rFonts w:ascii="Times New Roman" w:hAnsi="Times New Roman"/>
          <w:b/>
          <w:bCs/>
          <w:lang w:val="en-HK"/>
        </w:rPr>
        <w:t>Phillips v. Brooks [1919]</w:t>
      </w:r>
      <w:r w:rsidRPr="00E03E11">
        <w:rPr>
          <w:rFonts w:ascii="Times New Roman" w:hAnsi="Times New Roman"/>
          <w:lang w:val="en-HK"/>
        </w:rPr>
        <w:t xml:space="preserve"> and </w:t>
      </w:r>
      <w:r w:rsidRPr="00E03E11">
        <w:rPr>
          <w:rFonts w:ascii="Times New Roman" w:hAnsi="Times New Roman"/>
          <w:b/>
          <w:bCs/>
          <w:lang w:val="en-HK"/>
        </w:rPr>
        <w:t xml:space="preserve">Lewis v. </w:t>
      </w:r>
      <w:proofErr w:type="spellStart"/>
      <w:r w:rsidRPr="00E03E11">
        <w:rPr>
          <w:rFonts w:ascii="Times New Roman" w:hAnsi="Times New Roman"/>
          <w:b/>
          <w:bCs/>
          <w:lang w:val="en-HK"/>
        </w:rPr>
        <w:t>Averay</w:t>
      </w:r>
      <w:proofErr w:type="spellEnd"/>
      <w:r w:rsidRPr="00E03E11">
        <w:rPr>
          <w:rFonts w:ascii="Times New Roman" w:hAnsi="Times New Roman"/>
          <w:b/>
          <w:bCs/>
          <w:lang w:val="en-HK"/>
        </w:rPr>
        <w:t xml:space="preserve"> [1972]</w:t>
      </w:r>
      <w:r w:rsidRPr="00E03E11">
        <w:rPr>
          <w:rFonts w:ascii="Times New Roman" w:hAnsi="Times New Roman"/>
          <w:lang w:val="en-HK"/>
        </w:rPr>
        <w:t>, the contracts were voidable, not void. The rogue passed good title to the third party, leaving the original owner with no claim to the goods.</w:t>
      </w:r>
    </w:p>
    <w:p w14:paraId="7DDCF0F0" w14:textId="77777777" w:rsidR="00CD39F1" w:rsidRPr="00E03E11" w:rsidRDefault="00CD39F1" w:rsidP="00E03E11">
      <w:pPr>
        <w:spacing w:before="100" w:beforeAutospacing="1" w:after="100" w:afterAutospacing="1" w:line="360" w:lineRule="auto"/>
        <w:outlineLvl w:val="2"/>
        <w:rPr>
          <w:rFonts w:ascii="Times New Roman" w:hAnsi="Times New Roman"/>
        </w:rPr>
      </w:pPr>
    </w:p>
    <w:sectPr w:rsidR="00CD39F1" w:rsidRPr="00E03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B5023"/>
    <w:multiLevelType w:val="multilevel"/>
    <w:tmpl w:val="9E9C4CF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C22866"/>
    <w:multiLevelType w:val="multilevel"/>
    <w:tmpl w:val="FB4C488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ABF4CF2"/>
    <w:multiLevelType w:val="multilevel"/>
    <w:tmpl w:val="2536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A114E"/>
    <w:multiLevelType w:val="multilevel"/>
    <w:tmpl w:val="253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515CA"/>
    <w:multiLevelType w:val="multilevel"/>
    <w:tmpl w:val="20C6C9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CD84267"/>
    <w:multiLevelType w:val="multilevel"/>
    <w:tmpl w:val="64C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469FF"/>
    <w:multiLevelType w:val="multilevel"/>
    <w:tmpl w:val="5AFA8E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4806962"/>
    <w:multiLevelType w:val="multilevel"/>
    <w:tmpl w:val="00C01CA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2105CED"/>
    <w:multiLevelType w:val="multilevel"/>
    <w:tmpl w:val="5F329C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DF36107"/>
    <w:multiLevelType w:val="multilevel"/>
    <w:tmpl w:val="394210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FFE0443"/>
    <w:multiLevelType w:val="multilevel"/>
    <w:tmpl w:val="76A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95113">
    <w:abstractNumId w:val="9"/>
  </w:num>
  <w:num w:numId="2" w16cid:durableId="110781921">
    <w:abstractNumId w:val="8"/>
  </w:num>
  <w:num w:numId="3" w16cid:durableId="484276941">
    <w:abstractNumId w:val="4"/>
  </w:num>
  <w:num w:numId="4" w16cid:durableId="993873212">
    <w:abstractNumId w:val="6"/>
  </w:num>
  <w:num w:numId="5" w16cid:durableId="920715899">
    <w:abstractNumId w:val="2"/>
  </w:num>
  <w:num w:numId="6" w16cid:durableId="104621039">
    <w:abstractNumId w:val="5"/>
  </w:num>
  <w:num w:numId="7" w16cid:durableId="338701995">
    <w:abstractNumId w:val="0"/>
  </w:num>
  <w:num w:numId="8" w16cid:durableId="1322082328">
    <w:abstractNumId w:val="10"/>
  </w:num>
  <w:num w:numId="9" w16cid:durableId="759789282">
    <w:abstractNumId w:val="3"/>
  </w:num>
  <w:num w:numId="10" w16cid:durableId="1522741237">
    <w:abstractNumId w:val="7"/>
  </w:num>
  <w:num w:numId="11" w16cid:durableId="305399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09"/>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32E04"/>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1747"/>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46992"/>
    <w:rsid w:val="00A93FBA"/>
    <w:rsid w:val="00A95C7E"/>
    <w:rsid w:val="00AB609D"/>
    <w:rsid w:val="00AC3AB8"/>
    <w:rsid w:val="00AC6309"/>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03E11"/>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82CD"/>
  <w15:chartTrackingRefBased/>
  <w15:docId w15:val="{A0170DE3-B9D8-1D43-B650-4DCFB16C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C6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63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3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63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63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63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63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63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0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C630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C630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AC630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C630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C630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C630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C630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C630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C63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0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C63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0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C63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630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C6309"/>
    <w:pPr>
      <w:ind w:left="720"/>
      <w:contextualSpacing/>
    </w:pPr>
  </w:style>
  <w:style w:type="character" w:styleId="IntenseEmphasis">
    <w:name w:val="Intense Emphasis"/>
    <w:basedOn w:val="DefaultParagraphFont"/>
    <w:uiPriority w:val="21"/>
    <w:qFormat/>
    <w:rsid w:val="00AC6309"/>
    <w:rPr>
      <w:i/>
      <w:iCs/>
      <w:color w:val="2F5496" w:themeColor="accent1" w:themeShade="BF"/>
    </w:rPr>
  </w:style>
  <w:style w:type="paragraph" w:styleId="IntenseQuote">
    <w:name w:val="Intense Quote"/>
    <w:basedOn w:val="Normal"/>
    <w:next w:val="Normal"/>
    <w:link w:val="IntenseQuoteChar"/>
    <w:uiPriority w:val="30"/>
    <w:qFormat/>
    <w:rsid w:val="00AC6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30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C6309"/>
    <w:rPr>
      <w:b/>
      <w:bCs/>
      <w:smallCaps/>
      <w:color w:val="2F5496" w:themeColor="accent1" w:themeShade="BF"/>
      <w:spacing w:val="5"/>
    </w:rPr>
  </w:style>
  <w:style w:type="character" w:styleId="Strong">
    <w:name w:val="Strong"/>
    <w:basedOn w:val="DefaultParagraphFont"/>
    <w:uiPriority w:val="22"/>
    <w:qFormat/>
    <w:rsid w:val="00732E04"/>
    <w:rPr>
      <w:b/>
      <w:bCs/>
    </w:rPr>
  </w:style>
  <w:style w:type="paragraph" w:styleId="NormalWeb">
    <w:name w:val="Normal (Web)"/>
    <w:basedOn w:val="Normal"/>
    <w:uiPriority w:val="99"/>
    <w:semiHidden/>
    <w:unhideWhenUsed/>
    <w:rsid w:val="00732E04"/>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E03E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595341">
      <w:bodyDiv w:val="1"/>
      <w:marLeft w:val="0"/>
      <w:marRight w:val="0"/>
      <w:marTop w:val="0"/>
      <w:marBottom w:val="0"/>
      <w:divBdr>
        <w:top w:val="none" w:sz="0" w:space="0" w:color="auto"/>
        <w:left w:val="none" w:sz="0" w:space="0" w:color="auto"/>
        <w:bottom w:val="none" w:sz="0" w:space="0" w:color="auto"/>
        <w:right w:val="none" w:sz="0" w:space="0" w:color="auto"/>
      </w:divBdr>
    </w:div>
    <w:div w:id="964121675">
      <w:bodyDiv w:val="1"/>
      <w:marLeft w:val="0"/>
      <w:marRight w:val="0"/>
      <w:marTop w:val="0"/>
      <w:marBottom w:val="0"/>
      <w:divBdr>
        <w:top w:val="none" w:sz="0" w:space="0" w:color="auto"/>
        <w:left w:val="none" w:sz="0" w:space="0" w:color="auto"/>
        <w:bottom w:val="none" w:sz="0" w:space="0" w:color="auto"/>
        <w:right w:val="none" w:sz="0" w:space="0" w:color="auto"/>
      </w:divBdr>
    </w:div>
    <w:div w:id="167827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1208</Words>
  <Characters>6891</Characters>
  <Application>Microsoft Office Word</Application>
  <DocSecurity>0</DocSecurity>
  <Lines>57</Lines>
  <Paragraphs>16</Paragraphs>
  <ScaleCrop>false</ScaleCrop>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2025-01-13T16:41:00Z</dcterms:created>
  <dcterms:modified xsi:type="dcterms:W3CDTF">2025-01-13T16:48:00Z</dcterms:modified>
</cp:coreProperties>
</file>