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7DA99" w14:textId="77777777" w:rsidR="00052332" w:rsidRPr="00052332" w:rsidRDefault="00052332" w:rsidP="00675BBC">
      <w:pPr>
        <w:spacing w:before="100" w:beforeAutospacing="1" w:after="100" w:afterAutospacing="1" w:line="360" w:lineRule="auto"/>
        <w:outlineLvl w:val="2"/>
        <w:rPr>
          <w:rFonts w:ascii="Times New Roman" w:hAnsi="Times New Roman"/>
          <w:b/>
          <w:bCs/>
          <w:lang w:val="en-HK"/>
        </w:rPr>
      </w:pPr>
      <w:r w:rsidRPr="00052332">
        <w:rPr>
          <w:rFonts w:ascii="Times New Roman" w:hAnsi="Times New Roman"/>
          <w:b/>
          <w:bCs/>
          <w:lang w:val="en-HK"/>
        </w:rPr>
        <w:t>Key Issue: Tension Between Ease of Transfer and Security of Ownership</w:t>
      </w:r>
    </w:p>
    <w:p w14:paraId="5B7A10A6"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lang w:val="en-HK"/>
        </w:rPr>
        <w:t>The sale of stolen goods exemplifies the conflict between protecting original owners and facilitating commerce.</w:t>
      </w:r>
    </w:p>
    <w:p w14:paraId="74DD8DE3"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lang w:val="en-HK"/>
        </w:rPr>
        <w:t>The legal system must balance:</w:t>
      </w:r>
    </w:p>
    <w:p w14:paraId="729938A5" w14:textId="77777777" w:rsidR="00052332" w:rsidRPr="00052332" w:rsidRDefault="00052332" w:rsidP="00675BBC">
      <w:pPr>
        <w:numPr>
          <w:ilvl w:val="1"/>
          <w:numId w:val="1"/>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Ensuring secure title for buyers without placing excessive burdens on verifying sellers’ ownership.</w:t>
      </w:r>
    </w:p>
    <w:p w14:paraId="7B1F0374" w14:textId="77777777" w:rsidR="00052332" w:rsidRPr="00052332" w:rsidRDefault="00052332" w:rsidP="00675BBC">
      <w:pPr>
        <w:numPr>
          <w:ilvl w:val="1"/>
          <w:numId w:val="1"/>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Protecting the rights of original owners against fraudulent dispossession.</w:t>
      </w:r>
    </w:p>
    <w:p w14:paraId="6FD48089" w14:textId="77777777" w:rsidR="00052332" w:rsidRPr="0005233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31033AB7">
          <v:rect id="_x0000_i1036" alt="" style="width:451.3pt;height:.05pt;mso-width-percent:0;mso-height-percent:0;mso-width-percent:0;mso-height-percent:0" o:hralign="center" o:hrstd="t" o:hr="t" fillcolor="#a0a0a0" stroked="f"/>
        </w:pict>
      </w:r>
    </w:p>
    <w:p w14:paraId="4653EA4D" w14:textId="77777777" w:rsidR="00052332" w:rsidRPr="00052332" w:rsidRDefault="00052332" w:rsidP="00675BBC">
      <w:pPr>
        <w:spacing w:before="100" w:beforeAutospacing="1" w:after="100" w:afterAutospacing="1" w:line="360" w:lineRule="auto"/>
        <w:outlineLvl w:val="2"/>
        <w:rPr>
          <w:rFonts w:ascii="Times New Roman" w:hAnsi="Times New Roman"/>
          <w:b/>
          <w:bCs/>
          <w:lang w:val="en-HK"/>
        </w:rPr>
      </w:pPr>
      <w:r w:rsidRPr="00052332">
        <w:rPr>
          <w:rFonts w:ascii="Times New Roman" w:hAnsi="Times New Roman"/>
          <w:b/>
          <w:bCs/>
          <w:lang w:val="en-HK"/>
        </w:rPr>
        <w:t>Nemo Dat Rule</w:t>
      </w:r>
    </w:p>
    <w:p w14:paraId="1C50606B" w14:textId="77777777" w:rsidR="00052332" w:rsidRPr="00052332" w:rsidRDefault="00052332" w:rsidP="00675BBC">
      <w:pPr>
        <w:numPr>
          <w:ilvl w:val="0"/>
          <w:numId w:val="2"/>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 xml:space="preserve">The </w:t>
      </w:r>
      <w:r w:rsidRPr="00052332">
        <w:rPr>
          <w:rFonts w:ascii="Times New Roman" w:hAnsi="Times New Roman"/>
          <w:b/>
          <w:bCs/>
          <w:lang w:val="en-HK"/>
        </w:rPr>
        <w:t xml:space="preserve">nemo </w:t>
      </w:r>
      <w:proofErr w:type="spellStart"/>
      <w:r w:rsidRPr="00052332">
        <w:rPr>
          <w:rFonts w:ascii="Times New Roman" w:hAnsi="Times New Roman"/>
          <w:b/>
          <w:bCs/>
          <w:lang w:val="en-HK"/>
        </w:rPr>
        <w:t>dat</w:t>
      </w:r>
      <w:proofErr w:type="spellEnd"/>
      <w:r w:rsidRPr="00052332">
        <w:rPr>
          <w:rFonts w:ascii="Times New Roman" w:hAnsi="Times New Roman"/>
          <w:b/>
          <w:bCs/>
          <w:lang w:val="en-HK"/>
        </w:rPr>
        <w:t xml:space="preserve"> quod non </w:t>
      </w:r>
      <w:proofErr w:type="spellStart"/>
      <w:r w:rsidRPr="00052332">
        <w:rPr>
          <w:rFonts w:ascii="Times New Roman" w:hAnsi="Times New Roman"/>
          <w:b/>
          <w:bCs/>
          <w:lang w:val="en-HK"/>
        </w:rPr>
        <w:t>habet</w:t>
      </w:r>
      <w:proofErr w:type="spellEnd"/>
      <w:r w:rsidRPr="00052332">
        <w:rPr>
          <w:rFonts w:ascii="Times New Roman" w:hAnsi="Times New Roman"/>
          <w:lang w:val="en-HK"/>
        </w:rPr>
        <w:t xml:space="preserve"> principle (one cannot give what one does not have) generally ensures that stolen goods cannot confer title to buyers, prioritizing the original owner’s rights.</w:t>
      </w:r>
    </w:p>
    <w:p w14:paraId="528FB78C" w14:textId="77777777" w:rsidR="00052332" w:rsidRPr="00052332" w:rsidRDefault="00052332" w:rsidP="00675BBC">
      <w:pPr>
        <w:numPr>
          <w:ilvl w:val="0"/>
          <w:numId w:val="2"/>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 xml:space="preserve">Exceptions, such as sales in </w:t>
      </w:r>
      <w:r w:rsidRPr="00052332">
        <w:rPr>
          <w:rFonts w:ascii="Times New Roman" w:hAnsi="Times New Roman"/>
          <w:b/>
          <w:bCs/>
          <w:lang w:val="en-HK"/>
        </w:rPr>
        <w:t>market overt</w:t>
      </w:r>
      <w:r w:rsidRPr="00052332">
        <w:rPr>
          <w:rFonts w:ascii="Times New Roman" w:hAnsi="Times New Roman"/>
          <w:lang w:val="en-HK"/>
        </w:rPr>
        <w:t xml:space="preserve"> (Section 22 of the Sale of Goods Act 1979), allow innocent purchasers to acquire good title under specific conditions.</w:t>
      </w:r>
    </w:p>
    <w:p w14:paraId="6E81450E" w14:textId="77777777" w:rsidR="00052332" w:rsidRPr="0005233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63F03D58">
          <v:rect id="_x0000_i1035" alt="" style="width:451.3pt;height:.05pt;mso-width-percent:0;mso-height-percent:0;mso-width-percent:0;mso-height-percent:0" o:hralign="center" o:hrstd="t" o:hr="t" fillcolor="#a0a0a0" stroked="f"/>
        </w:pict>
      </w:r>
    </w:p>
    <w:p w14:paraId="70432A10" w14:textId="77777777" w:rsidR="00052332" w:rsidRPr="00052332" w:rsidRDefault="00052332" w:rsidP="00675BBC">
      <w:pPr>
        <w:spacing w:before="100" w:beforeAutospacing="1" w:after="100" w:afterAutospacing="1" w:line="360" w:lineRule="auto"/>
        <w:outlineLvl w:val="2"/>
        <w:rPr>
          <w:rFonts w:ascii="Times New Roman" w:hAnsi="Times New Roman"/>
          <w:b/>
          <w:bCs/>
          <w:lang w:val="en-HK"/>
        </w:rPr>
      </w:pPr>
      <w:r w:rsidRPr="00052332">
        <w:rPr>
          <w:rFonts w:ascii="Times New Roman" w:hAnsi="Times New Roman"/>
          <w:b/>
          <w:bCs/>
          <w:lang w:val="en-HK"/>
        </w:rPr>
        <w:t>Market Overt Exception</w:t>
      </w:r>
    </w:p>
    <w:p w14:paraId="5BB18AF1" w14:textId="77777777" w:rsidR="00052332" w:rsidRPr="00052332" w:rsidRDefault="00052332" w:rsidP="00675BBC">
      <w:pPr>
        <w:numPr>
          <w:ilvl w:val="0"/>
          <w:numId w:val="3"/>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An archaic doctrine allowing buyers in open markets to obtain title to stolen goods provided they act in good faith.</w:t>
      </w:r>
    </w:p>
    <w:p w14:paraId="452C2561" w14:textId="77777777" w:rsidR="00052332" w:rsidRPr="00052332" w:rsidRDefault="00052332" w:rsidP="00675BBC">
      <w:pPr>
        <w:numPr>
          <w:ilvl w:val="0"/>
          <w:numId w:val="3"/>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Criticized for being outdated and geographically limited (e.g., ground-floor shops in the City of London, during daylight hours only).</w:t>
      </w:r>
    </w:p>
    <w:p w14:paraId="49A2CE4F" w14:textId="77777777" w:rsidR="00052332" w:rsidRPr="00052332" w:rsidRDefault="00052332" w:rsidP="00675BBC">
      <w:pPr>
        <w:numPr>
          <w:ilvl w:val="0"/>
          <w:numId w:val="3"/>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Suggested replacement: Broaden protection to sales at public auctions or trade premises, as proposed in the Law Reform Committee’s Twelfth Report.</w:t>
      </w:r>
    </w:p>
    <w:p w14:paraId="05D17EE6" w14:textId="77777777" w:rsidR="00052332" w:rsidRPr="0005233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126E4205">
          <v:rect id="_x0000_i1034" alt="" style="width:451.3pt;height:.05pt;mso-width-percent:0;mso-height-percent:0;mso-width-percent:0;mso-height-percent:0" o:hralign="center" o:hrstd="t" o:hr="t" fillcolor="#a0a0a0" stroked="f"/>
        </w:pict>
      </w:r>
    </w:p>
    <w:p w14:paraId="50FDFAFF" w14:textId="77777777" w:rsidR="00052332" w:rsidRPr="00052332" w:rsidRDefault="00052332" w:rsidP="00675BBC">
      <w:pPr>
        <w:spacing w:before="100" w:beforeAutospacing="1" w:after="100" w:afterAutospacing="1" w:line="360" w:lineRule="auto"/>
        <w:outlineLvl w:val="2"/>
        <w:rPr>
          <w:rFonts w:ascii="Times New Roman" w:hAnsi="Times New Roman"/>
          <w:b/>
          <w:bCs/>
          <w:lang w:val="en-HK"/>
        </w:rPr>
      </w:pPr>
      <w:r w:rsidRPr="00052332">
        <w:rPr>
          <w:rFonts w:ascii="Times New Roman" w:hAnsi="Times New Roman"/>
          <w:b/>
          <w:bCs/>
          <w:lang w:val="en-HK"/>
        </w:rPr>
        <w:t>Case Law Analysis</w:t>
      </w:r>
    </w:p>
    <w:p w14:paraId="3A92E061" w14:textId="77777777" w:rsidR="00052332" w:rsidRPr="00052332" w:rsidRDefault="00052332" w:rsidP="00675BBC">
      <w:pPr>
        <w:numPr>
          <w:ilvl w:val="0"/>
          <w:numId w:val="4"/>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lastRenderedPageBreak/>
        <w:t>National Employers’ Mutual General Insurance Association Ltd v. Jones [1990] AC 24</w:t>
      </w:r>
    </w:p>
    <w:p w14:paraId="2FB6B79D"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Facts</w:t>
      </w:r>
      <w:r w:rsidRPr="00052332">
        <w:rPr>
          <w:rFonts w:ascii="Times New Roman" w:hAnsi="Times New Roman"/>
          <w:lang w:val="en-HK"/>
        </w:rPr>
        <w:t>: A thief sold a car to multiple buyers (A, B, etc.), with the final buyer, Jones, unaware of the theft.</w:t>
      </w:r>
    </w:p>
    <w:p w14:paraId="0FAEDBBA"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Issue</w:t>
      </w:r>
      <w:r w:rsidRPr="00052332">
        <w:rPr>
          <w:rFonts w:ascii="Times New Roman" w:hAnsi="Times New Roman"/>
          <w:lang w:val="en-HK"/>
        </w:rPr>
        <w:t>: Whether Section 25 of the Sale of Goods Act 1979 allowed a second innocent purchaser (B) to defeat the original owner’s title when the first purchaser (A) could not.</w:t>
      </w:r>
    </w:p>
    <w:p w14:paraId="4230324E"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Judgment</w:t>
      </w:r>
      <w:r w:rsidRPr="00052332">
        <w:rPr>
          <w:rFonts w:ascii="Times New Roman" w:hAnsi="Times New Roman"/>
          <w:lang w:val="en-HK"/>
        </w:rPr>
        <w:t>:</w:t>
      </w:r>
    </w:p>
    <w:p w14:paraId="4E06BBF8" w14:textId="77777777" w:rsidR="00052332" w:rsidRPr="00052332" w:rsidRDefault="00052332" w:rsidP="00675BBC">
      <w:pPr>
        <w:numPr>
          <w:ilvl w:val="2"/>
          <w:numId w:val="4"/>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The House of Lords, led by Lord Goff, held that Section 25 did not allow subsequent purchasers to acquire good title to stolen goods.</w:t>
      </w:r>
    </w:p>
    <w:p w14:paraId="7365E691" w14:textId="77777777" w:rsidR="00052332" w:rsidRPr="00052332" w:rsidRDefault="00052332" w:rsidP="00675BBC">
      <w:pPr>
        <w:numPr>
          <w:ilvl w:val="2"/>
          <w:numId w:val="4"/>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Emphasized historical legislative intent, rejecting the argument that "owner" in Section 25 included the original owner.</w:t>
      </w:r>
    </w:p>
    <w:p w14:paraId="274B41D6" w14:textId="77777777" w:rsidR="00052332" w:rsidRPr="00052332" w:rsidRDefault="00052332" w:rsidP="00675BBC">
      <w:pPr>
        <w:numPr>
          <w:ilvl w:val="0"/>
          <w:numId w:val="4"/>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Newtons of Wembley Ltd v. Williams [1965] 1 QB 560</w:t>
      </w:r>
    </w:p>
    <w:p w14:paraId="0D297DA5"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lang w:val="en-HK"/>
        </w:rPr>
        <w:t>Reinforced that Section 25 applies only when a buyer’s title is voidable and has not been rescinded. It does not aid the disposal of stolen goods.</w:t>
      </w:r>
    </w:p>
    <w:p w14:paraId="0BC5E0B0" w14:textId="77777777" w:rsidR="00052332" w:rsidRPr="00052332" w:rsidRDefault="00052332" w:rsidP="00675BBC">
      <w:pPr>
        <w:numPr>
          <w:ilvl w:val="0"/>
          <w:numId w:val="4"/>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R v. Wheeler (1991)</w:t>
      </w:r>
    </w:p>
    <w:p w14:paraId="414966D3"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lang w:val="en-HK"/>
        </w:rPr>
        <w:t>A market stallholder, unaware that goods were stolen, resold them despite police warnings. The Court of Appeal ruled he was not guilty of theft or deception.</w:t>
      </w:r>
    </w:p>
    <w:p w14:paraId="37FA90E8" w14:textId="77777777" w:rsidR="00052332" w:rsidRPr="00052332" w:rsidRDefault="00052332" w:rsidP="00675BBC">
      <w:pPr>
        <w:spacing w:before="100" w:beforeAutospacing="1" w:after="100" w:afterAutospacing="1" w:line="360" w:lineRule="auto"/>
        <w:rPr>
          <w:rFonts w:ascii="Times New Roman" w:hAnsi="Times New Roman"/>
          <w:u w:val="single"/>
          <w:lang w:val="en-HK"/>
        </w:rPr>
      </w:pPr>
      <w:r w:rsidRPr="00052332">
        <w:rPr>
          <w:rFonts w:ascii="Times New Roman" w:hAnsi="Times New Roman"/>
          <w:u w:val="single"/>
          <w:lang w:val="en-HK"/>
        </w:rPr>
        <w:t>Highlighted the difficulties in determining liability for innocent middle parties in stolen goods transactions.</w:t>
      </w:r>
    </w:p>
    <w:p w14:paraId="2295EF79" w14:textId="77777777" w:rsidR="00052332" w:rsidRPr="0005233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2AE7869F">
          <v:rect id="_x0000_i1033" alt="" style="width:451.3pt;height:.05pt;mso-width-percent:0;mso-height-percent:0;mso-width-percent:0;mso-height-percent:0" o:hralign="center" o:hrstd="t" o:hr="t" fillcolor="#a0a0a0" stroked="f"/>
        </w:pict>
      </w:r>
    </w:p>
    <w:p w14:paraId="6D10AA9A" w14:textId="77777777" w:rsidR="00052332" w:rsidRPr="00052332" w:rsidRDefault="00052332" w:rsidP="00675BBC">
      <w:pPr>
        <w:spacing w:before="100" w:beforeAutospacing="1" w:after="100" w:afterAutospacing="1" w:line="360" w:lineRule="auto"/>
        <w:outlineLvl w:val="2"/>
        <w:rPr>
          <w:rFonts w:ascii="Times New Roman" w:hAnsi="Times New Roman"/>
          <w:b/>
          <w:bCs/>
          <w:lang w:val="en-HK"/>
        </w:rPr>
      </w:pPr>
      <w:r w:rsidRPr="00052332">
        <w:rPr>
          <w:rFonts w:ascii="Times New Roman" w:hAnsi="Times New Roman"/>
          <w:b/>
          <w:bCs/>
          <w:lang w:val="en-HK"/>
        </w:rPr>
        <w:t>Scholarly Opinions</w:t>
      </w:r>
    </w:p>
    <w:p w14:paraId="336DD83F" w14:textId="77777777" w:rsidR="00052332" w:rsidRPr="00052332" w:rsidRDefault="00052332" w:rsidP="00675BBC">
      <w:pPr>
        <w:numPr>
          <w:ilvl w:val="0"/>
          <w:numId w:val="5"/>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Lord Goff’s Interpretation</w:t>
      </w:r>
      <w:r w:rsidRPr="00052332">
        <w:rPr>
          <w:rFonts w:ascii="Times New Roman" w:hAnsi="Times New Roman"/>
          <w:lang w:val="en-HK"/>
        </w:rPr>
        <w:t>:</w:t>
      </w:r>
    </w:p>
    <w:p w14:paraId="180DBDEF"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Emphasized legislative history to clarify ambiguities in the Factors Act 1889 and Sale of Goods Act 1979.</w:t>
      </w:r>
    </w:p>
    <w:p w14:paraId="623C3384"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Found that Sections 24 and 25 were not designed to facilitate the disposal of stolen goods but to resolve disputes involving voidable titles.</w:t>
      </w:r>
    </w:p>
    <w:p w14:paraId="3A9149E9" w14:textId="77777777" w:rsidR="00052332" w:rsidRPr="00052332" w:rsidRDefault="00052332" w:rsidP="00675BBC">
      <w:pPr>
        <w:numPr>
          <w:ilvl w:val="0"/>
          <w:numId w:val="5"/>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lastRenderedPageBreak/>
        <w:t>Criticism of Market Overt Rule</w:t>
      </w:r>
      <w:r w:rsidRPr="00052332">
        <w:rPr>
          <w:rFonts w:ascii="Times New Roman" w:hAnsi="Times New Roman"/>
          <w:lang w:val="en-HK"/>
        </w:rPr>
        <w:t>:</w:t>
      </w:r>
    </w:p>
    <w:p w14:paraId="72CD4C41"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 xml:space="preserve">Scholars like Professor </w:t>
      </w:r>
      <w:proofErr w:type="spellStart"/>
      <w:r w:rsidRPr="00052332">
        <w:rPr>
          <w:rFonts w:ascii="Times New Roman" w:hAnsi="Times New Roman"/>
          <w:lang w:val="en-HK"/>
        </w:rPr>
        <w:t>Atiyah</w:t>
      </w:r>
      <w:proofErr w:type="spellEnd"/>
      <w:r w:rsidRPr="00052332">
        <w:rPr>
          <w:rFonts w:ascii="Times New Roman" w:hAnsi="Times New Roman"/>
          <w:lang w:val="en-HK"/>
        </w:rPr>
        <w:t xml:space="preserve"> and Aubrey Diamond criticized the market overt exception as archaic and impractical.</w:t>
      </w:r>
    </w:p>
    <w:p w14:paraId="48F346EF"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Proposed reforms to extend buyer protection to more modern contexts, like high street shops and auctions.</w:t>
      </w:r>
    </w:p>
    <w:p w14:paraId="37F51943" w14:textId="77777777" w:rsidR="00052332" w:rsidRPr="00052332" w:rsidRDefault="00052332" w:rsidP="00675BBC">
      <w:pPr>
        <w:numPr>
          <w:ilvl w:val="0"/>
          <w:numId w:val="5"/>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Law Reform Committee Twelfth Report (1966)</w:t>
      </w:r>
      <w:r w:rsidRPr="00052332">
        <w:rPr>
          <w:rFonts w:ascii="Times New Roman" w:hAnsi="Times New Roman"/>
          <w:lang w:val="en-HK"/>
        </w:rPr>
        <w:t>:</w:t>
      </w:r>
    </w:p>
    <w:p w14:paraId="50D70265"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 xml:space="preserve">Recommended abolishing the market overt rule in </w:t>
      </w:r>
      <w:proofErr w:type="spellStart"/>
      <w:r w:rsidRPr="00052332">
        <w:rPr>
          <w:rFonts w:ascii="Times New Roman" w:hAnsi="Times New Roman"/>
          <w:lang w:val="en-HK"/>
        </w:rPr>
        <w:t>favor</w:t>
      </w:r>
      <w:proofErr w:type="spellEnd"/>
      <w:r w:rsidRPr="00052332">
        <w:rPr>
          <w:rFonts w:ascii="Times New Roman" w:hAnsi="Times New Roman"/>
          <w:lang w:val="en-HK"/>
        </w:rPr>
        <w:t xml:space="preserve"> of protecting buyers at public auctions and trade premises.</w:t>
      </w:r>
    </w:p>
    <w:p w14:paraId="6383BB79"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Critiqued for insufficient empirical research on the practical impact of such reforms.</w:t>
      </w:r>
    </w:p>
    <w:p w14:paraId="4FBC088B" w14:textId="77777777" w:rsidR="00052332" w:rsidRPr="00052332" w:rsidRDefault="00052332" w:rsidP="00675BBC">
      <w:pPr>
        <w:numPr>
          <w:ilvl w:val="0"/>
          <w:numId w:val="5"/>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Professor Palmer and Professor Merkin</w:t>
      </w:r>
      <w:r w:rsidRPr="00052332">
        <w:rPr>
          <w:rFonts w:ascii="Times New Roman" w:hAnsi="Times New Roman"/>
          <w:lang w:val="en-HK"/>
        </w:rPr>
        <w:t>:</w:t>
      </w:r>
    </w:p>
    <w:p w14:paraId="7BA0926F" w14:textId="77777777" w:rsidR="00052332" w:rsidRPr="00052332" w:rsidRDefault="00052332" w:rsidP="00675BBC">
      <w:pPr>
        <w:numPr>
          <w:ilvl w:val="1"/>
          <w:numId w:val="5"/>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Critiqued Lord Goff’s reasoning in the Jones case for its rigid historical focus and failure to address practical commercial realities.</w:t>
      </w:r>
    </w:p>
    <w:p w14:paraId="5A1EB9A3" w14:textId="77777777" w:rsidR="00052332" w:rsidRPr="0005233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0F243C36">
          <v:rect id="_x0000_i1032" alt="" style="width:451.3pt;height:.05pt;mso-width-percent:0;mso-height-percent:0;mso-width-percent:0;mso-height-percent:0" o:hralign="center" o:hrstd="t" o:hr="t" fillcolor="#a0a0a0" stroked="f"/>
        </w:pict>
      </w:r>
    </w:p>
    <w:p w14:paraId="67C49215" w14:textId="77777777" w:rsidR="00052332" w:rsidRPr="00052332" w:rsidRDefault="00052332" w:rsidP="00675BBC">
      <w:pPr>
        <w:spacing w:before="100" w:beforeAutospacing="1" w:after="100" w:afterAutospacing="1" w:line="360" w:lineRule="auto"/>
        <w:outlineLvl w:val="2"/>
        <w:rPr>
          <w:rFonts w:ascii="Times New Roman" w:hAnsi="Times New Roman"/>
          <w:b/>
          <w:bCs/>
          <w:lang w:val="en-HK"/>
        </w:rPr>
      </w:pPr>
      <w:r w:rsidRPr="00052332">
        <w:rPr>
          <w:rFonts w:ascii="Times New Roman" w:hAnsi="Times New Roman"/>
          <w:b/>
          <w:bCs/>
          <w:lang w:val="en-HK"/>
        </w:rPr>
        <w:t>Policy Considerations</w:t>
      </w:r>
    </w:p>
    <w:p w14:paraId="7B2510BC" w14:textId="77777777" w:rsidR="00052332" w:rsidRPr="00052332" w:rsidRDefault="00052332" w:rsidP="00675BBC">
      <w:pPr>
        <w:numPr>
          <w:ilvl w:val="0"/>
          <w:numId w:val="6"/>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Insurance Implications</w:t>
      </w:r>
      <w:r w:rsidRPr="00052332">
        <w:rPr>
          <w:rFonts w:ascii="Times New Roman" w:hAnsi="Times New Roman"/>
          <w:lang w:val="en-HK"/>
        </w:rPr>
        <w:t>:</w:t>
      </w:r>
    </w:p>
    <w:p w14:paraId="57FFE5B8" w14:textId="77777777" w:rsidR="00052332" w:rsidRPr="00052332" w:rsidRDefault="00052332" w:rsidP="00675BBC">
      <w:pPr>
        <w:numPr>
          <w:ilvl w:val="1"/>
          <w:numId w:val="6"/>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Stolen goods often involve insured parties, like motor vehicles or high-value items.</w:t>
      </w:r>
    </w:p>
    <w:p w14:paraId="0F1CB391" w14:textId="77777777" w:rsidR="00052332" w:rsidRPr="00052332" w:rsidRDefault="00052332" w:rsidP="00675BBC">
      <w:pPr>
        <w:numPr>
          <w:ilvl w:val="1"/>
          <w:numId w:val="6"/>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 xml:space="preserve">Some scholars argue that the law should </w:t>
      </w:r>
      <w:proofErr w:type="spellStart"/>
      <w:r w:rsidRPr="00052332">
        <w:rPr>
          <w:rFonts w:ascii="Times New Roman" w:hAnsi="Times New Roman"/>
          <w:lang w:val="en-HK"/>
        </w:rPr>
        <w:t>favor</w:t>
      </w:r>
      <w:proofErr w:type="spellEnd"/>
      <w:r w:rsidRPr="00052332">
        <w:rPr>
          <w:rFonts w:ascii="Times New Roman" w:hAnsi="Times New Roman"/>
          <w:lang w:val="en-HK"/>
        </w:rPr>
        <w:t xml:space="preserve"> innocent purchasers when original owners are insured, reducing the burden on innocent commerce participants.</w:t>
      </w:r>
    </w:p>
    <w:p w14:paraId="5B216E7B" w14:textId="77777777" w:rsidR="00052332" w:rsidRPr="00052332" w:rsidRDefault="00052332" w:rsidP="00675BBC">
      <w:pPr>
        <w:numPr>
          <w:ilvl w:val="0"/>
          <w:numId w:val="6"/>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Need for Empirical Research</w:t>
      </w:r>
      <w:r w:rsidRPr="00052332">
        <w:rPr>
          <w:rFonts w:ascii="Times New Roman" w:hAnsi="Times New Roman"/>
          <w:lang w:val="en-HK"/>
        </w:rPr>
        <w:t>:</w:t>
      </w:r>
    </w:p>
    <w:p w14:paraId="2C98565A" w14:textId="77777777" w:rsidR="00052332" w:rsidRPr="00052332" w:rsidRDefault="00052332" w:rsidP="00675BBC">
      <w:pPr>
        <w:spacing w:before="100" w:beforeAutospacing="1" w:after="100" w:afterAutospacing="1" w:line="360" w:lineRule="auto"/>
        <w:rPr>
          <w:rFonts w:ascii="Times New Roman" w:hAnsi="Times New Roman"/>
          <w:lang w:val="en-HK"/>
        </w:rPr>
      </w:pPr>
      <w:r w:rsidRPr="00052332">
        <w:rPr>
          <w:rFonts w:ascii="Times New Roman" w:hAnsi="Times New Roman"/>
          <w:lang w:val="en-HK"/>
        </w:rPr>
        <w:t xml:space="preserve">Suggested by Professor </w:t>
      </w:r>
      <w:proofErr w:type="spellStart"/>
      <w:r w:rsidRPr="00052332">
        <w:rPr>
          <w:rFonts w:ascii="Times New Roman" w:hAnsi="Times New Roman"/>
          <w:lang w:val="en-HK"/>
        </w:rPr>
        <w:t>Atiyah</w:t>
      </w:r>
      <w:proofErr w:type="spellEnd"/>
      <w:r w:rsidRPr="00052332">
        <w:rPr>
          <w:rFonts w:ascii="Times New Roman" w:hAnsi="Times New Roman"/>
          <w:lang w:val="en-HK"/>
        </w:rPr>
        <w:t>, research should assess the volume of stolen goods, their recovery rates, and how often innocent purchasers are affected.</w:t>
      </w:r>
    </w:p>
    <w:p w14:paraId="6B358339" w14:textId="77777777" w:rsidR="00052332" w:rsidRPr="00052332" w:rsidRDefault="00052332" w:rsidP="00675BBC">
      <w:pPr>
        <w:numPr>
          <w:ilvl w:val="0"/>
          <w:numId w:val="6"/>
        </w:numPr>
        <w:spacing w:before="100" w:beforeAutospacing="1" w:after="100" w:afterAutospacing="1" w:line="360" w:lineRule="auto"/>
        <w:rPr>
          <w:rFonts w:ascii="Times New Roman" w:hAnsi="Times New Roman"/>
          <w:lang w:val="en-HK"/>
        </w:rPr>
      </w:pPr>
      <w:r w:rsidRPr="00052332">
        <w:rPr>
          <w:rFonts w:ascii="Times New Roman" w:hAnsi="Times New Roman"/>
          <w:b/>
          <w:bCs/>
          <w:lang w:val="en-HK"/>
        </w:rPr>
        <w:t>Proposals for Modernization</w:t>
      </w:r>
      <w:r w:rsidRPr="00052332">
        <w:rPr>
          <w:rFonts w:ascii="Times New Roman" w:hAnsi="Times New Roman"/>
          <w:lang w:val="en-HK"/>
        </w:rPr>
        <w:t>:</w:t>
      </w:r>
    </w:p>
    <w:p w14:paraId="7EF81B50" w14:textId="77777777" w:rsidR="00052332" w:rsidRPr="00052332" w:rsidRDefault="00052332" w:rsidP="00675BBC">
      <w:pPr>
        <w:numPr>
          <w:ilvl w:val="1"/>
          <w:numId w:val="6"/>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Abolishing or revising the market overt rule.</w:t>
      </w:r>
    </w:p>
    <w:p w14:paraId="0F3CC4C6" w14:textId="77777777" w:rsidR="00052332" w:rsidRPr="00052332" w:rsidRDefault="00052332" w:rsidP="00675BBC">
      <w:pPr>
        <w:numPr>
          <w:ilvl w:val="1"/>
          <w:numId w:val="6"/>
        </w:numPr>
        <w:spacing w:before="100" w:beforeAutospacing="1" w:after="100" w:afterAutospacing="1" w:line="360" w:lineRule="auto"/>
        <w:rPr>
          <w:rFonts w:ascii="Times New Roman" w:hAnsi="Times New Roman"/>
          <w:lang w:val="en-HK"/>
        </w:rPr>
      </w:pPr>
      <w:r w:rsidRPr="00052332">
        <w:rPr>
          <w:rFonts w:ascii="Times New Roman" w:hAnsi="Times New Roman"/>
          <w:lang w:val="en-HK"/>
        </w:rPr>
        <w:t>Implementing clearer statutory guidance on buyer protections and seller responsibilities.</w:t>
      </w:r>
    </w:p>
    <w:p w14:paraId="2955AB62" w14:textId="77777777" w:rsidR="00052332" w:rsidRPr="0005233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7C268ACD">
          <v:rect id="_x0000_i1031" alt="" style="width:451.3pt;height:.05pt;mso-width-percent:0;mso-height-percent:0;mso-width-percent:0;mso-height-percent:0" o:hralign="center" o:hrstd="t" o:hr="t" fillcolor="#a0a0a0" stroked="f"/>
        </w:pict>
      </w:r>
    </w:p>
    <w:p w14:paraId="376D8E73" w14:textId="77777777" w:rsidR="00CD39F1" w:rsidRPr="00675BBC" w:rsidRDefault="00CD39F1" w:rsidP="00675BBC">
      <w:pPr>
        <w:spacing w:line="360" w:lineRule="auto"/>
        <w:rPr>
          <w:rFonts w:ascii="Times New Roman" w:hAnsi="Times New Roman"/>
        </w:rPr>
      </w:pPr>
    </w:p>
    <w:p w14:paraId="6F448A8B" w14:textId="0573D117" w:rsidR="00EF5342" w:rsidRPr="00675BBC" w:rsidRDefault="00EF5342" w:rsidP="00675BBC">
      <w:pPr>
        <w:spacing w:line="360" w:lineRule="auto"/>
        <w:rPr>
          <w:rFonts w:ascii="Times New Roman" w:hAnsi="Times New Roman"/>
        </w:rPr>
      </w:pPr>
      <w:r w:rsidRPr="00675BBC">
        <w:rPr>
          <w:rFonts w:ascii="Times New Roman" w:hAnsi="Times New Roman"/>
        </w:rPr>
        <w:lastRenderedPageBreak/>
        <w:t xml:space="preserve">Explain </w:t>
      </w:r>
    </w:p>
    <w:p w14:paraId="4C935825"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t xml:space="preserve">The </w:t>
      </w:r>
      <w:r w:rsidRPr="00EF5342">
        <w:rPr>
          <w:rFonts w:ascii="Times New Roman" w:hAnsi="Times New Roman"/>
          <w:b/>
          <w:bCs/>
          <w:lang w:val="en-HK"/>
        </w:rPr>
        <w:t>market overt rule</w:t>
      </w:r>
      <w:r w:rsidRPr="00EF5342">
        <w:rPr>
          <w:rFonts w:ascii="Times New Roman" w:hAnsi="Times New Roman"/>
          <w:lang w:val="en-HK"/>
        </w:rPr>
        <w:t xml:space="preserve"> is a legal exception to the general principle of </w:t>
      </w:r>
      <w:r w:rsidRPr="00EF5342">
        <w:rPr>
          <w:rFonts w:ascii="Times New Roman" w:hAnsi="Times New Roman"/>
          <w:b/>
          <w:bCs/>
          <w:lang w:val="en-HK"/>
        </w:rPr>
        <w:t xml:space="preserve">nemo </w:t>
      </w:r>
      <w:proofErr w:type="spellStart"/>
      <w:r w:rsidRPr="00EF5342">
        <w:rPr>
          <w:rFonts w:ascii="Times New Roman" w:hAnsi="Times New Roman"/>
          <w:b/>
          <w:bCs/>
          <w:lang w:val="en-HK"/>
        </w:rPr>
        <w:t>dat</w:t>
      </w:r>
      <w:proofErr w:type="spellEnd"/>
      <w:r w:rsidRPr="00EF5342">
        <w:rPr>
          <w:rFonts w:ascii="Times New Roman" w:hAnsi="Times New Roman"/>
          <w:b/>
          <w:bCs/>
          <w:lang w:val="en-HK"/>
        </w:rPr>
        <w:t xml:space="preserve"> quod non </w:t>
      </w:r>
      <w:proofErr w:type="spellStart"/>
      <w:r w:rsidRPr="00EF5342">
        <w:rPr>
          <w:rFonts w:ascii="Times New Roman" w:hAnsi="Times New Roman"/>
          <w:b/>
          <w:bCs/>
          <w:lang w:val="en-HK"/>
        </w:rPr>
        <w:t>habet</w:t>
      </w:r>
      <w:proofErr w:type="spellEnd"/>
      <w:r w:rsidRPr="00EF5342">
        <w:rPr>
          <w:rFonts w:ascii="Times New Roman" w:hAnsi="Times New Roman"/>
          <w:lang w:val="en-HK"/>
        </w:rPr>
        <w:t xml:space="preserve"> (no one can give what they do not have). It allows a buyer to acquire </w:t>
      </w:r>
      <w:r w:rsidRPr="00EF5342">
        <w:rPr>
          <w:rFonts w:ascii="Times New Roman" w:hAnsi="Times New Roman"/>
          <w:b/>
          <w:bCs/>
          <w:lang w:val="en-HK"/>
        </w:rPr>
        <w:t>good title</w:t>
      </w:r>
      <w:r w:rsidRPr="00EF5342">
        <w:rPr>
          <w:rFonts w:ascii="Times New Roman" w:hAnsi="Times New Roman"/>
          <w:lang w:val="en-HK"/>
        </w:rPr>
        <w:t xml:space="preserve"> to stolen goods if the purchase was made in an open, recognized market, provided the buyer acted in </w:t>
      </w:r>
      <w:r w:rsidRPr="00EF5342">
        <w:rPr>
          <w:rFonts w:ascii="Times New Roman" w:hAnsi="Times New Roman"/>
          <w:b/>
          <w:bCs/>
          <w:lang w:val="en-HK"/>
        </w:rPr>
        <w:t>good faith</w:t>
      </w:r>
      <w:r w:rsidRPr="00EF5342">
        <w:rPr>
          <w:rFonts w:ascii="Times New Roman" w:hAnsi="Times New Roman"/>
          <w:lang w:val="en-HK"/>
        </w:rPr>
        <w:t xml:space="preserve"> and without notice of the theft. This rule was historically significant in English law but is now considered archaic and largely abolished.</w:t>
      </w:r>
    </w:p>
    <w:p w14:paraId="4BA95783" w14:textId="77777777" w:rsidR="00EF5342" w:rsidRPr="00EF534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0EB86632">
          <v:rect id="_x0000_i1030" alt="" style="width:451.3pt;height:.05pt;mso-width-percent:0;mso-height-percent:0;mso-width-percent:0;mso-height-percent:0" o:hralign="center" o:hrstd="t" o:hr="t" fillcolor="#a0a0a0" stroked="f"/>
        </w:pict>
      </w:r>
    </w:p>
    <w:p w14:paraId="3A8F0EC9" w14:textId="77777777" w:rsidR="00EF5342" w:rsidRPr="00EF5342" w:rsidRDefault="00EF5342" w:rsidP="00675BBC">
      <w:pPr>
        <w:spacing w:before="100" w:beforeAutospacing="1" w:after="100" w:afterAutospacing="1" w:line="360" w:lineRule="auto"/>
        <w:outlineLvl w:val="2"/>
        <w:rPr>
          <w:rFonts w:ascii="Times New Roman" w:hAnsi="Times New Roman"/>
          <w:b/>
          <w:bCs/>
          <w:lang w:val="en-HK"/>
        </w:rPr>
      </w:pPr>
      <w:r w:rsidRPr="00EF5342">
        <w:rPr>
          <w:rFonts w:ascii="Times New Roman" w:hAnsi="Times New Roman"/>
          <w:b/>
          <w:bCs/>
          <w:lang w:val="en-HK"/>
        </w:rPr>
        <w:t>Key Features of the Market Overt Rule</w:t>
      </w:r>
    </w:p>
    <w:p w14:paraId="1D3718D4" w14:textId="77777777" w:rsidR="00EF5342" w:rsidRPr="00EF5342" w:rsidRDefault="00EF5342" w:rsidP="00675BBC">
      <w:pPr>
        <w:numPr>
          <w:ilvl w:val="0"/>
          <w:numId w:val="7"/>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Applicability</w:t>
      </w:r>
      <w:r w:rsidRPr="00EF5342">
        <w:rPr>
          <w:rFonts w:ascii="Times New Roman" w:hAnsi="Times New Roman"/>
          <w:lang w:val="en-HK"/>
        </w:rPr>
        <w:t>:</w:t>
      </w:r>
    </w:p>
    <w:p w14:paraId="65C02E64" w14:textId="77777777" w:rsidR="00EF5342" w:rsidRPr="00EF5342" w:rsidRDefault="00EF5342" w:rsidP="00675BBC">
      <w:pPr>
        <w:numPr>
          <w:ilvl w:val="1"/>
          <w:numId w:val="7"/>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 xml:space="preserve">The rule applied only to transactions conducted in </w:t>
      </w:r>
      <w:r w:rsidRPr="00EF5342">
        <w:rPr>
          <w:rFonts w:ascii="Times New Roman" w:hAnsi="Times New Roman"/>
          <w:b/>
          <w:bCs/>
          <w:lang w:val="en-HK"/>
        </w:rPr>
        <w:t>open markets</w:t>
      </w:r>
      <w:r w:rsidRPr="00EF5342">
        <w:rPr>
          <w:rFonts w:ascii="Times New Roman" w:hAnsi="Times New Roman"/>
          <w:lang w:val="en-HK"/>
        </w:rPr>
        <w:t xml:space="preserve"> recognized by law.</w:t>
      </w:r>
    </w:p>
    <w:p w14:paraId="18C0A712" w14:textId="77777777" w:rsidR="00EF5342" w:rsidRPr="00EF5342" w:rsidRDefault="00EF5342" w:rsidP="00675BBC">
      <w:pPr>
        <w:numPr>
          <w:ilvl w:val="1"/>
          <w:numId w:val="7"/>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In England, this primarily referred to markets held within the City of London, including ground-floor shops open to the public.</w:t>
      </w:r>
    </w:p>
    <w:p w14:paraId="31D610DE" w14:textId="77777777" w:rsidR="00EF5342" w:rsidRPr="00EF5342" w:rsidRDefault="00EF5342" w:rsidP="00675BBC">
      <w:pPr>
        <w:numPr>
          <w:ilvl w:val="0"/>
          <w:numId w:val="7"/>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Requirements for Good Title</w:t>
      </w:r>
      <w:r w:rsidRPr="00EF5342">
        <w:rPr>
          <w:rFonts w:ascii="Times New Roman" w:hAnsi="Times New Roman"/>
          <w:lang w:val="en-HK"/>
        </w:rPr>
        <w:t>:</w:t>
      </w:r>
    </w:p>
    <w:p w14:paraId="7C51D861" w14:textId="77777777" w:rsidR="00EF5342" w:rsidRPr="00EF5342" w:rsidRDefault="00EF5342" w:rsidP="00675BBC">
      <w:pPr>
        <w:numPr>
          <w:ilvl w:val="1"/>
          <w:numId w:val="7"/>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Good faith</w:t>
      </w:r>
      <w:r w:rsidRPr="00EF5342">
        <w:rPr>
          <w:rFonts w:ascii="Times New Roman" w:hAnsi="Times New Roman"/>
          <w:lang w:val="en-HK"/>
        </w:rPr>
        <w:t>: The buyer must act honestly, without knowledge or suspicion that the goods were stolen.</w:t>
      </w:r>
    </w:p>
    <w:p w14:paraId="6AE7093B" w14:textId="77777777" w:rsidR="00EF5342" w:rsidRPr="00EF5342" w:rsidRDefault="00EF5342" w:rsidP="00675BBC">
      <w:pPr>
        <w:numPr>
          <w:ilvl w:val="1"/>
          <w:numId w:val="7"/>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Market conditions</w:t>
      </w:r>
      <w:r w:rsidRPr="00EF5342">
        <w:rPr>
          <w:rFonts w:ascii="Times New Roman" w:hAnsi="Times New Roman"/>
          <w:lang w:val="en-HK"/>
        </w:rPr>
        <w:t xml:space="preserve">: The sale must take place during </w:t>
      </w:r>
      <w:r w:rsidRPr="00EF5342">
        <w:rPr>
          <w:rFonts w:ascii="Times New Roman" w:hAnsi="Times New Roman"/>
          <w:b/>
          <w:bCs/>
          <w:lang w:val="en-HK"/>
        </w:rPr>
        <w:t>daylight hours</w:t>
      </w:r>
      <w:r w:rsidRPr="00EF5342">
        <w:rPr>
          <w:rFonts w:ascii="Times New Roman" w:hAnsi="Times New Roman"/>
          <w:lang w:val="en-HK"/>
        </w:rPr>
        <w:t xml:space="preserve"> and in accordance with the established practices of the market.</w:t>
      </w:r>
    </w:p>
    <w:p w14:paraId="3C5A1059" w14:textId="77777777" w:rsidR="00EF5342" w:rsidRPr="00EF5342" w:rsidRDefault="00EF5342" w:rsidP="00675BBC">
      <w:pPr>
        <w:numPr>
          <w:ilvl w:val="0"/>
          <w:numId w:val="7"/>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Limitations</w:t>
      </w:r>
      <w:r w:rsidRPr="00EF5342">
        <w:rPr>
          <w:rFonts w:ascii="Times New Roman" w:hAnsi="Times New Roman"/>
          <w:lang w:val="en-HK"/>
        </w:rPr>
        <w:t>:</w:t>
      </w:r>
    </w:p>
    <w:p w14:paraId="6632002B" w14:textId="77777777" w:rsidR="00EF5342" w:rsidRPr="00EF5342" w:rsidRDefault="00EF5342" w:rsidP="00675BBC">
      <w:pPr>
        <w:numPr>
          <w:ilvl w:val="1"/>
          <w:numId w:val="7"/>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It did not apply to sales of certain categories of goods, such as privately held auctions or closed transactions.</w:t>
      </w:r>
    </w:p>
    <w:p w14:paraId="273D69A8" w14:textId="77777777" w:rsidR="00EF5342" w:rsidRPr="00EF5342" w:rsidRDefault="00EF5342" w:rsidP="00675BBC">
      <w:pPr>
        <w:numPr>
          <w:ilvl w:val="1"/>
          <w:numId w:val="7"/>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Once stolen goods left the market, subsequent sales did not benefit from the rule, and the original owner could reclaim them.</w:t>
      </w:r>
    </w:p>
    <w:p w14:paraId="7A0B2B6B" w14:textId="77777777" w:rsidR="00EF5342" w:rsidRPr="00EF5342" w:rsidRDefault="00EF5342" w:rsidP="00675BBC">
      <w:pPr>
        <w:numPr>
          <w:ilvl w:val="0"/>
          <w:numId w:val="7"/>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Legal Basis</w:t>
      </w:r>
      <w:r w:rsidRPr="00EF5342">
        <w:rPr>
          <w:rFonts w:ascii="Times New Roman" w:hAnsi="Times New Roman"/>
          <w:lang w:val="en-HK"/>
        </w:rPr>
        <w:t>:</w:t>
      </w:r>
    </w:p>
    <w:p w14:paraId="198D9C76"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t xml:space="preserve">The rule was codified under </w:t>
      </w:r>
      <w:r w:rsidRPr="00EF5342">
        <w:rPr>
          <w:rFonts w:ascii="Times New Roman" w:hAnsi="Times New Roman"/>
          <w:b/>
          <w:bCs/>
          <w:lang w:val="en-HK"/>
        </w:rPr>
        <w:t>Section 22 of the Sale of Goods Act 1979</w:t>
      </w:r>
      <w:r w:rsidRPr="00EF5342">
        <w:rPr>
          <w:rFonts w:ascii="Times New Roman" w:hAnsi="Times New Roman"/>
          <w:lang w:val="en-HK"/>
        </w:rPr>
        <w:t xml:space="preserve"> in the UK, reflecting older common law principles.</w:t>
      </w:r>
    </w:p>
    <w:p w14:paraId="68B8269E" w14:textId="77777777" w:rsidR="00EF5342" w:rsidRPr="00EF534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53354B67">
          <v:rect id="_x0000_i1029" alt="" style="width:451.3pt;height:.05pt;mso-width-percent:0;mso-height-percent:0;mso-width-percent:0;mso-height-percent:0" o:hralign="center" o:hrstd="t" o:hr="t" fillcolor="#a0a0a0" stroked="f"/>
        </w:pict>
      </w:r>
    </w:p>
    <w:p w14:paraId="7BAE6DBC" w14:textId="77777777" w:rsidR="00EF5342" w:rsidRPr="00EF5342" w:rsidRDefault="00EF5342" w:rsidP="00675BBC">
      <w:pPr>
        <w:spacing w:before="100" w:beforeAutospacing="1" w:after="100" w:afterAutospacing="1" w:line="360" w:lineRule="auto"/>
        <w:outlineLvl w:val="2"/>
        <w:rPr>
          <w:rFonts w:ascii="Times New Roman" w:hAnsi="Times New Roman"/>
          <w:b/>
          <w:bCs/>
          <w:lang w:val="en-HK"/>
        </w:rPr>
      </w:pPr>
      <w:r w:rsidRPr="00EF5342">
        <w:rPr>
          <w:rFonts w:ascii="Times New Roman" w:hAnsi="Times New Roman"/>
          <w:b/>
          <w:bCs/>
          <w:lang w:val="en-HK"/>
        </w:rPr>
        <w:t>Rationale for the Rule</w:t>
      </w:r>
    </w:p>
    <w:p w14:paraId="6DB4CC8A"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lastRenderedPageBreak/>
        <w:t>The market overt rule aimed to balance two competing interests:</w:t>
      </w:r>
    </w:p>
    <w:p w14:paraId="4C17C517" w14:textId="77777777" w:rsidR="00EF5342" w:rsidRPr="00EF5342" w:rsidRDefault="00EF5342" w:rsidP="00675BBC">
      <w:pPr>
        <w:numPr>
          <w:ilvl w:val="0"/>
          <w:numId w:val="8"/>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Ease of transfer</w:t>
      </w:r>
      <w:r w:rsidRPr="00EF5342">
        <w:rPr>
          <w:rFonts w:ascii="Times New Roman" w:hAnsi="Times New Roman"/>
          <w:lang w:val="en-HK"/>
        </w:rPr>
        <w:t>: Facilitating commerce by protecting buyers who relied on the apparent legitimacy of goods sold in open markets.</w:t>
      </w:r>
    </w:p>
    <w:p w14:paraId="46F0E00B" w14:textId="77777777" w:rsidR="00EF5342" w:rsidRPr="00EF5342" w:rsidRDefault="00EF5342" w:rsidP="00675BBC">
      <w:pPr>
        <w:numPr>
          <w:ilvl w:val="0"/>
          <w:numId w:val="8"/>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Security of ownership</w:t>
      </w:r>
      <w:r w:rsidRPr="00EF5342">
        <w:rPr>
          <w:rFonts w:ascii="Times New Roman" w:hAnsi="Times New Roman"/>
          <w:lang w:val="en-HK"/>
        </w:rPr>
        <w:t>: Ensuring that original owners retained rights to their property unless specific conditions were met.</w:t>
      </w:r>
    </w:p>
    <w:p w14:paraId="21CFD3EC" w14:textId="77777777" w:rsidR="00EF5342" w:rsidRPr="00EF534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3E9A93F2">
          <v:rect id="_x0000_i1028" alt="" style="width:451.3pt;height:.05pt;mso-width-percent:0;mso-height-percent:0;mso-width-percent:0;mso-height-percent:0" o:hralign="center" o:hrstd="t" o:hr="t" fillcolor="#a0a0a0" stroked="f"/>
        </w:pict>
      </w:r>
    </w:p>
    <w:p w14:paraId="3D01DAFA" w14:textId="77777777" w:rsidR="00EF5342" w:rsidRPr="00EF5342" w:rsidRDefault="00EF5342" w:rsidP="00675BBC">
      <w:pPr>
        <w:spacing w:before="100" w:beforeAutospacing="1" w:after="100" w:afterAutospacing="1" w:line="360" w:lineRule="auto"/>
        <w:outlineLvl w:val="2"/>
        <w:rPr>
          <w:rFonts w:ascii="Times New Roman" w:hAnsi="Times New Roman"/>
          <w:b/>
          <w:bCs/>
          <w:lang w:val="en-HK"/>
        </w:rPr>
      </w:pPr>
      <w:r w:rsidRPr="00EF5342">
        <w:rPr>
          <w:rFonts w:ascii="Times New Roman" w:hAnsi="Times New Roman"/>
          <w:b/>
          <w:bCs/>
          <w:lang w:val="en-HK"/>
        </w:rPr>
        <w:t>Criticism of the Rule</w:t>
      </w:r>
    </w:p>
    <w:p w14:paraId="0B3A8549" w14:textId="77777777" w:rsidR="00EF5342" w:rsidRPr="00EF5342" w:rsidRDefault="00EF5342" w:rsidP="00675BBC">
      <w:pPr>
        <w:numPr>
          <w:ilvl w:val="0"/>
          <w:numId w:val="9"/>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Geographical and Temporal Limitations</w:t>
      </w:r>
      <w:r w:rsidRPr="00EF5342">
        <w:rPr>
          <w:rFonts w:ascii="Times New Roman" w:hAnsi="Times New Roman"/>
          <w:lang w:val="en-HK"/>
        </w:rPr>
        <w:t>:</w:t>
      </w:r>
    </w:p>
    <w:p w14:paraId="5F17FA8A" w14:textId="77777777" w:rsidR="00EF5342" w:rsidRPr="00EF5342" w:rsidRDefault="00EF5342" w:rsidP="00675BBC">
      <w:pPr>
        <w:numPr>
          <w:ilvl w:val="1"/>
          <w:numId w:val="9"/>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The rule was geographically restricted to certain markets, particularly in the City of London.</w:t>
      </w:r>
    </w:p>
    <w:p w14:paraId="35F362BD" w14:textId="77777777" w:rsidR="00EF5342" w:rsidRPr="00EF5342" w:rsidRDefault="00EF5342" w:rsidP="00675BBC">
      <w:pPr>
        <w:numPr>
          <w:ilvl w:val="1"/>
          <w:numId w:val="9"/>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It was out of step with modern commerce, where transactions increasingly occur outside traditional market settings.</w:t>
      </w:r>
    </w:p>
    <w:p w14:paraId="551FC7FF" w14:textId="77777777" w:rsidR="00EF5342" w:rsidRPr="00EF5342" w:rsidRDefault="00EF5342" w:rsidP="00675BBC">
      <w:pPr>
        <w:numPr>
          <w:ilvl w:val="0"/>
          <w:numId w:val="9"/>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Outdated Nature</w:t>
      </w:r>
      <w:r w:rsidRPr="00EF5342">
        <w:rPr>
          <w:rFonts w:ascii="Times New Roman" w:hAnsi="Times New Roman"/>
          <w:lang w:val="en-HK"/>
        </w:rPr>
        <w:t>:</w:t>
      </w:r>
    </w:p>
    <w:p w14:paraId="3F486B96"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t>The requirement for sales to occur during daylight hours became impractical with the advent of electric lighting and modern trade practices.</w:t>
      </w:r>
    </w:p>
    <w:p w14:paraId="58542D30" w14:textId="77777777" w:rsidR="00EF5342" w:rsidRPr="00EF5342" w:rsidRDefault="00EF5342" w:rsidP="00675BBC">
      <w:pPr>
        <w:numPr>
          <w:ilvl w:val="0"/>
          <w:numId w:val="9"/>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Facilitation of Theft</w:t>
      </w:r>
      <w:r w:rsidRPr="00EF5342">
        <w:rPr>
          <w:rFonts w:ascii="Times New Roman" w:hAnsi="Times New Roman"/>
          <w:lang w:val="en-HK"/>
        </w:rPr>
        <w:t>:</w:t>
      </w:r>
    </w:p>
    <w:p w14:paraId="30566028"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t>Critics argued that the rule inadvertently facilitated the disposal of stolen goods by creating a legal avenue for title transfer under certain conditions.</w:t>
      </w:r>
    </w:p>
    <w:p w14:paraId="7CB3B093" w14:textId="77777777" w:rsidR="00EF5342" w:rsidRPr="00EF534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4B2A8979">
          <v:rect id="_x0000_i1027" alt="" style="width:451.3pt;height:.05pt;mso-width-percent:0;mso-height-percent:0;mso-width-percent:0;mso-height-percent:0" o:hralign="center" o:hrstd="t" o:hr="t" fillcolor="#a0a0a0" stroked="f"/>
        </w:pict>
      </w:r>
    </w:p>
    <w:p w14:paraId="1489F3A3" w14:textId="77777777" w:rsidR="00EF5342" w:rsidRPr="00EF5342" w:rsidRDefault="00EF5342" w:rsidP="00675BBC">
      <w:pPr>
        <w:spacing w:before="100" w:beforeAutospacing="1" w:after="100" w:afterAutospacing="1" w:line="360" w:lineRule="auto"/>
        <w:outlineLvl w:val="2"/>
        <w:rPr>
          <w:rFonts w:ascii="Times New Roman" w:hAnsi="Times New Roman"/>
          <w:b/>
          <w:bCs/>
          <w:lang w:val="en-HK"/>
        </w:rPr>
      </w:pPr>
      <w:r w:rsidRPr="00EF5342">
        <w:rPr>
          <w:rFonts w:ascii="Times New Roman" w:hAnsi="Times New Roman"/>
          <w:b/>
          <w:bCs/>
          <w:lang w:val="en-HK"/>
        </w:rPr>
        <w:t>Abolition in the UK</w:t>
      </w:r>
    </w:p>
    <w:p w14:paraId="0B546DD7" w14:textId="77777777" w:rsidR="00EF5342" w:rsidRPr="00EF5342" w:rsidRDefault="00EF5342" w:rsidP="00675BBC">
      <w:pPr>
        <w:numPr>
          <w:ilvl w:val="0"/>
          <w:numId w:val="10"/>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 xml:space="preserve">The </w:t>
      </w:r>
      <w:r w:rsidRPr="00EF5342">
        <w:rPr>
          <w:rFonts w:ascii="Times New Roman" w:hAnsi="Times New Roman"/>
          <w:b/>
          <w:bCs/>
          <w:lang w:val="en-HK"/>
        </w:rPr>
        <w:t>market overt rule</w:t>
      </w:r>
      <w:r w:rsidRPr="00EF5342">
        <w:rPr>
          <w:rFonts w:ascii="Times New Roman" w:hAnsi="Times New Roman"/>
          <w:lang w:val="en-HK"/>
        </w:rPr>
        <w:t xml:space="preserve"> was abolished in England and Wales by the </w:t>
      </w:r>
      <w:r w:rsidRPr="00EF5342">
        <w:rPr>
          <w:rFonts w:ascii="Times New Roman" w:hAnsi="Times New Roman"/>
          <w:b/>
          <w:bCs/>
          <w:lang w:val="en-HK"/>
        </w:rPr>
        <w:t>Sale of Goods (Amendment) Act 1994</w:t>
      </w:r>
      <w:r w:rsidRPr="00EF5342">
        <w:rPr>
          <w:rFonts w:ascii="Times New Roman" w:hAnsi="Times New Roman"/>
          <w:lang w:val="en-HK"/>
        </w:rPr>
        <w:t>, recognizing its incompatibility with contemporary commerce.</w:t>
      </w:r>
    </w:p>
    <w:p w14:paraId="4106785E" w14:textId="77777777" w:rsidR="00EF5342" w:rsidRDefault="00EF5342" w:rsidP="00675BBC">
      <w:pPr>
        <w:numPr>
          <w:ilvl w:val="0"/>
          <w:numId w:val="10"/>
        </w:numPr>
        <w:spacing w:before="100" w:beforeAutospacing="1" w:after="100" w:afterAutospacing="1" w:line="360" w:lineRule="auto"/>
        <w:rPr>
          <w:rFonts w:ascii="Times New Roman" w:hAnsi="Times New Roman"/>
          <w:lang w:val="en-HK"/>
        </w:rPr>
      </w:pPr>
      <w:r w:rsidRPr="00EF5342">
        <w:rPr>
          <w:rFonts w:ascii="Times New Roman" w:hAnsi="Times New Roman"/>
          <w:lang w:val="en-HK"/>
        </w:rPr>
        <w:t>Following its abolition, buyers of stolen goods can no longer acquire good title under this rule, reinforcing the rights of original owners.</w:t>
      </w:r>
    </w:p>
    <w:p w14:paraId="10CE92E6" w14:textId="77777777" w:rsidR="00675BBC" w:rsidRDefault="00675BBC" w:rsidP="00675BBC">
      <w:pPr>
        <w:spacing w:before="100" w:beforeAutospacing="1" w:after="100" w:afterAutospacing="1" w:line="360" w:lineRule="auto"/>
        <w:rPr>
          <w:rFonts w:ascii="Times New Roman" w:hAnsi="Times New Roman"/>
          <w:b/>
          <w:bCs/>
          <w:lang w:val="en-HK"/>
        </w:rPr>
      </w:pPr>
    </w:p>
    <w:p w14:paraId="4A4CC03C" w14:textId="5FE63FAB" w:rsidR="00675BBC" w:rsidRPr="00675BBC" w:rsidRDefault="00675BBC" w:rsidP="00675BBC">
      <w:pPr>
        <w:spacing w:before="100" w:beforeAutospacing="1" w:after="100" w:afterAutospacing="1" w:line="360" w:lineRule="auto"/>
        <w:rPr>
          <w:rFonts w:ascii="Times New Roman" w:hAnsi="Times New Roman"/>
          <w:b/>
          <w:bCs/>
          <w:lang w:val="en-HK"/>
        </w:rPr>
      </w:pPr>
      <w:r w:rsidRPr="00675BBC">
        <w:rPr>
          <w:rFonts w:ascii="Times New Roman" w:hAnsi="Times New Roman"/>
          <w:b/>
          <w:bCs/>
          <w:lang w:val="en-HK"/>
        </w:rPr>
        <w:lastRenderedPageBreak/>
        <w:t xml:space="preserve">Reform or abolish? </w:t>
      </w:r>
    </w:p>
    <w:p w14:paraId="62FD2E13" w14:textId="77777777" w:rsidR="00675BBC" w:rsidRPr="00675BBC" w:rsidRDefault="00675BBC" w:rsidP="00675BBC">
      <w:pPr>
        <w:spacing w:before="100" w:beforeAutospacing="1" w:after="100" w:afterAutospacing="1" w:line="360" w:lineRule="auto"/>
        <w:outlineLvl w:val="2"/>
        <w:rPr>
          <w:rFonts w:ascii="Times New Roman" w:hAnsi="Times New Roman"/>
          <w:b/>
          <w:bCs/>
          <w:lang w:val="en-HK"/>
        </w:rPr>
      </w:pPr>
      <w:r w:rsidRPr="00675BBC">
        <w:rPr>
          <w:rFonts w:ascii="Times New Roman" w:hAnsi="Times New Roman"/>
          <w:b/>
          <w:bCs/>
          <w:lang w:val="en-HK"/>
        </w:rPr>
        <w:t>Arguments Against the Market Overt Rule</w:t>
      </w:r>
    </w:p>
    <w:p w14:paraId="25DD6D8A" w14:textId="77777777" w:rsidR="00675BBC" w:rsidRPr="00675BBC" w:rsidRDefault="00675BBC" w:rsidP="00675BBC">
      <w:pPr>
        <w:numPr>
          <w:ilvl w:val="0"/>
          <w:numId w:val="13"/>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Archaic and Impractical Nature</w:t>
      </w:r>
      <w:r w:rsidRPr="00675BBC">
        <w:rPr>
          <w:rFonts w:ascii="Times New Roman" w:hAnsi="Times New Roman"/>
          <w:lang w:val="en-HK"/>
        </w:rPr>
        <w:t>:</w:t>
      </w:r>
    </w:p>
    <w:p w14:paraId="3AC00A6B" w14:textId="77777777"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Criticism</w:t>
      </w:r>
      <w:r w:rsidRPr="00675BBC">
        <w:rPr>
          <w:rFonts w:ascii="Times New Roman" w:hAnsi="Times New Roman"/>
          <w:lang w:val="en-HK"/>
        </w:rPr>
        <w:t xml:space="preserve">: The market overt rule is geographically limited (e.g., primarily applicable in the City of London) and outdated, requiring transactions to occur during </w:t>
      </w:r>
      <w:r w:rsidRPr="00675BBC">
        <w:rPr>
          <w:rFonts w:ascii="Times New Roman" w:hAnsi="Times New Roman"/>
          <w:b/>
          <w:bCs/>
          <w:lang w:val="en-HK"/>
        </w:rPr>
        <w:t>daylight hours</w:t>
      </w:r>
      <w:r w:rsidRPr="00675BBC">
        <w:rPr>
          <w:rFonts w:ascii="Times New Roman" w:hAnsi="Times New Roman"/>
          <w:lang w:val="en-HK"/>
        </w:rPr>
        <w:t>.</w:t>
      </w:r>
    </w:p>
    <w:p w14:paraId="322AB986" w14:textId="77777777" w:rsid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Support</w:t>
      </w:r>
      <w:r w:rsidRPr="00675BBC">
        <w:rPr>
          <w:rFonts w:ascii="Times New Roman" w:hAnsi="Times New Roman"/>
          <w:lang w:val="en-HK"/>
        </w:rPr>
        <w:t>: Modern trade practices, such as online transactions or sales outside traditional markets, render the rule irrelevant. Courts have noted that the rule’s criteria no longer align with contemporary commerce​</w:t>
      </w:r>
    </w:p>
    <w:p w14:paraId="1D02C44A" w14:textId="4121363E" w:rsidR="00675BBC" w:rsidRPr="00675BBC" w:rsidRDefault="00675BBC" w:rsidP="00675BBC">
      <w:pPr>
        <w:pStyle w:val="ListParagraph"/>
        <w:numPr>
          <w:ilvl w:val="0"/>
          <w:numId w:val="13"/>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Facilitates Disposal of Stolen Goods</w:t>
      </w:r>
      <w:r w:rsidRPr="00675BBC">
        <w:rPr>
          <w:rFonts w:ascii="Times New Roman" w:hAnsi="Times New Roman"/>
          <w:lang w:val="en-HK"/>
        </w:rPr>
        <w:t>:</w:t>
      </w:r>
    </w:p>
    <w:p w14:paraId="0E311B6F" w14:textId="77777777"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Criticism</w:t>
      </w:r>
      <w:r w:rsidRPr="00675BBC">
        <w:rPr>
          <w:rFonts w:ascii="Times New Roman" w:hAnsi="Times New Roman"/>
          <w:lang w:val="en-HK"/>
        </w:rPr>
        <w:t>: The rule unintentionally aids the circulation of stolen goods by allowing title to transfer in certain markets, even when the original owner has not consented.</w:t>
      </w:r>
    </w:p>
    <w:p w14:paraId="31A66C1B" w14:textId="77777777" w:rsid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Support</w:t>
      </w:r>
      <w:r w:rsidRPr="00675BBC">
        <w:rPr>
          <w:rFonts w:ascii="Times New Roman" w:hAnsi="Times New Roman"/>
          <w:lang w:val="en-HK"/>
        </w:rPr>
        <w:t>: The broad protection conferred on buyers in market overt does not adequately safeguard the rights of original owners. Scholars and judges have pointed out that this creates moral hazards and incentivizes fraud​</w:t>
      </w:r>
    </w:p>
    <w:p w14:paraId="5B72ACAF" w14:textId="04F7CDFF" w:rsidR="00675BBC" w:rsidRPr="00675BBC" w:rsidRDefault="00675BBC" w:rsidP="00675BBC">
      <w:pPr>
        <w:pStyle w:val="ListParagraph"/>
        <w:numPr>
          <w:ilvl w:val="0"/>
          <w:numId w:val="13"/>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Inequitable Outcomes</w:t>
      </w:r>
      <w:r w:rsidRPr="00675BBC">
        <w:rPr>
          <w:rFonts w:ascii="Times New Roman" w:hAnsi="Times New Roman"/>
          <w:lang w:val="en-HK"/>
        </w:rPr>
        <w:t>:</w:t>
      </w:r>
    </w:p>
    <w:p w14:paraId="5957A212" w14:textId="77777777"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Criticism</w:t>
      </w:r>
      <w:r w:rsidRPr="00675BBC">
        <w:rPr>
          <w:rFonts w:ascii="Times New Roman" w:hAnsi="Times New Roman"/>
          <w:lang w:val="en-HK"/>
        </w:rPr>
        <w:t>: The rule places the burden of loss disproportionately on original owners rather than innocent buyers or the broader market.</w:t>
      </w:r>
    </w:p>
    <w:p w14:paraId="64886B7F" w14:textId="77777777" w:rsid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Support</w:t>
      </w:r>
      <w:r w:rsidRPr="00675BBC">
        <w:rPr>
          <w:rFonts w:ascii="Times New Roman" w:hAnsi="Times New Roman"/>
          <w:lang w:val="en-HK"/>
        </w:rPr>
        <w:t xml:space="preserve">: Critics argue that this misallocation of risk undermines the principle of </w:t>
      </w:r>
      <w:r w:rsidRPr="00675BBC">
        <w:rPr>
          <w:rFonts w:ascii="Times New Roman" w:hAnsi="Times New Roman"/>
          <w:b/>
          <w:bCs/>
          <w:lang w:val="en-HK"/>
        </w:rPr>
        <w:t>security of ownership</w:t>
      </w:r>
      <w:r w:rsidRPr="00675BBC">
        <w:rPr>
          <w:rFonts w:ascii="Times New Roman" w:hAnsi="Times New Roman"/>
          <w:lang w:val="en-HK"/>
        </w:rPr>
        <w:t>, which should be paramount​</w:t>
      </w:r>
    </w:p>
    <w:p w14:paraId="750867DF" w14:textId="5D496A85" w:rsidR="00675BBC" w:rsidRPr="00675BBC" w:rsidRDefault="00675BBC" w:rsidP="00675BBC">
      <w:pPr>
        <w:pStyle w:val="ListParagraph"/>
        <w:numPr>
          <w:ilvl w:val="0"/>
          <w:numId w:val="13"/>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Lack of Empirical Justification</w:t>
      </w:r>
      <w:r w:rsidRPr="00675BBC">
        <w:rPr>
          <w:rFonts w:ascii="Times New Roman" w:hAnsi="Times New Roman"/>
          <w:lang w:val="en-HK"/>
        </w:rPr>
        <w:t>:</w:t>
      </w:r>
    </w:p>
    <w:p w14:paraId="5E85DB28" w14:textId="77777777"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Criticism</w:t>
      </w:r>
      <w:r w:rsidRPr="00675BBC">
        <w:rPr>
          <w:rFonts w:ascii="Times New Roman" w:hAnsi="Times New Roman"/>
          <w:lang w:val="en-HK"/>
        </w:rPr>
        <w:t>: Proposed reforms, such as extending protection to buyers at auctions or trade premises, lack empirical evidence to support their efficacy.</w:t>
      </w:r>
    </w:p>
    <w:p w14:paraId="50358531" w14:textId="69AE6530"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Support</w:t>
      </w:r>
      <w:r w:rsidRPr="00675BBC">
        <w:rPr>
          <w:rFonts w:ascii="Times New Roman" w:hAnsi="Times New Roman"/>
          <w:lang w:val="en-HK"/>
        </w:rPr>
        <w:t xml:space="preserve">: Scholars like Professor </w:t>
      </w:r>
      <w:proofErr w:type="spellStart"/>
      <w:r w:rsidRPr="00675BBC">
        <w:rPr>
          <w:rFonts w:ascii="Times New Roman" w:hAnsi="Times New Roman"/>
          <w:lang w:val="en-HK"/>
        </w:rPr>
        <w:t>Atiyah</w:t>
      </w:r>
      <w:proofErr w:type="spellEnd"/>
      <w:r w:rsidRPr="00675BBC">
        <w:rPr>
          <w:rFonts w:ascii="Times New Roman" w:hAnsi="Times New Roman"/>
          <w:lang w:val="en-HK"/>
        </w:rPr>
        <w:t xml:space="preserve"> have critiqued reform proposals for failing to account for the practical realities of trade and theft recovery​</w:t>
      </w:r>
    </w:p>
    <w:p w14:paraId="304385B7" w14:textId="77777777" w:rsidR="00675BBC" w:rsidRPr="00675BBC"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lastRenderedPageBreak/>
        <w:pict w14:anchorId="3F8522DA">
          <v:rect id="_x0000_i1026" alt="" style="width:451.3pt;height:.05pt;mso-width-percent:0;mso-height-percent:0;mso-width-percent:0;mso-height-percent:0" o:hralign="center" o:hrstd="t" o:hr="t" fillcolor="#a0a0a0" stroked="f"/>
        </w:pict>
      </w:r>
    </w:p>
    <w:p w14:paraId="296D79F3" w14:textId="77777777" w:rsidR="00675BBC" w:rsidRPr="00675BBC" w:rsidRDefault="00675BBC" w:rsidP="00675BBC">
      <w:pPr>
        <w:spacing w:before="100" w:beforeAutospacing="1" w:after="100" w:afterAutospacing="1" w:line="360" w:lineRule="auto"/>
        <w:outlineLvl w:val="2"/>
        <w:rPr>
          <w:rFonts w:ascii="Times New Roman" w:hAnsi="Times New Roman"/>
          <w:b/>
          <w:bCs/>
          <w:lang w:val="en-HK"/>
        </w:rPr>
      </w:pPr>
      <w:r w:rsidRPr="00675BBC">
        <w:rPr>
          <w:rFonts w:ascii="Times New Roman" w:hAnsi="Times New Roman"/>
          <w:b/>
          <w:bCs/>
          <w:lang w:val="en-HK"/>
        </w:rPr>
        <w:t>Arguments Supporting Retention or Reform</w:t>
      </w:r>
    </w:p>
    <w:p w14:paraId="67EC2928" w14:textId="77777777" w:rsidR="00675BBC" w:rsidRPr="00675BBC" w:rsidRDefault="00675BBC" w:rsidP="00675BBC">
      <w:pPr>
        <w:numPr>
          <w:ilvl w:val="0"/>
          <w:numId w:val="14"/>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Facilitating Commerce</w:t>
      </w:r>
      <w:r w:rsidRPr="00675BBC">
        <w:rPr>
          <w:rFonts w:ascii="Times New Roman" w:hAnsi="Times New Roman"/>
          <w:lang w:val="en-HK"/>
        </w:rPr>
        <w:t>:</w:t>
      </w:r>
    </w:p>
    <w:p w14:paraId="69F3C11D" w14:textId="77777777"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Support</w:t>
      </w:r>
      <w:r w:rsidRPr="00675BBC">
        <w:rPr>
          <w:rFonts w:ascii="Times New Roman" w:hAnsi="Times New Roman"/>
          <w:lang w:val="en-HK"/>
        </w:rPr>
        <w:t>: The rule originally aimed to simplify transactions and protect innocent buyers who relied on the legitimacy of market overt sales.</w:t>
      </w:r>
    </w:p>
    <w:p w14:paraId="68203FB1" w14:textId="77777777" w:rsid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Critique of Reform</w:t>
      </w:r>
      <w:r w:rsidRPr="00675BBC">
        <w:rPr>
          <w:rFonts w:ascii="Times New Roman" w:hAnsi="Times New Roman"/>
          <w:lang w:val="en-HK"/>
        </w:rPr>
        <w:t>: Proposals to replace the rule with broader exceptions (e.g., protecting buyers at trade premises or auctions) might inadvertently facilitate greater disposal of stolen goods​</w:t>
      </w:r>
    </w:p>
    <w:p w14:paraId="27A50E00" w14:textId="15A14D54"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Policy Considerations</w:t>
      </w:r>
      <w:r w:rsidRPr="00675BBC">
        <w:rPr>
          <w:rFonts w:ascii="Times New Roman" w:hAnsi="Times New Roman"/>
          <w:lang w:val="en-HK"/>
        </w:rPr>
        <w:t>:</w:t>
      </w:r>
    </w:p>
    <w:p w14:paraId="0216D099" w14:textId="77777777"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Support</w:t>
      </w:r>
      <w:r w:rsidRPr="00675BBC">
        <w:rPr>
          <w:rFonts w:ascii="Times New Roman" w:hAnsi="Times New Roman"/>
          <w:lang w:val="en-HK"/>
        </w:rPr>
        <w:t>: Insurance often mitigates the loss for original owners in cases of theft, suggesting that the law could prioritize protecting buyers over original owners.</w:t>
      </w:r>
    </w:p>
    <w:p w14:paraId="6C9F1B47" w14:textId="216131A4" w:rsidR="00675BBC" w:rsidRPr="00675BBC"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Impact on Reform</w:t>
      </w:r>
      <w:r w:rsidRPr="00675BBC">
        <w:rPr>
          <w:rFonts w:ascii="Times New Roman" w:hAnsi="Times New Roman"/>
          <w:lang w:val="en-HK"/>
        </w:rPr>
        <w:t>: Changes in the law might increase insurance premiums, leading to broader economic consequences</w:t>
      </w:r>
      <w:r>
        <w:rPr>
          <w:rFonts w:ascii="Times New Roman" w:hAnsi="Times New Roman"/>
          <w:lang w:val="en-HK"/>
        </w:rPr>
        <w:t>.</w:t>
      </w:r>
    </w:p>
    <w:p w14:paraId="2EE65540" w14:textId="77777777" w:rsidR="00675BBC" w:rsidRPr="00675BBC" w:rsidRDefault="00675BBC" w:rsidP="00675BBC">
      <w:pPr>
        <w:spacing w:before="100" w:beforeAutospacing="1" w:after="100" w:afterAutospacing="1" w:line="360" w:lineRule="auto"/>
        <w:outlineLvl w:val="2"/>
        <w:rPr>
          <w:rFonts w:ascii="Times New Roman" w:hAnsi="Times New Roman"/>
          <w:b/>
          <w:bCs/>
          <w:lang w:val="en-HK"/>
        </w:rPr>
      </w:pPr>
      <w:r w:rsidRPr="00675BBC">
        <w:rPr>
          <w:rFonts w:ascii="Times New Roman" w:hAnsi="Times New Roman"/>
          <w:b/>
          <w:bCs/>
          <w:lang w:val="en-HK"/>
        </w:rPr>
        <w:t>Recommendations and Proposed Reforms</w:t>
      </w:r>
    </w:p>
    <w:p w14:paraId="556145A6" w14:textId="77777777" w:rsidR="00675BBC" w:rsidRPr="00675BBC" w:rsidRDefault="00675BBC" w:rsidP="00675BBC">
      <w:pPr>
        <w:numPr>
          <w:ilvl w:val="0"/>
          <w:numId w:val="15"/>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Modernization or Abolition</w:t>
      </w:r>
      <w:r w:rsidRPr="00675BBC">
        <w:rPr>
          <w:rFonts w:ascii="Times New Roman" w:hAnsi="Times New Roman"/>
          <w:lang w:val="en-HK"/>
        </w:rPr>
        <w:t>:</w:t>
      </w:r>
    </w:p>
    <w:p w14:paraId="0FB9E380" w14:textId="77777777" w:rsidR="00675BBC" w:rsidRPr="00675BBC" w:rsidRDefault="00675BBC" w:rsidP="00675BBC">
      <w:pPr>
        <w:numPr>
          <w:ilvl w:val="1"/>
          <w:numId w:val="15"/>
        </w:numPr>
        <w:spacing w:before="100" w:beforeAutospacing="1" w:after="100" w:afterAutospacing="1" w:line="360" w:lineRule="auto"/>
        <w:rPr>
          <w:rFonts w:ascii="Times New Roman" w:hAnsi="Times New Roman"/>
          <w:lang w:val="en-HK"/>
        </w:rPr>
      </w:pPr>
      <w:r w:rsidRPr="00675BBC">
        <w:rPr>
          <w:rFonts w:ascii="Times New Roman" w:hAnsi="Times New Roman"/>
          <w:lang w:val="en-HK"/>
        </w:rPr>
        <w:t>Many argue for abolishing the rule entirely or modernizing it to reflect current trade realities.</w:t>
      </w:r>
    </w:p>
    <w:p w14:paraId="69595215" w14:textId="45DB946C" w:rsidR="00675BBC" w:rsidRPr="00675BBC" w:rsidRDefault="00675BBC" w:rsidP="00675BBC">
      <w:pPr>
        <w:numPr>
          <w:ilvl w:val="1"/>
          <w:numId w:val="15"/>
        </w:numPr>
        <w:spacing w:before="100" w:beforeAutospacing="1" w:after="100" w:afterAutospacing="1" w:line="360" w:lineRule="auto"/>
        <w:rPr>
          <w:rFonts w:ascii="Times New Roman" w:hAnsi="Times New Roman"/>
          <w:lang w:val="en-HK"/>
        </w:rPr>
      </w:pPr>
      <w:r w:rsidRPr="00675BBC">
        <w:rPr>
          <w:rFonts w:ascii="Times New Roman" w:hAnsi="Times New Roman"/>
          <w:lang w:val="en-HK"/>
        </w:rPr>
        <w:t xml:space="preserve">The </w:t>
      </w:r>
      <w:r w:rsidRPr="00675BBC">
        <w:rPr>
          <w:rFonts w:ascii="Times New Roman" w:hAnsi="Times New Roman"/>
          <w:b/>
          <w:bCs/>
          <w:lang w:val="en-HK"/>
        </w:rPr>
        <w:t>Law Reform Committee’s Twelfth Report</w:t>
      </w:r>
      <w:r w:rsidRPr="00675BBC">
        <w:rPr>
          <w:rFonts w:ascii="Times New Roman" w:hAnsi="Times New Roman"/>
          <w:lang w:val="en-HK"/>
        </w:rPr>
        <w:t xml:space="preserve"> proposed replacing the market overt rule with protections for buyers at </w:t>
      </w:r>
      <w:r w:rsidRPr="00675BBC">
        <w:rPr>
          <w:rFonts w:ascii="Times New Roman" w:hAnsi="Times New Roman"/>
          <w:b/>
          <w:bCs/>
          <w:lang w:val="en-HK"/>
        </w:rPr>
        <w:t>public auctions or trade premises</w:t>
      </w:r>
      <w:r w:rsidRPr="00675BBC">
        <w:rPr>
          <w:rFonts w:ascii="Times New Roman" w:hAnsi="Times New Roman"/>
          <w:lang w:val="en-HK"/>
        </w:rPr>
        <w:t>, which better reflect modern commerce​</w:t>
      </w:r>
    </w:p>
    <w:p w14:paraId="22AECC64" w14:textId="77777777" w:rsidR="00675BBC" w:rsidRPr="00675BBC" w:rsidRDefault="00675BBC" w:rsidP="00675BBC">
      <w:pPr>
        <w:numPr>
          <w:ilvl w:val="0"/>
          <w:numId w:val="15"/>
        </w:numPr>
        <w:spacing w:before="100" w:beforeAutospacing="1" w:after="100" w:afterAutospacing="1" w:line="360" w:lineRule="auto"/>
        <w:rPr>
          <w:rFonts w:ascii="Times New Roman" w:hAnsi="Times New Roman"/>
          <w:lang w:val="en-HK"/>
        </w:rPr>
      </w:pPr>
      <w:r w:rsidRPr="00675BBC">
        <w:rPr>
          <w:rFonts w:ascii="Times New Roman" w:hAnsi="Times New Roman"/>
          <w:b/>
          <w:bCs/>
          <w:lang w:val="en-HK"/>
        </w:rPr>
        <w:t>Empirical Research</w:t>
      </w:r>
      <w:r w:rsidRPr="00675BBC">
        <w:rPr>
          <w:rFonts w:ascii="Times New Roman" w:hAnsi="Times New Roman"/>
          <w:lang w:val="en-HK"/>
        </w:rPr>
        <w:t>:</w:t>
      </w:r>
    </w:p>
    <w:p w14:paraId="30448EE2" w14:textId="36185896" w:rsidR="00EF5342" w:rsidRPr="00EF5342" w:rsidRDefault="00675BBC" w:rsidP="00675BBC">
      <w:pPr>
        <w:spacing w:before="100" w:beforeAutospacing="1" w:after="100" w:afterAutospacing="1" w:line="360" w:lineRule="auto"/>
        <w:rPr>
          <w:rFonts w:ascii="Times New Roman" w:hAnsi="Times New Roman"/>
          <w:lang w:val="en-HK"/>
        </w:rPr>
      </w:pPr>
      <w:r w:rsidRPr="00675BBC">
        <w:rPr>
          <w:rFonts w:ascii="Times New Roman" w:hAnsi="Times New Roman"/>
          <w:lang w:val="en-HK"/>
        </w:rPr>
        <w:t xml:space="preserve">Before implementing reforms, scholars call for detailed research on the extent of theft, recovery rates, and the </w:t>
      </w:r>
      <w:proofErr w:type="spellStart"/>
      <w:r w:rsidRPr="00675BBC">
        <w:rPr>
          <w:rFonts w:ascii="Times New Roman" w:hAnsi="Times New Roman"/>
          <w:lang w:val="en-HK"/>
        </w:rPr>
        <w:t>behavior</w:t>
      </w:r>
      <w:proofErr w:type="spellEnd"/>
      <w:r w:rsidRPr="00675BBC">
        <w:rPr>
          <w:rFonts w:ascii="Times New Roman" w:hAnsi="Times New Roman"/>
          <w:lang w:val="en-HK"/>
        </w:rPr>
        <w:t xml:space="preserve"> of innocent purchasers to guide policy changes</w:t>
      </w:r>
    </w:p>
    <w:p w14:paraId="512A3AAF" w14:textId="77777777" w:rsidR="00EF5342" w:rsidRPr="00EF5342" w:rsidRDefault="00EF5342" w:rsidP="00675BBC">
      <w:pPr>
        <w:spacing w:before="100" w:beforeAutospacing="1" w:after="100" w:afterAutospacing="1" w:line="360" w:lineRule="auto"/>
        <w:outlineLvl w:val="2"/>
        <w:rPr>
          <w:rFonts w:ascii="Times New Roman" w:hAnsi="Times New Roman"/>
          <w:b/>
          <w:bCs/>
          <w:lang w:val="en-HK"/>
        </w:rPr>
      </w:pPr>
      <w:r w:rsidRPr="00EF5342">
        <w:rPr>
          <w:rFonts w:ascii="Times New Roman" w:hAnsi="Times New Roman"/>
          <w:b/>
          <w:bCs/>
          <w:lang w:val="en-HK"/>
        </w:rPr>
        <w:t>Example Cases</w:t>
      </w:r>
    </w:p>
    <w:p w14:paraId="5C1A2975" w14:textId="77777777" w:rsidR="00EF5342" w:rsidRPr="00EF5342" w:rsidRDefault="00EF5342" w:rsidP="00675BBC">
      <w:pPr>
        <w:numPr>
          <w:ilvl w:val="0"/>
          <w:numId w:val="11"/>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Clayton v. Le Roy [1911] 2 KB 1031</w:t>
      </w:r>
      <w:r w:rsidRPr="00EF5342">
        <w:rPr>
          <w:rFonts w:ascii="Times New Roman" w:hAnsi="Times New Roman"/>
          <w:lang w:val="en-HK"/>
        </w:rPr>
        <w:t>:</w:t>
      </w:r>
    </w:p>
    <w:p w14:paraId="72B55E31"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lastRenderedPageBreak/>
        <w:t>Defined the requirements for a valid market overt, such as the need for sales to occur in daylight and within the bounds of a recognized market.</w:t>
      </w:r>
    </w:p>
    <w:p w14:paraId="32EB8533" w14:textId="77777777" w:rsidR="00EF5342" w:rsidRPr="00EF5342" w:rsidRDefault="00EF5342" w:rsidP="00675BBC">
      <w:pPr>
        <w:numPr>
          <w:ilvl w:val="0"/>
          <w:numId w:val="11"/>
        </w:numPr>
        <w:spacing w:before="100" w:beforeAutospacing="1" w:after="100" w:afterAutospacing="1" w:line="360" w:lineRule="auto"/>
        <w:rPr>
          <w:rFonts w:ascii="Times New Roman" w:hAnsi="Times New Roman"/>
          <w:lang w:val="en-HK"/>
        </w:rPr>
      </w:pPr>
      <w:r w:rsidRPr="00EF5342">
        <w:rPr>
          <w:rFonts w:ascii="Times New Roman" w:hAnsi="Times New Roman"/>
          <w:b/>
          <w:bCs/>
          <w:lang w:val="en-HK"/>
        </w:rPr>
        <w:t>Reid v. Metropolitan Police Commissioner [1973] 1 QB 551</w:t>
      </w:r>
      <w:r w:rsidRPr="00EF5342">
        <w:rPr>
          <w:rFonts w:ascii="Times New Roman" w:hAnsi="Times New Roman"/>
          <w:lang w:val="en-HK"/>
        </w:rPr>
        <w:t>:</w:t>
      </w:r>
    </w:p>
    <w:p w14:paraId="1061B1B3" w14:textId="77777777" w:rsidR="00EF5342" w:rsidRPr="00EF5342" w:rsidRDefault="00EF5342" w:rsidP="00675BBC">
      <w:pPr>
        <w:spacing w:before="100" w:beforeAutospacing="1" w:after="100" w:afterAutospacing="1" w:line="360" w:lineRule="auto"/>
        <w:rPr>
          <w:rFonts w:ascii="Times New Roman" w:hAnsi="Times New Roman"/>
          <w:lang w:val="en-HK"/>
        </w:rPr>
      </w:pPr>
      <w:r w:rsidRPr="00EF5342">
        <w:rPr>
          <w:rFonts w:ascii="Times New Roman" w:hAnsi="Times New Roman"/>
          <w:lang w:val="en-HK"/>
        </w:rPr>
        <w:t>Confirmed the strict interpretation of the market overt rule and its limited applicability to specific locations and conditions.</w:t>
      </w:r>
    </w:p>
    <w:p w14:paraId="0EEACE09" w14:textId="77777777" w:rsidR="00EF5342" w:rsidRPr="00EF5342" w:rsidRDefault="00BD4193" w:rsidP="00675BBC">
      <w:pPr>
        <w:spacing w:line="360" w:lineRule="auto"/>
        <w:rPr>
          <w:rFonts w:ascii="Times New Roman" w:hAnsi="Times New Roman"/>
          <w:lang w:val="en-HK"/>
        </w:rPr>
      </w:pPr>
      <w:r w:rsidRPr="00BD4193">
        <w:rPr>
          <w:rFonts w:ascii="Times New Roman" w:hAnsi="Times New Roman"/>
          <w:noProof/>
          <w:lang w:val="en-HK"/>
          <w14:ligatures w14:val="standardContextual"/>
        </w:rPr>
        <w:pict w14:anchorId="328C5486">
          <v:rect id="_x0000_i1025" alt="" style="width:451.3pt;height:.05pt;mso-width-percent:0;mso-height-percent:0;mso-width-percent:0;mso-height-percent:0" o:hralign="center" o:hrstd="t" o:hr="t" fillcolor="#a0a0a0" stroked="f"/>
        </w:pict>
      </w:r>
    </w:p>
    <w:sectPr w:rsidR="00EF5342" w:rsidRPr="00EF5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E7A6F"/>
    <w:multiLevelType w:val="multilevel"/>
    <w:tmpl w:val="F9D03EF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52195A"/>
    <w:multiLevelType w:val="multilevel"/>
    <w:tmpl w:val="9C4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976DA"/>
    <w:multiLevelType w:val="multilevel"/>
    <w:tmpl w:val="7C5C74A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C5158F7"/>
    <w:multiLevelType w:val="multilevel"/>
    <w:tmpl w:val="97E84B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F674502"/>
    <w:multiLevelType w:val="multilevel"/>
    <w:tmpl w:val="5496504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5677936"/>
    <w:multiLevelType w:val="multilevel"/>
    <w:tmpl w:val="DE4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F4B16"/>
    <w:multiLevelType w:val="multilevel"/>
    <w:tmpl w:val="A26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35963"/>
    <w:multiLevelType w:val="multilevel"/>
    <w:tmpl w:val="042A3E9C"/>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37F4E"/>
    <w:multiLevelType w:val="multilevel"/>
    <w:tmpl w:val="7350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777A1"/>
    <w:multiLevelType w:val="multilevel"/>
    <w:tmpl w:val="D1CC2E8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2392B64"/>
    <w:multiLevelType w:val="hybridMultilevel"/>
    <w:tmpl w:val="B20040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DF0DF1"/>
    <w:multiLevelType w:val="multilevel"/>
    <w:tmpl w:val="2B747A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27150BE"/>
    <w:multiLevelType w:val="multilevel"/>
    <w:tmpl w:val="8BF6C5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0FB2ED9"/>
    <w:multiLevelType w:val="multilevel"/>
    <w:tmpl w:val="086C83E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241032F"/>
    <w:multiLevelType w:val="multilevel"/>
    <w:tmpl w:val="8A2092E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72F26F2"/>
    <w:multiLevelType w:val="multilevel"/>
    <w:tmpl w:val="54688BF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9358329">
    <w:abstractNumId w:val="13"/>
  </w:num>
  <w:num w:numId="2" w16cid:durableId="653340601">
    <w:abstractNumId w:val="8"/>
  </w:num>
  <w:num w:numId="3" w16cid:durableId="762535766">
    <w:abstractNumId w:val="1"/>
  </w:num>
  <w:num w:numId="4" w16cid:durableId="859199323">
    <w:abstractNumId w:val="7"/>
  </w:num>
  <w:num w:numId="5" w16cid:durableId="55862025">
    <w:abstractNumId w:val="15"/>
  </w:num>
  <w:num w:numId="6" w16cid:durableId="85076603">
    <w:abstractNumId w:val="0"/>
  </w:num>
  <w:num w:numId="7" w16cid:durableId="2124222129">
    <w:abstractNumId w:val="9"/>
  </w:num>
  <w:num w:numId="8" w16cid:durableId="454562656">
    <w:abstractNumId w:val="11"/>
  </w:num>
  <w:num w:numId="9" w16cid:durableId="197476520">
    <w:abstractNumId w:val="14"/>
  </w:num>
  <w:num w:numId="10" w16cid:durableId="1926038091">
    <w:abstractNumId w:val="6"/>
  </w:num>
  <w:num w:numId="11" w16cid:durableId="1193956862">
    <w:abstractNumId w:val="3"/>
  </w:num>
  <w:num w:numId="12" w16cid:durableId="670643500">
    <w:abstractNumId w:val="5"/>
  </w:num>
  <w:num w:numId="13" w16cid:durableId="595095530">
    <w:abstractNumId w:val="12"/>
  </w:num>
  <w:num w:numId="14" w16cid:durableId="2113621344">
    <w:abstractNumId w:val="4"/>
  </w:num>
  <w:num w:numId="15" w16cid:durableId="386879575">
    <w:abstractNumId w:val="2"/>
  </w:num>
  <w:num w:numId="16" w16cid:durableId="809981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74F"/>
    <w:rsid w:val="00012117"/>
    <w:rsid w:val="000147A9"/>
    <w:rsid w:val="00042755"/>
    <w:rsid w:val="00052332"/>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75BBC"/>
    <w:rsid w:val="0068027B"/>
    <w:rsid w:val="006C42B8"/>
    <w:rsid w:val="006C50C7"/>
    <w:rsid w:val="006D1612"/>
    <w:rsid w:val="00713CA9"/>
    <w:rsid w:val="007455C6"/>
    <w:rsid w:val="00745B31"/>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674F"/>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4193"/>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EF5342"/>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A085"/>
  <w15:chartTrackingRefBased/>
  <w15:docId w15:val="{3B5C95AE-1C3E-D747-9999-C0BE5E34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C6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67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7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67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67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67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67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67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74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C674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C674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8C674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C674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C674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C674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C674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C674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C6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74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C67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74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C67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674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C674F"/>
    <w:pPr>
      <w:ind w:left="720"/>
      <w:contextualSpacing/>
    </w:pPr>
  </w:style>
  <w:style w:type="character" w:styleId="IntenseEmphasis">
    <w:name w:val="Intense Emphasis"/>
    <w:basedOn w:val="DefaultParagraphFont"/>
    <w:uiPriority w:val="21"/>
    <w:qFormat/>
    <w:rsid w:val="008C674F"/>
    <w:rPr>
      <w:i/>
      <w:iCs/>
      <w:color w:val="2F5496" w:themeColor="accent1" w:themeShade="BF"/>
    </w:rPr>
  </w:style>
  <w:style w:type="paragraph" w:styleId="IntenseQuote">
    <w:name w:val="Intense Quote"/>
    <w:basedOn w:val="Normal"/>
    <w:next w:val="Normal"/>
    <w:link w:val="IntenseQuoteChar"/>
    <w:uiPriority w:val="30"/>
    <w:qFormat/>
    <w:rsid w:val="008C6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74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C674F"/>
    <w:rPr>
      <w:b/>
      <w:bCs/>
      <w:smallCaps/>
      <w:color w:val="2F5496" w:themeColor="accent1" w:themeShade="BF"/>
      <w:spacing w:val="5"/>
    </w:rPr>
  </w:style>
  <w:style w:type="character" w:styleId="Strong">
    <w:name w:val="Strong"/>
    <w:basedOn w:val="DefaultParagraphFont"/>
    <w:uiPriority w:val="22"/>
    <w:qFormat/>
    <w:rsid w:val="00052332"/>
    <w:rPr>
      <w:b/>
      <w:bCs/>
    </w:rPr>
  </w:style>
  <w:style w:type="paragraph" w:styleId="NormalWeb">
    <w:name w:val="Normal (Web)"/>
    <w:basedOn w:val="Normal"/>
    <w:uiPriority w:val="99"/>
    <w:semiHidden/>
    <w:unhideWhenUsed/>
    <w:rsid w:val="00052332"/>
    <w:pPr>
      <w:spacing w:before="100" w:beforeAutospacing="1" w:after="100" w:afterAutospacing="1"/>
    </w:pPr>
    <w:rPr>
      <w:rFonts w:ascii="Times New Roman" w:hAnsi="Times New Roman"/>
      <w:lang w:val="en-HK"/>
    </w:rPr>
  </w:style>
  <w:style w:type="character" w:customStyle="1" w:styleId="ml-1">
    <w:name w:val="ml-1"/>
    <w:basedOn w:val="DefaultParagraphFont"/>
    <w:rsid w:val="0067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44332">
      <w:bodyDiv w:val="1"/>
      <w:marLeft w:val="0"/>
      <w:marRight w:val="0"/>
      <w:marTop w:val="0"/>
      <w:marBottom w:val="0"/>
      <w:divBdr>
        <w:top w:val="none" w:sz="0" w:space="0" w:color="auto"/>
        <w:left w:val="none" w:sz="0" w:space="0" w:color="auto"/>
        <w:bottom w:val="none" w:sz="0" w:space="0" w:color="auto"/>
        <w:right w:val="none" w:sz="0" w:space="0" w:color="auto"/>
      </w:divBdr>
    </w:div>
    <w:div w:id="1497068475">
      <w:bodyDiv w:val="1"/>
      <w:marLeft w:val="0"/>
      <w:marRight w:val="0"/>
      <w:marTop w:val="0"/>
      <w:marBottom w:val="0"/>
      <w:divBdr>
        <w:top w:val="none" w:sz="0" w:space="0" w:color="auto"/>
        <w:left w:val="none" w:sz="0" w:space="0" w:color="auto"/>
        <w:bottom w:val="none" w:sz="0" w:space="0" w:color="auto"/>
        <w:right w:val="none" w:sz="0" w:space="0" w:color="auto"/>
      </w:divBdr>
    </w:div>
    <w:div w:id="192259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8</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2025-01-13T17:49:00Z</dcterms:created>
  <dcterms:modified xsi:type="dcterms:W3CDTF">2025-01-13T20:52:00Z</dcterms:modified>
</cp:coreProperties>
</file>