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52610F" w14:textId="2AD2CD23" w:rsidR="0072381D" w:rsidRPr="0017784A" w:rsidRDefault="0072381D" w:rsidP="0017784A">
      <w:pPr>
        <w:spacing w:after="240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17784A">
        <w:rPr>
          <w:rFonts w:ascii="Times New Roman" w:hAnsi="Times New Roman"/>
          <w:b/>
          <w:bCs/>
          <w:lang w:val="en-HK"/>
        </w:rPr>
        <w:t xml:space="preserve">Q&amp;A </w:t>
      </w:r>
    </w:p>
    <w:p w14:paraId="5434E55A" w14:textId="27B84A88" w:rsidR="0072381D" w:rsidRPr="0017784A" w:rsidRDefault="0017784A" w:rsidP="0017784A">
      <w:pPr>
        <w:spacing w:after="240" w:line="360" w:lineRule="auto"/>
        <w:outlineLvl w:val="2"/>
        <w:rPr>
          <w:rFonts w:ascii="Times New Roman" w:hAnsi="Times New Roman"/>
          <w:b/>
          <w:bCs/>
          <w:color w:val="FF0000"/>
        </w:rPr>
      </w:pPr>
      <w:r w:rsidRPr="0017784A">
        <w:rPr>
          <w:rFonts w:ascii="Times New Roman" w:hAnsi="Times New Roman"/>
          <w:b/>
          <w:bCs/>
          <w:color w:val="FF0000"/>
        </w:rPr>
        <w:t xml:space="preserve">1. </w:t>
      </w:r>
      <w:r w:rsidR="0072381D" w:rsidRPr="0017784A">
        <w:rPr>
          <w:rFonts w:ascii="Times New Roman" w:hAnsi="Times New Roman"/>
          <w:b/>
          <w:bCs/>
          <w:color w:val="FF0000"/>
        </w:rPr>
        <w:t xml:space="preserve">Reasoning for why </w:t>
      </w:r>
      <w:r w:rsidR="0072381D" w:rsidRPr="0017784A">
        <w:rPr>
          <w:rStyle w:val="Strong"/>
          <w:rFonts w:ascii="Times New Roman" w:eastAsiaTheme="majorEastAsia" w:hAnsi="Times New Roman"/>
          <w:color w:val="FF0000"/>
        </w:rPr>
        <w:t>Stevenson v Rogers [1999] 1 All ER 613</w:t>
      </w:r>
      <w:r w:rsidR="0072381D" w:rsidRPr="0017784A">
        <w:rPr>
          <w:rFonts w:ascii="Times New Roman" w:hAnsi="Times New Roman"/>
          <w:b/>
          <w:bCs/>
          <w:color w:val="FF0000"/>
        </w:rPr>
        <w:t xml:space="preserve"> is likely to be overruled: </w:t>
      </w:r>
    </w:p>
    <w:p w14:paraId="2105367B" w14:textId="77777777" w:rsidR="0072381D" w:rsidRPr="0017784A" w:rsidRDefault="0072381D" w:rsidP="0017784A">
      <w:pPr>
        <w:numPr>
          <w:ilvl w:val="0"/>
          <w:numId w:val="12"/>
        </w:numPr>
        <w:spacing w:after="240" w:line="360" w:lineRule="auto"/>
        <w:rPr>
          <w:rFonts w:ascii="Times New Roman" w:hAnsi="Times New Roman"/>
          <w:lang w:val="en-HK"/>
        </w:rPr>
      </w:pPr>
      <w:r w:rsidRPr="0017784A">
        <w:rPr>
          <w:rFonts w:ascii="Times New Roman" w:hAnsi="Times New Roman"/>
          <w:b/>
          <w:bCs/>
          <w:lang w:val="en-HK"/>
        </w:rPr>
        <w:t>It contradicts prior Court of Appeal authority (R &amp; B Customs Brokers [1988])</w:t>
      </w:r>
      <w:r w:rsidRPr="0017784A">
        <w:rPr>
          <w:rFonts w:ascii="Times New Roman" w:hAnsi="Times New Roman"/>
          <w:lang w:val="en-HK"/>
        </w:rPr>
        <w:t xml:space="preserve">, which </w:t>
      </w:r>
      <w:r w:rsidRPr="0017784A">
        <w:rPr>
          <w:rFonts w:ascii="Times New Roman" w:hAnsi="Times New Roman"/>
          <w:b/>
          <w:bCs/>
          <w:lang w:val="en-HK"/>
        </w:rPr>
        <w:t>required a "degree of regularity"</w:t>
      </w:r>
      <w:r w:rsidRPr="0017784A">
        <w:rPr>
          <w:rFonts w:ascii="Times New Roman" w:hAnsi="Times New Roman"/>
          <w:lang w:val="en-HK"/>
        </w:rPr>
        <w:t xml:space="preserve"> in business transactions.</w:t>
      </w:r>
    </w:p>
    <w:p w14:paraId="6007C54A" w14:textId="77777777" w:rsidR="0072381D" w:rsidRPr="0017784A" w:rsidRDefault="0072381D" w:rsidP="0017784A">
      <w:pPr>
        <w:numPr>
          <w:ilvl w:val="0"/>
          <w:numId w:val="12"/>
        </w:numPr>
        <w:spacing w:after="240" w:line="360" w:lineRule="auto"/>
        <w:rPr>
          <w:rFonts w:ascii="Times New Roman" w:hAnsi="Times New Roman"/>
          <w:lang w:val="en-HK"/>
        </w:rPr>
      </w:pPr>
      <w:r w:rsidRPr="0017784A">
        <w:rPr>
          <w:rFonts w:ascii="Times New Roman" w:hAnsi="Times New Roman"/>
          <w:b/>
          <w:bCs/>
          <w:lang w:val="en-HK"/>
        </w:rPr>
        <w:t>Its reasoning is flawed</w:t>
      </w:r>
      <w:r w:rsidRPr="0017784A">
        <w:rPr>
          <w:rFonts w:ascii="Times New Roman" w:hAnsi="Times New Roman"/>
          <w:lang w:val="en-HK"/>
        </w:rPr>
        <w:t xml:space="preserve">, as </w:t>
      </w:r>
      <w:r w:rsidRPr="0017784A">
        <w:rPr>
          <w:rFonts w:ascii="Times New Roman" w:hAnsi="Times New Roman"/>
          <w:b/>
          <w:bCs/>
          <w:lang w:val="en-HK"/>
        </w:rPr>
        <w:t>Potter LJ relied too heavily on Hansard while disregarding past judicial interpretations.</w:t>
      </w:r>
    </w:p>
    <w:p w14:paraId="25289DB6" w14:textId="77777777" w:rsidR="0072381D" w:rsidRPr="0017784A" w:rsidRDefault="0072381D" w:rsidP="0017784A">
      <w:pPr>
        <w:numPr>
          <w:ilvl w:val="0"/>
          <w:numId w:val="12"/>
        </w:numPr>
        <w:spacing w:after="240" w:line="360" w:lineRule="auto"/>
        <w:rPr>
          <w:rFonts w:ascii="Times New Roman" w:hAnsi="Times New Roman"/>
          <w:lang w:val="en-HK"/>
        </w:rPr>
      </w:pPr>
      <w:r w:rsidRPr="0017784A">
        <w:rPr>
          <w:rFonts w:ascii="Times New Roman" w:hAnsi="Times New Roman"/>
          <w:b/>
          <w:bCs/>
          <w:lang w:val="en-HK"/>
        </w:rPr>
        <w:t>It creates inconsistencies within UCTA 1977</w:t>
      </w:r>
      <w:r w:rsidRPr="0017784A">
        <w:rPr>
          <w:rFonts w:ascii="Times New Roman" w:hAnsi="Times New Roman"/>
          <w:lang w:val="en-HK"/>
        </w:rPr>
        <w:t xml:space="preserve">, making it unclear whether the same phrase </w:t>
      </w:r>
      <w:r w:rsidRPr="0017784A">
        <w:rPr>
          <w:rFonts w:ascii="Times New Roman" w:hAnsi="Times New Roman"/>
          <w:b/>
          <w:bCs/>
          <w:lang w:val="en-HK"/>
        </w:rPr>
        <w:t>"in the course of a business"</w:t>
      </w:r>
      <w:r w:rsidRPr="0017784A">
        <w:rPr>
          <w:rFonts w:ascii="Times New Roman" w:hAnsi="Times New Roman"/>
          <w:lang w:val="en-HK"/>
        </w:rPr>
        <w:t xml:space="preserve"> should be interpreted differently for buyers and sellers.</w:t>
      </w:r>
    </w:p>
    <w:p w14:paraId="2237079E" w14:textId="77777777" w:rsidR="0072381D" w:rsidRPr="0017784A" w:rsidRDefault="0072381D" w:rsidP="0017784A">
      <w:pPr>
        <w:numPr>
          <w:ilvl w:val="0"/>
          <w:numId w:val="12"/>
        </w:numPr>
        <w:spacing w:after="240" w:line="360" w:lineRule="auto"/>
        <w:rPr>
          <w:rFonts w:ascii="Times New Roman" w:hAnsi="Times New Roman"/>
          <w:lang w:val="en-HK"/>
        </w:rPr>
      </w:pPr>
      <w:r w:rsidRPr="0017784A">
        <w:rPr>
          <w:rFonts w:ascii="Times New Roman" w:hAnsi="Times New Roman"/>
          <w:b/>
          <w:bCs/>
          <w:lang w:val="en-HK"/>
        </w:rPr>
        <w:t>It contradicts prior cases under the Trade Descriptions Act 1968</w:t>
      </w:r>
      <w:r w:rsidRPr="0017784A">
        <w:rPr>
          <w:rFonts w:ascii="Times New Roman" w:hAnsi="Times New Roman"/>
          <w:lang w:val="en-HK"/>
        </w:rPr>
        <w:t xml:space="preserve">, which required </w:t>
      </w:r>
      <w:r w:rsidRPr="0017784A">
        <w:rPr>
          <w:rFonts w:ascii="Times New Roman" w:hAnsi="Times New Roman"/>
          <w:b/>
          <w:bCs/>
          <w:lang w:val="en-HK"/>
        </w:rPr>
        <w:t>regularity</w:t>
      </w:r>
      <w:r w:rsidRPr="0017784A">
        <w:rPr>
          <w:rFonts w:ascii="Times New Roman" w:hAnsi="Times New Roman"/>
          <w:lang w:val="en-HK"/>
        </w:rPr>
        <w:t xml:space="preserve"> in business dealings.</w:t>
      </w:r>
    </w:p>
    <w:p w14:paraId="2A3A41E9" w14:textId="69764A1D" w:rsidR="0072381D" w:rsidRPr="0017784A" w:rsidRDefault="0072381D" w:rsidP="0017784A">
      <w:pPr>
        <w:numPr>
          <w:ilvl w:val="0"/>
          <w:numId w:val="12"/>
        </w:numPr>
        <w:spacing w:after="240" w:line="360" w:lineRule="auto"/>
        <w:rPr>
          <w:rFonts w:ascii="Times New Roman" w:hAnsi="Times New Roman"/>
          <w:lang w:val="en-HK"/>
        </w:rPr>
      </w:pPr>
      <w:r w:rsidRPr="0017784A">
        <w:rPr>
          <w:rFonts w:ascii="Times New Roman" w:hAnsi="Times New Roman"/>
          <w:b/>
          <w:bCs/>
          <w:lang w:val="en-HK"/>
        </w:rPr>
        <w:t>It causes commercial uncertainty</w:t>
      </w:r>
      <w:r w:rsidRPr="0017784A">
        <w:rPr>
          <w:rFonts w:ascii="Times New Roman" w:hAnsi="Times New Roman"/>
          <w:lang w:val="en-HK"/>
        </w:rPr>
        <w:t xml:space="preserve">, exposing businesses to </w:t>
      </w:r>
      <w:r w:rsidRPr="0017784A">
        <w:rPr>
          <w:rFonts w:ascii="Times New Roman" w:hAnsi="Times New Roman"/>
          <w:b/>
          <w:bCs/>
          <w:lang w:val="en-HK"/>
        </w:rPr>
        <w:t>unexpected liability for one-off sales</w:t>
      </w:r>
      <w:r w:rsidRPr="0017784A">
        <w:rPr>
          <w:rFonts w:ascii="Times New Roman" w:hAnsi="Times New Roman"/>
          <w:lang w:val="en-HK"/>
        </w:rPr>
        <w:t>.</w:t>
      </w:r>
    </w:p>
    <w:p w14:paraId="02709F23" w14:textId="77777777" w:rsidR="0072381D" w:rsidRPr="0017784A" w:rsidRDefault="0072381D" w:rsidP="0017784A">
      <w:pPr>
        <w:spacing w:after="240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17784A">
        <w:rPr>
          <w:rFonts w:ascii="Times New Roman" w:hAnsi="Times New Roman"/>
          <w:b/>
          <w:bCs/>
          <w:lang w:val="en-HK"/>
        </w:rPr>
        <w:t>1. Conflict with Prior Court of Appeal Precedent (R &amp; B Customs Brokers Co. Ltd. v United Dominions Trust Ltd. [1988] 1 WLR 321)</w:t>
      </w:r>
    </w:p>
    <w:p w14:paraId="3595A6E1" w14:textId="77777777" w:rsidR="0072381D" w:rsidRPr="0017784A" w:rsidRDefault="0072381D" w:rsidP="0017784A">
      <w:pPr>
        <w:spacing w:after="240" w:line="360" w:lineRule="auto"/>
        <w:rPr>
          <w:rFonts w:ascii="Times New Roman" w:hAnsi="Times New Roman"/>
          <w:lang w:val="en-HK"/>
        </w:rPr>
      </w:pPr>
      <w:r w:rsidRPr="0017784A">
        <w:rPr>
          <w:rFonts w:ascii="Times New Roman" w:hAnsi="Times New Roman"/>
          <w:lang w:val="en-HK"/>
        </w:rPr>
        <w:t xml:space="preserve">Sealy highlights that </w:t>
      </w:r>
      <w:r w:rsidRPr="0017784A">
        <w:rPr>
          <w:rFonts w:ascii="Times New Roman" w:hAnsi="Times New Roman"/>
          <w:b/>
          <w:bCs/>
          <w:lang w:val="en-HK"/>
        </w:rPr>
        <w:t>prior to Stevenson v Rogers</w:t>
      </w:r>
      <w:r w:rsidRPr="0017784A">
        <w:rPr>
          <w:rFonts w:ascii="Times New Roman" w:hAnsi="Times New Roman"/>
          <w:lang w:val="en-HK"/>
        </w:rPr>
        <w:t xml:space="preserve">, the </w:t>
      </w:r>
      <w:r w:rsidRPr="0017784A">
        <w:rPr>
          <w:rFonts w:ascii="Times New Roman" w:hAnsi="Times New Roman"/>
          <w:b/>
          <w:bCs/>
          <w:lang w:val="en-HK"/>
        </w:rPr>
        <w:t>only significant judicial interpretations</w:t>
      </w:r>
      <w:r w:rsidRPr="0017784A">
        <w:rPr>
          <w:rFonts w:ascii="Times New Roman" w:hAnsi="Times New Roman"/>
          <w:lang w:val="en-HK"/>
        </w:rPr>
        <w:t xml:space="preserve"> of the phrase </w:t>
      </w:r>
      <w:r w:rsidRPr="0017784A">
        <w:rPr>
          <w:rFonts w:ascii="Times New Roman" w:hAnsi="Times New Roman"/>
          <w:b/>
          <w:bCs/>
          <w:lang w:val="en-HK"/>
        </w:rPr>
        <w:t>"in the course of a business"</w:t>
      </w:r>
      <w:r w:rsidRPr="0017784A">
        <w:rPr>
          <w:rFonts w:ascii="Times New Roman" w:hAnsi="Times New Roman"/>
          <w:lang w:val="en-HK"/>
        </w:rPr>
        <w:t xml:space="preserve"> came from </w:t>
      </w:r>
      <w:r w:rsidRPr="0017784A">
        <w:rPr>
          <w:rFonts w:ascii="Times New Roman" w:hAnsi="Times New Roman"/>
          <w:b/>
          <w:bCs/>
          <w:lang w:val="en-HK"/>
        </w:rPr>
        <w:t>two cases under the Trade Descriptions Act 1968, section 1(1)</w:t>
      </w:r>
      <w:r w:rsidRPr="0017784A">
        <w:rPr>
          <w:rFonts w:ascii="Times New Roman" w:hAnsi="Times New Roman"/>
          <w:lang w:val="en-HK"/>
        </w:rPr>
        <w:t xml:space="preserve"> and the </w:t>
      </w:r>
      <w:r w:rsidRPr="0017784A">
        <w:rPr>
          <w:rFonts w:ascii="Times New Roman" w:hAnsi="Times New Roman"/>
          <w:b/>
          <w:bCs/>
          <w:lang w:val="en-HK"/>
        </w:rPr>
        <w:t>Court of Appeal’s decision in R &amp; B Customs Brokers</w:t>
      </w:r>
      <w:r w:rsidRPr="0017784A">
        <w:rPr>
          <w:rFonts w:ascii="Times New Roman" w:hAnsi="Times New Roman"/>
          <w:lang w:val="en-HK"/>
        </w:rPr>
        <w:t>.</w:t>
      </w:r>
    </w:p>
    <w:p w14:paraId="492FE32D" w14:textId="77777777" w:rsidR="0072381D" w:rsidRPr="0017784A" w:rsidRDefault="0072381D" w:rsidP="0017784A">
      <w:pPr>
        <w:numPr>
          <w:ilvl w:val="0"/>
          <w:numId w:val="7"/>
        </w:numPr>
        <w:spacing w:after="240" w:line="360" w:lineRule="auto"/>
        <w:rPr>
          <w:rFonts w:ascii="Times New Roman" w:hAnsi="Times New Roman"/>
          <w:lang w:val="en-HK"/>
        </w:rPr>
      </w:pPr>
      <w:r w:rsidRPr="0017784A">
        <w:rPr>
          <w:rFonts w:ascii="Times New Roman" w:hAnsi="Times New Roman"/>
          <w:lang w:val="en-HK"/>
        </w:rPr>
        <w:t xml:space="preserve">In </w:t>
      </w:r>
      <w:r w:rsidRPr="0017784A">
        <w:rPr>
          <w:rFonts w:ascii="Times New Roman" w:hAnsi="Times New Roman"/>
          <w:b/>
          <w:bCs/>
          <w:lang w:val="en-HK"/>
        </w:rPr>
        <w:t>R &amp; B Customs Brokers</w:t>
      </w:r>
      <w:r w:rsidRPr="0017784A">
        <w:rPr>
          <w:rFonts w:ascii="Times New Roman" w:hAnsi="Times New Roman"/>
          <w:lang w:val="en-HK"/>
        </w:rPr>
        <w:t xml:space="preserve">, the </w:t>
      </w:r>
      <w:r w:rsidRPr="0017784A">
        <w:rPr>
          <w:rFonts w:ascii="Times New Roman" w:hAnsi="Times New Roman"/>
          <w:b/>
          <w:bCs/>
          <w:lang w:val="en-HK"/>
        </w:rPr>
        <w:t>Court of Appeal</w:t>
      </w:r>
      <w:r w:rsidRPr="0017784A">
        <w:rPr>
          <w:rFonts w:ascii="Times New Roman" w:hAnsi="Times New Roman"/>
          <w:lang w:val="en-HK"/>
        </w:rPr>
        <w:t xml:space="preserve"> ruled that a </w:t>
      </w:r>
      <w:r w:rsidRPr="0017784A">
        <w:rPr>
          <w:rFonts w:ascii="Times New Roman" w:hAnsi="Times New Roman"/>
          <w:b/>
          <w:bCs/>
          <w:lang w:val="en-HK"/>
        </w:rPr>
        <w:t>"degree of regularity"</w:t>
      </w:r>
      <w:r w:rsidRPr="0017784A">
        <w:rPr>
          <w:rFonts w:ascii="Times New Roman" w:hAnsi="Times New Roman"/>
          <w:lang w:val="en-HK"/>
        </w:rPr>
        <w:t xml:space="preserve"> was required before a transaction could be considered </w:t>
      </w:r>
      <w:r w:rsidRPr="0017784A">
        <w:rPr>
          <w:rFonts w:ascii="Times New Roman" w:hAnsi="Times New Roman"/>
          <w:b/>
          <w:bCs/>
          <w:lang w:val="en-HK"/>
        </w:rPr>
        <w:t>part of a business’s trade</w:t>
      </w:r>
      <w:r w:rsidRPr="0017784A">
        <w:rPr>
          <w:rFonts w:ascii="Times New Roman" w:hAnsi="Times New Roman"/>
          <w:lang w:val="en-HK"/>
        </w:rPr>
        <w:t xml:space="preserve">. The </w:t>
      </w:r>
      <w:r w:rsidRPr="0017784A">
        <w:rPr>
          <w:rFonts w:ascii="Times New Roman" w:hAnsi="Times New Roman"/>
          <w:b/>
          <w:bCs/>
          <w:lang w:val="en-HK"/>
        </w:rPr>
        <w:t>key passage</w:t>
      </w:r>
      <w:r w:rsidRPr="0017784A">
        <w:rPr>
          <w:rFonts w:ascii="Times New Roman" w:hAnsi="Times New Roman"/>
          <w:lang w:val="en-HK"/>
        </w:rPr>
        <w:t xml:space="preserve"> in that decision, as noted by Sealy, states:</w:t>
      </w:r>
    </w:p>
    <w:p w14:paraId="4D2B133B" w14:textId="77777777" w:rsidR="0072381D" w:rsidRPr="0017784A" w:rsidRDefault="0072381D" w:rsidP="0017784A">
      <w:pPr>
        <w:spacing w:after="240" w:line="360" w:lineRule="auto"/>
        <w:rPr>
          <w:rFonts w:ascii="Times New Roman" w:hAnsi="Times New Roman"/>
          <w:lang w:val="en-HK"/>
        </w:rPr>
      </w:pPr>
      <w:r w:rsidRPr="0017784A">
        <w:rPr>
          <w:rFonts w:ascii="Times New Roman" w:hAnsi="Times New Roman"/>
          <w:i/>
          <w:iCs/>
          <w:lang w:val="en-HK"/>
        </w:rPr>
        <w:t>“A degree of regularity is required before it can be said that [such a transaction is] an integral part of the business carried on and so entered into in the course of that business.”</w:t>
      </w:r>
      <w:r w:rsidRPr="0017784A">
        <w:rPr>
          <w:rFonts w:ascii="Times New Roman" w:hAnsi="Times New Roman"/>
          <w:lang w:val="en-HK"/>
        </w:rPr>
        <w:t xml:space="preserve"> ([1988] 1 WLR 321, 330, per Dillon LJ).</w:t>
      </w:r>
    </w:p>
    <w:p w14:paraId="088DAF21" w14:textId="77777777" w:rsidR="0072381D" w:rsidRPr="0017784A" w:rsidRDefault="0072381D" w:rsidP="0017784A">
      <w:pPr>
        <w:numPr>
          <w:ilvl w:val="0"/>
          <w:numId w:val="7"/>
        </w:numPr>
        <w:spacing w:after="240" w:line="360" w:lineRule="auto"/>
        <w:rPr>
          <w:rFonts w:ascii="Times New Roman" w:hAnsi="Times New Roman"/>
          <w:lang w:val="en-HK"/>
        </w:rPr>
      </w:pPr>
      <w:r w:rsidRPr="0017784A">
        <w:rPr>
          <w:rFonts w:ascii="Times New Roman" w:hAnsi="Times New Roman"/>
          <w:lang w:val="en-HK"/>
        </w:rPr>
        <w:t xml:space="preserve">Sealy observes that </w:t>
      </w:r>
      <w:r w:rsidRPr="0017784A">
        <w:rPr>
          <w:rFonts w:ascii="Times New Roman" w:hAnsi="Times New Roman"/>
          <w:b/>
          <w:bCs/>
          <w:lang w:val="en-HK"/>
        </w:rPr>
        <w:t>Stevenson v Rogers contradicts this approach</w:t>
      </w:r>
      <w:r w:rsidRPr="0017784A">
        <w:rPr>
          <w:rFonts w:ascii="Times New Roman" w:hAnsi="Times New Roman"/>
          <w:lang w:val="en-HK"/>
        </w:rPr>
        <w:t xml:space="preserve"> by holding that </w:t>
      </w:r>
      <w:r w:rsidRPr="0017784A">
        <w:rPr>
          <w:rFonts w:ascii="Times New Roman" w:hAnsi="Times New Roman"/>
          <w:b/>
          <w:bCs/>
          <w:lang w:val="en-HK"/>
        </w:rPr>
        <w:t>even a single, one-off sale can be considered "in the course of a business."</w:t>
      </w:r>
    </w:p>
    <w:p w14:paraId="3E843FA8" w14:textId="77777777" w:rsidR="0072381D" w:rsidRPr="0017784A" w:rsidRDefault="0072381D" w:rsidP="0017784A">
      <w:pPr>
        <w:numPr>
          <w:ilvl w:val="0"/>
          <w:numId w:val="7"/>
        </w:numPr>
        <w:spacing w:after="240" w:line="360" w:lineRule="auto"/>
        <w:rPr>
          <w:rFonts w:ascii="Times New Roman" w:hAnsi="Times New Roman"/>
          <w:lang w:val="en-HK"/>
        </w:rPr>
      </w:pPr>
      <w:r w:rsidRPr="0017784A">
        <w:rPr>
          <w:rFonts w:ascii="Times New Roman" w:hAnsi="Times New Roman"/>
          <w:lang w:val="en-HK"/>
        </w:rPr>
        <w:lastRenderedPageBreak/>
        <w:t xml:space="preserve">This creates a </w:t>
      </w:r>
      <w:r w:rsidRPr="0017784A">
        <w:rPr>
          <w:rFonts w:ascii="Times New Roman" w:hAnsi="Times New Roman"/>
          <w:b/>
          <w:bCs/>
          <w:lang w:val="en-HK"/>
        </w:rPr>
        <w:t>fundamental inconsistency</w:t>
      </w:r>
      <w:r w:rsidRPr="0017784A">
        <w:rPr>
          <w:rFonts w:ascii="Times New Roman" w:hAnsi="Times New Roman"/>
          <w:lang w:val="en-HK"/>
        </w:rPr>
        <w:t xml:space="preserve"> in the interpretation of the same statutory phrase </w:t>
      </w:r>
      <w:r w:rsidRPr="0017784A">
        <w:rPr>
          <w:rFonts w:ascii="Times New Roman" w:hAnsi="Times New Roman"/>
          <w:b/>
          <w:bCs/>
          <w:lang w:val="en-HK"/>
        </w:rPr>
        <w:t>across different legal contexts</w:t>
      </w:r>
      <w:r w:rsidRPr="0017784A">
        <w:rPr>
          <w:rFonts w:ascii="Times New Roman" w:hAnsi="Times New Roman"/>
          <w:lang w:val="en-HK"/>
        </w:rPr>
        <w:t>.</w:t>
      </w:r>
    </w:p>
    <w:p w14:paraId="728AF27C" w14:textId="77777777" w:rsidR="0072381D" w:rsidRPr="0017784A" w:rsidRDefault="0072381D" w:rsidP="0017784A">
      <w:pPr>
        <w:spacing w:after="240" w:line="360" w:lineRule="auto"/>
        <w:rPr>
          <w:rFonts w:ascii="Times New Roman" w:hAnsi="Times New Roman"/>
          <w:lang w:val="en-HK"/>
        </w:rPr>
      </w:pPr>
      <w:r w:rsidRPr="0017784A">
        <w:rPr>
          <w:rFonts w:ascii="Times New Roman" w:hAnsi="Times New Roman"/>
          <w:lang w:val="en-HK"/>
        </w:rPr>
        <w:t xml:space="preserve">Since </w:t>
      </w:r>
      <w:r w:rsidRPr="0017784A">
        <w:rPr>
          <w:rFonts w:ascii="Times New Roman" w:hAnsi="Times New Roman"/>
          <w:b/>
          <w:bCs/>
          <w:lang w:val="en-HK"/>
        </w:rPr>
        <w:t>R &amp; B Customs Brokers</w:t>
      </w:r>
      <w:r w:rsidRPr="0017784A">
        <w:rPr>
          <w:rFonts w:ascii="Times New Roman" w:hAnsi="Times New Roman"/>
          <w:lang w:val="en-HK"/>
        </w:rPr>
        <w:t xml:space="preserve"> was </w:t>
      </w:r>
      <w:r w:rsidRPr="0017784A">
        <w:rPr>
          <w:rFonts w:ascii="Times New Roman" w:hAnsi="Times New Roman"/>
          <w:b/>
          <w:bCs/>
          <w:lang w:val="en-HK"/>
        </w:rPr>
        <w:t>also a Court of Appeal decision</w:t>
      </w:r>
      <w:r w:rsidRPr="0017784A">
        <w:rPr>
          <w:rFonts w:ascii="Times New Roman" w:hAnsi="Times New Roman"/>
          <w:lang w:val="en-HK"/>
        </w:rPr>
        <w:t xml:space="preserve">, Sealy suggests that for </w:t>
      </w:r>
      <w:r w:rsidRPr="0017784A">
        <w:rPr>
          <w:rFonts w:ascii="Times New Roman" w:hAnsi="Times New Roman"/>
          <w:b/>
          <w:bCs/>
          <w:lang w:val="en-HK"/>
        </w:rPr>
        <w:t>Stevenson v Rogers to remain good law, a higher court would need to overrule R &amp; B Customs Brokers.</w:t>
      </w:r>
      <w:r w:rsidRPr="0017784A">
        <w:rPr>
          <w:rFonts w:ascii="Times New Roman" w:hAnsi="Times New Roman"/>
          <w:lang w:val="en-HK"/>
        </w:rPr>
        <w:t xml:space="preserve"> Otherwise, the inconsistency in the interpretation of </w:t>
      </w:r>
      <w:r w:rsidRPr="0017784A">
        <w:rPr>
          <w:rFonts w:ascii="Times New Roman" w:hAnsi="Times New Roman"/>
          <w:b/>
          <w:bCs/>
          <w:lang w:val="en-HK"/>
        </w:rPr>
        <w:t>"in the course of a business"</w:t>
      </w:r>
      <w:r w:rsidRPr="0017784A">
        <w:rPr>
          <w:rFonts w:ascii="Times New Roman" w:hAnsi="Times New Roman"/>
          <w:lang w:val="en-HK"/>
        </w:rPr>
        <w:t xml:space="preserve"> would create legal uncertainty.</w:t>
      </w:r>
    </w:p>
    <w:p w14:paraId="3893D03A" w14:textId="77777777" w:rsidR="0017784A" w:rsidRPr="0017784A" w:rsidRDefault="0017784A" w:rsidP="0017784A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color w:val="FF0000"/>
          <w:lang w:val="en-HK"/>
        </w:rPr>
      </w:pPr>
      <w:r w:rsidRPr="0017784A">
        <w:rPr>
          <w:rFonts w:ascii="Times New Roman" w:hAnsi="Times New Roman"/>
          <w:b/>
          <w:bCs/>
          <w:color w:val="FF0000"/>
          <w:lang w:val="en-HK"/>
        </w:rPr>
        <w:t xml:space="preserve">2. </w:t>
      </w:r>
      <w:r w:rsidRPr="0017784A">
        <w:rPr>
          <w:rFonts w:ascii="Times New Roman" w:hAnsi="Times New Roman"/>
          <w:b/>
          <w:bCs/>
          <w:color w:val="FF0000"/>
          <w:lang w:val="en-HK"/>
        </w:rPr>
        <w:t>The Court’s Current Position: The Stevenson v Rogers Standard Prevails</w:t>
      </w:r>
    </w:p>
    <w:p w14:paraId="19A819CA" w14:textId="77777777" w:rsidR="0017784A" w:rsidRPr="0017784A" w:rsidRDefault="0017784A" w:rsidP="0017784A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7784A">
        <w:rPr>
          <w:rFonts w:ascii="Times New Roman" w:hAnsi="Times New Roman"/>
          <w:lang w:val="en-HK"/>
        </w:rPr>
        <w:t xml:space="preserve">Sealy's article suggests that the </w:t>
      </w:r>
      <w:r w:rsidRPr="0017784A">
        <w:rPr>
          <w:rFonts w:ascii="Times New Roman" w:hAnsi="Times New Roman"/>
          <w:b/>
          <w:bCs/>
          <w:lang w:val="en-HK"/>
        </w:rPr>
        <w:t>Stevenson v Rogers interpretation is now the governing authority</w:t>
      </w:r>
      <w:r w:rsidRPr="0017784A">
        <w:rPr>
          <w:rFonts w:ascii="Times New Roman" w:hAnsi="Times New Roman"/>
          <w:lang w:val="en-HK"/>
        </w:rPr>
        <w:t>, meaning that:</w:t>
      </w:r>
    </w:p>
    <w:p w14:paraId="60F21041" w14:textId="77777777" w:rsidR="0017784A" w:rsidRPr="0017784A" w:rsidRDefault="0017784A" w:rsidP="0017784A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7784A">
        <w:rPr>
          <w:rFonts w:ascii="Times New Roman" w:hAnsi="Times New Roman"/>
          <w:b/>
          <w:bCs/>
          <w:lang w:val="en-HK"/>
        </w:rPr>
        <w:t>Any sale by a business, regardless of regularity, is likely to be "in the course of a business."</w:t>
      </w:r>
    </w:p>
    <w:p w14:paraId="41667E75" w14:textId="77777777" w:rsidR="0017784A" w:rsidRPr="0017784A" w:rsidRDefault="0017784A" w:rsidP="0017784A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7784A">
        <w:rPr>
          <w:rFonts w:ascii="Times New Roman" w:hAnsi="Times New Roman"/>
          <w:b/>
          <w:bCs/>
          <w:lang w:val="en-HK"/>
        </w:rPr>
        <w:t>Even a one-off transaction (e.g., selling a single asset) can be caught under section 14.</w:t>
      </w:r>
    </w:p>
    <w:p w14:paraId="140E171D" w14:textId="77777777" w:rsidR="0017784A" w:rsidRPr="0017784A" w:rsidRDefault="0017784A" w:rsidP="0017784A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7784A">
        <w:rPr>
          <w:rFonts w:ascii="Times New Roman" w:hAnsi="Times New Roman"/>
          <w:b/>
          <w:bCs/>
          <w:lang w:val="en-HK"/>
        </w:rPr>
        <w:t>Prior restrictive interpretations (such as R &amp; B Customs Brokers) are effectively overruled or in serious doubt.</w:t>
      </w:r>
    </w:p>
    <w:p w14:paraId="550E9BCC" w14:textId="6F2162EB" w:rsidR="0017784A" w:rsidRPr="0017784A" w:rsidRDefault="0017784A" w:rsidP="0017784A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7784A">
        <w:rPr>
          <w:rFonts w:ascii="Times New Roman" w:hAnsi="Times New Roman"/>
          <w:b/>
          <w:bCs/>
          <w:lang w:val="en-HK"/>
        </w:rPr>
        <w:t>Consumer protection is the guiding principle</w:t>
      </w:r>
      <w:r w:rsidRPr="0017784A">
        <w:rPr>
          <w:rFonts w:ascii="Times New Roman" w:hAnsi="Times New Roman"/>
          <w:lang w:val="en-HK"/>
        </w:rPr>
        <w:t xml:space="preserve">—meaning courts are inclined to </w:t>
      </w:r>
      <w:r w:rsidRPr="0017784A">
        <w:rPr>
          <w:rFonts w:ascii="Times New Roman" w:hAnsi="Times New Roman"/>
          <w:b/>
          <w:bCs/>
          <w:lang w:val="en-HK"/>
        </w:rPr>
        <w:t xml:space="preserve">interpret the statute in </w:t>
      </w:r>
      <w:proofErr w:type="spellStart"/>
      <w:r w:rsidRPr="0017784A">
        <w:rPr>
          <w:rFonts w:ascii="Times New Roman" w:hAnsi="Times New Roman"/>
          <w:b/>
          <w:bCs/>
          <w:lang w:val="en-HK"/>
        </w:rPr>
        <w:t>favor</w:t>
      </w:r>
      <w:proofErr w:type="spellEnd"/>
      <w:r w:rsidRPr="0017784A">
        <w:rPr>
          <w:rFonts w:ascii="Times New Roman" w:hAnsi="Times New Roman"/>
          <w:b/>
          <w:bCs/>
          <w:lang w:val="en-HK"/>
        </w:rPr>
        <w:t xml:space="preserve"> of buyers rather than sellers</w:t>
      </w:r>
      <w:r w:rsidRPr="0017784A">
        <w:rPr>
          <w:rFonts w:ascii="Times New Roman" w:hAnsi="Times New Roman"/>
          <w:lang w:val="en-HK"/>
        </w:rPr>
        <w:t>.</w:t>
      </w:r>
    </w:p>
    <w:p w14:paraId="36AF73D8" w14:textId="0453939A" w:rsidR="0017784A" w:rsidRPr="0017784A" w:rsidRDefault="0017784A" w:rsidP="0017784A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color w:val="FF0000"/>
          <w:lang w:val="en-HK"/>
        </w:rPr>
      </w:pPr>
      <w:r w:rsidRPr="0017784A">
        <w:rPr>
          <w:rFonts w:ascii="Times New Roman" w:hAnsi="Times New Roman"/>
          <w:b/>
          <w:bCs/>
          <w:color w:val="FF0000"/>
          <w:lang w:val="en-HK"/>
        </w:rPr>
        <w:t xml:space="preserve">3. </w:t>
      </w:r>
      <w:r w:rsidRPr="0017784A">
        <w:rPr>
          <w:rFonts w:ascii="Times New Roman" w:hAnsi="Times New Roman"/>
          <w:b/>
          <w:bCs/>
          <w:color w:val="FF0000"/>
          <w:lang w:val="en-HK"/>
        </w:rPr>
        <w:t>Criticism and Possible Future Developments</w:t>
      </w:r>
    </w:p>
    <w:p w14:paraId="03FBE47D" w14:textId="77777777" w:rsidR="0017784A" w:rsidRPr="0017784A" w:rsidRDefault="0017784A" w:rsidP="0017784A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7784A">
        <w:rPr>
          <w:rFonts w:ascii="Times New Roman" w:hAnsi="Times New Roman"/>
          <w:b/>
          <w:bCs/>
          <w:lang w:val="en-HK"/>
        </w:rPr>
        <w:t xml:space="preserve">Sealy expresses </w:t>
      </w:r>
      <w:proofErr w:type="spellStart"/>
      <w:r w:rsidRPr="0017784A">
        <w:rPr>
          <w:rFonts w:ascii="Times New Roman" w:hAnsi="Times New Roman"/>
          <w:b/>
          <w:bCs/>
          <w:lang w:val="en-HK"/>
        </w:rPr>
        <w:t>skepticism</w:t>
      </w:r>
      <w:proofErr w:type="spellEnd"/>
      <w:r w:rsidRPr="0017784A">
        <w:rPr>
          <w:rFonts w:ascii="Times New Roman" w:hAnsi="Times New Roman"/>
          <w:lang w:val="en-HK"/>
        </w:rPr>
        <w:t xml:space="preserve"> about this broad approach, noting that it </w:t>
      </w:r>
      <w:r w:rsidRPr="0017784A">
        <w:rPr>
          <w:rFonts w:ascii="Times New Roman" w:hAnsi="Times New Roman"/>
          <w:b/>
          <w:bCs/>
          <w:lang w:val="en-HK"/>
        </w:rPr>
        <w:t>creates commercial uncertainty</w:t>
      </w:r>
      <w:r w:rsidRPr="0017784A">
        <w:rPr>
          <w:rFonts w:ascii="Times New Roman" w:hAnsi="Times New Roman"/>
          <w:lang w:val="en-HK"/>
        </w:rPr>
        <w:t xml:space="preserve"> and </w:t>
      </w:r>
      <w:r w:rsidRPr="0017784A">
        <w:rPr>
          <w:rFonts w:ascii="Times New Roman" w:hAnsi="Times New Roman"/>
          <w:b/>
          <w:bCs/>
          <w:lang w:val="en-HK"/>
        </w:rPr>
        <w:t>may need to be reconsidered by a higher court</w:t>
      </w:r>
      <w:r w:rsidRPr="0017784A">
        <w:rPr>
          <w:rFonts w:ascii="Times New Roman" w:hAnsi="Times New Roman"/>
          <w:lang w:val="en-HK"/>
        </w:rPr>
        <w:t>.</w:t>
      </w:r>
    </w:p>
    <w:p w14:paraId="717939AB" w14:textId="77777777" w:rsidR="0017784A" w:rsidRPr="0017784A" w:rsidRDefault="0017784A" w:rsidP="0017784A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7784A">
        <w:rPr>
          <w:rFonts w:ascii="Times New Roman" w:hAnsi="Times New Roman"/>
          <w:lang w:val="en-HK"/>
        </w:rPr>
        <w:t xml:space="preserve">However, as of the time of his writing in </w:t>
      </w:r>
      <w:r w:rsidRPr="0017784A">
        <w:rPr>
          <w:rFonts w:ascii="Times New Roman" w:hAnsi="Times New Roman"/>
          <w:b/>
          <w:bCs/>
          <w:lang w:val="en-HK"/>
        </w:rPr>
        <w:t>1999</w:t>
      </w:r>
      <w:r w:rsidRPr="0017784A">
        <w:rPr>
          <w:rFonts w:ascii="Times New Roman" w:hAnsi="Times New Roman"/>
          <w:lang w:val="en-HK"/>
        </w:rPr>
        <w:t xml:space="preserve">, </w:t>
      </w:r>
      <w:r w:rsidRPr="0017784A">
        <w:rPr>
          <w:rFonts w:ascii="Times New Roman" w:hAnsi="Times New Roman"/>
          <w:b/>
          <w:bCs/>
          <w:lang w:val="en-HK"/>
        </w:rPr>
        <w:t>Stevenson v Rogers remains the binding authority</w:t>
      </w:r>
      <w:r w:rsidRPr="0017784A">
        <w:rPr>
          <w:rFonts w:ascii="Times New Roman" w:hAnsi="Times New Roman"/>
          <w:lang w:val="en-HK"/>
        </w:rPr>
        <w:t>.</w:t>
      </w:r>
    </w:p>
    <w:p w14:paraId="4BA5E783" w14:textId="461BE1C4" w:rsidR="0017784A" w:rsidRPr="0017784A" w:rsidRDefault="0017784A" w:rsidP="0017784A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7784A">
        <w:rPr>
          <w:rFonts w:ascii="Times New Roman" w:hAnsi="Times New Roman"/>
          <w:lang w:val="en-HK"/>
        </w:rPr>
        <w:t xml:space="preserve">Unless overruled, courts will continue to apply the </w:t>
      </w:r>
      <w:r w:rsidRPr="0017784A">
        <w:rPr>
          <w:rFonts w:ascii="Times New Roman" w:hAnsi="Times New Roman"/>
          <w:b/>
          <w:bCs/>
          <w:lang w:val="en-HK"/>
        </w:rPr>
        <w:t>broad test</w:t>
      </w:r>
      <w:r w:rsidRPr="0017784A">
        <w:rPr>
          <w:rFonts w:ascii="Times New Roman" w:hAnsi="Times New Roman"/>
          <w:lang w:val="en-HK"/>
        </w:rPr>
        <w:t xml:space="preserve">, imposing </w:t>
      </w:r>
      <w:r w:rsidRPr="0017784A">
        <w:rPr>
          <w:rFonts w:ascii="Times New Roman" w:hAnsi="Times New Roman"/>
          <w:b/>
          <w:bCs/>
          <w:lang w:val="en-HK"/>
        </w:rPr>
        <w:t>liability on businesses for occasional or incidental sales</w:t>
      </w:r>
      <w:r w:rsidRPr="0017784A">
        <w:rPr>
          <w:rFonts w:ascii="Times New Roman" w:hAnsi="Times New Roman"/>
          <w:lang w:val="en-HK"/>
        </w:rPr>
        <w:t>.</w:t>
      </w:r>
    </w:p>
    <w:p w14:paraId="578572CF" w14:textId="77777777" w:rsidR="0072381D" w:rsidRPr="0017784A" w:rsidRDefault="00F31F33" w:rsidP="0017784A">
      <w:pPr>
        <w:spacing w:after="240" w:line="360" w:lineRule="auto"/>
        <w:rPr>
          <w:rFonts w:ascii="Times New Roman" w:hAnsi="Times New Roman"/>
          <w:lang w:val="en-HK"/>
        </w:rPr>
      </w:pPr>
      <w:r w:rsidRPr="00F31F33">
        <w:rPr>
          <w:rFonts w:ascii="Times New Roman" w:hAnsi="Times New Roman"/>
          <w:noProof/>
          <w:lang w:val="en-HK"/>
          <w14:ligatures w14:val="standardContextual"/>
        </w:rPr>
        <w:pict w14:anchorId="6EFE895C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35926177" w14:textId="77777777" w:rsidR="0072381D" w:rsidRPr="0017784A" w:rsidRDefault="0072381D" w:rsidP="0017784A">
      <w:pPr>
        <w:spacing w:after="240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17784A">
        <w:rPr>
          <w:rFonts w:ascii="Times New Roman" w:hAnsi="Times New Roman"/>
          <w:b/>
          <w:bCs/>
          <w:lang w:val="en-HK"/>
        </w:rPr>
        <w:t>2. Judicial Reasoning in Stevenson v Rogers is Flawed in Light of Statutory Interpretation</w:t>
      </w:r>
    </w:p>
    <w:p w14:paraId="4BB1EC25" w14:textId="77777777" w:rsidR="0072381D" w:rsidRPr="0017784A" w:rsidRDefault="0072381D" w:rsidP="0017784A">
      <w:pPr>
        <w:spacing w:after="240" w:line="360" w:lineRule="auto"/>
        <w:rPr>
          <w:rFonts w:ascii="Times New Roman" w:hAnsi="Times New Roman"/>
          <w:lang w:val="en-HK"/>
        </w:rPr>
      </w:pPr>
      <w:r w:rsidRPr="0017784A">
        <w:rPr>
          <w:rFonts w:ascii="Times New Roman" w:hAnsi="Times New Roman"/>
          <w:lang w:val="en-HK"/>
        </w:rPr>
        <w:lastRenderedPageBreak/>
        <w:t xml:space="preserve">Sealy critiques the reasoning of </w:t>
      </w:r>
      <w:r w:rsidRPr="0017784A">
        <w:rPr>
          <w:rFonts w:ascii="Times New Roman" w:hAnsi="Times New Roman"/>
          <w:b/>
          <w:bCs/>
          <w:lang w:val="en-HK"/>
        </w:rPr>
        <w:t>Potter LJ</w:t>
      </w:r>
      <w:r w:rsidRPr="0017784A">
        <w:rPr>
          <w:rFonts w:ascii="Times New Roman" w:hAnsi="Times New Roman"/>
          <w:lang w:val="en-HK"/>
        </w:rPr>
        <w:t xml:space="preserve"> in </w:t>
      </w:r>
      <w:r w:rsidRPr="0017784A">
        <w:rPr>
          <w:rFonts w:ascii="Times New Roman" w:hAnsi="Times New Roman"/>
          <w:b/>
          <w:bCs/>
          <w:lang w:val="en-HK"/>
        </w:rPr>
        <w:t>Stevenson v Rogers</w:t>
      </w:r>
      <w:r w:rsidRPr="0017784A">
        <w:rPr>
          <w:rFonts w:ascii="Times New Roman" w:hAnsi="Times New Roman"/>
          <w:lang w:val="en-HK"/>
        </w:rPr>
        <w:t xml:space="preserve">, particularly his </w:t>
      </w:r>
      <w:r w:rsidRPr="0017784A">
        <w:rPr>
          <w:rFonts w:ascii="Times New Roman" w:hAnsi="Times New Roman"/>
          <w:b/>
          <w:bCs/>
          <w:lang w:val="en-HK"/>
        </w:rPr>
        <w:t>departure from previous case law</w:t>
      </w:r>
      <w:r w:rsidRPr="0017784A">
        <w:rPr>
          <w:rFonts w:ascii="Times New Roman" w:hAnsi="Times New Roman"/>
          <w:lang w:val="en-HK"/>
        </w:rPr>
        <w:t xml:space="preserve"> and reliance on </w:t>
      </w:r>
      <w:r w:rsidRPr="0017784A">
        <w:rPr>
          <w:rFonts w:ascii="Times New Roman" w:hAnsi="Times New Roman"/>
          <w:b/>
          <w:bCs/>
          <w:lang w:val="en-HK"/>
        </w:rPr>
        <w:t>Hansard (Parliamentary debates)</w:t>
      </w:r>
      <w:r w:rsidRPr="0017784A">
        <w:rPr>
          <w:rFonts w:ascii="Times New Roman" w:hAnsi="Times New Roman"/>
          <w:lang w:val="en-HK"/>
        </w:rPr>
        <w:t xml:space="preserve"> following </w:t>
      </w:r>
      <w:r w:rsidRPr="0017784A">
        <w:rPr>
          <w:rFonts w:ascii="Times New Roman" w:hAnsi="Times New Roman"/>
          <w:b/>
          <w:bCs/>
          <w:lang w:val="en-HK"/>
        </w:rPr>
        <w:t>Pepper v Hart [1993] AC 593</w:t>
      </w:r>
      <w:r w:rsidRPr="0017784A">
        <w:rPr>
          <w:rFonts w:ascii="Times New Roman" w:hAnsi="Times New Roman"/>
          <w:lang w:val="en-HK"/>
        </w:rPr>
        <w:t>.</w:t>
      </w:r>
    </w:p>
    <w:p w14:paraId="03BD2016" w14:textId="77777777" w:rsidR="0072381D" w:rsidRPr="0017784A" w:rsidRDefault="0072381D" w:rsidP="0017784A">
      <w:pPr>
        <w:numPr>
          <w:ilvl w:val="0"/>
          <w:numId w:val="8"/>
        </w:numPr>
        <w:spacing w:after="240" w:line="360" w:lineRule="auto"/>
        <w:rPr>
          <w:rFonts w:ascii="Times New Roman" w:hAnsi="Times New Roman"/>
          <w:lang w:val="en-HK"/>
        </w:rPr>
      </w:pPr>
      <w:r w:rsidRPr="0017784A">
        <w:rPr>
          <w:rFonts w:ascii="Times New Roman" w:hAnsi="Times New Roman"/>
          <w:b/>
          <w:bCs/>
          <w:lang w:val="en-HK"/>
        </w:rPr>
        <w:t>Stevenson v Rogers</w:t>
      </w:r>
      <w:r w:rsidRPr="0017784A">
        <w:rPr>
          <w:rFonts w:ascii="Times New Roman" w:hAnsi="Times New Roman"/>
          <w:lang w:val="en-HK"/>
        </w:rPr>
        <w:t xml:space="preserve"> relied on </w:t>
      </w:r>
      <w:r w:rsidRPr="0017784A">
        <w:rPr>
          <w:rFonts w:ascii="Times New Roman" w:hAnsi="Times New Roman"/>
          <w:b/>
          <w:bCs/>
          <w:lang w:val="en-HK"/>
        </w:rPr>
        <w:t>Hansard and the legislative history</w:t>
      </w:r>
      <w:r w:rsidRPr="0017784A">
        <w:rPr>
          <w:rFonts w:ascii="Times New Roman" w:hAnsi="Times New Roman"/>
          <w:lang w:val="en-HK"/>
        </w:rPr>
        <w:t xml:space="preserve"> of the </w:t>
      </w:r>
      <w:r w:rsidRPr="0017784A">
        <w:rPr>
          <w:rFonts w:ascii="Times New Roman" w:hAnsi="Times New Roman"/>
          <w:b/>
          <w:bCs/>
          <w:lang w:val="en-HK"/>
        </w:rPr>
        <w:t>Supply of Goods (Implied Terms) Act 1973</w:t>
      </w:r>
      <w:r w:rsidRPr="0017784A">
        <w:rPr>
          <w:rFonts w:ascii="Times New Roman" w:hAnsi="Times New Roman"/>
          <w:lang w:val="en-HK"/>
        </w:rPr>
        <w:t xml:space="preserve"> to justify a </w:t>
      </w:r>
      <w:r w:rsidRPr="0017784A">
        <w:rPr>
          <w:rFonts w:ascii="Times New Roman" w:hAnsi="Times New Roman"/>
          <w:b/>
          <w:bCs/>
          <w:lang w:val="en-HK"/>
        </w:rPr>
        <w:t>broad reading</w:t>
      </w:r>
      <w:r w:rsidRPr="0017784A">
        <w:rPr>
          <w:rFonts w:ascii="Times New Roman" w:hAnsi="Times New Roman"/>
          <w:lang w:val="en-HK"/>
        </w:rPr>
        <w:t xml:space="preserve"> of </w:t>
      </w:r>
      <w:r w:rsidRPr="0017784A">
        <w:rPr>
          <w:rFonts w:ascii="Times New Roman" w:hAnsi="Times New Roman"/>
          <w:b/>
          <w:bCs/>
          <w:lang w:val="en-HK"/>
        </w:rPr>
        <w:t>"in the course of a business."</w:t>
      </w:r>
    </w:p>
    <w:p w14:paraId="09849AE7" w14:textId="77777777" w:rsidR="0072381D" w:rsidRPr="0017784A" w:rsidRDefault="0072381D" w:rsidP="0017784A">
      <w:pPr>
        <w:numPr>
          <w:ilvl w:val="0"/>
          <w:numId w:val="8"/>
        </w:numPr>
        <w:spacing w:after="240" w:line="360" w:lineRule="auto"/>
        <w:rPr>
          <w:rFonts w:ascii="Times New Roman" w:hAnsi="Times New Roman"/>
          <w:lang w:val="en-HK"/>
        </w:rPr>
      </w:pPr>
      <w:r w:rsidRPr="0017784A">
        <w:rPr>
          <w:rFonts w:ascii="Times New Roman" w:hAnsi="Times New Roman"/>
          <w:lang w:val="en-HK"/>
        </w:rPr>
        <w:t xml:space="preserve">Sealy points out that </w:t>
      </w:r>
      <w:r w:rsidRPr="0017784A">
        <w:rPr>
          <w:rFonts w:ascii="Times New Roman" w:hAnsi="Times New Roman"/>
          <w:b/>
          <w:bCs/>
          <w:lang w:val="en-HK"/>
        </w:rPr>
        <w:t>the interpretation contradicts the judicial approach taken in previous cases under both the Trade Descriptions Act 1968 and UCTA 1977.</w:t>
      </w:r>
    </w:p>
    <w:p w14:paraId="3F373828" w14:textId="77777777" w:rsidR="0072381D" w:rsidRPr="0017784A" w:rsidRDefault="0072381D" w:rsidP="0017784A">
      <w:pPr>
        <w:numPr>
          <w:ilvl w:val="0"/>
          <w:numId w:val="8"/>
        </w:numPr>
        <w:spacing w:after="240" w:line="360" w:lineRule="auto"/>
        <w:rPr>
          <w:rFonts w:ascii="Times New Roman" w:hAnsi="Times New Roman"/>
          <w:lang w:val="en-HK"/>
        </w:rPr>
      </w:pPr>
      <w:r w:rsidRPr="0017784A">
        <w:rPr>
          <w:rFonts w:ascii="Times New Roman" w:hAnsi="Times New Roman"/>
          <w:lang w:val="en-HK"/>
        </w:rPr>
        <w:t xml:space="preserve">The </w:t>
      </w:r>
      <w:r w:rsidRPr="0017784A">
        <w:rPr>
          <w:rFonts w:ascii="Times New Roman" w:hAnsi="Times New Roman"/>
          <w:b/>
          <w:bCs/>
          <w:lang w:val="en-HK"/>
        </w:rPr>
        <w:t>narrower interpretation in past cases</w:t>
      </w:r>
      <w:r w:rsidRPr="0017784A">
        <w:rPr>
          <w:rFonts w:ascii="Times New Roman" w:hAnsi="Times New Roman"/>
          <w:lang w:val="en-HK"/>
        </w:rPr>
        <w:t xml:space="preserve"> was based on a </w:t>
      </w:r>
      <w:r w:rsidRPr="0017784A">
        <w:rPr>
          <w:rFonts w:ascii="Times New Roman" w:hAnsi="Times New Roman"/>
          <w:b/>
          <w:bCs/>
          <w:lang w:val="en-HK"/>
        </w:rPr>
        <w:t>commercially practical distinction</w:t>
      </w:r>
      <w:r w:rsidRPr="0017784A">
        <w:rPr>
          <w:rFonts w:ascii="Times New Roman" w:hAnsi="Times New Roman"/>
          <w:lang w:val="en-HK"/>
        </w:rPr>
        <w:t xml:space="preserve"> between:</w:t>
      </w:r>
    </w:p>
    <w:p w14:paraId="44721EC3" w14:textId="77777777" w:rsidR="0072381D" w:rsidRPr="0017784A" w:rsidRDefault="0072381D" w:rsidP="0017784A">
      <w:pPr>
        <w:numPr>
          <w:ilvl w:val="1"/>
          <w:numId w:val="8"/>
        </w:numPr>
        <w:spacing w:after="240" w:line="360" w:lineRule="auto"/>
        <w:rPr>
          <w:rFonts w:ascii="Times New Roman" w:hAnsi="Times New Roman"/>
          <w:lang w:val="en-HK"/>
        </w:rPr>
      </w:pPr>
      <w:r w:rsidRPr="0017784A">
        <w:rPr>
          <w:rFonts w:ascii="Times New Roman" w:hAnsi="Times New Roman"/>
          <w:b/>
          <w:bCs/>
          <w:lang w:val="en-HK"/>
        </w:rPr>
        <w:t>Sales that are integral to a business’s ordinary activities</w:t>
      </w:r>
      <w:r w:rsidRPr="0017784A">
        <w:rPr>
          <w:rFonts w:ascii="Times New Roman" w:hAnsi="Times New Roman"/>
          <w:lang w:val="en-HK"/>
        </w:rPr>
        <w:t>.</w:t>
      </w:r>
    </w:p>
    <w:p w14:paraId="6912FC93" w14:textId="77777777" w:rsidR="0072381D" w:rsidRPr="0017784A" w:rsidRDefault="0072381D" w:rsidP="0017784A">
      <w:pPr>
        <w:numPr>
          <w:ilvl w:val="1"/>
          <w:numId w:val="8"/>
        </w:numPr>
        <w:spacing w:after="240" w:line="360" w:lineRule="auto"/>
        <w:rPr>
          <w:rFonts w:ascii="Times New Roman" w:hAnsi="Times New Roman"/>
          <w:lang w:val="en-HK"/>
        </w:rPr>
      </w:pPr>
      <w:r w:rsidRPr="0017784A">
        <w:rPr>
          <w:rFonts w:ascii="Times New Roman" w:hAnsi="Times New Roman"/>
          <w:b/>
          <w:bCs/>
          <w:lang w:val="en-HK"/>
        </w:rPr>
        <w:t>One-off transactions that are incidental and not part of its business dealings.</w:t>
      </w:r>
    </w:p>
    <w:p w14:paraId="18707629" w14:textId="77777777" w:rsidR="0072381D" w:rsidRPr="0017784A" w:rsidRDefault="0072381D" w:rsidP="0017784A">
      <w:pPr>
        <w:spacing w:after="240" w:line="360" w:lineRule="auto"/>
        <w:rPr>
          <w:rFonts w:ascii="Times New Roman" w:hAnsi="Times New Roman"/>
          <w:lang w:val="en-HK"/>
        </w:rPr>
      </w:pPr>
      <w:r w:rsidRPr="0017784A">
        <w:rPr>
          <w:rFonts w:ascii="Times New Roman" w:hAnsi="Times New Roman"/>
          <w:lang w:val="en-HK"/>
        </w:rPr>
        <w:t xml:space="preserve">Sealy argues that Potter LJ </w:t>
      </w:r>
      <w:r w:rsidRPr="0017784A">
        <w:rPr>
          <w:rFonts w:ascii="Times New Roman" w:hAnsi="Times New Roman"/>
          <w:b/>
          <w:bCs/>
          <w:lang w:val="en-HK"/>
        </w:rPr>
        <w:t>ignored this distinction</w:t>
      </w:r>
      <w:r w:rsidRPr="0017784A">
        <w:rPr>
          <w:rFonts w:ascii="Times New Roman" w:hAnsi="Times New Roman"/>
          <w:lang w:val="en-HK"/>
        </w:rPr>
        <w:t xml:space="preserve">, </w:t>
      </w:r>
      <w:r w:rsidRPr="0017784A">
        <w:rPr>
          <w:rFonts w:ascii="Times New Roman" w:hAnsi="Times New Roman"/>
          <w:b/>
          <w:bCs/>
          <w:lang w:val="en-HK"/>
        </w:rPr>
        <w:t>failing to justify why a one-off sale should now be covered</w:t>
      </w:r>
      <w:r w:rsidRPr="0017784A">
        <w:rPr>
          <w:rFonts w:ascii="Times New Roman" w:hAnsi="Times New Roman"/>
          <w:lang w:val="en-HK"/>
        </w:rPr>
        <w:t xml:space="preserve"> under section 14 of the </w:t>
      </w:r>
      <w:r w:rsidRPr="0017784A">
        <w:rPr>
          <w:rFonts w:ascii="Times New Roman" w:hAnsi="Times New Roman"/>
          <w:b/>
          <w:bCs/>
          <w:lang w:val="en-HK"/>
        </w:rPr>
        <w:t>Sale of Goods Act 1979</w:t>
      </w:r>
      <w:r w:rsidRPr="0017784A">
        <w:rPr>
          <w:rFonts w:ascii="Times New Roman" w:hAnsi="Times New Roman"/>
          <w:lang w:val="en-HK"/>
        </w:rPr>
        <w:t>.</w:t>
      </w:r>
    </w:p>
    <w:p w14:paraId="2D71C5CF" w14:textId="77777777" w:rsidR="0072381D" w:rsidRPr="0017784A" w:rsidRDefault="0072381D" w:rsidP="0017784A">
      <w:pPr>
        <w:spacing w:after="240" w:line="360" w:lineRule="auto"/>
        <w:rPr>
          <w:rFonts w:ascii="Times New Roman" w:hAnsi="Times New Roman"/>
          <w:lang w:val="en-HK"/>
        </w:rPr>
      </w:pPr>
      <w:r w:rsidRPr="0017784A">
        <w:rPr>
          <w:rFonts w:ascii="Times New Roman" w:hAnsi="Times New Roman"/>
          <w:lang w:val="en-HK"/>
        </w:rPr>
        <w:t xml:space="preserve">Thus, </w:t>
      </w:r>
      <w:r w:rsidRPr="0017784A">
        <w:rPr>
          <w:rFonts w:ascii="Times New Roman" w:hAnsi="Times New Roman"/>
          <w:b/>
          <w:bCs/>
          <w:lang w:val="en-HK"/>
        </w:rPr>
        <w:t>a higher court reviewing the case would likely find this reasoning unconvincing</w:t>
      </w:r>
      <w:r w:rsidRPr="0017784A">
        <w:rPr>
          <w:rFonts w:ascii="Times New Roman" w:hAnsi="Times New Roman"/>
          <w:lang w:val="en-HK"/>
        </w:rPr>
        <w:t xml:space="preserve">, leading to its </w:t>
      </w:r>
      <w:r w:rsidRPr="0017784A">
        <w:rPr>
          <w:rFonts w:ascii="Times New Roman" w:hAnsi="Times New Roman"/>
          <w:b/>
          <w:bCs/>
          <w:lang w:val="en-HK"/>
        </w:rPr>
        <w:t>reversal or overruling</w:t>
      </w:r>
      <w:r w:rsidRPr="0017784A">
        <w:rPr>
          <w:rFonts w:ascii="Times New Roman" w:hAnsi="Times New Roman"/>
          <w:lang w:val="en-HK"/>
        </w:rPr>
        <w:t>.</w:t>
      </w:r>
    </w:p>
    <w:p w14:paraId="00BE518C" w14:textId="77777777" w:rsidR="0072381D" w:rsidRPr="0017784A" w:rsidRDefault="00F31F33" w:rsidP="0017784A">
      <w:pPr>
        <w:spacing w:after="240" w:line="360" w:lineRule="auto"/>
        <w:rPr>
          <w:rFonts w:ascii="Times New Roman" w:hAnsi="Times New Roman"/>
          <w:lang w:val="en-HK"/>
        </w:rPr>
      </w:pPr>
      <w:r w:rsidRPr="00F31F33">
        <w:rPr>
          <w:rFonts w:ascii="Times New Roman" w:hAnsi="Times New Roman"/>
          <w:noProof/>
          <w:lang w:val="en-HK"/>
          <w14:ligatures w14:val="standardContextual"/>
        </w:rPr>
        <w:pict w14:anchorId="35E87141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204B15F1" w14:textId="77777777" w:rsidR="0072381D" w:rsidRPr="0017784A" w:rsidRDefault="0072381D" w:rsidP="0017784A">
      <w:pPr>
        <w:spacing w:after="240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17784A">
        <w:rPr>
          <w:rFonts w:ascii="Times New Roman" w:hAnsi="Times New Roman"/>
          <w:b/>
          <w:bCs/>
          <w:lang w:val="en-HK"/>
        </w:rPr>
        <w:t>3. Conflict Within the Same Statute (Unfair Contract Terms Act 1977, Section 12(1))</w:t>
      </w:r>
    </w:p>
    <w:p w14:paraId="7B958D39" w14:textId="77777777" w:rsidR="0072381D" w:rsidRPr="0017784A" w:rsidRDefault="0072381D" w:rsidP="0017784A">
      <w:pPr>
        <w:spacing w:after="240" w:line="360" w:lineRule="auto"/>
        <w:rPr>
          <w:rFonts w:ascii="Times New Roman" w:hAnsi="Times New Roman"/>
          <w:lang w:val="en-HK"/>
        </w:rPr>
      </w:pPr>
      <w:r w:rsidRPr="0017784A">
        <w:rPr>
          <w:rFonts w:ascii="Times New Roman" w:hAnsi="Times New Roman"/>
          <w:lang w:val="en-HK"/>
        </w:rPr>
        <w:t xml:space="preserve">Sealy identifies an </w:t>
      </w:r>
      <w:r w:rsidRPr="0017784A">
        <w:rPr>
          <w:rFonts w:ascii="Times New Roman" w:hAnsi="Times New Roman"/>
          <w:b/>
          <w:bCs/>
          <w:lang w:val="en-HK"/>
        </w:rPr>
        <w:t>internal inconsistency within UCTA 1977</w:t>
      </w:r>
      <w:r w:rsidRPr="0017784A">
        <w:rPr>
          <w:rFonts w:ascii="Times New Roman" w:hAnsi="Times New Roman"/>
          <w:lang w:val="en-HK"/>
        </w:rPr>
        <w:t xml:space="preserve"> that arises from the ruling in </w:t>
      </w:r>
      <w:r w:rsidRPr="0017784A">
        <w:rPr>
          <w:rFonts w:ascii="Times New Roman" w:hAnsi="Times New Roman"/>
          <w:b/>
          <w:bCs/>
          <w:lang w:val="en-HK"/>
        </w:rPr>
        <w:t>Stevenson v Rogers</w:t>
      </w:r>
      <w:r w:rsidRPr="0017784A">
        <w:rPr>
          <w:rFonts w:ascii="Times New Roman" w:hAnsi="Times New Roman"/>
          <w:lang w:val="en-HK"/>
        </w:rPr>
        <w:t>.</w:t>
      </w:r>
    </w:p>
    <w:p w14:paraId="3357C4C6" w14:textId="77777777" w:rsidR="0072381D" w:rsidRPr="0017784A" w:rsidRDefault="0072381D" w:rsidP="0017784A">
      <w:pPr>
        <w:numPr>
          <w:ilvl w:val="0"/>
          <w:numId w:val="9"/>
        </w:numPr>
        <w:spacing w:after="240" w:line="360" w:lineRule="auto"/>
        <w:rPr>
          <w:rFonts w:ascii="Times New Roman" w:hAnsi="Times New Roman"/>
          <w:lang w:val="en-HK"/>
        </w:rPr>
      </w:pPr>
      <w:r w:rsidRPr="0017784A">
        <w:rPr>
          <w:rFonts w:ascii="Times New Roman" w:hAnsi="Times New Roman"/>
          <w:b/>
          <w:bCs/>
          <w:lang w:val="en-HK"/>
        </w:rPr>
        <w:t>UCTA 1977, section 12(1)</w:t>
      </w:r>
      <w:r w:rsidRPr="0017784A">
        <w:rPr>
          <w:rFonts w:ascii="Times New Roman" w:hAnsi="Times New Roman"/>
          <w:lang w:val="en-HK"/>
        </w:rPr>
        <w:t xml:space="preserve"> uses </w:t>
      </w:r>
      <w:r w:rsidRPr="0017784A">
        <w:rPr>
          <w:rFonts w:ascii="Times New Roman" w:hAnsi="Times New Roman"/>
          <w:b/>
          <w:bCs/>
          <w:lang w:val="en-HK"/>
        </w:rPr>
        <w:t>"in the course of a business"</w:t>
      </w:r>
      <w:r w:rsidRPr="0017784A">
        <w:rPr>
          <w:rFonts w:ascii="Times New Roman" w:hAnsi="Times New Roman"/>
          <w:lang w:val="en-HK"/>
        </w:rPr>
        <w:t xml:space="preserve"> </w:t>
      </w:r>
      <w:r w:rsidRPr="0017784A">
        <w:rPr>
          <w:rFonts w:ascii="Times New Roman" w:hAnsi="Times New Roman"/>
          <w:b/>
          <w:bCs/>
          <w:lang w:val="en-HK"/>
        </w:rPr>
        <w:t>twice in the same sentence</w:t>
      </w:r>
      <w:r w:rsidRPr="0017784A">
        <w:rPr>
          <w:rFonts w:ascii="Times New Roman" w:hAnsi="Times New Roman"/>
          <w:lang w:val="en-HK"/>
        </w:rPr>
        <w:t xml:space="preserve">, referring </w:t>
      </w:r>
      <w:r w:rsidRPr="0017784A">
        <w:rPr>
          <w:rFonts w:ascii="Times New Roman" w:hAnsi="Times New Roman"/>
          <w:b/>
          <w:bCs/>
          <w:lang w:val="en-HK"/>
        </w:rPr>
        <w:t>both to a seller and a buyer</w:t>
      </w:r>
      <w:r w:rsidRPr="0017784A">
        <w:rPr>
          <w:rFonts w:ascii="Times New Roman" w:hAnsi="Times New Roman"/>
          <w:lang w:val="en-HK"/>
        </w:rPr>
        <w:t>.</w:t>
      </w:r>
    </w:p>
    <w:p w14:paraId="4924A1CB" w14:textId="77777777" w:rsidR="0072381D" w:rsidRPr="0017784A" w:rsidRDefault="0072381D" w:rsidP="0017784A">
      <w:pPr>
        <w:numPr>
          <w:ilvl w:val="0"/>
          <w:numId w:val="9"/>
        </w:numPr>
        <w:spacing w:after="240" w:line="360" w:lineRule="auto"/>
        <w:rPr>
          <w:rFonts w:ascii="Times New Roman" w:hAnsi="Times New Roman"/>
          <w:lang w:val="en-HK"/>
        </w:rPr>
      </w:pPr>
      <w:r w:rsidRPr="0017784A">
        <w:rPr>
          <w:rFonts w:ascii="Times New Roman" w:hAnsi="Times New Roman"/>
          <w:lang w:val="en-HK"/>
        </w:rPr>
        <w:t xml:space="preserve">Sealy questions how </w:t>
      </w:r>
      <w:r w:rsidRPr="0017784A">
        <w:rPr>
          <w:rFonts w:ascii="Times New Roman" w:hAnsi="Times New Roman"/>
          <w:b/>
          <w:bCs/>
          <w:lang w:val="en-HK"/>
        </w:rPr>
        <w:t>Stevenson v Rogers can justify a broad interpretation for sellers while previous cases required a narrower interpretation for buyers.</w:t>
      </w:r>
    </w:p>
    <w:p w14:paraId="1D5FB5A0" w14:textId="77777777" w:rsidR="0072381D" w:rsidRPr="0017784A" w:rsidRDefault="0072381D" w:rsidP="0017784A">
      <w:pPr>
        <w:numPr>
          <w:ilvl w:val="0"/>
          <w:numId w:val="9"/>
        </w:numPr>
        <w:spacing w:after="240" w:line="360" w:lineRule="auto"/>
        <w:rPr>
          <w:rFonts w:ascii="Times New Roman" w:hAnsi="Times New Roman"/>
          <w:lang w:val="en-HK"/>
        </w:rPr>
      </w:pPr>
      <w:r w:rsidRPr="0017784A">
        <w:rPr>
          <w:rFonts w:ascii="Times New Roman" w:hAnsi="Times New Roman"/>
          <w:lang w:val="en-HK"/>
        </w:rPr>
        <w:t xml:space="preserve">He argues that </w:t>
      </w:r>
      <w:r w:rsidRPr="0017784A">
        <w:rPr>
          <w:rFonts w:ascii="Times New Roman" w:hAnsi="Times New Roman"/>
          <w:b/>
          <w:bCs/>
          <w:lang w:val="en-HK"/>
        </w:rPr>
        <w:t>if the broader interpretation of Stevenson v Rogers is correct, it must logically apply to buyers under UCTA 1977 as well.</w:t>
      </w:r>
    </w:p>
    <w:p w14:paraId="7BC77C89" w14:textId="77777777" w:rsidR="0072381D" w:rsidRPr="0017784A" w:rsidRDefault="0072381D" w:rsidP="0017784A">
      <w:pPr>
        <w:numPr>
          <w:ilvl w:val="0"/>
          <w:numId w:val="9"/>
        </w:numPr>
        <w:spacing w:after="240" w:line="360" w:lineRule="auto"/>
        <w:rPr>
          <w:rFonts w:ascii="Times New Roman" w:hAnsi="Times New Roman"/>
          <w:lang w:val="en-HK"/>
        </w:rPr>
      </w:pPr>
      <w:r w:rsidRPr="0017784A">
        <w:rPr>
          <w:rFonts w:ascii="Times New Roman" w:hAnsi="Times New Roman"/>
          <w:lang w:val="en-HK"/>
        </w:rPr>
        <w:lastRenderedPageBreak/>
        <w:t xml:space="preserve">However, if a higher court </w:t>
      </w:r>
      <w:r w:rsidRPr="0017784A">
        <w:rPr>
          <w:rFonts w:ascii="Times New Roman" w:hAnsi="Times New Roman"/>
          <w:b/>
          <w:bCs/>
          <w:lang w:val="en-HK"/>
        </w:rPr>
        <w:t>finds this interpretation inconsistent</w:t>
      </w:r>
      <w:r w:rsidRPr="0017784A">
        <w:rPr>
          <w:rFonts w:ascii="Times New Roman" w:hAnsi="Times New Roman"/>
          <w:lang w:val="en-HK"/>
        </w:rPr>
        <w:t xml:space="preserve">, it will be forced to </w:t>
      </w:r>
      <w:r w:rsidRPr="0017784A">
        <w:rPr>
          <w:rFonts w:ascii="Times New Roman" w:hAnsi="Times New Roman"/>
          <w:b/>
          <w:bCs/>
          <w:lang w:val="en-HK"/>
        </w:rPr>
        <w:t>reconsider the correctness of Stevenson v Rogers.</w:t>
      </w:r>
    </w:p>
    <w:p w14:paraId="2F018390" w14:textId="77777777" w:rsidR="0072381D" w:rsidRPr="0017784A" w:rsidRDefault="0072381D" w:rsidP="0017784A">
      <w:pPr>
        <w:spacing w:after="240" w:line="360" w:lineRule="auto"/>
        <w:rPr>
          <w:rFonts w:ascii="Times New Roman" w:hAnsi="Times New Roman"/>
          <w:lang w:val="en-HK"/>
        </w:rPr>
      </w:pPr>
      <w:r w:rsidRPr="0017784A">
        <w:rPr>
          <w:rFonts w:ascii="Times New Roman" w:hAnsi="Times New Roman"/>
          <w:lang w:val="en-HK"/>
        </w:rPr>
        <w:t xml:space="preserve">Thus, </w:t>
      </w:r>
      <w:r w:rsidRPr="0017784A">
        <w:rPr>
          <w:rFonts w:ascii="Times New Roman" w:hAnsi="Times New Roman"/>
          <w:b/>
          <w:bCs/>
          <w:lang w:val="en-HK"/>
        </w:rPr>
        <w:t xml:space="preserve">for legal coherence, the broad interpretation adopted in Stevenson v Rogers may have to be rejected in </w:t>
      </w:r>
      <w:proofErr w:type="spellStart"/>
      <w:r w:rsidRPr="0017784A">
        <w:rPr>
          <w:rFonts w:ascii="Times New Roman" w:hAnsi="Times New Roman"/>
          <w:b/>
          <w:bCs/>
          <w:lang w:val="en-HK"/>
        </w:rPr>
        <w:t>favor</w:t>
      </w:r>
      <w:proofErr w:type="spellEnd"/>
      <w:r w:rsidRPr="0017784A">
        <w:rPr>
          <w:rFonts w:ascii="Times New Roman" w:hAnsi="Times New Roman"/>
          <w:b/>
          <w:bCs/>
          <w:lang w:val="en-HK"/>
        </w:rPr>
        <w:t xml:space="preserve"> of the earlier narrower test.</w:t>
      </w:r>
    </w:p>
    <w:p w14:paraId="68210573" w14:textId="77777777" w:rsidR="0072381D" w:rsidRPr="0017784A" w:rsidRDefault="00F31F33" w:rsidP="0017784A">
      <w:pPr>
        <w:spacing w:after="240" w:line="360" w:lineRule="auto"/>
        <w:rPr>
          <w:rFonts w:ascii="Times New Roman" w:hAnsi="Times New Roman"/>
          <w:lang w:val="en-HK"/>
        </w:rPr>
      </w:pPr>
      <w:r w:rsidRPr="00F31F33">
        <w:rPr>
          <w:rFonts w:ascii="Times New Roman" w:hAnsi="Times New Roman"/>
          <w:noProof/>
          <w:lang w:val="en-HK"/>
          <w14:ligatures w14:val="standardContextual"/>
        </w:rPr>
        <w:pict w14:anchorId="314D9492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55DAFA52" w14:textId="77777777" w:rsidR="0072381D" w:rsidRPr="0017784A" w:rsidRDefault="0072381D" w:rsidP="0017784A">
      <w:pPr>
        <w:spacing w:after="240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17784A">
        <w:rPr>
          <w:rFonts w:ascii="Times New Roman" w:hAnsi="Times New Roman"/>
          <w:b/>
          <w:bCs/>
          <w:lang w:val="en-HK"/>
        </w:rPr>
        <w:t>4. The Trade Descriptions Act 1968 Precedents Favor a Narrower Interpretation</w:t>
      </w:r>
    </w:p>
    <w:p w14:paraId="4CC20B0F" w14:textId="77777777" w:rsidR="0072381D" w:rsidRPr="0017784A" w:rsidRDefault="0072381D" w:rsidP="0017784A">
      <w:pPr>
        <w:spacing w:after="240" w:line="360" w:lineRule="auto"/>
        <w:rPr>
          <w:rFonts w:ascii="Times New Roman" w:hAnsi="Times New Roman"/>
          <w:lang w:val="en-HK"/>
        </w:rPr>
      </w:pPr>
      <w:r w:rsidRPr="0017784A">
        <w:rPr>
          <w:rFonts w:ascii="Times New Roman" w:hAnsi="Times New Roman"/>
          <w:lang w:val="en-HK"/>
        </w:rPr>
        <w:t xml:space="preserve">Sealy further observes that </w:t>
      </w:r>
      <w:r w:rsidRPr="0017784A">
        <w:rPr>
          <w:rFonts w:ascii="Times New Roman" w:hAnsi="Times New Roman"/>
          <w:b/>
          <w:bCs/>
          <w:lang w:val="en-HK"/>
        </w:rPr>
        <w:t>prior case law under the Trade Descriptions Act 1968 also interpreted "in the course of a business" narrowly</w:t>
      </w:r>
      <w:r w:rsidRPr="0017784A">
        <w:rPr>
          <w:rFonts w:ascii="Times New Roman" w:hAnsi="Times New Roman"/>
          <w:lang w:val="en-HK"/>
        </w:rPr>
        <w:t>:</w:t>
      </w:r>
    </w:p>
    <w:p w14:paraId="4B2F0E2C" w14:textId="77777777" w:rsidR="0072381D" w:rsidRPr="0017784A" w:rsidRDefault="0072381D" w:rsidP="0017784A">
      <w:pPr>
        <w:numPr>
          <w:ilvl w:val="0"/>
          <w:numId w:val="10"/>
        </w:numPr>
        <w:spacing w:after="240" w:line="360" w:lineRule="auto"/>
        <w:rPr>
          <w:rFonts w:ascii="Times New Roman" w:hAnsi="Times New Roman"/>
          <w:lang w:val="en-HK"/>
        </w:rPr>
      </w:pPr>
      <w:r w:rsidRPr="0017784A">
        <w:rPr>
          <w:rFonts w:ascii="Times New Roman" w:hAnsi="Times New Roman"/>
          <w:lang w:val="en-HK"/>
        </w:rPr>
        <w:t xml:space="preserve">The </w:t>
      </w:r>
      <w:r w:rsidRPr="0017784A">
        <w:rPr>
          <w:rFonts w:ascii="Times New Roman" w:hAnsi="Times New Roman"/>
          <w:b/>
          <w:bCs/>
          <w:lang w:val="en-HK"/>
        </w:rPr>
        <w:t>Trade Descriptions Act 1968, section 1(1)</w:t>
      </w:r>
      <w:r w:rsidRPr="0017784A">
        <w:rPr>
          <w:rFonts w:ascii="Times New Roman" w:hAnsi="Times New Roman"/>
          <w:lang w:val="en-HK"/>
        </w:rPr>
        <w:t xml:space="preserve"> made it a </w:t>
      </w:r>
      <w:r w:rsidRPr="0017784A">
        <w:rPr>
          <w:rFonts w:ascii="Times New Roman" w:hAnsi="Times New Roman"/>
          <w:b/>
          <w:bCs/>
          <w:lang w:val="en-HK"/>
        </w:rPr>
        <w:t>criminal offense</w:t>
      </w:r>
      <w:r w:rsidRPr="0017784A">
        <w:rPr>
          <w:rFonts w:ascii="Times New Roman" w:hAnsi="Times New Roman"/>
          <w:lang w:val="en-HK"/>
        </w:rPr>
        <w:t xml:space="preserve"> to apply a </w:t>
      </w:r>
      <w:r w:rsidRPr="0017784A">
        <w:rPr>
          <w:rFonts w:ascii="Times New Roman" w:hAnsi="Times New Roman"/>
          <w:b/>
          <w:bCs/>
          <w:lang w:val="en-HK"/>
        </w:rPr>
        <w:t>false trade description</w:t>
      </w:r>
      <w:r w:rsidRPr="0017784A">
        <w:rPr>
          <w:rFonts w:ascii="Times New Roman" w:hAnsi="Times New Roman"/>
          <w:lang w:val="en-HK"/>
        </w:rPr>
        <w:t xml:space="preserve"> to goods sold </w:t>
      </w:r>
      <w:r w:rsidRPr="0017784A">
        <w:rPr>
          <w:rFonts w:ascii="Times New Roman" w:hAnsi="Times New Roman"/>
          <w:b/>
          <w:bCs/>
          <w:lang w:val="en-HK"/>
        </w:rPr>
        <w:t>"in the course of a trade or business."</w:t>
      </w:r>
    </w:p>
    <w:p w14:paraId="673F9203" w14:textId="77777777" w:rsidR="0072381D" w:rsidRPr="0017784A" w:rsidRDefault="0072381D" w:rsidP="0017784A">
      <w:pPr>
        <w:numPr>
          <w:ilvl w:val="0"/>
          <w:numId w:val="10"/>
        </w:numPr>
        <w:spacing w:after="240" w:line="360" w:lineRule="auto"/>
        <w:rPr>
          <w:rFonts w:ascii="Times New Roman" w:hAnsi="Times New Roman"/>
          <w:lang w:val="en-HK"/>
        </w:rPr>
      </w:pPr>
      <w:r w:rsidRPr="0017784A">
        <w:rPr>
          <w:rFonts w:ascii="Times New Roman" w:hAnsi="Times New Roman"/>
          <w:lang w:val="en-HK"/>
        </w:rPr>
        <w:t xml:space="preserve">In those cases, </w:t>
      </w:r>
      <w:r w:rsidRPr="0017784A">
        <w:rPr>
          <w:rFonts w:ascii="Times New Roman" w:hAnsi="Times New Roman"/>
          <w:b/>
          <w:bCs/>
          <w:lang w:val="en-HK"/>
        </w:rPr>
        <w:t>the courts ruled that a single, one-off sale did not satisfy the "course of business" requirement.</w:t>
      </w:r>
    </w:p>
    <w:p w14:paraId="0CD169BD" w14:textId="77777777" w:rsidR="0072381D" w:rsidRPr="0017784A" w:rsidRDefault="0072381D" w:rsidP="0017784A">
      <w:pPr>
        <w:numPr>
          <w:ilvl w:val="0"/>
          <w:numId w:val="10"/>
        </w:numPr>
        <w:spacing w:after="240" w:line="360" w:lineRule="auto"/>
        <w:rPr>
          <w:rFonts w:ascii="Times New Roman" w:hAnsi="Times New Roman"/>
          <w:lang w:val="en-HK"/>
        </w:rPr>
      </w:pPr>
      <w:r w:rsidRPr="0017784A">
        <w:rPr>
          <w:rFonts w:ascii="Times New Roman" w:hAnsi="Times New Roman"/>
          <w:lang w:val="en-HK"/>
        </w:rPr>
        <w:t xml:space="preserve">Sealy highlights that these cases were </w:t>
      </w:r>
      <w:r w:rsidRPr="0017784A">
        <w:rPr>
          <w:rFonts w:ascii="Times New Roman" w:hAnsi="Times New Roman"/>
          <w:b/>
          <w:bCs/>
          <w:lang w:val="en-HK"/>
        </w:rPr>
        <w:t>consistent with R &amp; B Customs Brokers</w:t>
      </w:r>
      <w:r w:rsidRPr="0017784A">
        <w:rPr>
          <w:rFonts w:ascii="Times New Roman" w:hAnsi="Times New Roman"/>
          <w:lang w:val="en-HK"/>
        </w:rPr>
        <w:t xml:space="preserve"> in requiring </w:t>
      </w:r>
      <w:r w:rsidRPr="0017784A">
        <w:rPr>
          <w:rFonts w:ascii="Times New Roman" w:hAnsi="Times New Roman"/>
          <w:b/>
          <w:bCs/>
          <w:lang w:val="en-HK"/>
        </w:rPr>
        <w:t>some level of regularity</w:t>
      </w:r>
      <w:r w:rsidRPr="0017784A">
        <w:rPr>
          <w:rFonts w:ascii="Times New Roman" w:hAnsi="Times New Roman"/>
          <w:lang w:val="en-HK"/>
        </w:rPr>
        <w:t>.</w:t>
      </w:r>
    </w:p>
    <w:p w14:paraId="58D239AC" w14:textId="77777777" w:rsidR="0072381D" w:rsidRPr="0017784A" w:rsidRDefault="0072381D" w:rsidP="0017784A">
      <w:pPr>
        <w:numPr>
          <w:ilvl w:val="0"/>
          <w:numId w:val="10"/>
        </w:numPr>
        <w:spacing w:after="240" w:line="360" w:lineRule="auto"/>
        <w:rPr>
          <w:rFonts w:ascii="Times New Roman" w:hAnsi="Times New Roman"/>
          <w:lang w:val="en-HK"/>
        </w:rPr>
      </w:pPr>
      <w:r w:rsidRPr="0017784A">
        <w:rPr>
          <w:rFonts w:ascii="Times New Roman" w:hAnsi="Times New Roman"/>
          <w:lang w:val="en-HK"/>
        </w:rPr>
        <w:t xml:space="preserve">He critiques </w:t>
      </w:r>
      <w:r w:rsidRPr="0017784A">
        <w:rPr>
          <w:rFonts w:ascii="Times New Roman" w:hAnsi="Times New Roman"/>
          <w:b/>
          <w:bCs/>
          <w:lang w:val="en-HK"/>
        </w:rPr>
        <w:t>Potter LJ’s attempt to distinguish these cases</w:t>
      </w:r>
      <w:r w:rsidRPr="0017784A">
        <w:rPr>
          <w:rFonts w:ascii="Times New Roman" w:hAnsi="Times New Roman"/>
          <w:lang w:val="en-HK"/>
        </w:rPr>
        <w:t xml:space="preserve"> by arguing that </w:t>
      </w:r>
      <w:r w:rsidRPr="0017784A">
        <w:rPr>
          <w:rFonts w:ascii="Times New Roman" w:hAnsi="Times New Roman"/>
          <w:b/>
          <w:bCs/>
          <w:lang w:val="en-HK"/>
        </w:rPr>
        <w:t>criminal statutes should be interpreted narrowly while consumer protection statutes should be interpreted broadly.</w:t>
      </w:r>
    </w:p>
    <w:p w14:paraId="13FB564D" w14:textId="77777777" w:rsidR="0072381D" w:rsidRPr="0017784A" w:rsidRDefault="0072381D" w:rsidP="0017784A">
      <w:pPr>
        <w:numPr>
          <w:ilvl w:val="0"/>
          <w:numId w:val="10"/>
        </w:numPr>
        <w:spacing w:after="240" w:line="360" w:lineRule="auto"/>
        <w:rPr>
          <w:rFonts w:ascii="Times New Roman" w:hAnsi="Times New Roman"/>
          <w:lang w:val="en-HK"/>
        </w:rPr>
      </w:pPr>
      <w:r w:rsidRPr="0017784A">
        <w:rPr>
          <w:rFonts w:ascii="Times New Roman" w:hAnsi="Times New Roman"/>
          <w:lang w:val="en-HK"/>
        </w:rPr>
        <w:t xml:space="preserve">Sealy </w:t>
      </w:r>
      <w:r w:rsidRPr="0017784A">
        <w:rPr>
          <w:rFonts w:ascii="Times New Roman" w:hAnsi="Times New Roman"/>
          <w:b/>
          <w:bCs/>
          <w:lang w:val="en-HK"/>
        </w:rPr>
        <w:t>disagrees</w:t>
      </w:r>
      <w:r w:rsidRPr="0017784A">
        <w:rPr>
          <w:rFonts w:ascii="Times New Roman" w:hAnsi="Times New Roman"/>
          <w:lang w:val="en-HK"/>
        </w:rPr>
        <w:t xml:space="preserve">, stating that </w:t>
      </w:r>
      <w:r w:rsidRPr="0017784A">
        <w:rPr>
          <w:rFonts w:ascii="Times New Roman" w:hAnsi="Times New Roman"/>
          <w:b/>
          <w:bCs/>
          <w:lang w:val="en-HK"/>
        </w:rPr>
        <w:t>a higher court may not accept this distinction</w:t>
      </w:r>
      <w:r w:rsidRPr="0017784A">
        <w:rPr>
          <w:rFonts w:ascii="Times New Roman" w:hAnsi="Times New Roman"/>
          <w:lang w:val="en-HK"/>
        </w:rPr>
        <w:t xml:space="preserve"> and may prefer the </w:t>
      </w:r>
      <w:r w:rsidRPr="0017784A">
        <w:rPr>
          <w:rFonts w:ascii="Times New Roman" w:hAnsi="Times New Roman"/>
          <w:b/>
          <w:bCs/>
          <w:lang w:val="en-HK"/>
        </w:rPr>
        <w:t>consistent, narrower test from prior cases.</w:t>
      </w:r>
    </w:p>
    <w:p w14:paraId="2C2A8125" w14:textId="77777777" w:rsidR="0072381D" w:rsidRPr="0017784A" w:rsidRDefault="0072381D" w:rsidP="0017784A">
      <w:pPr>
        <w:spacing w:after="240" w:line="360" w:lineRule="auto"/>
        <w:rPr>
          <w:rFonts w:ascii="Times New Roman" w:hAnsi="Times New Roman"/>
          <w:lang w:val="en-HK"/>
        </w:rPr>
      </w:pPr>
      <w:r w:rsidRPr="0017784A">
        <w:rPr>
          <w:rFonts w:ascii="Times New Roman" w:hAnsi="Times New Roman"/>
          <w:lang w:val="en-HK"/>
        </w:rPr>
        <w:t xml:space="preserve">Thus, </w:t>
      </w:r>
      <w:r w:rsidRPr="0017784A">
        <w:rPr>
          <w:rFonts w:ascii="Times New Roman" w:hAnsi="Times New Roman"/>
          <w:b/>
          <w:bCs/>
          <w:lang w:val="en-HK"/>
        </w:rPr>
        <w:t>if a future court follows the Trade Descriptions Act approach, Stevenson v Rogers could be overruled.</w:t>
      </w:r>
    </w:p>
    <w:p w14:paraId="75A9329E" w14:textId="77777777" w:rsidR="0072381D" w:rsidRPr="0017784A" w:rsidRDefault="00F31F33" w:rsidP="0017784A">
      <w:pPr>
        <w:spacing w:after="240" w:line="360" w:lineRule="auto"/>
        <w:rPr>
          <w:rFonts w:ascii="Times New Roman" w:hAnsi="Times New Roman"/>
          <w:lang w:val="en-HK"/>
        </w:rPr>
      </w:pPr>
      <w:r w:rsidRPr="00F31F33">
        <w:rPr>
          <w:rFonts w:ascii="Times New Roman" w:hAnsi="Times New Roman"/>
          <w:noProof/>
          <w:lang w:val="en-HK"/>
          <w14:ligatures w14:val="standardContextual"/>
        </w:rPr>
        <w:pict w14:anchorId="0849633C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7707D0DB" w14:textId="77777777" w:rsidR="0072381D" w:rsidRPr="0017784A" w:rsidRDefault="0072381D" w:rsidP="0017784A">
      <w:pPr>
        <w:spacing w:after="240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17784A">
        <w:rPr>
          <w:rFonts w:ascii="Times New Roman" w:hAnsi="Times New Roman"/>
          <w:b/>
          <w:bCs/>
          <w:lang w:val="en-HK"/>
        </w:rPr>
        <w:t>5. Practical Implications and Commercial Uncertainty</w:t>
      </w:r>
    </w:p>
    <w:p w14:paraId="01E44C56" w14:textId="77777777" w:rsidR="0072381D" w:rsidRPr="0017784A" w:rsidRDefault="0072381D" w:rsidP="0017784A">
      <w:pPr>
        <w:spacing w:after="240" w:line="360" w:lineRule="auto"/>
        <w:rPr>
          <w:rFonts w:ascii="Times New Roman" w:hAnsi="Times New Roman"/>
          <w:lang w:val="en-HK"/>
        </w:rPr>
      </w:pPr>
      <w:r w:rsidRPr="0017784A">
        <w:rPr>
          <w:rFonts w:ascii="Times New Roman" w:hAnsi="Times New Roman"/>
          <w:lang w:val="en-HK"/>
        </w:rPr>
        <w:t xml:space="preserve">Sealy concludes by highlighting the </w:t>
      </w:r>
      <w:r w:rsidRPr="0017784A">
        <w:rPr>
          <w:rFonts w:ascii="Times New Roman" w:hAnsi="Times New Roman"/>
          <w:b/>
          <w:bCs/>
          <w:lang w:val="en-HK"/>
        </w:rPr>
        <w:t>commercial implications of Stevenson v Rogers</w:t>
      </w:r>
      <w:r w:rsidRPr="0017784A">
        <w:rPr>
          <w:rFonts w:ascii="Times New Roman" w:hAnsi="Times New Roman"/>
          <w:lang w:val="en-HK"/>
        </w:rPr>
        <w:t xml:space="preserve"> and why </w:t>
      </w:r>
      <w:r w:rsidRPr="0017784A">
        <w:rPr>
          <w:rFonts w:ascii="Times New Roman" w:hAnsi="Times New Roman"/>
          <w:b/>
          <w:bCs/>
          <w:lang w:val="en-HK"/>
        </w:rPr>
        <w:t>its approach is likely to be reconsidered.</w:t>
      </w:r>
    </w:p>
    <w:p w14:paraId="2E512C93" w14:textId="77777777" w:rsidR="0072381D" w:rsidRPr="0017784A" w:rsidRDefault="0072381D" w:rsidP="0017784A">
      <w:pPr>
        <w:numPr>
          <w:ilvl w:val="0"/>
          <w:numId w:val="11"/>
        </w:numPr>
        <w:spacing w:after="240" w:line="360" w:lineRule="auto"/>
        <w:rPr>
          <w:rFonts w:ascii="Times New Roman" w:hAnsi="Times New Roman"/>
          <w:lang w:val="en-HK"/>
        </w:rPr>
      </w:pPr>
      <w:r w:rsidRPr="0017784A">
        <w:rPr>
          <w:rFonts w:ascii="Times New Roman" w:hAnsi="Times New Roman"/>
          <w:lang w:val="en-HK"/>
        </w:rPr>
        <w:lastRenderedPageBreak/>
        <w:t xml:space="preserve">Before </w:t>
      </w:r>
      <w:r w:rsidRPr="0017784A">
        <w:rPr>
          <w:rFonts w:ascii="Times New Roman" w:hAnsi="Times New Roman"/>
          <w:b/>
          <w:bCs/>
          <w:lang w:val="en-HK"/>
        </w:rPr>
        <w:t>Stevenson v Rogers</w:t>
      </w:r>
      <w:r w:rsidRPr="0017784A">
        <w:rPr>
          <w:rFonts w:ascii="Times New Roman" w:hAnsi="Times New Roman"/>
          <w:lang w:val="en-HK"/>
        </w:rPr>
        <w:t xml:space="preserve">, </w:t>
      </w:r>
      <w:r w:rsidRPr="0017784A">
        <w:rPr>
          <w:rFonts w:ascii="Times New Roman" w:hAnsi="Times New Roman"/>
          <w:b/>
          <w:bCs/>
          <w:lang w:val="en-HK"/>
        </w:rPr>
        <w:t>businesses had clear guidance</w:t>
      </w:r>
      <w:r w:rsidRPr="0017784A">
        <w:rPr>
          <w:rFonts w:ascii="Times New Roman" w:hAnsi="Times New Roman"/>
          <w:lang w:val="en-HK"/>
        </w:rPr>
        <w:t xml:space="preserve"> on when section 14 applied:</w:t>
      </w:r>
    </w:p>
    <w:p w14:paraId="7B27D91F" w14:textId="77777777" w:rsidR="0072381D" w:rsidRPr="0017784A" w:rsidRDefault="0072381D" w:rsidP="0017784A">
      <w:pPr>
        <w:numPr>
          <w:ilvl w:val="1"/>
          <w:numId w:val="11"/>
        </w:numPr>
        <w:spacing w:after="240" w:line="360" w:lineRule="auto"/>
        <w:rPr>
          <w:rFonts w:ascii="Times New Roman" w:hAnsi="Times New Roman"/>
          <w:lang w:val="en-HK"/>
        </w:rPr>
      </w:pPr>
      <w:r w:rsidRPr="0017784A">
        <w:rPr>
          <w:rFonts w:ascii="Times New Roman" w:hAnsi="Times New Roman"/>
          <w:b/>
          <w:bCs/>
          <w:lang w:val="en-HK"/>
        </w:rPr>
        <w:t>If the sale was part of their ordinary trade, liability existed.</w:t>
      </w:r>
    </w:p>
    <w:p w14:paraId="42C16350" w14:textId="77777777" w:rsidR="0072381D" w:rsidRPr="0017784A" w:rsidRDefault="0072381D" w:rsidP="0017784A">
      <w:pPr>
        <w:numPr>
          <w:ilvl w:val="1"/>
          <w:numId w:val="11"/>
        </w:numPr>
        <w:spacing w:after="240" w:line="360" w:lineRule="auto"/>
        <w:rPr>
          <w:rFonts w:ascii="Times New Roman" w:hAnsi="Times New Roman"/>
          <w:lang w:val="en-HK"/>
        </w:rPr>
      </w:pPr>
      <w:r w:rsidRPr="0017784A">
        <w:rPr>
          <w:rFonts w:ascii="Times New Roman" w:hAnsi="Times New Roman"/>
          <w:b/>
          <w:bCs/>
          <w:lang w:val="en-HK"/>
        </w:rPr>
        <w:t>If the sale was a one-off or incidental transaction, liability did not exist.</w:t>
      </w:r>
    </w:p>
    <w:p w14:paraId="100BC0DE" w14:textId="77777777" w:rsidR="0072381D" w:rsidRPr="0017784A" w:rsidRDefault="0072381D" w:rsidP="0017784A">
      <w:pPr>
        <w:numPr>
          <w:ilvl w:val="0"/>
          <w:numId w:val="11"/>
        </w:numPr>
        <w:spacing w:after="240" w:line="360" w:lineRule="auto"/>
        <w:rPr>
          <w:rFonts w:ascii="Times New Roman" w:hAnsi="Times New Roman"/>
          <w:lang w:val="en-HK"/>
        </w:rPr>
      </w:pPr>
      <w:r w:rsidRPr="0017784A">
        <w:rPr>
          <w:rFonts w:ascii="Times New Roman" w:hAnsi="Times New Roman"/>
          <w:lang w:val="en-HK"/>
        </w:rPr>
        <w:t xml:space="preserve">The </w:t>
      </w:r>
      <w:r w:rsidRPr="0017784A">
        <w:rPr>
          <w:rFonts w:ascii="Times New Roman" w:hAnsi="Times New Roman"/>
          <w:b/>
          <w:bCs/>
          <w:lang w:val="en-HK"/>
        </w:rPr>
        <w:t>Stevenson v Rogers ruling disrupts this certainty</w:t>
      </w:r>
      <w:r w:rsidRPr="0017784A">
        <w:rPr>
          <w:rFonts w:ascii="Times New Roman" w:hAnsi="Times New Roman"/>
          <w:lang w:val="en-HK"/>
        </w:rPr>
        <w:t xml:space="preserve"> by imposing </w:t>
      </w:r>
      <w:r w:rsidRPr="0017784A">
        <w:rPr>
          <w:rFonts w:ascii="Times New Roman" w:hAnsi="Times New Roman"/>
          <w:b/>
          <w:bCs/>
          <w:lang w:val="en-HK"/>
        </w:rPr>
        <w:t>unexpected liability on businesses for selling assets unrelated to their trade.</w:t>
      </w:r>
    </w:p>
    <w:p w14:paraId="2DF2BF18" w14:textId="77777777" w:rsidR="0072381D" w:rsidRPr="0017784A" w:rsidRDefault="0072381D" w:rsidP="0017784A">
      <w:pPr>
        <w:numPr>
          <w:ilvl w:val="0"/>
          <w:numId w:val="11"/>
        </w:numPr>
        <w:spacing w:after="240" w:line="360" w:lineRule="auto"/>
        <w:rPr>
          <w:rFonts w:ascii="Times New Roman" w:hAnsi="Times New Roman"/>
          <w:lang w:val="en-HK"/>
        </w:rPr>
      </w:pPr>
      <w:r w:rsidRPr="0017784A">
        <w:rPr>
          <w:rFonts w:ascii="Times New Roman" w:hAnsi="Times New Roman"/>
          <w:lang w:val="en-HK"/>
        </w:rPr>
        <w:t xml:space="preserve">Sealy provides an </w:t>
      </w:r>
      <w:r w:rsidRPr="0017784A">
        <w:rPr>
          <w:rFonts w:ascii="Times New Roman" w:hAnsi="Times New Roman"/>
          <w:b/>
          <w:bCs/>
          <w:lang w:val="en-HK"/>
        </w:rPr>
        <w:t>example</w:t>
      </w:r>
      <w:r w:rsidRPr="0017784A">
        <w:rPr>
          <w:rFonts w:ascii="Times New Roman" w:hAnsi="Times New Roman"/>
          <w:lang w:val="en-HK"/>
        </w:rPr>
        <w:t xml:space="preserve"> of how this ruling </w:t>
      </w:r>
      <w:r w:rsidRPr="0017784A">
        <w:rPr>
          <w:rFonts w:ascii="Times New Roman" w:hAnsi="Times New Roman"/>
          <w:b/>
          <w:bCs/>
          <w:lang w:val="en-HK"/>
        </w:rPr>
        <w:t>unfairly extends liability</w:t>
      </w:r>
      <w:r w:rsidRPr="0017784A">
        <w:rPr>
          <w:rFonts w:ascii="Times New Roman" w:hAnsi="Times New Roman"/>
          <w:lang w:val="en-HK"/>
        </w:rPr>
        <w:t>:</w:t>
      </w:r>
    </w:p>
    <w:p w14:paraId="5499C945" w14:textId="77777777" w:rsidR="0072381D" w:rsidRPr="0017784A" w:rsidRDefault="0072381D" w:rsidP="0017784A">
      <w:pPr>
        <w:numPr>
          <w:ilvl w:val="1"/>
          <w:numId w:val="11"/>
        </w:numPr>
        <w:spacing w:after="240" w:line="360" w:lineRule="auto"/>
        <w:rPr>
          <w:rFonts w:ascii="Times New Roman" w:hAnsi="Times New Roman"/>
          <w:lang w:val="en-HK"/>
        </w:rPr>
      </w:pPr>
      <w:r w:rsidRPr="0017784A">
        <w:rPr>
          <w:rFonts w:ascii="Times New Roman" w:hAnsi="Times New Roman"/>
          <w:lang w:val="en-HK"/>
        </w:rPr>
        <w:t xml:space="preserve">If a </w:t>
      </w:r>
      <w:r w:rsidRPr="0017784A">
        <w:rPr>
          <w:rFonts w:ascii="Times New Roman" w:hAnsi="Times New Roman"/>
          <w:b/>
          <w:bCs/>
          <w:lang w:val="en-HK"/>
        </w:rPr>
        <w:t>solicitor sells an old typewriter</w:t>
      </w:r>
      <w:r w:rsidRPr="0017784A">
        <w:rPr>
          <w:rFonts w:ascii="Times New Roman" w:hAnsi="Times New Roman"/>
          <w:lang w:val="en-HK"/>
        </w:rPr>
        <w:t xml:space="preserve">, they are </w:t>
      </w:r>
      <w:r w:rsidRPr="0017784A">
        <w:rPr>
          <w:rFonts w:ascii="Times New Roman" w:hAnsi="Times New Roman"/>
          <w:b/>
          <w:bCs/>
          <w:lang w:val="en-HK"/>
        </w:rPr>
        <w:t>not in the business of selling typewriters</w:t>
      </w:r>
      <w:r w:rsidRPr="0017784A">
        <w:rPr>
          <w:rFonts w:ascii="Times New Roman" w:hAnsi="Times New Roman"/>
          <w:lang w:val="en-HK"/>
        </w:rPr>
        <w:t>.</w:t>
      </w:r>
    </w:p>
    <w:p w14:paraId="2ACB35D5" w14:textId="77777777" w:rsidR="0072381D" w:rsidRPr="0017784A" w:rsidRDefault="0072381D" w:rsidP="0017784A">
      <w:pPr>
        <w:numPr>
          <w:ilvl w:val="1"/>
          <w:numId w:val="11"/>
        </w:numPr>
        <w:spacing w:after="240" w:line="360" w:lineRule="auto"/>
        <w:rPr>
          <w:rFonts w:ascii="Times New Roman" w:hAnsi="Times New Roman"/>
          <w:lang w:val="en-HK"/>
        </w:rPr>
      </w:pPr>
      <w:r w:rsidRPr="0017784A">
        <w:rPr>
          <w:rFonts w:ascii="Times New Roman" w:hAnsi="Times New Roman"/>
          <w:lang w:val="en-HK"/>
        </w:rPr>
        <w:t xml:space="preserve">Under the </w:t>
      </w:r>
      <w:r w:rsidRPr="0017784A">
        <w:rPr>
          <w:rFonts w:ascii="Times New Roman" w:hAnsi="Times New Roman"/>
          <w:b/>
          <w:bCs/>
          <w:lang w:val="en-HK"/>
        </w:rPr>
        <w:t>narrower R &amp; B Customs Brokers approach</w:t>
      </w:r>
      <w:r w:rsidRPr="0017784A">
        <w:rPr>
          <w:rFonts w:ascii="Times New Roman" w:hAnsi="Times New Roman"/>
          <w:lang w:val="en-HK"/>
        </w:rPr>
        <w:t xml:space="preserve">, </w:t>
      </w:r>
      <w:r w:rsidRPr="0017784A">
        <w:rPr>
          <w:rFonts w:ascii="Times New Roman" w:hAnsi="Times New Roman"/>
          <w:b/>
          <w:bCs/>
          <w:lang w:val="en-HK"/>
        </w:rPr>
        <w:t>this sale would not be considered "in the course of a business."</w:t>
      </w:r>
    </w:p>
    <w:p w14:paraId="50DCF715" w14:textId="77777777" w:rsidR="0072381D" w:rsidRPr="0017784A" w:rsidRDefault="0072381D" w:rsidP="0017784A">
      <w:pPr>
        <w:numPr>
          <w:ilvl w:val="1"/>
          <w:numId w:val="11"/>
        </w:numPr>
        <w:spacing w:after="240" w:line="360" w:lineRule="auto"/>
        <w:rPr>
          <w:rFonts w:ascii="Times New Roman" w:hAnsi="Times New Roman"/>
          <w:lang w:val="en-HK"/>
        </w:rPr>
      </w:pPr>
      <w:r w:rsidRPr="0017784A">
        <w:rPr>
          <w:rFonts w:ascii="Times New Roman" w:hAnsi="Times New Roman"/>
          <w:lang w:val="en-HK"/>
        </w:rPr>
        <w:t xml:space="preserve">However, </w:t>
      </w:r>
      <w:r w:rsidRPr="0017784A">
        <w:rPr>
          <w:rFonts w:ascii="Times New Roman" w:hAnsi="Times New Roman"/>
          <w:b/>
          <w:bCs/>
          <w:lang w:val="en-HK"/>
        </w:rPr>
        <w:t>under Stevenson v Rogers, this sale would now be subject to the Sale of Goods Act 1979, section 14</w:t>
      </w:r>
      <w:r w:rsidRPr="0017784A">
        <w:rPr>
          <w:rFonts w:ascii="Times New Roman" w:hAnsi="Times New Roman"/>
          <w:lang w:val="en-HK"/>
        </w:rPr>
        <w:t xml:space="preserve">, imposing </w:t>
      </w:r>
      <w:r w:rsidRPr="0017784A">
        <w:rPr>
          <w:rFonts w:ascii="Times New Roman" w:hAnsi="Times New Roman"/>
          <w:b/>
          <w:bCs/>
          <w:lang w:val="en-HK"/>
        </w:rPr>
        <w:t>unexpected liability</w:t>
      </w:r>
      <w:r w:rsidRPr="0017784A">
        <w:rPr>
          <w:rFonts w:ascii="Times New Roman" w:hAnsi="Times New Roman"/>
          <w:lang w:val="en-HK"/>
        </w:rPr>
        <w:t xml:space="preserve"> on the solicitor.</w:t>
      </w:r>
    </w:p>
    <w:p w14:paraId="124C3C5C" w14:textId="5F349A99" w:rsidR="0072381D" w:rsidRPr="0017784A" w:rsidRDefault="0072381D" w:rsidP="0017784A">
      <w:pPr>
        <w:spacing w:after="240" w:line="360" w:lineRule="auto"/>
        <w:rPr>
          <w:rFonts w:ascii="Times New Roman" w:hAnsi="Times New Roman"/>
          <w:lang w:val="en-HK"/>
        </w:rPr>
      </w:pPr>
      <w:r w:rsidRPr="0017784A">
        <w:rPr>
          <w:rFonts w:ascii="Times New Roman" w:hAnsi="Times New Roman"/>
          <w:lang w:val="en-HK"/>
        </w:rPr>
        <w:t xml:space="preserve">Sealy </w:t>
      </w:r>
      <w:r w:rsidRPr="0017784A">
        <w:rPr>
          <w:rFonts w:ascii="Times New Roman" w:hAnsi="Times New Roman"/>
          <w:b/>
          <w:bCs/>
          <w:lang w:val="en-HK"/>
        </w:rPr>
        <w:t>argues that this overreach is impractical and would likely lead a higher court to restore the narrower interpretation.</w:t>
      </w:r>
    </w:p>
    <w:p w14:paraId="38D511C0" w14:textId="6116C77E" w:rsidR="0072381D" w:rsidRPr="0017784A" w:rsidRDefault="00F31F33" w:rsidP="0017784A">
      <w:pPr>
        <w:spacing w:after="240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F31F33">
        <w:rPr>
          <w:rFonts w:ascii="Times New Roman" w:hAnsi="Times New Roman"/>
          <w:b/>
          <w:bCs/>
          <w:noProof/>
          <w:lang w:val="en-HK"/>
          <w14:ligatures w14:val="standardContextual"/>
        </w:rPr>
        <w:pict w14:anchorId="41F01752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3DC1C73A" w14:textId="6C770D9E" w:rsidR="0072381D" w:rsidRPr="0017784A" w:rsidRDefault="0072381D" w:rsidP="0017784A">
      <w:pPr>
        <w:spacing w:after="240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17784A">
        <w:rPr>
          <w:rFonts w:ascii="Times New Roman" w:hAnsi="Times New Roman"/>
          <w:b/>
          <w:bCs/>
          <w:lang w:val="en-HK"/>
        </w:rPr>
        <w:t>1. Historical Development of Section 14 of the Sale of Goods Act 1979</w:t>
      </w:r>
    </w:p>
    <w:p w14:paraId="4E04CA5F" w14:textId="77777777" w:rsidR="0072381D" w:rsidRPr="0017784A" w:rsidRDefault="0072381D" w:rsidP="0017784A">
      <w:pPr>
        <w:spacing w:after="240" w:line="360" w:lineRule="auto"/>
        <w:rPr>
          <w:rFonts w:ascii="Times New Roman" w:hAnsi="Times New Roman"/>
          <w:lang w:val="en-HK"/>
        </w:rPr>
      </w:pPr>
      <w:r w:rsidRPr="0017784A">
        <w:rPr>
          <w:rFonts w:ascii="Times New Roman" w:hAnsi="Times New Roman"/>
          <w:lang w:val="en-HK"/>
        </w:rPr>
        <w:t xml:space="preserve">The article begins with an examination of the legislative history of </w:t>
      </w:r>
      <w:r w:rsidRPr="0017784A">
        <w:rPr>
          <w:rFonts w:ascii="Times New Roman" w:hAnsi="Times New Roman"/>
          <w:b/>
          <w:bCs/>
          <w:lang w:val="en-HK"/>
        </w:rPr>
        <w:t>section 14</w:t>
      </w:r>
      <w:r w:rsidRPr="0017784A">
        <w:rPr>
          <w:rFonts w:ascii="Times New Roman" w:hAnsi="Times New Roman"/>
          <w:lang w:val="en-HK"/>
        </w:rPr>
        <w:t xml:space="preserve">, which originally derived from </w:t>
      </w:r>
      <w:r w:rsidRPr="0017784A">
        <w:rPr>
          <w:rFonts w:ascii="Times New Roman" w:hAnsi="Times New Roman"/>
          <w:b/>
          <w:bCs/>
          <w:lang w:val="en-HK"/>
        </w:rPr>
        <w:t>section 14(1) and (2) of the Sale of Goods Act 1893</w:t>
      </w:r>
      <w:r w:rsidRPr="0017784A">
        <w:rPr>
          <w:rFonts w:ascii="Times New Roman" w:hAnsi="Times New Roman"/>
          <w:lang w:val="en-HK"/>
        </w:rPr>
        <w:t xml:space="preserve">. The </w:t>
      </w:r>
      <w:r w:rsidRPr="0017784A">
        <w:rPr>
          <w:rFonts w:ascii="Times New Roman" w:hAnsi="Times New Roman"/>
          <w:b/>
          <w:bCs/>
          <w:lang w:val="en-HK"/>
        </w:rPr>
        <w:t>1893 Act</w:t>
      </w:r>
      <w:r w:rsidRPr="0017784A">
        <w:rPr>
          <w:rFonts w:ascii="Times New Roman" w:hAnsi="Times New Roman"/>
          <w:lang w:val="en-HK"/>
        </w:rPr>
        <w:t xml:space="preserve"> imposed implied conditions of quality and fitness </w:t>
      </w:r>
      <w:r w:rsidRPr="0017784A">
        <w:rPr>
          <w:rFonts w:ascii="Times New Roman" w:hAnsi="Times New Roman"/>
          <w:color w:val="FF0000"/>
          <w:lang w:val="en-HK"/>
        </w:rPr>
        <w:t xml:space="preserve">upon </w:t>
      </w:r>
      <w:r w:rsidRPr="0017784A">
        <w:rPr>
          <w:rFonts w:ascii="Times New Roman" w:hAnsi="Times New Roman"/>
          <w:b/>
          <w:bCs/>
          <w:color w:val="FF0000"/>
          <w:lang w:val="en-HK"/>
        </w:rPr>
        <w:t>a seller who deals in goods of that description</w:t>
      </w:r>
      <w:r w:rsidRPr="0017784A">
        <w:rPr>
          <w:rFonts w:ascii="Times New Roman" w:hAnsi="Times New Roman"/>
          <w:color w:val="FF0000"/>
          <w:lang w:val="en-HK"/>
        </w:rPr>
        <w:t xml:space="preserve">, </w:t>
      </w:r>
      <w:r w:rsidRPr="0017784A">
        <w:rPr>
          <w:rFonts w:ascii="Times New Roman" w:hAnsi="Times New Roman"/>
          <w:lang w:val="en-HK"/>
        </w:rPr>
        <w:t>thereby limiting the scope of liability to those engaged in selling such goods as part of their business.</w:t>
      </w:r>
    </w:p>
    <w:p w14:paraId="28D4713C" w14:textId="77777777" w:rsidR="0072381D" w:rsidRPr="0017784A" w:rsidRDefault="0072381D" w:rsidP="0017784A">
      <w:pPr>
        <w:spacing w:after="240" w:line="360" w:lineRule="auto"/>
        <w:rPr>
          <w:rFonts w:ascii="Times New Roman" w:hAnsi="Times New Roman"/>
          <w:lang w:val="en-HK"/>
        </w:rPr>
      </w:pPr>
      <w:r w:rsidRPr="0017784A">
        <w:rPr>
          <w:rFonts w:ascii="Times New Roman" w:hAnsi="Times New Roman"/>
          <w:lang w:val="en-HK"/>
        </w:rPr>
        <w:t xml:space="preserve">However, the </w:t>
      </w:r>
      <w:r w:rsidRPr="0017784A">
        <w:rPr>
          <w:rFonts w:ascii="Times New Roman" w:hAnsi="Times New Roman"/>
          <w:b/>
          <w:bCs/>
          <w:lang w:val="en-HK"/>
        </w:rPr>
        <w:t>Supply of Goods (Implied Terms) Act 1973</w:t>
      </w:r>
      <w:r w:rsidRPr="0017784A">
        <w:rPr>
          <w:rFonts w:ascii="Times New Roman" w:hAnsi="Times New Roman"/>
          <w:lang w:val="en-HK"/>
        </w:rPr>
        <w:t xml:space="preserve"> amended the provision by replacing the restrictive formulation with a broader phrase: </w:t>
      </w:r>
      <w:r w:rsidRPr="0017784A">
        <w:rPr>
          <w:rFonts w:ascii="Times New Roman" w:hAnsi="Times New Roman"/>
          <w:b/>
          <w:bCs/>
          <w:lang w:val="en-HK"/>
        </w:rPr>
        <w:t>"</w:t>
      </w:r>
      <w:r w:rsidRPr="0017784A">
        <w:rPr>
          <w:rFonts w:ascii="Times New Roman" w:hAnsi="Times New Roman"/>
          <w:b/>
          <w:bCs/>
          <w:color w:val="FF0000"/>
          <w:lang w:val="en-HK"/>
        </w:rPr>
        <w:t>Where the seller sells goods in the course of a business"</w:t>
      </w:r>
      <w:r w:rsidRPr="0017784A">
        <w:rPr>
          <w:rFonts w:ascii="Times New Roman" w:hAnsi="Times New Roman"/>
          <w:lang w:val="en-HK"/>
        </w:rPr>
        <w:t xml:space="preserve">. This wording, later incorporated into </w:t>
      </w:r>
      <w:r w:rsidRPr="0017784A">
        <w:rPr>
          <w:rFonts w:ascii="Times New Roman" w:hAnsi="Times New Roman"/>
          <w:b/>
          <w:bCs/>
          <w:color w:val="FF0000"/>
          <w:lang w:val="en-HK"/>
        </w:rPr>
        <w:t xml:space="preserve">section 14(2) of the Sale of </w:t>
      </w:r>
      <w:r w:rsidRPr="0017784A">
        <w:rPr>
          <w:rFonts w:ascii="Times New Roman" w:hAnsi="Times New Roman"/>
          <w:b/>
          <w:bCs/>
          <w:color w:val="FF0000"/>
          <w:lang w:val="en-HK"/>
        </w:rPr>
        <w:lastRenderedPageBreak/>
        <w:t>Goods Act 1979</w:t>
      </w:r>
      <w:r w:rsidRPr="0017784A">
        <w:rPr>
          <w:rFonts w:ascii="Times New Roman" w:hAnsi="Times New Roman"/>
          <w:lang w:val="en-HK"/>
        </w:rPr>
        <w:t xml:space="preserve">, significantly expanded the </w:t>
      </w:r>
      <w:r w:rsidRPr="0017784A">
        <w:rPr>
          <w:rFonts w:ascii="Times New Roman" w:hAnsi="Times New Roman"/>
          <w:color w:val="FF0000"/>
          <w:lang w:val="en-HK"/>
        </w:rPr>
        <w:t xml:space="preserve">scope of liability </w:t>
      </w:r>
      <w:r w:rsidRPr="0017784A">
        <w:rPr>
          <w:rFonts w:ascii="Times New Roman" w:hAnsi="Times New Roman"/>
          <w:lang w:val="en-HK"/>
        </w:rPr>
        <w:t>but remained judicially unexplored for over two decades.</w:t>
      </w:r>
    </w:p>
    <w:p w14:paraId="7908D2A6" w14:textId="77777777" w:rsidR="0072381D" w:rsidRPr="0017784A" w:rsidRDefault="00F31F33" w:rsidP="0017784A">
      <w:pPr>
        <w:spacing w:after="240" w:line="360" w:lineRule="auto"/>
        <w:rPr>
          <w:rFonts w:ascii="Times New Roman" w:hAnsi="Times New Roman"/>
          <w:lang w:val="en-HK"/>
        </w:rPr>
      </w:pPr>
      <w:r w:rsidRPr="00F31F33">
        <w:rPr>
          <w:rFonts w:ascii="Times New Roman" w:hAnsi="Times New Roman"/>
          <w:noProof/>
          <w:lang w:val="en-HK"/>
          <w14:ligatures w14:val="standardContextual"/>
        </w:rPr>
        <w:pict w14:anchorId="5A1AAD31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628631EC" w14:textId="77777777" w:rsidR="0072381D" w:rsidRPr="0017784A" w:rsidRDefault="0072381D" w:rsidP="0017784A">
      <w:pPr>
        <w:spacing w:after="240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17784A">
        <w:rPr>
          <w:rFonts w:ascii="Times New Roman" w:hAnsi="Times New Roman"/>
          <w:b/>
          <w:bCs/>
          <w:lang w:val="en-HK"/>
        </w:rPr>
        <w:t>2. Stevenson v Rogers [1999] 1 All ER 613: A Shift in Judicial Interpretation</w:t>
      </w:r>
    </w:p>
    <w:p w14:paraId="51362218" w14:textId="77777777" w:rsidR="0072381D" w:rsidRPr="0017784A" w:rsidRDefault="0072381D" w:rsidP="0017784A">
      <w:pPr>
        <w:spacing w:after="240" w:line="360" w:lineRule="auto"/>
        <w:rPr>
          <w:rFonts w:ascii="Times New Roman" w:hAnsi="Times New Roman"/>
          <w:lang w:val="en-HK"/>
        </w:rPr>
      </w:pPr>
      <w:r w:rsidRPr="0017784A">
        <w:rPr>
          <w:rFonts w:ascii="Times New Roman" w:hAnsi="Times New Roman"/>
          <w:lang w:val="en-HK"/>
        </w:rPr>
        <w:t xml:space="preserve">The case </w:t>
      </w:r>
      <w:r w:rsidRPr="0017784A">
        <w:rPr>
          <w:rFonts w:ascii="Times New Roman" w:hAnsi="Times New Roman"/>
          <w:b/>
          <w:bCs/>
          <w:lang w:val="en-HK"/>
        </w:rPr>
        <w:t>Stevenson v Rogers</w:t>
      </w:r>
      <w:r w:rsidRPr="0017784A">
        <w:rPr>
          <w:rFonts w:ascii="Times New Roman" w:hAnsi="Times New Roman"/>
          <w:lang w:val="en-HK"/>
        </w:rPr>
        <w:t xml:space="preserve"> provided the </w:t>
      </w:r>
      <w:r w:rsidRPr="0017784A">
        <w:rPr>
          <w:rFonts w:ascii="Times New Roman" w:hAnsi="Times New Roman"/>
          <w:b/>
          <w:bCs/>
          <w:lang w:val="en-HK"/>
        </w:rPr>
        <w:t>first substantive judicial interpretation</w:t>
      </w:r>
      <w:r w:rsidRPr="0017784A">
        <w:rPr>
          <w:rFonts w:ascii="Times New Roman" w:hAnsi="Times New Roman"/>
          <w:lang w:val="en-HK"/>
        </w:rPr>
        <w:t xml:space="preserve"> of the phrase </w:t>
      </w:r>
      <w:r w:rsidRPr="0017784A">
        <w:rPr>
          <w:rFonts w:ascii="Times New Roman" w:hAnsi="Times New Roman"/>
          <w:b/>
          <w:bCs/>
          <w:lang w:val="en-HK"/>
        </w:rPr>
        <w:t>"in the course of a business"</w:t>
      </w:r>
      <w:r w:rsidRPr="0017784A">
        <w:rPr>
          <w:rFonts w:ascii="Times New Roman" w:hAnsi="Times New Roman"/>
          <w:lang w:val="en-HK"/>
        </w:rPr>
        <w:t xml:space="preserve"> under the 1979 Act. The key issue was whether the defendant, Rogers, a fisherman, had sold his fishing vessel </w:t>
      </w:r>
      <w:r w:rsidRPr="0017784A">
        <w:rPr>
          <w:rFonts w:ascii="Times New Roman" w:hAnsi="Times New Roman"/>
          <w:b/>
          <w:bCs/>
          <w:lang w:val="en-HK"/>
        </w:rPr>
        <w:t>Jelle</w:t>
      </w:r>
      <w:r w:rsidRPr="0017784A">
        <w:rPr>
          <w:rFonts w:ascii="Times New Roman" w:hAnsi="Times New Roman"/>
          <w:lang w:val="en-HK"/>
        </w:rPr>
        <w:t xml:space="preserve"> in the course of his business, thereby making him liable for the implied conditions of satisfactory quality under section 14.</w:t>
      </w:r>
    </w:p>
    <w:p w14:paraId="24C6DA1F" w14:textId="77777777" w:rsidR="0072381D" w:rsidRPr="0017784A" w:rsidRDefault="0072381D" w:rsidP="0017784A">
      <w:pPr>
        <w:spacing w:after="240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17784A">
        <w:rPr>
          <w:rFonts w:ascii="Times New Roman" w:hAnsi="Times New Roman"/>
          <w:b/>
          <w:bCs/>
          <w:lang w:val="en-HK"/>
        </w:rPr>
        <w:t>Facts of the Case</w:t>
      </w:r>
    </w:p>
    <w:p w14:paraId="7BAAA436" w14:textId="77777777" w:rsidR="0072381D" w:rsidRPr="0017784A" w:rsidRDefault="0072381D" w:rsidP="0017784A">
      <w:pPr>
        <w:numPr>
          <w:ilvl w:val="0"/>
          <w:numId w:val="1"/>
        </w:numPr>
        <w:spacing w:after="240" w:line="360" w:lineRule="auto"/>
        <w:rPr>
          <w:rFonts w:ascii="Times New Roman" w:hAnsi="Times New Roman"/>
          <w:lang w:val="en-HK"/>
        </w:rPr>
      </w:pPr>
      <w:r w:rsidRPr="0017784A">
        <w:rPr>
          <w:rFonts w:ascii="Times New Roman" w:hAnsi="Times New Roman"/>
          <w:lang w:val="en-HK"/>
        </w:rPr>
        <w:t xml:space="preserve">Rogers, a commercial fisherman, sold his only fishing vessel, </w:t>
      </w:r>
      <w:r w:rsidRPr="0017784A">
        <w:rPr>
          <w:rFonts w:ascii="Times New Roman" w:hAnsi="Times New Roman"/>
          <w:b/>
          <w:bCs/>
          <w:lang w:val="en-HK"/>
        </w:rPr>
        <w:t>Jelle</w:t>
      </w:r>
      <w:r w:rsidRPr="0017784A">
        <w:rPr>
          <w:rFonts w:ascii="Times New Roman" w:hAnsi="Times New Roman"/>
          <w:lang w:val="en-HK"/>
        </w:rPr>
        <w:t xml:space="preserve">, to Stevenson for </w:t>
      </w:r>
      <w:r w:rsidRPr="0017784A">
        <w:rPr>
          <w:rFonts w:ascii="Times New Roman" w:hAnsi="Times New Roman"/>
          <w:b/>
          <w:bCs/>
          <w:lang w:val="en-HK"/>
        </w:rPr>
        <w:t>£600,000</w:t>
      </w:r>
      <w:r w:rsidRPr="0017784A">
        <w:rPr>
          <w:rFonts w:ascii="Times New Roman" w:hAnsi="Times New Roman"/>
          <w:lang w:val="en-HK"/>
        </w:rPr>
        <w:t>.</w:t>
      </w:r>
    </w:p>
    <w:p w14:paraId="5C6A9A5C" w14:textId="77777777" w:rsidR="0072381D" w:rsidRPr="0017784A" w:rsidRDefault="0072381D" w:rsidP="0017784A">
      <w:pPr>
        <w:numPr>
          <w:ilvl w:val="0"/>
          <w:numId w:val="1"/>
        </w:numPr>
        <w:spacing w:after="240" w:line="360" w:lineRule="auto"/>
        <w:rPr>
          <w:rFonts w:ascii="Times New Roman" w:hAnsi="Times New Roman"/>
          <w:color w:val="FF0000"/>
          <w:lang w:val="en-HK"/>
        </w:rPr>
      </w:pPr>
      <w:r w:rsidRPr="0017784A">
        <w:rPr>
          <w:rFonts w:ascii="Times New Roman" w:hAnsi="Times New Roman"/>
          <w:lang w:val="en-HK"/>
        </w:rPr>
        <w:t xml:space="preserve">Stevenson claimed the vessel was </w:t>
      </w:r>
      <w:r w:rsidRPr="0017784A">
        <w:rPr>
          <w:rFonts w:ascii="Times New Roman" w:hAnsi="Times New Roman"/>
          <w:b/>
          <w:bCs/>
          <w:lang w:val="en-HK"/>
        </w:rPr>
        <w:t>not of merchantable quality</w:t>
      </w:r>
      <w:r w:rsidRPr="0017784A">
        <w:rPr>
          <w:rFonts w:ascii="Times New Roman" w:hAnsi="Times New Roman"/>
          <w:lang w:val="en-HK"/>
        </w:rPr>
        <w:t xml:space="preserve">, a requirement under </w:t>
      </w:r>
      <w:r w:rsidRPr="0017784A">
        <w:rPr>
          <w:rFonts w:ascii="Times New Roman" w:hAnsi="Times New Roman"/>
          <w:b/>
          <w:bCs/>
          <w:color w:val="FF0000"/>
          <w:lang w:val="en-HK"/>
        </w:rPr>
        <w:t>section 14(2) of the Sale of Goods Act 1979</w:t>
      </w:r>
      <w:r w:rsidRPr="0017784A">
        <w:rPr>
          <w:rFonts w:ascii="Times New Roman" w:hAnsi="Times New Roman"/>
          <w:color w:val="FF0000"/>
          <w:lang w:val="en-HK"/>
        </w:rPr>
        <w:t>.</w:t>
      </w:r>
    </w:p>
    <w:p w14:paraId="00B0A719" w14:textId="77777777" w:rsidR="0072381D" w:rsidRPr="0017784A" w:rsidRDefault="0072381D" w:rsidP="0017784A">
      <w:pPr>
        <w:numPr>
          <w:ilvl w:val="0"/>
          <w:numId w:val="1"/>
        </w:numPr>
        <w:spacing w:after="240" w:line="360" w:lineRule="auto"/>
        <w:rPr>
          <w:rFonts w:ascii="Times New Roman" w:hAnsi="Times New Roman"/>
          <w:lang w:val="en-HK"/>
        </w:rPr>
      </w:pPr>
      <w:r w:rsidRPr="0017784A">
        <w:rPr>
          <w:rFonts w:ascii="Times New Roman" w:hAnsi="Times New Roman"/>
          <w:lang w:val="en-HK"/>
        </w:rPr>
        <w:t xml:space="preserve">Rogers contended that the sale was a </w:t>
      </w:r>
      <w:r w:rsidRPr="0017784A">
        <w:rPr>
          <w:rFonts w:ascii="Times New Roman" w:hAnsi="Times New Roman"/>
          <w:b/>
          <w:bCs/>
          <w:lang w:val="en-HK"/>
        </w:rPr>
        <w:t>one-off transaction</w:t>
      </w:r>
      <w:r w:rsidRPr="0017784A">
        <w:rPr>
          <w:rFonts w:ascii="Times New Roman" w:hAnsi="Times New Roman"/>
          <w:lang w:val="en-HK"/>
        </w:rPr>
        <w:t xml:space="preserve"> and </w:t>
      </w:r>
      <w:r w:rsidRPr="0017784A">
        <w:rPr>
          <w:rFonts w:ascii="Times New Roman" w:hAnsi="Times New Roman"/>
          <w:b/>
          <w:bCs/>
          <w:lang w:val="en-HK"/>
        </w:rPr>
        <w:t>not part of his usual business activities</w:t>
      </w:r>
      <w:r w:rsidRPr="0017784A">
        <w:rPr>
          <w:rFonts w:ascii="Times New Roman" w:hAnsi="Times New Roman"/>
          <w:lang w:val="en-HK"/>
        </w:rPr>
        <w:t>, arguing that section 14 should not apply.</w:t>
      </w:r>
    </w:p>
    <w:p w14:paraId="14071E3C" w14:textId="77777777" w:rsidR="0072381D" w:rsidRPr="0017784A" w:rsidRDefault="0072381D" w:rsidP="0017784A">
      <w:pPr>
        <w:spacing w:after="240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17784A">
        <w:rPr>
          <w:rFonts w:ascii="Times New Roman" w:hAnsi="Times New Roman"/>
          <w:b/>
          <w:bCs/>
          <w:lang w:val="en-HK"/>
        </w:rPr>
        <w:t>Court of Appeal’s Decision</w:t>
      </w:r>
    </w:p>
    <w:p w14:paraId="701FA775" w14:textId="77777777" w:rsidR="0072381D" w:rsidRPr="0017784A" w:rsidRDefault="0072381D" w:rsidP="0017784A">
      <w:pPr>
        <w:spacing w:after="240" w:line="360" w:lineRule="auto"/>
        <w:rPr>
          <w:rFonts w:ascii="Times New Roman" w:hAnsi="Times New Roman"/>
          <w:lang w:val="en-HK"/>
        </w:rPr>
      </w:pPr>
      <w:r w:rsidRPr="0017784A">
        <w:rPr>
          <w:rFonts w:ascii="Times New Roman" w:hAnsi="Times New Roman"/>
          <w:lang w:val="en-HK"/>
        </w:rPr>
        <w:t xml:space="preserve">The Court of Appeal, led by </w:t>
      </w:r>
      <w:r w:rsidRPr="0017784A">
        <w:rPr>
          <w:rFonts w:ascii="Times New Roman" w:hAnsi="Times New Roman"/>
          <w:b/>
          <w:bCs/>
          <w:lang w:val="en-HK"/>
        </w:rPr>
        <w:t>Potter LJ</w:t>
      </w:r>
      <w:r w:rsidRPr="0017784A">
        <w:rPr>
          <w:rFonts w:ascii="Times New Roman" w:hAnsi="Times New Roman"/>
          <w:lang w:val="en-HK"/>
        </w:rPr>
        <w:t xml:space="preserve">, ruled that the sale was made </w:t>
      </w:r>
      <w:r w:rsidRPr="0017784A">
        <w:rPr>
          <w:rFonts w:ascii="Times New Roman" w:hAnsi="Times New Roman"/>
          <w:b/>
          <w:bCs/>
          <w:lang w:val="en-HK"/>
        </w:rPr>
        <w:t>in the course of a business</w:t>
      </w:r>
      <w:r w:rsidRPr="0017784A">
        <w:rPr>
          <w:rFonts w:ascii="Times New Roman" w:hAnsi="Times New Roman"/>
          <w:lang w:val="en-HK"/>
        </w:rPr>
        <w:t xml:space="preserve"> and was therefore subject to the statutory implied term of satisfactory quality. The judgment took an </w:t>
      </w:r>
      <w:r w:rsidRPr="0017784A">
        <w:rPr>
          <w:rFonts w:ascii="Times New Roman" w:hAnsi="Times New Roman"/>
          <w:b/>
          <w:bCs/>
          <w:lang w:val="en-HK"/>
        </w:rPr>
        <w:t>expansive approach</w:t>
      </w:r>
      <w:r w:rsidRPr="0017784A">
        <w:rPr>
          <w:rFonts w:ascii="Times New Roman" w:hAnsi="Times New Roman"/>
          <w:lang w:val="en-HK"/>
        </w:rPr>
        <w:t xml:space="preserve">, interpreting the phrase in a </w:t>
      </w:r>
      <w:r w:rsidRPr="0017784A">
        <w:rPr>
          <w:rFonts w:ascii="Times New Roman" w:hAnsi="Times New Roman"/>
          <w:b/>
          <w:bCs/>
          <w:lang w:val="en-HK"/>
        </w:rPr>
        <w:t>consumer-protective manner</w:t>
      </w:r>
      <w:r w:rsidRPr="0017784A">
        <w:rPr>
          <w:rFonts w:ascii="Times New Roman" w:hAnsi="Times New Roman"/>
          <w:lang w:val="en-HK"/>
        </w:rPr>
        <w:t>.</w:t>
      </w:r>
    </w:p>
    <w:p w14:paraId="096819AC" w14:textId="77777777" w:rsidR="0072381D" w:rsidRPr="0017784A" w:rsidRDefault="0072381D" w:rsidP="0017784A">
      <w:pPr>
        <w:spacing w:after="240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17784A">
        <w:rPr>
          <w:rFonts w:ascii="Times New Roman" w:hAnsi="Times New Roman"/>
          <w:b/>
          <w:bCs/>
          <w:lang w:val="en-HK"/>
        </w:rPr>
        <w:t>Judicial Reasoning</w:t>
      </w:r>
    </w:p>
    <w:p w14:paraId="79AD9567" w14:textId="77777777" w:rsidR="0072381D" w:rsidRPr="0017784A" w:rsidRDefault="0072381D" w:rsidP="0017784A">
      <w:pPr>
        <w:spacing w:after="240" w:line="360" w:lineRule="auto"/>
        <w:rPr>
          <w:rFonts w:ascii="Times New Roman" w:hAnsi="Times New Roman"/>
          <w:lang w:val="en-HK"/>
        </w:rPr>
      </w:pPr>
      <w:r w:rsidRPr="0017784A">
        <w:rPr>
          <w:rFonts w:ascii="Times New Roman" w:hAnsi="Times New Roman"/>
          <w:lang w:val="en-HK"/>
        </w:rPr>
        <w:t>Potter LJ relied on:</w:t>
      </w:r>
    </w:p>
    <w:p w14:paraId="134979EC" w14:textId="77777777" w:rsidR="0072381D" w:rsidRPr="0017784A" w:rsidRDefault="0072381D" w:rsidP="0017784A">
      <w:pPr>
        <w:numPr>
          <w:ilvl w:val="0"/>
          <w:numId w:val="2"/>
        </w:numPr>
        <w:spacing w:after="240" w:line="360" w:lineRule="auto"/>
        <w:rPr>
          <w:rFonts w:ascii="Times New Roman" w:hAnsi="Times New Roman"/>
          <w:lang w:val="en-HK"/>
        </w:rPr>
      </w:pPr>
      <w:r w:rsidRPr="0017784A">
        <w:rPr>
          <w:rFonts w:ascii="Times New Roman" w:hAnsi="Times New Roman"/>
          <w:b/>
          <w:bCs/>
          <w:lang w:val="en-HK"/>
        </w:rPr>
        <w:t>Legislative History and Hansard Statements</w:t>
      </w:r>
    </w:p>
    <w:p w14:paraId="04D6FCA0" w14:textId="77777777" w:rsidR="0072381D" w:rsidRPr="0017784A" w:rsidRDefault="0072381D" w:rsidP="0017784A">
      <w:pPr>
        <w:numPr>
          <w:ilvl w:val="1"/>
          <w:numId w:val="2"/>
        </w:numPr>
        <w:spacing w:after="240" w:line="360" w:lineRule="auto"/>
        <w:rPr>
          <w:rFonts w:ascii="Times New Roman" w:hAnsi="Times New Roman"/>
          <w:lang w:val="en-HK"/>
        </w:rPr>
      </w:pPr>
      <w:r w:rsidRPr="0017784A">
        <w:rPr>
          <w:rFonts w:ascii="Times New Roman" w:hAnsi="Times New Roman"/>
          <w:lang w:val="en-HK"/>
        </w:rPr>
        <w:t xml:space="preserve">The ruling drew upon the </w:t>
      </w:r>
      <w:r w:rsidRPr="0017784A">
        <w:rPr>
          <w:rFonts w:ascii="Times New Roman" w:hAnsi="Times New Roman"/>
          <w:b/>
          <w:bCs/>
          <w:lang w:val="en-HK"/>
        </w:rPr>
        <w:t>House of Lords' decision in Pepper v Hart [1993] AC 593</w:t>
      </w:r>
      <w:r w:rsidRPr="0017784A">
        <w:rPr>
          <w:rFonts w:ascii="Times New Roman" w:hAnsi="Times New Roman"/>
          <w:lang w:val="en-HK"/>
        </w:rPr>
        <w:t xml:space="preserve">, which permits reference to </w:t>
      </w:r>
      <w:r w:rsidRPr="0017784A">
        <w:rPr>
          <w:rFonts w:ascii="Times New Roman" w:hAnsi="Times New Roman"/>
          <w:b/>
          <w:bCs/>
          <w:lang w:val="en-HK"/>
        </w:rPr>
        <w:t>Hansard</w:t>
      </w:r>
      <w:r w:rsidRPr="0017784A">
        <w:rPr>
          <w:rFonts w:ascii="Times New Roman" w:hAnsi="Times New Roman"/>
          <w:lang w:val="en-HK"/>
        </w:rPr>
        <w:t xml:space="preserve"> in statutory interpretation where a statute is ambiguous.</w:t>
      </w:r>
    </w:p>
    <w:p w14:paraId="46A627D8" w14:textId="77777777" w:rsidR="0072381D" w:rsidRPr="0017784A" w:rsidRDefault="0072381D" w:rsidP="0017784A">
      <w:pPr>
        <w:numPr>
          <w:ilvl w:val="1"/>
          <w:numId w:val="2"/>
        </w:numPr>
        <w:spacing w:after="240" w:line="360" w:lineRule="auto"/>
        <w:rPr>
          <w:rFonts w:ascii="Times New Roman" w:hAnsi="Times New Roman"/>
          <w:lang w:val="en-HK"/>
        </w:rPr>
      </w:pPr>
      <w:r w:rsidRPr="0017784A">
        <w:rPr>
          <w:rFonts w:ascii="Times New Roman" w:hAnsi="Times New Roman"/>
          <w:lang w:val="en-HK"/>
        </w:rPr>
        <w:lastRenderedPageBreak/>
        <w:t xml:space="preserve">Parliamentary debates during the passage of the </w:t>
      </w:r>
      <w:r w:rsidRPr="0017784A">
        <w:rPr>
          <w:rFonts w:ascii="Times New Roman" w:hAnsi="Times New Roman"/>
          <w:b/>
          <w:bCs/>
          <w:lang w:val="en-HK"/>
        </w:rPr>
        <w:t>Supply of Goods (Implied Terms) Act 1973</w:t>
      </w:r>
      <w:r w:rsidRPr="0017784A">
        <w:rPr>
          <w:rFonts w:ascii="Times New Roman" w:hAnsi="Times New Roman"/>
          <w:lang w:val="en-HK"/>
        </w:rPr>
        <w:t xml:space="preserve"> indicated that the phrase </w:t>
      </w:r>
      <w:r w:rsidRPr="0017784A">
        <w:rPr>
          <w:rFonts w:ascii="Times New Roman" w:hAnsi="Times New Roman"/>
          <w:b/>
          <w:bCs/>
          <w:lang w:val="en-HK"/>
        </w:rPr>
        <w:t>"in the course of a business"</w:t>
      </w:r>
      <w:r w:rsidRPr="0017784A">
        <w:rPr>
          <w:rFonts w:ascii="Times New Roman" w:hAnsi="Times New Roman"/>
          <w:lang w:val="en-HK"/>
        </w:rPr>
        <w:t xml:space="preserve"> was intended to be </w:t>
      </w:r>
      <w:r w:rsidRPr="0017784A">
        <w:rPr>
          <w:rFonts w:ascii="Times New Roman" w:hAnsi="Times New Roman"/>
          <w:b/>
          <w:bCs/>
          <w:lang w:val="en-HK"/>
        </w:rPr>
        <w:t>broad and consumer-friendly</w:t>
      </w:r>
      <w:r w:rsidRPr="0017784A">
        <w:rPr>
          <w:rFonts w:ascii="Times New Roman" w:hAnsi="Times New Roman"/>
          <w:lang w:val="en-HK"/>
        </w:rPr>
        <w:t xml:space="preserve">, encompassing </w:t>
      </w:r>
      <w:r w:rsidRPr="0017784A">
        <w:rPr>
          <w:rFonts w:ascii="Times New Roman" w:hAnsi="Times New Roman"/>
          <w:b/>
          <w:bCs/>
          <w:lang w:val="en-HK"/>
        </w:rPr>
        <w:t>all sales made by businesses, whether or not they were part of their ordinary course of dealings</w:t>
      </w:r>
      <w:r w:rsidRPr="0017784A">
        <w:rPr>
          <w:rFonts w:ascii="Times New Roman" w:hAnsi="Times New Roman"/>
          <w:lang w:val="en-HK"/>
        </w:rPr>
        <w:t>.</w:t>
      </w:r>
    </w:p>
    <w:p w14:paraId="6F535944" w14:textId="77777777" w:rsidR="0072381D" w:rsidRPr="0017784A" w:rsidRDefault="0072381D" w:rsidP="0017784A">
      <w:pPr>
        <w:numPr>
          <w:ilvl w:val="0"/>
          <w:numId w:val="2"/>
        </w:numPr>
        <w:spacing w:after="240" w:line="360" w:lineRule="auto"/>
        <w:rPr>
          <w:rFonts w:ascii="Times New Roman" w:hAnsi="Times New Roman"/>
          <w:lang w:val="en-HK"/>
        </w:rPr>
      </w:pPr>
      <w:r w:rsidRPr="0017784A">
        <w:rPr>
          <w:rFonts w:ascii="Times New Roman" w:hAnsi="Times New Roman"/>
          <w:b/>
          <w:bCs/>
          <w:lang w:val="en-HK"/>
        </w:rPr>
        <w:t>The Consumer Protection Perspective</w:t>
      </w:r>
    </w:p>
    <w:p w14:paraId="6B9470B3" w14:textId="77777777" w:rsidR="0072381D" w:rsidRPr="0017784A" w:rsidRDefault="0072381D" w:rsidP="0017784A">
      <w:pPr>
        <w:spacing w:after="240" w:line="360" w:lineRule="auto"/>
        <w:rPr>
          <w:rFonts w:ascii="Times New Roman" w:hAnsi="Times New Roman"/>
          <w:lang w:val="en-HK"/>
        </w:rPr>
      </w:pPr>
      <w:r w:rsidRPr="0017784A">
        <w:rPr>
          <w:rFonts w:ascii="Times New Roman" w:hAnsi="Times New Roman"/>
          <w:lang w:val="en-HK"/>
        </w:rPr>
        <w:t xml:space="preserve">The decision aligned with the </w:t>
      </w:r>
      <w:r w:rsidRPr="0017784A">
        <w:rPr>
          <w:rFonts w:ascii="Times New Roman" w:hAnsi="Times New Roman"/>
          <w:b/>
          <w:bCs/>
          <w:lang w:val="en-HK"/>
        </w:rPr>
        <w:t>Moloney Committee on Consumer Protection (1962)</w:t>
      </w:r>
      <w:r w:rsidRPr="0017784A">
        <w:rPr>
          <w:rFonts w:ascii="Times New Roman" w:hAnsi="Times New Roman"/>
          <w:lang w:val="en-HK"/>
        </w:rPr>
        <w:t xml:space="preserve"> and the </w:t>
      </w:r>
      <w:r w:rsidRPr="0017784A">
        <w:rPr>
          <w:rFonts w:ascii="Times New Roman" w:hAnsi="Times New Roman"/>
          <w:b/>
          <w:bCs/>
          <w:lang w:val="en-HK"/>
        </w:rPr>
        <w:t>Law Commissions’ reports on Exemption Clauses in Contracts (1969)</w:t>
      </w:r>
      <w:r w:rsidRPr="0017784A">
        <w:rPr>
          <w:rFonts w:ascii="Times New Roman" w:hAnsi="Times New Roman"/>
          <w:lang w:val="en-HK"/>
        </w:rPr>
        <w:t xml:space="preserve">, both of which emphasized the </w:t>
      </w:r>
      <w:r w:rsidRPr="0017784A">
        <w:rPr>
          <w:rFonts w:ascii="Times New Roman" w:hAnsi="Times New Roman"/>
          <w:b/>
          <w:bCs/>
          <w:lang w:val="en-HK"/>
        </w:rPr>
        <w:t>importance of imposing liability on sellers</w:t>
      </w:r>
      <w:r w:rsidRPr="0017784A">
        <w:rPr>
          <w:rFonts w:ascii="Times New Roman" w:hAnsi="Times New Roman"/>
          <w:lang w:val="en-HK"/>
        </w:rPr>
        <w:t xml:space="preserve"> regardless of the frequency of sales.</w:t>
      </w:r>
    </w:p>
    <w:p w14:paraId="38B46B8E" w14:textId="77777777" w:rsidR="0072381D" w:rsidRPr="0017784A" w:rsidRDefault="0072381D" w:rsidP="0017784A">
      <w:pPr>
        <w:numPr>
          <w:ilvl w:val="0"/>
          <w:numId w:val="2"/>
        </w:numPr>
        <w:spacing w:after="240" w:line="360" w:lineRule="auto"/>
        <w:rPr>
          <w:rFonts w:ascii="Times New Roman" w:hAnsi="Times New Roman"/>
          <w:lang w:val="en-HK"/>
        </w:rPr>
      </w:pPr>
      <w:r w:rsidRPr="0017784A">
        <w:rPr>
          <w:rFonts w:ascii="Times New Roman" w:hAnsi="Times New Roman"/>
          <w:b/>
          <w:bCs/>
          <w:lang w:val="en-HK"/>
        </w:rPr>
        <w:t>Distinguishing Prior Precedents</w:t>
      </w:r>
    </w:p>
    <w:p w14:paraId="7C8EE90B" w14:textId="77777777" w:rsidR="0072381D" w:rsidRPr="0017784A" w:rsidRDefault="0072381D" w:rsidP="0017784A">
      <w:pPr>
        <w:numPr>
          <w:ilvl w:val="1"/>
          <w:numId w:val="2"/>
        </w:numPr>
        <w:spacing w:after="240" w:line="360" w:lineRule="auto"/>
        <w:rPr>
          <w:rFonts w:ascii="Times New Roman" w:hAnsi="Times New Roman"/>
          <w:lang w:val="en-HK"/>
        </w:rPr>
      </w:pPr>
      <w:r w:rsidRPr="0017784A">
        <w:rPr>
          <w:rFonts w:ascii="Times New Roman" w:hAnsi="Times New Roman"/>
          <w:lang w:val="en-HK"/>
        </w:rPr>
        <w:t xml:space="preserve">Previous case law had taken a </w:t>
      </w:r>
      <w:r w:rsidRPr="0017784A">
        <w:rPr>
          <w:rFonts w:ascii="Times New Roman" w:hAnsi="Times New Roman"/>
          <w:b/>
          <w:bCs/>
          <w:lang w:val="en-HK"/>
        </w:rPr>
        <w:t>narrow approach</w:t>
      </w:r>
      <w:r w:rsidRPr="0017784A">
        <w:rPr>
          <w:rFonts w:ascii="Times New Roman" w:hAnsi="Times New Roman"/>
          <w:lang w:val="en-HK"/>
        </w:rPr>
        <w:t xml:space="preserve">, particularly in the context of the </w:t>
      </w:r>
      <w:r w:rsidRPr="0017784A">
        <w:rPr>
          <w:rFonts w:ascii="Times New Roman" w:hAnsi="Times New Roman"/>
          <w:b/>
          <w:bCs/>
          <w:lang w:val="en-HK"/>
        </w:rPr>
        <w:t>Trade Descriptions Act 1968</w:t>
      </w:r>
      <w:r w:rsidRPr="0017784A">
        <w:rPr>
          <w:rFonts w:ascii="Times New Roman" w:hAnsi="Times New Roman"/>
          <w:lang w:val="en-HK"/>
        </w:rPr>
        <w:t xml:space="preserve"> and the </w:t>
      </w:r>
      <w:r w:rsidRPr="0017784A">
        <w:rPr>
          <w:rFonts w:ascii="Times New Roman" w:hAnsi="Times New Roman"/>
          <w:b/>
          <w:bCs/>
          <w:lang w:val="en-HK"/>
        </w:rPr>
        <w:t>Unfair Contract Terms Act 1977 (UCTA)</w:t>
      </w:r>
      <w:r w:rsidRPr="0017784A">
        <w:rPr>
          <w:rFonts w:ascii="Times New Roman" w:hAnsi="Times New Roman"/>
          <w:lang w:val="en-HK"/>
        </w:rPr>
        <w:t>:</w:t>
      </w:r>
    </w:p>
    <w:p w14:paraId="415A41E4" w14:textId="77777777" w:rsidR="0017784A" w:rsidRPr="0017784A" w:rsidRDefault="0072381D" w:rsidP="0017784A">
      <w:pPr>
        <w:numPr>
          <w:ilvl w:val="2"/>
          <w:numId w:val="2"/>
        </w:numPr>
        <w:spacing w:after="240" w:line="360" w:lineRule="auto"/>
        <w:rPr>
          <w:rFonts w:ascii="Times New Roman" w:hAnsi="Times New Roman"/>
          <w:color w:val="FF0000"/>
          <w:lang w:val="en-HK"/>
        </w:rPr>
      </w:pPr>
      <w:r w:rsidRPr="0017784A">
        <w:rPr>
          <w:rFonts w:ascii="Times New Roman" w:hAnsi="Times New Roman"/>
          <w:b/>
          <w:bCs/>
          <w:color w:val="FF0000"/>
          <w:lang w:val="en-HK"/>
        </w:rPr>
        <w:t>R &amp; B Customs Brokers Co. Ltd. v United Dominions Trust Ltd. [1988] 1 WLR 321</w:t>
      </w:r>
      <w:r w:rsidRPr="0017784A">
        <w:rPr>
          <w:rFonts w:ascii="Times New Roman" w:hAnsi="Times New Roman"/>
          <w:color w:val="FF0000"/>
          <w:lang w:val="en-HK"/>
        </w:rPr>
        <w:t xml:space="preserve"> held that a </w:t>
      </w:r>
      <w:r w:rsidRPr="0017784A">
        <w:rPr>
          <w:rFonts w:ascii="Times New Roman" w:hAnsi="Times New Roman"/>
          <w:b/>
          <w:bCs/>
          <w:color w:val="FF0000"/>
          <w:lang w:val="en-HK"/>
        </w:rPr>
        <w:t>degree of regularity</w:t>
      </w:r>
      <w:r w:rsidRPr="0017784A">
        <w:rPr>
          <w:rFonts w:ascii="Times New Roman" w:hAnsi="Times New Roman"/>
          <w:color w:val="FF0000"/>
          <w:lang w:val="en-HK"/>
        </w:rPr>
        <w:t xml:space="preserve"> was required before a transaction could be regarded as part of a business.</w:t>
      </w:r>
    </w:p>
    <w:p w14:paraId="41EE4D92" w14:textId="7934B5C4" w:rsidR="0072381D" w:rsidRPr="0017784A" w:rsidRDefault="0072381D" w:rsidP="0017784A">
      <w:pPr>
        <w:numPr>
          <w:ilvl w:val="2"/>
          <w:numId w:val="2"/>
        </w:numPr>
        <w:spacing w:after="240" w:line="360" w:lineRule="auto"/>
        <w:rPr>
          <w:rFonts w:ascii="Times New Roman" w:hAnsi="Times New Roman"/>
          <w:color w:val="FF0000"/>
          <w:lang w:val="en-HK"/>
        </w:rPr>
      </w:pPr>
      <w:r w:rsidRPr="0017784A">
        <w:rPr>
          <w:rFonts w:ascii="Times New Roman" w:hAnsi="Times New Roman"/>
          <w:b/>
          <w:bCs/>
        </w:rPr>
        <w:t>Dillon LJ</w:t>
      </w:r>
      <w:r w:rsidRPr="0017784A">
        <w:rPr>
          <w:rFonts w:ascii="Times New Roman" w:hAnsi="Times New Roman"/>
        </w:rPr>
        <w:t xml:space="preserve"> in that case had emphasized that a </w:t>
      </w:r>
      <w:r w:rsidRPr="0017784A">
        <w:rPr>
          <w:rFonts w:ascii="Times New Roman" w:hAnsi="Times New Roman"/>
          <w:b/>
          <w:bCs/>
        </w:rPr>
        <w:t>one-off sale would not suffice</w:t>
      </w:r>
      <w:r w:rsidRPr="0017784A">
        <w:rPr>
          <w:rFonts w:ascii="Times New Roman" w:hAnsi="Times New Roman"/>
        </w:rPr>
        <w:t xml:space="preserve">, stating that </w:t>
      </w:r>
      <w:r w:rsidRPr="0017784A">
        <w:rPr>
          <w:rFonts w:ascii="Times New Roman" w:hAnsi="Times New Roman"/>
          <w:b/>
          <w:bCs/>
        </w:rPr>
        <w:t xml:space="preserve">“a degree of regularity is required before </w:t>
      </w:r>
      <w:r w:rsidRPr="0017784A">
        <w:rPr>
          <w:rFonts w:ascii="Times New Roman" w:hAnsi="Times New Roman"/>
          <w:b/>
          <w:bCs/>
          <w:color w:val="FF0000"/>
        </w:rPr>
        <w:t xml:space="preserve">it can be said that </w:t>
      </w:r>
      <w:r w:rsidR="0017784A" w:rsidRPr="0017784A">
        <w:rPr>
          <w:rFonts w:ascii="Times New Roman" w:hAnsi="Times New Roman"/>
          <w:b/>
          <w:bCs/>
          <w:color w:val="FF0000"/>
        </w:rPr>
        <w:t xml:space="preserve">[such </w:t>
      </w:r>
      <w:r w:rsidRPr="0017784A">
        <w:rPr>
          <w:rFonts w:ascii="Times New Roman" w:hAnsi="Times New Roman"/>
          <w:b/>
          <w:bCs/>
          <w:color w:val="FF0000"/>
        </w:rPr>
        <w:t>a transaction is</w:t>
      </w:r>
      <w:r w:rsidR="0017784A" w:rsidRPr="0017784A">
        <w:rPr>
          <w:rFonts w:ascii="Times New Roman" w:hAnsi="Times New Roman"/>
          <w:b/>
          <w:bCs/>
          <w:color w:val="FF0000"/>
        </w:rPr>
        <w:t>]</w:t>
      </w:r>
      <w:r w:rsidRPr="0017784A">
        <w:rPr>
          <w:rFonts w:ascii="Times New Roman" w:hAnsi="Times New Roman"/>
          <w:b/>
          <w:bCs/>
          <w:color w:val="FF0000"/>
        </w:rPr>
        <w:t xml:space="preserve"> an integral part of the business</w:t>
      </w:r>
      <w:r w:rsidR="0017784A" w:rsidRPr="0017784A">
        <w:rPr>
          <w:rFonts w:ascii="Times New Roman" w:hAnsi="Times New Roman"/>
          <w:b/>
          <w:bCs/>
          <w:color w:val="FF0000"/>
        </w:rPr>
        <w:t xml:space="preserve"> </w:t>
      </w:r>
      <w:r w:rsidR="0017784A" w:rsidRPr="0017784A">
        <w:rPr>
          <w:rFonts w:ascii="Times New Roman" w:hAnsi="Times New Roman"/>
        </w:rPr>
        <w:t>carried on and so entered into in the course of that business</w:t>
      </w:r>
      <w:r w:rsidR="0017784A" w:rsidRPr="0017784A">
        <w:rPr>
          <w:rFonts w:ascii="Times New Roman" w:hAnsi="Times New Roman"/>
        </w:rPr>
        <w:t xml:space="preserve">” </w:t>
      </w:r>
      <w:r w:rsidR="0017784A" w:rsidRPr="0017784A">
        <w:rPr>
          <w:rFonts w:ascii="Times New Roman" w:hAnsi="Times New Roman"/>
        </w:rPr>
        <w:t xml:space="preserve">([1988] 1 W.L.R. 321,330, per Dillon L.J.) </w:t>
      </w:r>
    </w:p>
    <w:p w14:paraId="6E22A677" w14:textId="77777777" w:rsidR="0072381D" w:rsidRPr="0017784A" w:rsidRDefault="0072381D" w:rsidP="0017784A">
      <w:pPr>
        <w:numPr>
          <w:ilvl w:val="1"/>
          <w:numId w:val="2"/>
        </w:numPr>
        <w:spacing w:after="240" w:line="360" w:lineRule="auto"/>
        <w:rPr>
          <w:rFonts w:ascii="Times New Roman" w:hAnsi="Times New Roman"/>
          <w:lang w:val="en-HK"/>
        </w:rPr>
      </w:pPr>
      <w:r w:rsidRPr="0017784A">
        <w:rPr>
          <w:rFonts w:ascii="Times New Roman" w:hAnsi="Times New Roman"/>
          <w:lang w:val="en-HK"/>
        </w:rPr>
        <w:t xml:space="preserve">Potter LJ </w:t>
      </w:r>
      <w:r w:rsidRPr="0017784A">
        <w:rPr>
          <w:rFonts w:ascii="Times New Roman" w:hAnsi="Times New Roman"/>
          <w:b/>
          <w:bCs/>
          <w:lang w:val="en-HK"/>
        </w:rPr>
        <w:t>rejected this restrictive approach</w:t>
      </w:r>
      <w:r w:rsidRPr="0017784A">
        <w:rPr>
          <w:rFonts w:ascii="Times New Roman" w:hAnsi="Times New Roman"/>
          <w:lang w:val="en-HK"/>
        </w:rPr>
        <w:t xml:space="preserve">, arguing that the </w:t>
      </w:r>
      <w:r w:rsidRPr="0017784A">
        <w:rPr>
          <w:rFonts w:ascii="Times New Roman" w:hAnsi="Times New Roman"/>
          <w:b/>
          <w:bCs/>
          <w:lang w:val="en-HK"/>
        </w:rPr>
        <w:t>Trade Descriptions Act 1968</w:t>
      </w:r>
      <w:r w:rsidRPr="0017784A">
        <w:rPr>
          <w:rFonts w:ascii="Times New Roman" w:hAnsi="Times New Roman"/>
          <w:lang w:val="en-HK"/>
        </w:rPr>
        <w:t xml:space="preserve"> and </w:t>
      </w:r>
      <w:r w:rsidRPr="0017784A">
        <w:rPr>
          <w:rFonts w:ascii="Times New Roman" w:hAnsi="Times New Roman"/>
          <w:b/>
          <w:bCs/>
          <w:lang w:val="en-HK"/>
        </w:rPr>
        <w:t>UCTA 1977</w:t>
      </w:r>
      <w:r w:rsidRPr="0017784A">
        <w:rPr>
          <w:rFonts w:ascii="Times New Roman" w:hAnsi="Times New Roman"/>
          <w:lang w:val="en-HK"/>
        </w:rPr>
        <w:t xml:space="preserve"> were distinct from </w:t>
      </w:r>
      <w:r w:rsidRPr="0017784A">
        <w:rPr>
          <w:rFonts w:ascii="Times New Roman" w:hAnsi="Times New Roman"/>
          <w:b/>
          <w:bCs/>
          <w:lang w:val="en-HK"/>
        </w:rPr>
        <w:t>section 14 of the Sale of Goods Act 1979</w:t>
      </w:r>
      <w:r w:rsidRPr="0017784A">
        <w:rPr>
          <w:rFonts w:ascii="Times New Roman" w:hAnsi="Times New Roman"/>
          <w:lang w:val="en-HK"/>
        </w:rPr>
        <w:t>.</w:t>
      </w:r>
    </w:p>
    <w:p w14:paraId="4259078F" w14:textId="77777777" w:rsidR="0072381D" w:rsidRPr="0017784A" w:rsidRDefault="0072381D" w:rsidP="0017784A">
      <w:pPr>
        <w:numPr>
          <w:ilvl w:val="1"/>
          <w:numId w:val="2"/>
        </w:numPr>
        <w:spacing w:after="240" w:line="360" w:lineRule="auto"/>
        <w:rPr>
          <w:rFonts w:ascii="Times New Roman" w:hAnsi="Times New Roman"/>
          <w:lang w:val="en-HK"/>
        </w:rPr>
      </w:pPr>
      <w:r w:rsidRPr="0017784A">
        <w:rPr>
          <w:rFonts w:ascii="Times New Roman" w:hAnsi="Times New Roman"/>
          <w:lang w:val="en-HK"/>
        </w:rPr>
        <w:t xml:space="preserve">He distinguished the </w:t>
      </w:r>
      <w:r w:rsidRPr="0017784A">
        <w:rPr>
          <w:rFonts w:ascii="Times New Roman" w:hAnsi="Times New Roman"/>
          <w:b/>
          <w:bCs/>
          <w:lang w:val="en-HK"/>
        </w:rPr>
        <w:t>criminal law focus</w:t>
      </w:r>
      <w:r w:rsidRPr="0017784A">
        <w:rPr>
          <w:rFonts w:ascii="Times New Roman" w:hAnsi="Times New Roman"/>
          <w:lang w:val="en-HK"/>
        </w:rPr>
        <w:t xml:space="preserve"> of the Trade Descriptions Act, which necessitated </w:t>
      </w:r>
      <w:r w:rsidRPr="0017784A">
        <w:rPr>
          <w:rFonts w:ascii="Times New Roman" w:hAnsi="Times New Roman"/>
          <w:b/>
          <w:bCs/>
          <w:lang w:val="en-HK"/>
        </w:rPr>
        <w:t>a narrower construction</w:t>
      </w:r>
      <w:r w:rsidRPr="0017784A">
        <w:rPr>
          <w:rFonts w:ascii="Times New Roman" w:hAnsi="Times New Roman"/>
          <w:lang w:val="en-HK"/>
        </w:rPr>
        <w:t xml:space="preserve"> to avoid excessive penal liability.</w:t>
      </w:r>
    </w:p>
    <w:p w14:paraId="6C83DB2E" w14:textId="77777777" w:rsidR="0072381D" w:rsidRPr="0017784A" w:rsidRDefault="00F31F33" w:rsidP="0017784A">
      <w:pPr>
        <w:spacing w:after="240" w:line="360" w:lineRule="auto"/>
        <w:rPr>
          <w:rFonts w:ascii="Times New Roman" w:hAnsi="Times New Roman"/>
          <w:lang w:val="en-HK"/>
        </w:rPr>
      </w:pPr>
      <w:r w:rsidRPr="00F31F33">
        <w:rPr>
          <w:rFonts w:ascii="Times New Roman" w:hAnsi="Times New Roman"/>
          <w:noProof/>
          <w:lang w:val="en-HK"/>
          <w14:ligatures w14:val="standardContextual"/>
        </w:rPr>
        <w:pict w14:anchorId="4C731A00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197C5293" w14:textId="77777777" w:rsidR="0072381D" w:rsidRPr="0017784A" w:rsidRDefault="0072381D" w:rsidP="0017784A">
      <w:pPr>
        <w:spacing w:after="240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17784A">
        <w:rPr>
          <w:rFonts w:ascii="Times New Roman" w:hAnsi="Times New Roman"/>
          <w:b/>
          <w:bCs/>
          <w:lang w:val="en-HK"/>
        </w:rPr>
        <w:t>3. Criticism of the Court’s Interpretation</w:t>
      </w:r>
    </w:p>
    <w:p w14:paraId="5178833B" w14:textId="77777777" w:rsidR="0072381D" w:rsidRPr="0017784A" w:rsidRDefault="0072381D" w:rsidP="0017784A">
      <w:pPr>
        <w:spacing w:after="240" w:line="360" w:lineRule="auto"/>
        <w:rPr>
          <w:rFonts w:ascii="Times New Roman" w:hAnsi="Times New Roman"/>
          <w:lang w:val="en-HK"/>
        </w:rPr>
      </w:pPr>
      <w:r w:rsidRPr="0017784A">
        <w:rPr>
          <w:rFonts w:ascii="Times New Roman" w:hAnsi="Times New Roman"/>
          <w:lang w:val="en-HK"/>
        </w:rPr>
        <w:t xml:space="preserve">Sealy critiques the </w:t>
      </w:r>
      <w:r w:rsidRPr="0017784A">
        <w:rPr>
          <w:rFonts w:ascii="Times New Roman" w:hAnsi="Times New Roman"/>
          <w:b/>
          <w:bCs/>
          <w:lang w:val="en-HK"/>
        </w:rPr>
        <w:t>broad interpretation</w:t>
      </w:r>
      <w:r w:rsidRPr="0017784A">
        <w:rPr>
          <w:rFonts w:ascii="Times New Roman" w:hAnsi="Times New Roman"/>
          <w:lang w:val="en-HK"/>
        </w:rPr>
        <w:t xml:space="preserve"> adopted in </w:t>
      </w:r>
      <w:r w:rsidRPr="0017784A">
        <w:rPr>
          <w:rFonts w:ascii="Times New Roman" w:hAnsi="Times New Roman"/>
          <w:b/>
          <w:bCs/>
          <w:lang w:val="en-HK"/>
        </w:rPr>
        <w:t>Stevenson v Rogers</w:t>
      </w:r>
      <w:r w:rsidRPr="0017784A">
        <w:rPr>
          <w:rFonts w:ascii="Times New Roman" w:hAnsi="Times New Roman"/>
          <w:lang w:val="en-HK"/>
        </w:rPr>
        <w:t xml:space="preserve">, arguing that it </w:t>
      </w:r>
      <w:r w:rsidRPr="0017784A">
        <w:rPr>
          <w:rFonts w:ascii="Times New Roman" w:hAnsi="Times New Roman"/>
          <w:b/>
          <w:bCs/>
          <w:lang w:val="en-HK"/>
        </w:rPr>
        <w:t>disregards commercial realities</w:t>
      </w:r>
      <w:r w:rsidRPr="0017784A">
        <w:rPr>
          <w:rFonts w:ascii="Times New Roman" w:hAnsi="Times New Roman"/>
          <w:lang w:val="en-HK"/>
        </w:rPr>
        <w:t xml:space="preserve"> and creates uncertainty.</w:t>
      </w:r>
    </w:p>
    <w:p w14:paraId="174F4042" w14:textId="77777777" w:rsidR="0072381D" w:rsidRPr="0017784A" w:rsidRDefault="0072381D" w:rsidP="0017784A">
      <w:pPr>
        <w:spacing w:after="240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17784A">
        <w:rPr>
          <w:rFonts w:ascii="Times New Roman" w:hAnsi="Times New Roman"/>
          <w:b/>
          <w:bCs/>
          <w:lang w:val="en-HK"/>
        </w:rPr>
        <w:lastRenderedPageBreak/>
        <w:t>1. Conflict with Prior Authorities</w:t>
      </w:r>
    </w:p>
    <w:p w14:paraId="5660E4F0" w14:textId="77777777" w:rsidR="0072381D" w:rsidRPr="0017784A" w:rsidRDefault="0072381D" w:rsidP="0017784A">
      <w:pPr>
        <w:numPr>
          <w:ilvl w:val="0"/>
          <w:numId w:val="3"/>
        </w:numPr>
        <w:spacing w:after="240" w:line="360" w:lineRule="auto"/>
        <w:rPr>
          <w:rFonts w:ascii="Times New Roman" w:hAnsi="Times New Roman"/>
          <w:lang w:val="en-HK"/>
        </w:rPr>
      </w:pPr>
      <w:r w:rsidRPr="0017784A">
        <w:rPr>
          <w:rFonts w:ascii="Times New Roman" w:hAnsi="Times New Roman"/>
          <w:lang w:val="en-HK"/>
        </w:rPr>
        <w:t xml:space="preserve">Sealy notes that the phrase </w:t>
      </w:r>
      <w:r w:rsidRPr="0017784A">
        <w:rPr>
          <w:rFonts w:ascii="Times New Roman" w:hAnsi="Times New Roman"/>
          <w:b/>
          <w:bCs/>
          <w:lang w:val="en-HK"/>
        </w:rPr>
        <w:t>"in the course of a business"</w:t>
      </w:r>
      <w:r w:rsidRPr="0017784A">
        <w:rPr>
          <w:rFonts w:ascii="Times New Roman" w:hAnsi="Times New Roman"/>
          <w:lang w:val="en-HK"/>
        </w:rPr>
        <w:t xml:space="preserve"> appears </w:t>
      </w:r>
      <w:r w:rsidRPr="0017784A">
        <w:rPr>
          <w:rFonts w:ascii="Times New Roman" w:hAnsi="Times New Roman"/>
          <w:b/>
          <w:bCs/>
          <w:lang w:val="en-HK"/>
        </w:rPr>
        <w:t>twice in UCTA 1977, section 12(1)</w:t>
      </w:r>
      <w:r w:rsidRPr="0017784A">
        <w:rPr>
          <w:rFonts w:ascii="Times New Roman" w:hAnsi="Times New Roman"/>
          <w:lang w:val="en-HK"/>
        </w:rPr>
        <w:t>—</w:t>
      </w:r>
      <w:r w:rsidRPr="0017784A">
        <w:rPr>
          <w:rFonts w:ascii="Times New Roman" w:hAnsi="Times New Roman"/>
          <w:b/>
          <w:bCs/>
          <w:lang w:val="en-HK"/>
        </w:rPr>
        <w:t>once concerning buyers and once concerning sellers</w:t>
      </w:r>
      <w:r w:rsidRPr="0017784A">
        <w:rPr>
          <w:rFonts w:ascii="Times New Roman" w:hAnsi="Times New Roman"/>
          <w:lang w:val="en-HK"/>
        </w:rPr>
        <w:t>.</w:t>
      </w:r>
    </w:p>
    <w:p w14:paraId="5E3BB788" w14:textId="77777777" w:rsidR="0072381D" w:rsidRPr="0017784A" w:rsidRDefault="0072381D" w:rsidP="0017784A">
      <w:pPr>
        <w:numPr>
          <w:ilvl w:val="0"/>
          <w:numId w:val="3"/>
        </w:numPr>
        <w:spacing w:after="240" w:line="360" w:lineRule="auto"/>
        <w:rPr>
          <w:rFonts w:ascii="Times New Roman" w:hAnsi="Times New Roman"/>
          <w:lang w:val="en-HK"/>
        </w:rPr>
      </w:pPr>
      <w:r w:rsidRPr="0017784A">
        <w:rPr>
          <w:rFonts w:ascii="Times New Roman" w:hAnsi="Times New Roman"/>
          <w:lang w:val="en-HK"/>
        </w:rPr>
        <w:t xml:space="preserve">He argues that if the </w:t>
      </w:r>
      <w:r w:rsidRPr="0017784A">
        <w:rPr>
          <w:rFonts w:ascii="Times New Roman" w:hAnsi="Times New Roman"/>
          <w:b/>
          <w:bCs/>
          <w:lang w:val="en-HK"/>
        </w:rPr>
        <w:t>broad interpretation</w:t>
      </w:r>
      <w:r w:rsidRPr="0017784A">
        <w:rPr>
          <w:rFonts w:ascii="Times New Roman" w:hAnsi="Times New Roman"/>
          <w:lang w:val="en-HK"/>
        </w:rPr>
        <w:t xml:space="preserve"> in </w:t>
      </w:r>
      <w:r w:rsidRPr="0017784A">
        <w:rPr>
          <w:rFonts w:ascii="Times New Roman" w:hAnsi="Times New Roman"/>
          <w:b/>
          <w:bCs/>
          <w:lang w:val="en-HK"/>
        </w:rPr>
        <w:t>Stevenson v Rogers</w:t>
      </w:r>
      <w:r w:rsidRPr="0017784A">
        <w:rPr>
          <w:rFonts w:ascii="Times New Roman" w:hAnsi="Times New Roman"/>
          <w:lang w:val="en-HK"/>
        </w:rPr>
        <w:t xml:space="preserve"> is to be maintained, then the </w:t>
      </w:r>
      <w:r w:rsidRPr="0017784A">
        <w:rPr>
          <w:rFonts w:ascii="Times New Roman" w:hAnsi="Times New Roman"/>
          <w:b/>
          <w:bCs/>
          <w:lang w:val="en-HK"/>
        </w:rPr>
        <w:t>R &amp; B Customs Brokers decision would have to be overruled</w:t>
      </w:r>
      <w:r w:rsidRPr="0017784A">
        <w:rPr>
          <w:rFonts w:ascii="Times New Roman" w:hAnsi="Times New Roman"/>
          <w:lang w:val="en-HK"/>
        </w:rPr>
        <w:t>.</w:t>
      </w:r>
    </w:p>
    <w:p w14:paraId="33FCCF46" w14:textId="77777777" w:rsidR="0072381D" w:rsidRPr="0017784A" w:rsidRDefault="0072381D" w:rsidP="0017784A">
      <w:pPr>
        <w:spacing w:after="240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17784A">
        <w:rPr>
          <w:rFonts w:ascii="Times New Roman" w:hAnsi="Times New Roman"/>
          <w:b/>
          <w:bCs/>
          <w:lang w:val="en-HK"/>
        </w:rPr>
        <w:t>2. Potential Overreach</w:t>
      </w:r>
    </w:p>
    <w:p w14:paraId="04A8755E" w14:textId="77777777" w:rsidR="0072381D" w:rsidRPr="0017784A" w:rsidRDefault="0072381D" w:rsidP="0017784A">
      <w:pPr>
        <w:numPr>
          <w:ilvl w:val="0"/>
          <w:numId w:val="4"/>
        </w:numPr>
        <w:spacing w:after="240" w:line="360" w:lineRule="auto"/>
        <w:rPr>
          <w:rFonts w:ascii="Times New Roman" w:hAnsi="Times New Roman"/>
          <w:lang w:val="en-HK"/>
        </w:rPr>
      </w:pPr>
      <w:r w:rsidRPr="0017784A">
        <w:rPr>
          <w:rFonts w:ascii="Times New Roman" w:hAnsi="Times New Roman"/>
          <w:lang w:val="en-HK"/>
        </w:rPr>
        <w:t xml:space="preserve">The ruling effectively </w:t>
      </w:r>
      <w:r w:rsidRPr="0017784A">
        <w:rPr>
          <w:rFonts w:ascii="Times New Roman" w:hAnsi="Times New Roman"/>
          <w:b/>
          <w:bCs/>
          <w:lang w:val="en-HK"/>
        </w:rPr>
        <w:t>imposes liability on any business transaction</w:t>
      </w:r>
      <w:r w:rsidRPr="0017784A">
        <w:rPr>
          <w:rFonts w:ascii="Times New Roman" w:hAnsi="Times New Roman"/>
          <w:lang w:val="en-HK"/>
        </w:rPr>
        <w:t xml:space="preserve">, </w:t>
      </w:r>
      <w:r w:rsidRPr="0017784A">
        <w:rPr>
          <w:rFonts w:ascii="Times New Roman" w:hAnsi="Times New Roman"/>
          <w:b/>
          <w:bCs/>
          <w:lang w:val="en-HK"/>
        </w:rPr>
        <w:t>even if wholly incidental to the business’s primary activities</w:t>
      </w:r>
      <w:r w:rsidRPr="0017784A">
        <w:rPr>
          <w:rFonts w:ascii="Times New Roman" w:hAnsi="Times New Roman"/>
          <w:lang w:val="en-HK"/>
        </w:rPr>
        <w:t>.</w:t>
      </w:r>
    </w:p>
    <w:p w14:paraId="4DAB4ED2" w14:textId="77777777" w:rsidR="0072381D" w:rsidRPr="0017784A" w:rsidRDefault="0072381D" w:rsidP="0017784A">
      <w:pPr>
        <w:numPr>
          <w:ilvl w:val="0"/>
          <w:numId w:val="4"/>
        </w:numPr>
        <w:spacing w:after="240" w:line="360" w:lineRule="auto"/>
        <w:rPr>
          <w:rFonts w:ascii="Times New Roman" w:hAnsi="Times New Roman"/>
          <w:lang w:val="en-HK"/>
        </w:rPr>
      </w:pPr>
      <w:r w:rsidRPr="0017784A">
        <w:rPr>
          <w:rFonts w:ascii="Times New Roman" w:hAnsi="Times New Roman"/>
          <w:lang w:val="en-HK"/>
        </w:rPr>
        <w:t xml:space="preserve">For instance, if a solicitor sells a </w:t>
      </w:r>
      <w:r w:rsidRPr="0017784A">
        <w:rPr>
          <w:rFonts w:ascii="Times New Roman" w:hAnsi="Times New Roman"/>
          <w:b/>
          <w:bCs/>
          <w:lang w:val="en-HK"/>
        </w:rPr>
        <w:t>redundant office typewriter</w:t>
      </w:r>
      <w:r w:rsidRPr="0017784A">
        <w:rPr>
          <w:rFonts w:ascii="Times New Roman" w:hAnsi="Times New Roman"/>
          <w:lang w:val="en-HK"/>
        </w:rPr>
        <w:t xml:space="preserve">, it would now be considered a sale </w:t>
      </w:r>
      <w:r w:rsidRPr="0017784A">
        <w:rPr>
          <w:rFonts w:ascii="Times New Roman" w:hAnsi="Times New Roman"/>
          <w:b/>
          <w:bCs/>
          <w:lang w:val="en-HK"/>
        </w:rPr>
        <w:t>"in the course of a business"</w:t>
      </w:r>
      <w:r w:rsidRPr="0017784A">
        <w:rPr>
          <w:rFonts w:ascii="Times New Roman" w:hAnsi="Times New Roman"/>
          <w:lang w:val="en-HK"/>
        </w:rPr>
        <w:t>.</w:t>
      </w:r>
    </w:p>
    <w:p w14:paraId="3FFBA68E" w14:textId="77777777" w:rsidR="0072381D" w:rsidRPr="0017784A" w:rsidRDefault="0072381D" w:rsidP="0017784A">
      <w:pPr>
        <w:numPr>
          <w:ilvl w:val="0"/>
          <w:numId w:val="4"/>
        </w:numPr>
        <w:spacing w:after="240" w:line="360" w:lineRule="auto"/>
        <w:rPr>
          <w:rFonts w:ascii="Times New Roman" w:hAnsi="Times New Roman"/>
          <w:lang w:val="en-HK"/>
        </w:rPr>
      </w:pPr>
      <w:r w:rsidRPr="0017784A">
        <w:rPr>
          <w:rFonts w:ascii="Times New Roman" w:hAnsi="Times New Roman"/>
          <w:lang w:val="en-HK"/>
        </w:rPr>
        <w:t xml:space="preserve">Sealy questions whether this aligns with </w:t>
      </w:r>
      <w:r w:rsidRPr="0017784A">
        <w:rPr>
          <w:rFonts w:ascii="Times New Roman" w:hAnsi="Times New Roman"/>
          <w:b/>
          <w:bCs/>
          <w:lang w:val="en-HK"/>
        </w:rPr>
        <w:t>the original intention of consumer protection laws</w:t>
      </w:r>
      <w:r w:rsidRPr="0017784A">
        <w:rPr>
          <w:rFonts w:ascii="Times New Roman" w:hAnsi="Times New Roman"/>
          <w:lang w:val="en-HK"/>
        </w:rPr>
        <w:t xml:space="preserve">, given that </w:t>
      </w:r>
      <w:r w:rsidRPr="0017784A">
        <w:rPr>
          <w:rFonts w:ascii="Times New Roman" w:hAnsi="Times New Roman"/>
          <w:b/>
          <w:bCs/>
          <w:lang w:val="en-HK"/>
        </w:rPr>
        <w:t>not all business sellers possess expertise in every type of item they might sell</w:t>
      </w:r>
      <w:r w:rsidRPr="0017784A">
        <w:rPr>
          <w:rFonts w:ascii="Times New Roman" w:hAnsi="Times New Roman"/>
          <w:lang w:val="en-HK"/>
        </w:rPr>
        <w:t>.</w:t>
      </w:r>
    </w:p>
    <w:p w14:paraId="34316E61" w14:textId="77777777" w:rsidR="0072381D" w:rsidRPr="0017784A" w:rsidRDefault="0072381D" w:rsidP="0017784A">
      <w:pPr>
        <w:spacing w:after="240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17784A">
        <w:rPr>
          <w:rFonts w:ascii="Times New Roman" w:hAnsi="Times New Roman"/>
          <w:b/>
          <w:bCs/>
          <w:lang w:val="en-HK"/>
        </w:rPr>
        <w:t>3. The Problem of Commercial Uncertainty</w:t>
      </w:r>
    </w:p>
    <w:p w14:paraId="67643C14" w14:textId="77777777" w:rsidR="0072381D" w:rsidRPr="0017784A" w:rsidRDefault="0072381D" w:rsidP="0017784A">
      <w:pPr>
        <w:numPr>
          <w:ilvl w:val="0"/>
          <w:numId w:val="5"/>
        </w:numPr>
        <w:spacing w:after="240" w:line="360" w:lineRule="auto"/>
        <w:rPr>
          <w:rFonts w:ascii="Times New Roman" w:hAnsi="Times New Roman"/>
          <w:lang w:val="en-HK"/>
        </w:rPr>
      </w:pPr>
      <w:r w:rsidRPr="0017784A">
        <w:rPr>
          <w:rFonts w:ascii="Times New Roman" w:hAnsi="Times New Roman"/>
          <w:lang w:val="en-HK"/>
        </w:rPr>
        <w:t xml:space="preserve">The ruling </w:t>
      </w:r>
      <w:r w:rsidRPr="0017784A">
        <w:rPr>
          <w:rFonts w:ascii="Times New Roman" w:hAnsi="Times New Roman"/>
          <w:b/>
          <w:bCs/>
          <w:lang w:val="en-HK"/>
        </w:rPr>
        <w:t>expands business liability beyond traditional commercial practice</w:t>
      </w:r>
      <w:r w:rsidRPr="0017784A">
        <w:rPr>
          <w:rFonts w:ascii="Times New Roman" w:hAnsi="Times New Roman"/>
          <w:lang w:val="en-HK"/>
        </w:rPr>
        <w:t xml:space="preserve">, making it </w:t>
      </w:r>
      <w:r w:rsidRPr="0017784A">
        <w:rPr>
          <w:rFonts w:ascii="Times New Roman" w:hAnsi="Times New Roman"/>
          <w:b/>
          <w:bCs/>
          <w:lang w:val="en-HK"/>
        </w:rPr>
        <w:t>difficult for businesses to determine when section 14 applies</w:t>
      </w:r>
      <w:r w:rsidRPr="0017784A">
        <w:rPr>
          <w:rFonts w:ascii="Times New Roman" w:hAnsi="Times New Roman"/>
          <w:lang w:val="en-HK"/>
        </w:rPr>
        <w:t>.</w:t>
      </w:r>
    </w:p>
    <w:p w14:paraId="0B61B7FD" w14:textId="77777777" w:rsidR="0072381D" w:rsidRPr="0017784A" w:rsidRDefault="0072381D" w:rsidP="0017784A">
      <w:pPr>
        <w:numPr>
          <w:ilvl w:val="0"/>
          <w:numId w:val="5"/>
        </w:numPr>
        <w:spacing w:after="240" w:line="360" w:lineRule="auto"/>
        <w:rPr>
          <w:rFonts w:ascii="Times New Roman" w:hAnsi="Times New Roman"/>
          <w:lang w:val="en-HK"/>
        </w:rPr>
      </w:pPr>
      <w:r w:rsidRPr="0017784A">
        <w:rPr>
          <w:rFonts w:ascii="Times New Roman" w:hAnsi="Times New Roman"/>
          <w:lang w:val="en-HK"/>
        </w:rPr>
        <w:t xml:space="preserve">This </w:t>
      </w:r>
      <w:r w:rsidRPr="0017784A">
        <w:rPr>
          <w:rFonts w:ascii="Times New Roman" w:hAnsi="Times New Roman"/>
          <w:b/>
          <w:bCs/>
          <w:lang w:val="en-HK"/>
        </w:rPr>
        <w:t>contradicts the principle of certainty</w:t>
      </w:r>
      <w:r w:rsidRPr="0017784A">
        <w:rPr>
          <w:rFonts w:ascii="Times New Roman" w:hAnsi="Times New Roman"/>
          <w:lang w:val="en-HK"/>
        </w:rPr>
        <w:t xml:space="preserve"> in commercial transactions, as emphasized in cases like </w:t>
      </w:r>
      <w:proofErr w:type="spellStart"/>
      <w:r w:rsidRPr="0017784A">
        <w:rPr>
          <w:rFonts w:ascii="Times New Roman" w:hAnsi="Times New Roman"/>
          <w:b/>
          <w:bCs/>
          <w:lang w:val="en-HK"/>
        </w:rPr>
        <w:t>L'Estrange</w:t>
      </w:r>
      <w:proofErr w:type="spellEnd"/>
      <w:r w:rsidRPr="0017784A">
        <w:rPr>
          <w:rFonts w:ascii="Times New Roman" w:hAnsi="Times New Roman"/>
          <w:b/>
          <w:bCs/>
          <w:lang w:val="en-HK"/>
        </w:rPr>
        <w:t xml:space="preserve"> v </w:t>
      </w:r>
      <w:proofErr w:type="spellStart"/>
      <w:r w:rsidRPr="0017784A">
        <w:rPr>
          <w:rFonts w:ascii="Times New Roman" w:hAnsi="Times New Roman"/>
          <w:b/>
          <w:bCs/>
          <w:lang w:val="en-HK"/>
        </w:rPr>
        <w:t>Graucob</w:t>
      </w:r>
      <w:proofErr w:type="spellEnd"/>
      <w:r w:rsidRPr="0017784A">
        <w:rPr>
          <w:rFonts w:ascii="Times New Roman" w:hAnsi="Times New Roman"/>
          <w:b/>
          <w:bCs/>
          <w:lang w:val="en-HK"/>
        </w:rPr>
        <w:t xml:space="preserve"> [1934] 2 KB 394</w:t>
      </w:r>
      <w:r w:rsidRPr="0017784A">
        <w:rPr>
          <w:rFonts w:ascii="Times New Roman" w:hAnsi="Times New Roman"/>
          <w:lang w:val="en-HK"/>
        </w:rPr>
        <w:t>, where the court underscored the importance of clarity in contractual obligations.</w:t>
      </w:r>
    </w:p>
    <w:p w14:paraId="3EDC2DE4" w14:textId="77777777" w:rsidR="0072381D" w:rsidRPr="0017784A" w:rsidRDefault="00F31F33" w:rsidP="0017784A">
      <w:pPr>
        <w:spacing w:after="240" w:line="360" w:lineRule="auto"/>
        <w:rPr>
          <w:rFonts w:ascii="Times New Roman" w:hAnsi="Times New Roman"/>
          <w:lang w:val="en-HK"/>
        </w:rPr>
      </w:pPr>
      <w:r w:rsidRPr="00F31F33">
        <w:rPr>
          <w:rFonts w:ascii="Times New Roman" w:hAnsi="Times New Roman"/>
          <w:noProof/>
          <w:lang w:val="en-HK"/>
          <w14:ligatures w14:val="standardContextual"/>
        </w:rPr>
        <w:pict w14:anchorId="76B94CBC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FD95A86" w14:textId="77777777" w:rsidR="0072381D" w:rsidRPr="0017784A" w:rsidRDefault="0072381D" w:rsidP="0017784A">
      <w:pPr>
        <w:spacing w:after="240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17784A">
        <w:rPr>
          <w:rFonts w:ascii="Times New Roman" w:hAnsi="Times New Roman"/>
          <w:b/>
          <w:bCs/>
          <w:lang w:val="en-HK"/>
        </w:rPr>
        <w:t>4. Conclusion and Implications</w:t>
      </w:r>
    </w:p>
    <w:p w14:paraId="70728039" w14:textId="77777777" w:rsidR="0072381D" w:rsidRPr="0017784A" w:rsidRDefault="0072381D" w:rsidP="0017784A">
      <w:pPr>
        <w:spacing w:after="240" w:line="360" w:lineRule="auto"/>
        <w:rPr>
          <w:rFonts w:ascii="Times New Roman" w:hAnsi="Times New Roman"/>
          <w:lang w:val="en-HK"/>
        </w:rPr>
      </w:pPr>
      <w:r w:rsidRPr="0017784A">
        <w:rPr>
          <w:rFonts w:ascii="Times New Roman" w:hAnsi="Times New Roman"/>
          <w:lang w:val="en-HK"/>
        </w:rPr>
        <w:t xml:space="preserve">Sealy concludes by noting that </w:t>
      </w:r>
      <w:r w:rsidRPr="0017784A">
        <w:rPr>
          <w:rFonts w:ascii="Times New Roman" w:hAnsi="Times New Roman"/>
          <w:b/>
          <w:bCs/>
          <w:lang w:val="en-HK"/>
        </w:rPr>
        <w:t>Stevenson v Rogers</w:t>
      </w:r>
      <w:r w:rsidRPr="0017784A">
        <w:rPr>
          <w:rFonts w:ascii="Times New Roman" w:hAnsi="Times New Roman"/>
          <w:lang w:val="en-HK"/>
        </w:rPr>
        <w:t xml:space="preserve"> represents a </w:t>
      </w:r>
      <w:r w:rsidRPr="0017784A">
        <w:rPr>
          <w:rFonts w:ascii="Times New Roman" w:hAnsi="Times New Roman"/>
          <w:b/>
          <w:bCs/>
          <w:lang w:val="en-HK"/>
        </w:rPr>
        <w:t>significant judicial expansion</w:t>
      </w:r>
      <w:r w:rsidRPr="0017784A">
        <w:rPr>
          <w:rFonts w:ascii="Times New Roman" w:hAnsi="Times New Roman"/>
          <w:lang w:val="en-HK"/>
        </w:rPr>
        <w:t xml:space="preserve"> of the concept of </w:t>
      </w:r>
      <w:r w:rsidRPr="0017784A">
        <w:rPr>
          <w:rFonts w:ascii="Times New Roman" w:hAnsi="Times New Roman"/>
          <w:b/>
          <w:bCs/>
          <w:lang w:val="en-HK"/>
        </w:rPr>
        <w:t>"in the course of a business"</w:t>
      </w:r>
      <w:r w:rsidRPr="0017784A">
        <w:rPr>
          <w:rFonts w:ascii="Times New Roman" w:hAnsi="Times New Roman"/>
          <w:lang w:val="en-HK"/>
        </w:rPr>
        <w:t xml:space="preserve"> under section 14 of the </w:t>
      </w:r>
      <w:r w:rsidRPr="0017784A">
        <w:rPr>
          <w:rFonts w:ascii="Times New Roman" w:hAnsi="Times New Roman"/>
          <w:b/>
          <w:bCs/>
          <w:lang w:val="en-HK"/>
        </w:rPr>
        <w:t>Sale of Goods Act 1979</w:t>
      </w:r>
      <w:r w:rsidRPr="0017784A">
        <w:rPr>
          <w:rFonts w:ascii="Times New Roman" w:hAnsi="Times New Roman"/>
          <w:lang w:val="en-HK"/>
        </w:rPr>
        <w:t xml:space="preserve">. The ruling reflects a </w:t>
      </w:r>
      <w:r w:rsidRPr="0017784A">
        <w:rPr>
          <w:rFonts w:ascii="Times New Roman" w:hAnsi="Times New Roman"/>
          <w:b/>
          <w:bCs/>
          <w:lang w:val="en-HK"/>
        </w:rPr>
        <w:t>modern consumer-protectionist approach</w:t>
      </w:r>
      <w:r w:rsidRPr="0017784A">
        <w:rPr>
          <w:rFonts w:ascii="Times New Roman" w:hAnsi="Times New Roman"/>
          <w:lang w:val="en-HK"/>
        </w:rPr>
        <w:t xml:space="preserve"> but raises </w:t>
      </w:r>
      <w:r w:rsidRPr="0017784A">
        <w:rPr>
          <w:rFonts w:ascii="Times New Roman" w:hAnsi="Times New Roman"/>
          <w:b/>
          <w:bCs/>
          <w:lang w:val="en-HK"/>
        </w:rPr>
        <w:t>important questions about commercial certainty and the potential overreach of statutory liability</w:t>
      </w:r>
      <w:r w:rsidRPr="0017784A">
        <w:rPr>
          <w:rFonts w:ascii="Times New Roman" w:hAnsi="Times New Roman"/>
          <w:lang w:val="en-HK"/>
        </w:rPr>
        <w:t>.</w:t>
      </w:r>
    </w:p>
    <w:p w14:paraId="73ADF7BA" w14:textId="77777777" w:rsidR="0072381D" w:rsidRPr="0017784A" w:rsidRDefault="0072381D" w:rsidP="0017784A">
      <w:pPr>
        <w:spacing w:after="240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17784A">
        <w:rPr>
          <w:rFonts w:ascii="Times New Roman" w:hAnsi="Times New Roman"/>
          <w:b/>
          <w:bCs/>
          <w:lang w:val="en-HK"/>
        </w:rPr>
        <w:lastRenderedPageBreak/>
        <w:t>Key Takeaways</w:t>
      </w:r>
    </w:p>
    <w:p w14:paraId="74057F7F" w14:textId="77777777" w:rsidR="0072381D" w:rsidRPr="0017784A" w:rsidRDefault="0072381D" w:rsidP="0017784A">
      <w:pPr>
        <w:numPr>
          <w:ilvl w:val="0"/>
          <w:numId w:val="6"/>
        </w:numPr>
        <w:spacing w:after="240" w:line="360" w:lineRule="auto"/>
        <w:rPr>
          <w:rFonts w:ascii="Times New Roman" w:hAnsi="Times New Roman"/>
          <w:lang w:val="en-HK"/>
        </w:rPr>
      </w:pPr>
      <w:r w:rsidRPr="0017784A">
        <w:rPr>
          <w:rFonts w:ascii="Times New Roman" w:hAnsi="Times New Roman"/>
          <w:b/>
          <w:bCs/>
          <w:lang w:val="en-HK"/>
        </w:rPr>
        <w:t>Legislative Changes</w:t>
      </w:r>
      <w:r w:rsidRPr="0017784A">
        <w:rPr>
          <w:rFonts w:ascii="Times New Roman" w:hAnsi="Times New Roman"/>
          <w:lang w:val="en-HK"/>
        </w:rPr>
        <w:t xml:space="preserve">: The </w:t>
      </w:r>
      <w:r w:rsidRPr="0017784A">
        <w:rPr>
          <w:rFonts w:ascii="Times New Roman" w:hAnsi="Times New Roman"/>
          <w:b/>
          <w:bCs/>
          <w:lang w:val="en-HK"/>
        </w:rPr>
        <w:t>Supply of Goods (Implied Terms) Act 1973</w:t>
      </w:r>
      <w:r w:rsidRPr="0017784A">
        <w:rPr>
          <w:rFonts w:ascii="Times New Roman" w:hAnsi="Times New Roman"/>
          <w:lang w:val="en-HK"/>
        </w:rPr>
        <w:t xml:space="preserve"> significantly </w:t>
      </w:r>
      <w:r w:rsidRPr="0017784A">
        <w:rPr>
          <w:rFonts w:ascii="Times New Roman" w:hAnsi="Times New Roman"/>
          <w:b/>
          <w:bCs/>
          <w:lang w:val="en-HK"/>
        </w:rPr>
        <w:t>broadened</w:t>
      </w:r>
      <w:r w:rsidRPr="0017784A">
        <w:rPr>
          <w:rFonts w:ascii="Times New Roman" w:hAnsi="Times New Roman"/>
          <w:lang w:val="en-HK"/>
        </w:rPr>
        <w:t xml:space="preserve"> the application of </w:t>
      </w:r>
      <w:r w:rsidRPr="0017784A">
        <w:rPr>
          <w:rFonts w:ascii="Times New Roman" w:hAnsi="Times New Roman"/>
          <w:b/>
          <w:bCs/>
          <w:lang w:val="en-HK"/>
        </w:rPr>
        <w:t>section 14(2) of the Sale of Goods Act 1979</w:t>
      </w:r>
      <w:r w:rsidRPr="0017784A">
        <w:rPr>
          <w:rFonts w:ascii="Times New Roman" w:hAnsi="Times New Roman"/>
          <w:lang w:val="en-HK"/>
        </w:rPr>
        <w:t xml:space="preserve">, shifting from </w:t>
      </w:r>
      <w:r w:rsidRPr="0017784A">
        <w:rPr>
          <w:rFonts w:ascii="Times New Roman" w:hAnsi="Times New Roman"/>
          <w:b/>
          <w:bCs/>
          <w:lang w:val="en-HK"/>
        </w:rPr>
        <w:t>specific types of sellers</w:t>
      </w:r>
      <w:r w:rsidRPr="0017784A">
        <w:rPr>
          <w:rFonts w:ascii="Times New Roman" w:hAnsi="Times New Roman"/>
          <w:lang w:val="en-HK"/>
        </w:rPr>
        <w:t xml:space="preserve"> to </w:t>
      </w:r>
      <w:r w:rsidRPr="0017784A">
        <w:rPr>
          <w:rFonts w:ascii="Times New Roman" w:hAnsi="Times New Roman"/>
          <w:b/>
          <w:bCs/>
          <w:lang w:val="en-HK"/>
        </w:rPr>
        <w:t>any seller engaged in business</w:t>
      </w:r>
      <w:r w:rsidRPr="0017784A">
        <w:rPr>
          <w:rFonts w:ascii="Times New Roman" w:hAnsi="Times New Roman"/>
          <w:lang w:val="en-HK"/>
        </w:rPr>
        <w:t>.</w:t>
      </w:r>
    </w:p>
    <w:p w14:paraId="11F91EC1" w14:textId="77777777" w:rsidR="0072381D" w:rsidRPr="0017784A" w:rsidRDefault="0072381D" w:rsidP="0017784A">
      <w:pPr>
        <w:numPr>
          <w:ilvl w:val="0"/>
          <w:numId w:val="6"/>
        </w:numPr>
        <w:spacing w:after="240" w:line="360" w:lineRule="auto"/>
        <w:rPr>
          <w:rFonts w:ascii="Times New Roman" w:hAnsi="Times New Roman"/>
          <w:lang w:val="en-HK"/>
        </w:rPr>
      </w:pPr>
      <w:r w:rsidRPr="0017784A">
        <w:rPr>
          <w:rFonts w:ascii="Times New Roman" w:hAnsi="Times New Roman"/>
          <w:b/>
          <w:bCs/>
          <w:lang w:val="en-HK"/>
        </w:rPr>
        <w:t>Judicial Expansion</w:t>
      </w:r>
      <w:r w:rsidRPr="0017784A">
        <w:rPr>
          <w:rFonts w:ascii="Times New Roman" w:hAnsi="Times New Roman"/>
          <w:lang w:val="en-HK"/>
        </w:rPr>
        <w:t xml:space="preserve">: The </w:t>
      </w:r>
      <w:r w:rsidRPr="0017784A">
        <w:rPr>
          <w:rFonts w:ascii="Times New Roman" w:hAnsi="Times New Roman"/>
          <w:b/>
          <w:bCs/>
          <w:lang w:val="en-HK"/>
        </w:rPr>
        <w:t>Court of Appeal in Stevenson v Rogers [1999]</w:t>
      </w:r>
      <w:r w:rsidRPr="0017784A">
        <w:rPr>
          <w:rFonts w:ascii="Times New Roman" w:hAnsi="Times New Roman"/>
          <w:lang w:val="en-HK"/>
        </w:rPr>
        <w:t xml:space="preserve"> interpreted </w:t>
      </w:r>
      <w:r w:rsidRPr="0017784A">
        <w:rPr>
          <w:rFonts w:ascii="Times New Roman" w:hAnsi="Times New Roman"/>
          <w:b/>
          <w:bCs/>
          <w:lang w:val="en-HK"/>
        </w:rPr>
        <w:t>"in the course of a business"</w:t>
      </w:r>
      <w:r w:rsidRPr="0017784A">
        <w:rPr>
          <w:rFonts w:ascii="Times New Roman" w:hAnsi="Times New Roman"/>
          <w:lang w:val="en-HK"/>
        </w:rPr>
        <w:t xml:space="preserve"> broadly, making </w:t>
      </w:r>
      <w:r w:rsidRPr="0017784A">
        <w:rPr>
          <w:rFonts w:ascii="Times New Roman" w:hAnsi="Times New Roman"/>
          <w:b/>
          <w:bCs/>
          <w:lang w:val="en-HK"/>
        </w:rPr>
        <w:t>one-off sales by businesses subject to statutory quality requirements</w:t>
      </w:r>
      <w:r w:rsidRPr="0017784A">
        <w:rPr>
          <w:rFonts w:ascii="Times New Roman" w:hAnsi="Times New Roman"/>
          <w:lang w:val="en-HK"/>
        </w:rPr>
        <w:t>.</w:t>
      </w:r>
    </w:p>
    <w:p w14:paraId="1D1D9015" w14:textId="77777777" w:rsidR="0072381D" w:rsidRPr="0017784A" w:rsidRDefault="0072381D" w:rsidP="0017784A">
      <w:pPr>
        <w:numPr>
          <w:ilvl w:val="0"/>
          <w:numId w:val="6"/>
        </w:numPr>
        <w:spacing w:after="240" w:line="360" w:lineRule="auto"/>
        <w:rPr>
          <w:rFonts w:ascii="Times New Roman" w:hAnsi="Times New Roman"/>
          <w:lang w:val="en-HK"/>
        </w:rPr>
      </w:pPr>
      <w:r w:rsidRPr="0017784A">
        <w:rPr>
          <w:rFonts w:ascii="Times New Roman" w:hAnsi="Times New Roman"/>
          <w:b/>
          <w:bCs/>
          <w:lang w:val="en-HK"/>
        </w:rPr>
        <w:t>Consumer Protection Rationale</w:t>
      </w:r>
      <w:r w:rsidRPr="0017784A">
        <w:rPr>
          <w:rFonts w:ascii="Times New Roman" w:hAnsi="Times New Roman"/>
          <w:lang w:val="en-HK"/>
        </w:rPr>
        <w:t xml:space="preserve">: The ruling </w:t>
      </w:r>
      <w:r w:rsidRPr="0017784A">
        <w:rPr>
          <w:rFonts w:ascii="Times New Roman" w:hAnsi="Times New Roman"/>
          <w:b/>
          <w:bCs/>
          <w:lang w:val="en-HK"/>
        </w:rPr>
        <w:t>prioritizes consumer protection</w:t>
      </w:r>
      <w:r w:rsidRPr="0017784A">
        <w:rPr>
          <w:rFonts w:ascii="Times New Roman" w:hAnsi="Times New Roman"/>
          <w:lang w:val="en-HK"/>
        </w:rPr>
        <w:t xml:space="preserve">, aligning with modern statutory reforms aimed at </w:t>
      </w:r>
      <w:r w:rsidRPr="0017784A">
        <w:rPr>
          <w:rFonts w:ascii="Times New Roman" w:hAnsi="Times New Roman"/>
          <w:b/>
          <w:bCs/>
          <w:lang w:val="en-HK"/>
        </w:rPr>
        <w:t>ensuring goods meet quality standards</w:t>
      </w:r>
      <w:r w:rsidRPr="0017784A">
        <w:rPr>
          <w:rFonts w:ascii="Times New Roman" w:hAnsi="Times New Roman"/>
          <w:lang w:val="en-HK"/>
        </w:rPr>
        <w:t>.</w:t>
      </w:r>
    </w:p>
    <w:p w14:paraId="122D316D" w14:textId="77777777" w:rsidR="0072381D" w:rsidRPr="0017784A" w:rsidRDefault="0072381D" w:rsidP="0017784A">
      <w:pPr>
        <w:numPr>
          <w:ilvl w:val="0"/>
          <w:numId w:val="6"/>
        </w:numPr>
        <w:spacing w:after="240" w:line="360" w:lineRule="auto"/>
        <w:rPr>
          <w:rFonts w:ascii="Times New Roman" w:hAnsi="Times New Roman"/>
          <w:lang w:val="en-HK"/>
        </w:rPr>
      </w:pPr>
      <w:r w:rsidRPr="0017784A">
        <w:rPr>
          <w:rFonts w:ascii="Times New Roman" w:hAnsi="Times New Roman"/>
          <w:b/>
          <w:bCs/>
          <w:lang w:val="en-HK"/>
        </w:rPr>
        <w:t>Potential Issues</w:t>
      </w:r>
      <w:r w:rsidRPr="0017784A">
        <w:rPr>
          <w:rFonts w:ascii="Times New Roman" w:hAnsi="Times New Roman"/>
          <w:lang w:val="en-HK"/>
        </w:rPr>
        <w:t xml:space="preserve">: Sealy critiques the decision as </w:t>
      </w:r>
      <w:r w:rsidRPr="0017784A">
        <w:rPr>
          <w:rFonts w:ascii="Times New Roman" w:hAnsi="Times New Roman"/>
          <w:b/>
          <w:bCs/>
          <w:lang w:val="en-HK"/>
        </w:rPr>
        <w:t>overly broad</w:t>
      </w:r>
      <w:r w:rsidRPr="0017784A">
        <w:rPr>
          <w:rFonts w:ascii="Times New Roman" w:hAnsi="Times New Roman"/>
          <w:lang w:val="en-HK"/>
        </w:rPr>
        <w:t xml:space="preserve">, </w:t>
      </w:r>
      <w:r w:rsidRPr="0017784A">
        <w:rPr>
          <w:rFonts w:ascii="Times New Roman" w:hAnsi="Times New Roman"/>
          <w:b/>
          <w:bCs/>
          <w:lang w:val="en-HK"/>
        </w:rPr>
        <w:t>disregarding commercial reality</w:t>
      </w:r>
      <w:r w:rsidRPr="0017784A">
        <w:rPr>
          <w:rFonts w:ascii="Times New Roman" w:hAnsi="Times New Roman"/>
          <w:lang w:val="en-HK"/>
        </w:rPr>
        <w:t xml:space="preserve">, and </w:t>
      </w:r>
      <w:r w:rsidRPr="0017784A">
        <w:rPr>
          <w:rFonts w:ascii="Times New Roman" w:hAnsi="Times New Roman"/>
          <w:b/>
          <w:bCs/>
          <w:lang w:val="en-HK"/>
        </w:rPr>
        <w:t>creating uncertainty for businesses</w:t>
      </w:r>
      <w:r w:rsidRPr="0017784A">
        <w:rPr>
          <w:rFonts w:ascii="Times New Roman" w:hAnsi="Times New Roman"/>
          <w:lang w:val="en-HK"/>
        </w:rPr>
        <w:t xml:space="preserve"> regarding liability.</w:t>
      </w:r>
    </w:p>
    <w:p w14:paraId="6ACDD41F" w14:textId="77777777" w:rsidR="0072381D" w:rsidRPr="0017784A" w:rsidRDefault="0072381D" w:rsidP="0017784A">
      <w:pPr>
        <w:numPr>
          <w:ilvl w:val="0"/>
          <w:numId w:val="6"/>
        </w:numPr>
        <w:spacing w:after="240" w:line="360" w:lineRule="auto"/>
        <w:rPr>
          <w:rFonts w:ascii="Times New Roman" w:hAnsi="Times New Roman"/>
          <w:lang w:val="en-HK"/>
        </w:rPr>
      </w:pPr>
      <w:r w:rsidRPr="0017784A">
        <w:rPr>
          <w:rFonts w:ascii="Times New Roman" w:hAnsi="Times New Roman"/>
          <w:b/>
          <w:bCs/>
          <w:lang w:val="en-HK"/>
        </w:rPr>
        <w:t>Conflict with Past Authorities</w:t>
      </w:r>
      <w:r w:rsidRPr="0017784A">
        <w:rPr>
          <w:rFonts w:ascii="Times New Roman" w:hAnsi="Times New Roman"/>
          <w:lang w:val="en-HK"/>
        </w:rPr>
        <w:t xml:space="preserve">: The ruling contradicts </w:t>
      </w:r>
      <w:r w:rsidRPr="0017784A">
        <w:rPr>
          <w:rFonts w:ascii="Times New Roman" w:hAnsi="Times New Roman"/>
          <w:b/>
          <w:bCs/>
          <w:lang w:val="en-HK"/>
        </w:rPr>
        <w:t>previous case law</w:t>
      </w:r>
      <w:r w:rsidRPr="0017784A">
        <w:rPr>
          <w:rFonts w:ascii="Times New Roman" w:hAnsi="Times New Roman"/>
          <w:lang w:val="en-HK"/>
        </w:rPr>
        <w:t xml:space="preserve">, particularly </w:t>
      </w:r>
      <w:r w:rsidRPr="0017784A">
        <w:rPr>
          <w:rFonts w:ascii="Times New Roman" w:hAnsi="Times New Roman"/>
          <w:b/>
          <w:bCs/>
          <w:lang w:val="en-HK"/>
        </w:rPr>
        <w:t>R &amp; B Customs Brokers</w:t>
      </w:r>
      <w:r w:rsidRPr="0017784A">
        <w:rPr>
          <w:rFonts w:ascii="Times New Roman" w:hAnsi="Times New Roman"/>
          <w:lang w:val="en-HK"/>
        </w:rPr>
        <w:t xml:space="preserve">, which required </w:t>
      </w:r>
      <w:r w:rsidRPr="0017784A">
        <w:rPr>
          <w:rFonts w:ascii="Times New Roman" w:hAnsi="Times New Roman"/>
          <w:b/>
          <w:bCs/>
          <w:lang w:val="en-HK"/>
        </w:rPr>
        <w:t>regularity</w:t>
      </w:r>
      <w:r w:rsidRPr="0017784A">
        <w:rPr>
          <w:rFonts w:ascii="Times New Roman" w:hAnsi="Times New Roman"/>
          <w:lang w:val="en-HK"/>
        </w:rPr>
        <w:t xml:space="preserve"> in business dealings.</w:t>
      </w:r>
    </w:p>
    <w:p w14:paraId="66362D99" w14:textId="77777777" w:rsidR="00CD39F1" w:rsidRPr="0017784A" w:rsidRDefault="00CD39F1" w:rsidP="0017784A">
      <w:pPr>
        <w:spacing w:after="240" w:line="360" w:lineRule="auto"/>
        <w:rPr>
          <w:rFonts w:ascii="Times New Roman" w:hAnsi="Times New Roman"/>
        </w:rPr>
      </w:pPr>
    </w:p>
    <w:sectPr w:rsidR="00CD39F1" w:rsidRPr="001778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884D39"/>
    <w:multiLevelType w:val="multilevel"/>
    <w:tmpl w:val="ACF485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55686"/>
    <w:multiLevelType w:val="multilevel"/>
    <w:tmpl w:val="43382A2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0C1357C7"/>
    <w:multiLevelType w:val="multilevel"/>
    <w:tmpl w:val="4586B28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B61973"/>
    <w:multiLevelType w:val="multilevel"/>
    <w:tmpl w:val="2C40F2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7F153A"/>
    <w:multiLevelType w:val="multilevel"/>
    <w:tmpl w:val="F18E6D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3A1B58"/>
    <w:multiLevelType w:val="multilevel"/>
    <w:tmpl w:val="8930947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1C4C33"/>
    <w:multiLevelType w:val="multilevel"/>
    <w:tmpl w:val="249A6AA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305D3E"/>
    <w:multiLevelType w:val="multilevel"/>
    <w:tmpl w:val="A9909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A1463A"/>
    <w:multiLevelType w:val="multilevel"/>
    <w:tmpl w:val="CB9CB7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96777A"/>
    <w:multiLevelType w:val="multilevel"/>
    <w:tmpl w:val="8C9EEF4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040637"/>
    <w:multiLevelType w:val="multilevel"/>
    <w:tmpl w:val="2C16C3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69E36679"/>
    <w:multiLevelType w:val="multilevel"/>
    <w:tmpl w:val="D6065E4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6F130805"/>
    <w:multiLevelType w:val="multilevel"/>
    <w:tmpl w:val="9348C9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406847"/>
    <w:multiLevelType w:val="multilevel"/>
    <w:tmpl w:val="8B326B9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2125542286">
    <w:abstractNumId w:val="9"/>
  </w:num>
  <w:num w:numId="2" w16cid:durableId="1254822913">
    <w:abstractNumId w:val="13"/>
  </w:num>
  <w:num w:numId="3" w16cid:durableId="1895844835">
    <w:abstractNumId w:val="2"/>
  </w:num>
  <w:num w:numId="4" w16cid:durableId="279462696">
    <w:abstractNumId w:val="0"/>
  </w:num>
  <w:num w:numId="5" w16cid:durableId="1638878886">
    <w:abstractNumId w:val="7"/>
  </w:num>
  <w:num w:numId="6" w16cid:durableId="522866891">
    <w:abstractNumId w:val="11"/>
  </w:num>
  <w:num w:numId="7" w16cid:durableId="762923170">
    <w:abstractNumId w:val="4"/>
  </w:num>
  <w:num w:numId="8" w16cid:durableId="1454707879">
    <w:abstractNumId w:val="6"/>
  </w:num>
  <w:num w:numId="9" w16cid:durableId="162167133">
    <w:abstractNumId w:val="12"/>
  </w:num>
  <w:num w:numId="10" w16cid:durableId="926888076">
    <w:abstractNumId w:val="8"/>
  </w:num>
  <w:num w:numId="11" w16cid:durableId="216551172">
    <w:abstractNumId w:val="3"/>
  </w:num>
  <w:num w:numId="12" w16cid:durableId="1678846377">
    <w:abstractNumId w:val="10"/>
  </w:num>
  <w:num w:numId="13" w16cid:durableId="1248199146">
    <w:abstractNumId w:val="1"/>
  </w:num>
  <w:num w:numId="14" w16cid:durableId="8961657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3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F55"/>
    <w:rsid w:val="000046A5"/>
    <w:rsid w:val="00012117"/>
    <w:rsid w:val="000147A9"/>
    <w:rsid w:val="00042755"/>
    <w:rsid w:val="0006107D"/>
    <w:rsid w:val="000623A3"/>
    <w:rsid w:val="00066D1D"/>
    <w:rsid w:val="000719DA"/>
    <w:rsid w:val="00094D65"/>
    <w:rsid w:val="000A2074"/>
    <w:rsid w:val="000A3F4D"/>
    <w:rsid w:val="000A64DA"/>
    <w:rsid w:val="000C4ABC"/>
    <w:rsid w:val="000C58D7"/>
    <w:rsid w:val="000E15ED"/>
    <w:rsid w:val="000F3F73"/>
    <w:rsid w:val="00101CCF"/>
    <w:rsid w:val="00121A80"/>
    <w:rsid w:val="001372F7"/>
    <w:rsid w:val="00175AB8"/>
    <w:rsid w:val="0017784A"/>
    <w:rsid w:val="0019260C"/>
    <w:rsid w:val="001A41D2"/>
    <w:rsid w:val="001B0E31"/>
    <w:rsid w:val="001D360C"/>
    <w:rsid w:val="001E2584"/>
    <w:rsid w:val="002033A2"/>
    <w:rsid w:val="00204B6E"/>
    <w:rsid w:val="00223837"/>
    <w:rsid w:val="00243CED"/>
    <w:rsid w:val="00247BCC"/>
    <w:rsid w:val="00257540"/>
    <w:rsid w:val="0026510F"/>
    <w:rsid w:val="0028028D"/>
    <w:rsid w:val="00291F37"/>
    <w:rsid w:val="0029568E"/>
    <w:rsid w:val="00297C6E"/>
    <w:rsid w:val="002B3377"/>
    <w:rsid w:val="002C38C0"/>
    <w:rsid w:val="002C6D8B"/>
    <w:rsid w:val="002D2BF1"/>
    <w:rsid w:val="002D715D"/>
    <w:rsid w:val="002E3864"/>
    <w:rsid w:val="002E46F2"/>
    <w:rsid w:val="002F1DB1"/>
    <w:rsid w:val="002F20B2"/>
    <w:rsid w:val="002F53C9"/>
    <w:rsid w:val="003048A0"/>
    <w:rsid w:val="0031138E"/>
    <w:rsid w:val="0031474F"/>
    <w:rsid w:val="00315815"/>
    <w:rsid w:val="003278F5"/>
    <w:rsid w:val="00330665"/>
    <w:rsid w:val="00342A18"/>
    <w:rsid w:val="00357561"/>
    <w:rsid w:val="0036177C"/>
    <w:rsid w:val="00361975"/>
    <w:rsid w:val="00376E23"/>
    <w:rsid w:val="0039416B"/>
    <w:rsid w:val="003A1271"/>
    <w:rsid w:val="003A5DF7"/>
    <w:rsid w:val="003B3510"/>
    <w:rsid w:val="003C116C"/>
    <w:rsid w:val="003D0CDD"/>
    <w:rsid w:val="003D710F"/>
    <w:rsid w:val="003E1CAA"/>
    <w:rsid w:val="0040210F"/>
    <w:rsid w:val="00412F9B"/>
    <w:rsid w:val="004222FD"/>
    <w:rsid w:val="004319FA"/>
    <w:rsid w:val="00442F56"/>
    <w:rsid w:val="0044616D"/>
    <w:rsid w:val="00474DD1"/>
    <w:rsid w:val="004751B5"/>
    <w:rsid w:val="0048097D"/>
    <w:rsid w:val="004816F7"/>
    <w:rsid w:val="0048175B"/>
    <w:rsid w:val="004829F2"/>
    <w:rsid w:val="004845CE"/>
    <w:rsid w:val="004A553E"/>
    <w:rsid w:val="004B0B8B"/>
    <w:rsid w:val="004B1048"/>
    <w:rsid w:val="004D01FE"/>
    <w:rsid w:val="004D582C"/>
    <w:rsid w:val="004D5B1A"/>
    <w:rsid w:val="004E1930"/>
    <w:rsid w:val="004E458E"/>
    <w:rsid w:val="004F0E12"/>
    <w:rsid w:val="004F43CC"/>
    <w:rsid w:val="004F5A36"/>
    <w:rsid w:val="00505437"/>
    <w:rsid w:val="005120A1"/>
    <w:rsid w:val="00542B57"/>
    <w:rsid w:val="005525C9"/>
    <w:rsid w:val="00557B52"/>
    <w:rsid w:val="00566F55"/>
    <w:rsid w:val="005743EA"/>
    <w:rsid w:val="005770A9"/>
    <w:rsid w:val="0058416B"/>
    <w:rsid w:val="00591130"/>
    <w:rsid w:val="00595357"/>
    <w:rsid w:val="005A1930"/>
    <w:rsid w:val="005A6EEA"/>
    <w:rsid w:val="005B34ED"/>
    <w:rsid w:val="005B61CD"/>
    <w:rsid w:val="005B74C5"/>
    <w:rsid w:val="005C4FF3"/>
    <w:rsid w:val="005C50B3"/>
    <w:rsid w:val="005C6B83"/>
    <w:rsid w:val="005C7AAA"/>
    <w:rsid w:val="005D57DA"/>
    <w:rsid w:val="005E7702"/>
    <w:rsid w:val="005F33FC"/>
    <w:rsid w:val="00605F8E"/>
    <w:rsid w:val="00613954"/>
    <w:rsid w:val="006159E0"/>
    <w:rsid w:val="00622488"/>
    <w:rsid w:val="006350B8"/>
    <w:rsid w:val="00650543"/>
    <w:rsid w:val="00654D8B"/>
    <w:rsid w:val="00661136"/>
    <w:rsid w:val="00672197"/>
    <w:rsid w:val="0068027B"/>
    <w:rsid w:val="006B7BA3"/>
    <w:rsid w:val="006C42B8"/>
    <w:rsid w:val="006C50C7"/>
    <w:rsid w:val="006D1612"/>
    <w:rsid w:val="00706E91"/>
    <w:rsid w:val="00713CA9"/>
    <w:rsid w:val="0072381D"/>
    <w:rsid w:val="007455C6"/>
    <w:rsid w:val="007475C7"/>
    <w:rsid w:val="0075265A"/>
    <w:rsid w:val="0075498E"/>
    <w:rsid w:val="00757BE5"/>
    <w:rsid w:val="00760E46"/>
    <w:rsid w:val="007643D2"/>
    <w:rsid w:val="00766D82"/>
    <w:rsid w:val="007678B2"/>
    <w:rsid w:val="00782575"/>
    <w:rsid w:val="0078776B"/>
    <w:rsid w:val="00796A93"/>
    <w:rsid w:val="007975B6"/>
    <w:rsid w:val="007B48C2"/>
    <w:rsid w:val="007C231D"/>
    <w:rsid w:val="007D68F0"/>
    <w:rsid w:val="007E1559"/>
    <w:rsid w:val="007E4AE6"/>
    <w:rsid w:val="007F776E"/>
    <w:rsid w:val="00816563"/>
    <w:rsid w:val="00830C88"/>
    <w:rsid w:val="00845AB5"/>
    <w:rsid w:val="00861B11"/>
    <w:rsid w:val="008829C2"/>
    <w:rsid w:val="008A54BE"/>
    <w:rsid w:val="008C7B0A"/>
    <w:rsid w:val="008D0642"/>
    <w:rsid w:val="008E43C2"/>
    <w:rsid w:val="008E745B"/>
    <w:rsid w:val="008F4EA7"/>
    <w:rsid w:val="008F5A10"/>
    <w:rsid w:val="00905ED0"/>
    <w:rsid w:val="0093405B"/>
    <w:rsid w:val="0094782D"/>
    <w:rsid w:val="00966189"/>
    <w:rsid w:val="00973661"/>
    <w:rsid w:val="00974434"/>
    <w:rsid w:val="00975B2D"/>
    <w:rsid w:val="00977514"/>
    <w:rsid w:val="009A48B0"/>
    <w:rsid w:val="009B24D6"/>
    <w:rsid w:val="009B2F21"/>
    <w:rsid w:val="009B3EF4"/>
    <w:rsid w:val="009C6498"/>
    <w:rsid w:val="009E62AF"/>
    <w:rsid w:val="009F726A"/>
    <w:rsid w:val="00A03BBD"/>
    <w:rsid w:val="00A21254"/>
    <w:rsid w:val="00A220B7"/>
    <w:rsid w:val="00A2728B"/>
    <w:rsid w:val="00A37AB0"/>
    <w:rsid w:val="00A4085F"/>
    <w:rsid w:val="00A45953"/>
    <w:rsid w:val="00A93FBA"/>
    <w:rsid w:val="00A95C7E"/>
    <w:rsid w:val="00AB609D"/>
    <w:rsid w:val="00AC3AB8"/>
    <w:rsid w:val="00AE4348"/>
    <w:rsid w:val="00AE4BAF"/>
    <w:rsid w:val="00B03D5A"/>
    <w:rsid w:val="00B200EB"/>
    <w:rsid w:val="00B23297"/>
    <w:rsid w:val="00B360EE"/>
    <w:rsid w:val="00B53B6F"/>
    <w:rsid w:val="00B651D9"/>
    <w:rsid w:val="00B67231"/>
    <w:rsid w:val="00B73742"/>
    <w:rsid w:val="00B8622A"/>
    <w:rsid w:val="00B914E6"/>
    <w:rsid w:val="00B95747"/>
    <w:rsid w:val="00BC4186"/>
    <w:rsid w:val="00BC5F25"/>
    <w:rsid w:val="00BD1450"/>
    <w:rsid w:val="00BD7714"/>
    <w:rsid w:val="00BD7C9B"/>
    <w:rsid w:val="00BE07C8"/>
    <w:rsid w:val="00C072F8"/>
    <w:rsid w:val="00C163D7"/>
    <w:rsid w:val="00C17D79"/>
    <w:rsid w:val="00C24A8A"/>
    <w:rsid w:val="00C27321"/>
    <w:rsid w:val="00C44474"/>
    <w:rsid w:val="00C44EB3"/>
    <w:rsid w:val="00C54722"/>
    <w:rsid w:val="00C616D7"/>
    <w:rsid w:val="00C65F70"/>
    <w:rsid w:val="00C76196"/>
    <w:rsid w:val="00C941C4"/>
    <w:rsid w:val="00C96A36"/>
    <w:rsid w:val="00CA350B"/>
    <w:rsid w:val="00CA3F60"/>
    <w:rsid w:val="00CC2EFF"/>
    <w:rsid w:val="00CC4FEF"/>
    <w:rsid w:val="00CD39F1"/>
    <w:rsid w:val="00CE1439"/>
    <w:rsid w:val="00CE7B86"/>
    <w:rsid w:val="00CF74EF"/>
    <w:rsid w:val="00D01E71"/>
    <w:rsid w:val="00D02AC8"/>
    <w:rsid w:val="00D0623C"/>
    <w:rsid w:val="00D07271"/>
    <w:rsid w:val="00D16917"/>
    <w:rsid w:val="00D64DCE"/>
    <w:rsid w:val="00D65735"/>
    <w:rsid w:val="00D73E2C"/>
    <w:rsid w:val="00D76D14"/>
    <w:rsid w:val="00DA31CB"/>
    <w:rsid w:val="00DA3D31"/>
    <w:rsid w:val="00DA4488"/>
    <w:rsid w:val="00DB2E35"/>
    <w:rsid w:val="00DC0040"/>
    <w:rsid w:val="00DC0B7B"/>
    <w:rsid w:val="00DC228E"/>
    <w:rsid w:val="00DC495B"/>
    <w:rsid w:val="00DC7181"/>
    <w:rsid w:val="00DD6F5C"/>
    <w:rsid w:val="00DE6C87"/>
    <w:rsid w:val="00E06E11"/>
    <w:rsid w:val="00E14A1A"/>
    <w:rsid w:val="00E14E1F"/>
    <w:rsid w:val="00E2730E"/>
    <w:rsid w:val="00E4366A"/>
    <w:rsid w:val="00E438AC"/>
    <w:rsid w:val="00E51987"/>
    <w:rsid w:val="00E5689E"/>
    <w:rsid w:val="00E60DF5"/>
    <w:rsid w:val="00E64DD3"/>
    <w:rsid w:val="00E80D33"/>
    <w:rsid w:val="00E9484C"/>
    <w:rsid w:val="00E95D8D"/>
    <w:rsid w:val="00EA6ED5"/>
    <w:rsid w:val="00EB7051"/>
    <w:rsid w:val="00EC67FC"/>
    <w:rsid w:val="00EC68EB"/>
    <w:rsid w:val="00EC7C43"/>
    <w:rsid w:val="00EE0191"/>
    <w:rsid w:val="00EE4F6A"/>
    <w:rsid w:val="00EF3EF4"/>
    <w:rsid w:val="00F012E4"/>
    <w:rsid w:val="00F0631B"/>
    <w:rsid w:val="00F248D2"/>
    <w:rsid w:val="00F27F00"/>
    <w:rsid w:val="00F31F33"/>
    <w:rsid w:val="00F33570"/>
    <w:rsid w:val="00F655F4"/>
    <w:rsid w:val="00F71153"/>
    <w:rsid w:val="00F858D4"/>
    <w:rsid w:val="00FA0450"/>
    <w:rsid w:val="00FA4E8A"/>
    <w:rsid w:val="00FB2653"/>
    <w:rsid w:val="00FB5C49"/>
    <w:rsid w:val="00FC7B56"/>
    <w:rsid w:val="00FE5294"/>
    <w:rsid w:val="00FE7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8A1BC"/>
  <w15:chartTrackingRefBased/>
  <w15:docId w15:val="{83C4D8F7-A2C1-704C-B17D-EEE638270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DF5"/>
    <w:rPr>
      <w:rFonts w:ascii="Arial" w:eastAsia="Times New Roman" w:hAnsi="Arial" w:cs="Times New Roman"/>
      <w:kern w:val="0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66F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6F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66F5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66F5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F5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F5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F5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F5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F5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F55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val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6F55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66F55"/>
    <w:rPr>
      <w:rFonts w:eastAsiaTheme="majorEastAsia" w:cstheme="majorBidi"/>
      <w:color w:val="2F5496" w:themeColor="accent1" w:themeShade="BF"/>
      <w:kern w:val="0"/>
      <w:sz w:val="28"/>
      <w:szCs w:val="28"/>
      <w:lang w:val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566F55"/>
    <w:rPr>
      <w:rFonts w:eastAsiaTheme="majorEastAsia" w:cstheme="majorBidi"/>
      <w:i/>
      <w:iCs/>
      <w:color w:val="2F5496" w:themeColor="accent1" w:themeShade="BF"/>
      <w:kern w:val="0"/>
      <w:lang w:val="en-GB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6F55"/>
    <w:rPr>
      <w:rFonts w:eastAsiaTheme="majorEastAsia" w:cstheme="majorBidi"/>
      <w:color w:val="2F5496" w:themeColor="accent1" w:themeShade="BF"/>
      <w:kern w:val="0"/>
      <w:lang w:val="en-GB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6F55"/>
    <w:rPr>
      <w:rFonts w:eastAsiaTheme="majorEastAsia" w:cstheme="majorBidi"/>
      <w:i/>
      <w:iCs/>
      <w:color w:val="595959" w:themeColor="text1" w:themeTint="A6"/>
      <w:kern w:val="0"/>
      <w:lang w:val="en-GB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6F55"/>
    <w:rPr>
      <w:rFonts w:eastAsiaTheme="majorEastAsia" w:cstheme="majorBidi"/>
      <w:color w:val="595959" w:themeColor="text1" w:themeTint="A6"/>
      <w:kern w:val="0"/>
      <w:lang w:val="en-GB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6F55"/>
    <w:rPr>
      <w:rFonts w:eastAsiaTheme="majorEastAsia" w:cstheme="majorBidi"/>
      <w:i/>
      <w:iCs/>
      <w:color w:val="272727" w:themeColor="text1" w:themeTint="D8"/>
      <w:kern w:val="0"/>
      <w:lang w:val="en-GB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6F55"/>
    <w:rPr>
      <w:rFonts w:eastAsiaTheme="majorEastAsia" w:cstheme="majorBidi"/>
      <w:color w:val="272727" w:themeColor="text1" w:themeTint="D8"/>
      <w:kern w:val="0"/>
      <w:lang w:val="en-GB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566F5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6F55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6F5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6F55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GB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566F5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6F55"/>
    <w:rPr>
      <w:rFonts w:ascii="Arial" w:eastAsia="Times New Roman" w:hAnsi="Arial" w:cs="Times New Roman"/>
      <w:i/>
      <w:iCs/>
      <w:color w:val="404040" w:themeColor="text1" w:themeTint="BF"/>
      <w:kern w:val="0"/>
      <w:lang w:val="en-GB"/>
      <w14:ligatures w14:val="none"/>
    </w:rPr>
  </w:style>
  <w:style w:type="paragraph" w:styleId="ListParagraph">
    <w:name w:val="List Paragraph"/>
    <w:basedOn w:val="Normal"/>
    <w:uiPriority w:val="34"/>
    <w:qFormat/>
    <w:rsid w:val="00566F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6F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6F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6F55"/>
    <w:rPr>
      <w:rFonts w:ascii="Arial" w:eastAsia="Times New Roman" w:hAnsi="Arial" w:cs="Times New Roman"/>
      <w:i/>
      <w:iCs/>
      <w:color w:val="2F5496" w:themeColor="accent1" w:themeShade="BF"/>
      <w:kern w:val="0"/>
      <w:lang w:val="en-GB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566F55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2381D"/>
    <w:rPr>
      <w:b/>
      <w:bCs/>
    </w:rPr>
  </w:style>
  <w:style w:type="paragraph" w:styleId="NormalWeb">
    <w:name w:val="Normal (Web)"/>
    <w:basedOn w:val="Normal"/>
    <w:uiPriority w:val="99"/>
    <w:unhideWhenUsed/>
    <w:rsid w:val="0072381D"/>
    <w:pPr>
      <w:spacing w:before="100" w:beforeAutospacing="1" w:after="100" w:afterAutospacing="1"/>
    </w:pPr>
    <w:rPr>
      <w:rFonts w:ascii="Times New Roman" w:hAnsi="Times New Roman"/>
      <w:lang w:val="en-HK"/>
    </w:rPr>
  </w:style>
  <w:style w:type="character" w:styleId="Emphasis">
    <w:name w:val="Emphasis"/>
    <w:basedOn w:val="DefaultParagraphFont"/>
    <w:uiPriority w:val="20"/>
    <w:qFormat/>
    <w:rsid w:val="0072381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8185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4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1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9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9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1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376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413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334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2097</Words>
  <Characters>11956</Characters>
  <Application>Microsoft Office Word</Application>
  <DocSecurity>0</DocSecurity>
  <Lines>99</Lines>
  <Paragraphs>28</Paragraphs>
  <ScaleCrop>false</ScaleCrop>
  <Company/>
  <LinksUpToDate>false</LinksUpToDate>
  <CharactersWithSpaces>14025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TSANG, AGNES H.L. (Student)</dc:creator>
  <cp:keywords/>
  <dc:description/>
  <cp:lastModifiedBy>TSANG, AGNES H.L. (Student)</cp:lastModifiedBy>
  <cp:revision>4</cp:revision>
  <dcterms:created xsi:type="dcterms:W3CDTF">2025-02-19T09:35:00Z</dcterms:created>
  <dcterms:modified xsi:type="dcterms:W3CDTF">2025-02-19T10:10:00Z</dcterms:modified>
</cp:coreProperties>
</file>