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8900"/>
      </w:tblGrid>
      <w:tr w:rsidR="000279E6" w:rsidRPr="008F54D6" w14:paraId="28CBC289" w14:textId="77777777" w:rsidTr="000279E6">
        <w:trPr>
          <w:trHeight w:val="1298"/>
          <w:jc w:val="center"/>
        </w:trPr>
        <w:tc>
          <w:tcPr>
            <w:tcW w:w="10346" w:type="dxa"/>
            <w:tcBorders>
              <w:top w:val="thickThinMediumGap" w:sz="24" w:space="0" w:color="auto"/>
              <w:left w:val="thickThinMediumGap" w:sz="24" w:space="0" w:color="auto"/>
              <w:bottom w:val="thickThinMediumGap" w:sz="24" w:space="0" w:color="auto"/>
              <w:right w:val="thickThinMediumGap" w:sz="24" w:space="0" w:color="auto"/>
            </w:tcBorders>
            <w:vAlign w:val="center"/>
          </w:tcPr>
          <w:p w14:paraId="3DF6313D" w14:textId="29C27706" w:rsidR="00465F49" w:rsidRPr="008F54D6" w:rsidRDefault="001A5226" w:rsidP="003668BC">
            <w:pPr>
              <w:snapToGrid w:val="0"/>
              <w:jc w:val="center"/>
              <w:rPr>
                <w:b/>
                <w:bCs/>
                <w:i/>
                <w:iCs/>
                <w:sz w:val="28"/>
                <w:szCs w:val="28"/>
              </w:rPr>
            </w:pPr>
            <w:r w:rsidRPr="001A5226">
              <w:rPr>
                <w:b/>
                <w:bCs/>
                <w:i/>
                <w:iCs/>
                <w:sz w:val="28"/>
                <w:szCs w:val="28"/>
              </w:rPr>
              <w:t>Contents of the Contract</w:t>
            </w:r>
            <w:r>
              <w:rPr>
                <w:b/>
                <w:bCs/>
                <w:i/>
                <w:iCs/>
                <w:sz w:val="28"/>
                <w:szCs w:val="28"/>
              </w:rPr>
              <w:t>:</w:t>
            </w:r>
            <w:r w:rsidRPr="001A5226">
              <w:rPr>
                <w:b/>
                <w:bCs/>
                <w:i/>
                <w:iCs/>
                <w:sz w:val="28"/>
                <w:szCs w:val="28"/>
              </w:rPr>
              <w:t xml:space="preserve"> Terms of the Contract</w:t>
            </w:r>
          </w:p>
        </w:tc>
      </w:tr>
    </w:tbl>
    <w:p w14:paraId="2BF2BF4A" w14:textId="77777777" w:rsidR="000279E6" w:rsidRPr="008F54D6" w:rsidRDefault="000279E6" w:rsidP="000279E6">
      <w:pPr>
        <w:snapToGrid w:val="0"/>
        <w:spacing w:after="0" w:line="240" w:lineRule="auto"/>
      </w:pPr>
    </w:p>
    <w:p w14:paraId="46DDC50A" w14:textId="3DAF92E4" w:rsidR="004163D4" w:rsidRPr="008F54D6" w:rsidRDefault="004163D4" w:rsidP="00F60A4B">
      <w:pPr>
        <w:snapToGrid w:val="0"/>
        <w:rPr>
          <w:szCs w:val="24"/>
        </w:rPr>
      </w:pPr>
    </w:p>
    <w:p w14:paraId="3B5F0541" w14:textId="3E13EAE4" w:rsidR="00E4018F" w:rsidRPr="008F54D6" w:rsidRDefault="00E4018F" w:rsidP="00F60A4B">
      <w:pPr>
        <w:snapToGrid w:val="0"/>
        <w:jc w:val="center"/>
        <w:rPr>
          <w:b/>
          <w:bCs/>
          <w:szCs w:val="24"/>
        </w:rPr>
      </w:pPr>
      <w:r w:rsidRPr="008F54D6">
        <w:rPr>
          <w:b/>
          <w:bCs/>
          <w:szCs w:val="24"/>
        </w:rPr>
        <w:t xml:space="preserve">Dr </w:t>
      </w:r>
      <w:r w:rsidR="00865EEE">
        <w:rPr>
          <w:b/>
          <w:bCs/>
          <w:szCs w:val="24"/>
        </w:rPr>
        <w:t>Can Eken</w:t>
      </w:r>
    </w:p>
    <w:p w14:paraId="419C87A6" w14:textId="6CD44099" w:rsidR="00391D6B" w:rsidRPr="008F54D6" w:rsidRDefault="00391D6B" w:rsidP="00214A0F">
      <w:pPr>
        <w:snapToGrid w:val="0"/>
        <w:rPr>
          <w:b/>
          <w:bCs/>
          <w:szCs w:val="24"/>
        </w:rPr>
      </w:pPr>
    </w:p>
    <w:p w14:paraId="0842D596" w14:textId="7E0A2F90" w:rsidR="002158D3" w:rsidRDefault="00E4018F" w:rsidP="002D1535">
      <w:pPr>
        <w:pStyle w:val="Heading1"/>
      </w:pPr>
      <w:r w:rsidRPr="008F54D6">
        <w:t>Scope of the Lecture</w:t>
      </w:r>
    </w:p>
    <w:p w14:paraId="47D3A66A" w14:textId="43B78D31" w:rsidR="00465F49" w:rsidRPr="008F54D6" w:rsidRDefault="001A4298" w:rsidP="00F60A4B">
      <w:pPr>
        <w:snapToGrid w:val="0"/>
        <w:rPr>
          <w:szCs w:val="24"/>
        </w:rPr>
      </w:pPr>
      <w:r>
        <w:rPr>
          <w:szCs w:val="24"/>
        </w:rPr>
        <w:t>This lecture will cover the basi</w:t>
      </w:r>
      <w:r w:rsidR="00272951">
        <w:rPr>
          <w:szCs w:val="24"/>
        </w:rPr>
        <w:t>c</w:t>
      </w:r>
      <w:r>
        <w:rPr>
          <w:szCs w:val="24"/>
        </w:rPr>
        <w:t xml:space="preserve">s of contractual terms, including how to identify and interpret </w:t>
      </w:r>
      <w:r w:rsidR="002D1535">
        <w:rPr>
          <w:szCs w:val="24"/>
        </w:rPr>
        <w:t xml:space="preserve">both </w:t>
      </w:r>
      <w:r>
        <w:rPr>
          <w:szCs w:val="24"/>
        </w:rPr>
        <w:t xml:space="preserve">express and implied terms of contracts, and </w:t>
      </w:r>
      <w:r w:rsidR="002D1535">
        <w:rPr>
          <w:szCs w:val="24"/>
        </w:rPr>
        <w:t xml:space="preserve">understand </w:t>
      </w:r>
      <w:r>
        <w:rPr>
          <w:szCs w:val="24"/>
        </w:rPr>
        <w:t xml:space="preserve">how terms are classified. By the end of this lecture you should be able to understand the difference between terms of the contract </w:t>
      </w:r>
      <w:r w:rsidR="002D1535">
        <w:rPr>
          <w:szCs w:val="24"/>
        </w:rPr>
        <w:t>and mere representations,</w:t>
      </w:r>
      <w:r>
        <w:rPr>
          <w:szCs w:val="24"/>
        </w:rPr>
        <w:t xml:space="preserve"> how to ascertain whether a</w:t>
      </w:r>
      <w:r w:rsidR="00272951">
        <w:rPr>
          <w:szCs w:val="24"/>
        </w:rPr>
        <w:t>n</w:t>
      </w:r>
      <w:r>
        <w:rPr>
          <w:szCs w:val="24"/>
        </w:rPr>
        <w:t xml:space="preserve"> </w:t>
      </w:r>
      <w:r w:rsidR="002D1535">
        <w:rPr>
          <w:szCs w:val="24"/>
        </w:rPr>
        <w:t xml:space="preserve">express </w:t>
      </w:r>
      <w:r>
        <w:rPr>
          <w:szCs w:val="24"/>
        </w:rPr>
        <w:t>statement has been properly incorporated into a contract</w:t>
      </w:r>
      <w:r w:rsidR="002D1535">
        <w:rPr>
          <w:szCs w:val="24"/>
        </w:rPr>
        <w:t>, and where and how terms might be implied into a contract</w:t>
      </w:r>
      <w:r>
        <w:rPr>
          <w:szCs w:val="24"/>
        </w:rPr>
        <w:t xml:space="preserve">. You should also be able to understand how the courts have interpreted ambiguous terms and classified contractual terms. </w:t>
      </w:r>
      <w:r w:rsidR="002D1535">
        <w:rPr>
          <w:szCs w:val="24"/>
        </w:rPr>
        <w:t xml:space="preserve">You should understand that how a term is classified is important in terms of what happens in the event that the term is breached. </w:t>
      </w:r>
    </w:p>
    <w:p w14:paraId="2F9904BA" w14:textId="3CD147AD" w:rsidR="00351028" w:rsidRDefault="00FB61B9" w:rsidP="00A85200">
      <w:pPr>
        <w:pStyle w:val="Heading1"/>
      </w:pPr>
      <w:r w:rsidRPr="008F54D6">
        <w:t>Preparatory Readings</w:t>
      </w:r>
    </w:p>
    <w:p w14:paraId="11832EA3" w14:textId="36672F94" w:rsidR="00FB61B9" w:rsidRPr="008F54D6" w:rsidRDefault="00FB61B9" w:rsidP="00F92D5D">
      <w:pPr>
        <w:pStyle w:val="Heading2"/>
        <w:rPr>
          <w:b w:val="0"/>
        </w:rPr>
      </w:pPr>
      <w:r w:rsidRPr="008F54D6">
        <w:t>Compulsory Readings</w:t>
      </w:r>
    </w:p>
    <w:p w14:paraId="548A42C5" w14:textId="7CBD179A" w:rsidR="0017351A" w:rsidRDefault="00FB61B9" w:rsidP="00351028">
      <w:pPr>
        <w:pStyle w:val="BodyText"/>
        <w:snapToGrid w:val="0"/>
        <w:spacing w:after="120" w:line="276" w:lineRule="auto"/>
      </w:pPr>
      <w:r w:rsidRPr="008F54D6">
        <w:t xml:space="preserve">Depending on your choice of textbook, you </w:t>
      </w:r>
      <w:r w:rsidR="00432CC2" w:rsidRPr="008F54D6">
        <w:t xml:space="preserve">must read </w:t>
      </w:r>
      <w:r w:rsidR="00351028">
        <w:t xml:space="preserve">the chapter on contractual terms. </w:t>
      </w:r>
    </w:p>
    <w:p w14:paraId="4C65095D" w14:textId="50443476" w:rsidR="003314C0" w:rsidRPr="008F54D6" w:rsidRDefault="00C86B8E" w:rsidP="003314C0">
      <w:pPr>
        <w:pStyle w:val="BodyText"/>
        <w:numPr>
          <w:ilvl w:val="0"/>
          <w:numId w:val="10"/>
        </w:numPr>
        <w:snapToGrid w:val="0"/>
        <w:spacing w:after="120" w:line="276" w:lineRule="auto"/>
      </w:pPr>
      <w:r w:rsidRPr="008E5C88">
        <w:rPr>
          <w:rFonts w:ascii="Times New Roman" w:hAnsi="Times New Roman" w:cs="Times New Roman"/>
        </w:rPr>
        <w:t xml:space="preserve">Janeth O’Sullivan, </w:t>
      </w:r>
      <w:r w:rsidRPr="00E1774C">
        <w:rPr>
          <w:rFonts w:ascii="Times New Roman" w:hAnsi="Times New Roman" w:cs="Times New Roman"/>
          <w:i/>
          <w:iCs/>
        </w:rPr>
        <w:t>O’Sullivan &amp; Hilliard’s The Law of Contract</w:t>
      </w:r>
      <w:r w:rsidRPr="008E5C88">
        <w:rPr>
          <w:rFonts w:ascii="Times New Roman" w:hAnsi="Times New Roman" w:cs="Times New Roman"/>
        </w:rPr>
        <w:t>, (</w:t>
      </w:r>
      <w:r>
        <w:rPr>
          <w:rFonts w:ascii="Times New Roman" w:hAnsi="Times New Roman" w:cs="Times New Roman"/>
        </w:rPr>
        <w:t>10</w:t>
      </w:r>
      <w:r w:rsidRPr="00E1774C">
        <w:rPr>
          <w:rFonts w:ascii="Times New Roman" w:hAnsi="Times New Roman" w:cs="Times New Roman"/>
          <w:vertAlign w:val="superscript"/>
        </w:rPr>
        <w:t>th</w:t>
      </w:r>
      <w:r>
        <w:rPr>
          <w:rFonts w:ascii="Times New Roman" w:hAnsi="Times New Roman" w:cs="Times New Roman"/>
        </w:rPr>
        <w:t xml:space="preserve"> ed, OUP 2022) </w:t>
      </w:r>
      <w:r w:rsidR="003314C0">
        <w:t>– Chapter 7</w:t>
      </w:r>
      <w:r>
        <w:t>.</w:t>
      </w:r>
    </w:p>
    <w:p w14:paraId="242106EB" w14:textId="6D56303E" w:rsidR="0017351A" w:rsidRDefault="00C86B8E" w:rsidP="008E737A">
      <w:pPr>
        <w:pStyle w:val="BodyText"/>
        <w:numPr>
          <w:ilvl w:val="0"/>
          <w:numId w:val="10"/>
        </w:numPr>
        <w:snapToGrid w:val="0"/>
        <w:spacing w:after="120" w:line="276" w:lineRule="auto"/>
      </w:pPr>
      <w:r w:rsidRPr="00C86B8E">
        <w:t xml:space="preserve">Mindy Chen-Wishart, Contract Law (7th ed, OUP 2022) </w:t>
      </w:r>
      <w:r w:rsidR="003314C0">
        <w:t>– Chapter 10</w:t>
      </w:r>
      <w:r>
        <w:t>.</w:t>
      </w:r>
    </w:p>
    <w:p w14:paraId="0981D888" w14:textId="77777777" w:rsidR="00A85200" w:rsidRPr="008E737A" w:rsidRDefault="00A85200" w:rsidP="00A85200">
      <w:pPr>
        <w:pStyle w:val="BodyText"/>
        <w:snapToGrid w:val="0"/>
        <w:spacing w:after="120" w:line="276" w:lineRule="auto"/>
        <w:ind w:left="720"/>
      </w:pPr>
    </w:p>
    <w:p w14:paraId="61F2D3E2" w14:textId="2DD4A587" w:rsidR="000D1962" w:rsidRPr="008F54D6" w:rsidRDefault="002158D3" w:rsidP="00F92D5D">
      <w:pPr>
        <w:pStyle w:val="Heading2"/>
      </w:pPr>
      <w:r w:rsidRPr="008F54D6">
        <w:t xml:space="preserve">Key </w:t>
      </w:r>
      <w:r w:rsidR="000D1962" w:rsidRPr="008F54D6">
        <w:t>Cases</w:t>
      </w:r>
      <w:r w:rsidRPr="008F54D6">
        <w:t xml:space="preserve"> </w:t>
      </w:r>
    </w:p>
    <w:p w14:paraId="6566FD84" w14:textId="3ABDBA70" w:rsidR="00391D6B" w:rsidRDefault="002158D3" w:rsidP="00F60A4B">
      <w:pPr>
        <w:snapToGrid w:val="0"/>
        <w:rPr>
          <w:bCs/>
          <w:szCs w:val="24"/>
        </w:rPr>
      </w:pPr>
      <w:r w:rsidRPr="008F54D6">
        <w:rPr>
          <w:bCs/>
          <w:szCs w:val="24"/>
        </w:rPr>
        <w:t xml:space="preserve">(Note that you should be engaging in reading more cases than those listed here – but these are highlighted as some of the crucial cases in this area). You do not need to read these cases in advance of the lecture. </w:t>
      </w:r>
    </w:p>
    <w:p w14:paraId="0E11D10D" w14:textId="635DC52E" w:rsidR="00D31C77" w:rsidRDefault="00D31C77" w:rsidP="00D31C77">
      <w:pPr>
        <w:pStyle w:val="ListParagraph"/>
        <w:numPr>
          <w:ilvl w:val="0"/>
          <w:numId w:val="44"/>
        </w:numPr>
      </w:pPr>
      <w:r w:rsidRPr="00D31C77">
        <w:rPr>
          <w:i/>
        </w:rPr>
        <w:t>Bannerman v White</w:t>
      </w:r>
      <w:r w:rsidRPr="003B1E98">
        <w:t xml:space="preserve"> (1861) </w:t>
      </w:r>
      <w:r>
        <w:t>142 ER 685</w:t>
      </w:r>
    </w:p>
    <w:p w14:paraId="1F627431" w14:textId="6B4683C6" w:rsidR="00472732" w:rsidRDefault="00472732" w:rsidP="00D31C77">
      <w:pPr>
        <w:pStyle w:val="ListParagraph"/>
        <w:numPr>
          <w:ilvl w:val="0"/>
          <w:numId w:val="44"/>
        </w:numPr>
      </w:pPr>
      <w:r>
        <w:rPr>
          <w:i/>
        </w:rPr>
        <w:t xml:space="preserve">Heilbut, Symons &amp; Co v Buckleton </w:t>
      </w:r>
      <w:r>
        <w:t>[1913] AC 30</w:t>
      </w:r>
    </w:p>
    <w:p w14:paraId="35F391EB" w14:textId="6AA4C377" w:rsidR="00D31C77" w:rsidRDefault="00D31C77" w:rsidP="00D31C77">
      <w:pPr>
        <w:pStyle w:val="ListParagraph"/>
        <w:numPr>
          <w:ilvl w:val="0"/>
          <w:numId w:val="44"/>
        </w:numPr>
      </w:pPr>
      <w:r w:rsidRPr="00D31C77">
        <w:rPr>
          <w:i/>
        </w:rPr>
        <w:t xml:space="preserve">Oscar Chess v Williams </w:t>
      </w:r>
      <w:r>
        <w:t>[1957] 1 All ER 325</w:t>
      </w:r>
    </w:p>
    <w:p w14:paraId="4DEB99C6" w14:textId="560250CA" w:rsidR="003570B5" w:rsidRPr="003570B5" w:rsidRDefault="003570B5" w:rsidP="00D31C77">
      <w:pPr>
        <w:pStyle w:val="ListParagraph"/>
        <w:numPr>
          <w:ilvl w:val="0"/>
          <w:numId w:val="44"/>
        </w:numPr>
      </w:pPr>
      <w:r>
        <w:rPr>
          <w:i/>
          <w:szCs w:val="24"/>
        </w:rPr>
        <w:t xml:space="preserve">L’Estrange v Graucob </w:t>
      </w:r>
      <w:r>
        <w:rPr>
          <w:szCs w:val="24"/>
        </w:rPr>
        <w:t>[1934] 2 KB 394</w:t>
      </w:r>
    </w:p>
    <w:p w14:paraId="375F03FA" w14:textId="77777777" w:rsidR="003570B5" w:rsidRPr="003570B5" w:rsidRDefault="003570B5" w:rsidP="003570B5">
      <w:pPr>
        <w:pStyle w:val="ListParagraph"/>
        <w:numPr>
          <w:ilvl w:val="0"/>
          <w:numId w:val="44"/>
        </w:numPr>
        <w:rPr>
          <w:szCs w:val="24"/>
        </w:rPr>
      </w:pPr>
      <w:r w:rsidRPr="003570B5">
        <w:rPr>
          <w:i/>
          <w:szCs w:val="24"/>
        </w:rPr>
        <w:t xml:space="preserve">Thornton v Shoe Lane Parking Ltd </w:t>
      </w:r>
      <w:r w:rsidRPr="003570B5">
        <w:rPr>
          <w:szCs w:val="24"/>
        </w:rPr>
        <w:t xml:space="preserve">[1971] 2 QB 163 </w:t>
      </w:r>
    </w:p>
    <w:p w14:paraId="532860D7" w14:textId="658CDC42" w:rsidR="003570B5" w:rsidRPr="003570B5" w:rsidRDefault="003570B5" w:rsidP="003570B5">
      <w:pPr>
        <w:pStyle w:val="ListParagraph"/>
        <w:numPr>
          <w:ilvl w:val="0"/>
          <w:numId w:val="44"/>
        </w:numPr>
        <w:rPr>
          <w:color w:val="FF0000"/>
          <w:szCs w:val="24"/>
        </w:rPr>
      </w:pPr>
      <w:r w:rsidRPr="003570B5">
        <w:rPr>
          <w:i/>
          <w:szCs w:val="24"/>
        </w:rPr>
        <w:t xml:space="preserve">Shogun Finance Ltd v Hudson </w:t>
      </w:r>
      <w:r w:rsidRPr="003570B5">
        <w:rPr>
          <w:szCs w:val="24"/>
        </w:rPr>
        <w:t>[2004] 1 AC 919</w:t>
      </w:r>
    </w:p>
    <w:p w14:paraId="67EAAA7D" w14:textId="77777777" w:rsidR="003570B5" w:rsidRPr="003570B5" w:rsidRDefault="003570B5" w:rsidP="003570B5">
      <w:pPr>
        <w:pStyle w:val="ListParagraph"/>
        <w:ind w:left="720"/>
        <w:rPr>
          <w:color w:val="FF0000"/>
          <w:szCs w:val="24"/>
        </w:rPr>
      </w:pPr>
    </w:p>
    <w:p w14:paraId="6C2BF6D1" w14:textId="77777777" w:rsidR="003570B5" w:rsidRDefault="003570B5" w:rsidP="003570B5">
      <w:pPr>
        <w:pStyle w:val="ListParagraph"/>
        <w:numPr>
          <w:ilvl w:val="0"/>
          <w:numId w:val="44"/>
        </w:numPr>
      </w:pPr>
      <w:r w:rsidRPr="00514FC4">
        <w:rPr>
          <w:i/>
        </w:rPr>
        <w:t>Hutton v Warren</w:t>
      </w:r>
      <w:r>
        <w:t xml:space="preserve"> (1836) 1 M&amp;W 466 </w:t>
      </w:r>
    </w:p>
    <w:p w14:paraId="797A0AC0" w14:textId="3DD36173" w:rsidR="003570B5" w:rsidRPr="003570B5" w:rsidRDefault="003570B5" w:rsidP="003570B5">
      <w:pPr>
        <w:pStyle w:val="ListParagraph"/>
        <w:numPr>
          <w:ilvl w:val="0"/>
          <w:numId w:val="44"/>
        </w:numPr>
      </w:pPr>
      <w:r w:rsidRPr="003570B5">
        <w:rPr>
          <w:i/>
        </w:rPr>
        <w:t xml:space="preserve">The Moorcock </w:t>
      </w:r>
      <w:r w:rsidRPr="003570B5">
        <w:t>(1889) 14 PD 64</w:t>
      </w:r>
    </w:p>
    <w:p w14:paraId="01F6A543" w14:textId="77777777" w:rsidR="003570B5" w:rsidRPr="003570B5" w:rsidRDefault="003570B5" w:rsidP="003570B5">
      <w:pPr>
        <w:pStyle w:val="ListParagraph"/>
        <w:numPr>
          <w:ilvl w:val="0"/>
          <w:numId w:val="44"/>
        </w:numPr>
        <w:rPr>
          <w:color w:val="FF0000"/>
          <w:szCs w:val="24"/>
        </w:rPr>
      </w:pPr>
      <w:r>
        <w:rPr>
          <w:i/>
        </w:rPr>
        <w:t>Shirlaw v Southern Foundries Ltd</w:t>
      </w:r>
      <w:r>
        <w:t xml:space="preserve"> [1939] 2 KB 206</w:t>
      </w:r>
    </w:p>
    <w:p w14:paraId="46CD8D24" w14:textId="18FB5524" w:rsidR="003570B5" w:rsidRPr="00A85200" w:rsidRDefault="003570B5" w:rsidP="00A85200">
      <w:pPr>
        <w:pStyle w:val="ListParagraph"/>
        <w:numPr>
          <w:ilvl w:val="0"/>
          <w:numId w:val="44"/>
        </w:numPr>
        <w:rPr>
          <w:color w:val="FF0000"/>
          <w:szCs w:val="24"/>
        </w:rPr>
      </w:pPr>
      <w:r w:rsidRPr="003570B5">
        <w:rPr>
          <w:i/>
        </w:rPr>
        <w:t>AG of Belize v Belize Telecom Ltd</w:t>
      </w:r>
      <w:r>
        <w:t xml:space="preserve"> [2009] UKPC 10</w:t>
      </w:r>
    </w:p>
    <w:p w14:paraId="4FB8F0FA" w14:textId="56EBA038" w:rsidR="003570B5" w:rsidRPr="003570B5" w:rsidRDefault="003570B5" w:rsidP="003570B5">
      <w:pPr>
        <w:pStyle w:val="ListParagraph"/>
        <w:numPr>
          <w:ilvl w:val="0"/>
          <w:numId w:val="44"/>
        </w:numPr>
        <w:rPr>
          <w:color w:val="FF0000"/>
          <w:szCs w:val="24"/>
        </w:rPr>
      </w:pPr>
      <w:r>
        <w:rPr>
          <w:i/>
        </w:rPr>
        <w:t xml:space="preserve">Investors Compensation Scheme Ltd v West Bromwich Building Society </w:t>
      </w:r>
      <w:r>
        <w:t>[1998] 1 WLR 896</w:t>
      </w:r>
    </w:p>
    <w:p w14:paraId="0F0DD3BC" w14:textId="2C0628E7" w:rsidR="003570B5" w:rsidRPr="003570B5" w:rsidRDefault="003570B5" w:rsidP="003570B5">
      <w:pPr>
        <w:pStyle w:val="ListParagraph"/>
        <w:numPr>
          <w:ilvl w:val="0"/>
          <w:numId w:val="44"/>
        </w:numPr>
      </w:pPr>
      <w:r w:rsidRPr="003570B5">
        <w:rPr>
          <w:i/>
        </w:rPr>
        <w:t xml:space="preserve">Arnold v Britton </w:t>
      </w:r>
      <w:r>
        <w:t>[2015] UKSC 46, per Lord Neuberger</w:t>
      </w:r>
    </w:p>
    <w:p w14:paraId="7B32C607" w14:textId="2884A5DE" w:rsidR="003570B5" w:rsidRPr="00A85200" w:rsidRDefault="003570B5" w:rsidP="00A85200">
      <w:pPr>
        <w:pStyle w:val="ListParagraph"/>
        <w:numPr>
          <w:ilvl w:val="0"/>
          <w:numId w:val="44"/>
        </w:numPr>
      </w:pPr>
      <w:r w:rsidRPr="003570B5">
        <w:rPr>
          <w:i/>
        </w:rPr>
        <w:t xml:space="preserve">Wood v Capita Insurance Services </w:t>
      </w:r>
      <w:r>
        <w:t>[2017] UKSC 24</w:t>
      </w:r>
    </w:p>
    <w:p w14:paraId="5F1AB295" w14:textId="0E9BE3D4" w:rsidR="003570B5" w:rsidRPr="003570B5" w:rsidRDefault="003570B5" w:rsidP="003570B5">
      <w:pPr>
        <w:pStyle w:val="ListParagraph"/>
        <w:numPr>
          <w:ilvl w:val="0"/>
          <w:numId w:val="44"/>
        </w:numPr>
        <w:rPr>
          <w:color w:val="FF0000"/>
          <w:szCs w:val="24"/>
        </w:rPr>
      </w:pPr>
      <w:r>
        <w:rPr>
          <w:i/>
        </w:rPr>
        <w:t>Hong Kong Fir Shipping v Kawasaki Kishen Kaisha</w:t>
      </w:r>
      <w:r>
        <w:t xml:space="preserve"> [1962] 2 QB 66</w:t>
      </w:r>
    </w:p>
    <w:p w14:paraId="2AB97156" w14:textId="77777777" w:rsidR="00D31C77" w:rsidRDefault="00D31C77" w:rsidP="00F60A4B">
      <w:pPr>
        <w:snapToGrid w:val="0"/>
        <w:rPr>
          <w:bCs/>
          <w:color w:val="FF0000"/>
          <w:szCs w:val="24"/>
        </w:rPr>
      </w:pPr>
    </w:p>
    <w:p w14:paraId="49C61F79" w14:textId="48313DDE" w:rsidR="00B31782" w:rsidRDefault="00B31782" w:rsidP="00B31782">
      <w:pPr>
        <w:pStyle w:val="Heading2"/>
        <w:rPr>
          <w:color w:val="000000" w:themeColor="text1"/>
        </w:rPr>
      </w:pPr>
      <w:r w:rsidRPr="008E737A">
        <w:rPr>
          <w:color w:val="000000" w:themeColor="text1"/>
        </w:rPr>
        <w:t>Optional Readings</w:t>
      </w:r>
    </w:p>
    <w:p w14:paraId="5C4C10E9" w14:textId="73F364DF" w:rsidR="0050583E" w:rsidRPr="00A234FD" w:rsidRDefault="00A234FD" w:rsidP="00A234FD">
      <w:r>
        <w:t xml:space="preserve">These are academic texts and commentaries that you may find useful in developing your understanding. It is not compulsory to read these items, but it is recommended that you do so in preparation </w:t>
      </w:r>
      <w:r w:rsidR="002D1535">
        <w:t>for your exam, though</w:t>
      </w:r>
      <w:r w:rsidR="0050583E">
        <w:t xml:space="preserve"> </w:t>
      </w:r>
      <w:r>
        <w:t xml:space="preserve">you do not need to look at </w:t>
      </w:r>
      <w:r w:rsidR="0050583E">
        <w:t>these in advance of the lecture</w:t>
      </w:r>
      <w:r>
        <w:t xml:space="preserve">. </w:t>
      </w:r>
    </w:p>
    <w:p w14:paraId="0DCD5E1F" w14:textId="0B6AC103" w:rsidR="00CA7636" w:rsidRDefault="00CA7636" w:rsidP="00170F01">
      <w:pPr>
        <w:pStyle w:val="BodyText"/>
        <w:numPr>
          <w:ilvl w:val="0"/>
          <w:numId w:val="26"/>
        </w:numPr>
      </w:pPr>
      <w:r>
        <w:t xml:space="preserve">J Carter, ‘Classification of Contractual Terms: The New Orthodoxy,’ (1981) 40 The Cambridge Law Journal 219 </w:t>
      </w:r>
    </w:p>
    <w:p w14:paraId="197B4F7B" w14:textId="107D2BCE" w:rsidR="00182165" w:rsidRDefault="00182165" w:rsidP="00170F01">
      <w:pPr>
        <w:pStyle w:val="BodyText"/>
        <w:numPr>
          <w:ilvl w:val="0"/>
          <w:numId w:val="26"/>
        </w:numPr>
      </w:pPr>
      <w:r>
        <w:t>Geoffrey Marston, ‘The Parol Evidence Rule: The Law Commission Speaks,’ (1986) 45 The Cambridge Law Journal 192</w:t>
      </w:r>
    </w:p>
    <w:p w14:paraId="64BFDE12" w14:textId="1FD70A70" w:rsidR="002158D3" w:rsidRDefault="00BE23E3" w:rsidP="00170F01">
      <w:pPr>
        <w:pStyle w:val="BodyText"/>
        <w:numPr>
          <w:ilvl w:val="0"/>
          <w:numId w:val="26"/>
        </w:numPr>
      </w:pPr>
      <w:r>
        <w:t>Joanna McCunn, ‘</w:t>
      </w:r>
      <w:r>
        <w:rPr>
          <w:i/>
        </w:rPr>
        <w:t>Belize</w:t>
      </w:r>
      <w:r w:rsidR="00BD4F6B">
        <w:t xml:space="preserve"> it or not: Implied Contract Terms in </w:t>
      </w:r>
      <w:r w:rsidR="00BD4F6B">
        <w:rPr>
          <w:i/>
        </w:rPr>
        <w:t>Marks and Spencer v BNP Paribas</w:t>
      </w:r>
      <w:r w:rsidR="00BD4F6B">
        <w:t xml:space="preserve">,’ (2016) 79 Modern Law Review 1090. </w:t>
      </w:r>
    </w:p>
    <w:p w14:paraId="17B83372" w14:textId="078B9CE4" w:rsidR="00182165" w:rsidRDefault="00182165" w:rsidP="00170F01">
      <w:pPr>
        <w:pStyle w:val="BodyText"/>
        <w:numPr>
          <w:ilvl w:val="0"/>
          <w:numId w:val="26"/>
        </w:numPr>
      </w:pPr>
      <w:r>
        <w:t xml:space="preserve">Janet O’Sullivan, ‘Silence is Golden: Implied Terms in the Supreme Court,’ (2016) 75 The Cambridge Law Journal 199 </w:t>
      </w:r>
    </w:p>
    <w:p w14:paraId="120E7939" w14:textId="3FD17B92" w:rsidR="00182165" w:rsidRDefault="00182165" w:rsidP="00170F01">
      <w:pPr>
        <w:pStyle w:val="BodyText"/>
        <w:numPr>
          <w:ilvl w:val="0"/>
          <w:numId w:val="26"/>
        </w:numPr>
      </w:pPr>
      <w:r>
        <w:t xml:space="preserve">Andrew Robertson, ‘Purposive Contractual Interpretation,’ (2019) 39 Legal Studies 230 </w:t>
      </w:r>
    </w:p>
    <w:p w14:paraId="411220C8" w14:textId="2D2A76CF" w:rsidR="00351028" w:rsidRPr="003314C0" w:rsidRDefault="00DC6303" w:rsidP="003314C0">
      <w:pPr>
        <w:pStyle w:val="BodyText"/>
        <w:numPr>
          <w:ilvl w:val="0"/>
          <w:numId w:val="26"/>
        </w:numPr>
      </w:pPr>
      <w:r>
        <w:t>K Wedderburn, ‘Collateral Contracts,’ (1959) 17 The Cambridge Law Journal 58</w:t>
      </w:r>
    </w:p>
    <w:p w14:paraId="6880E4FD" w14:textId="4EEBA47D" w:rsidR="0017351A" w:rsidRPr="00351028" w:rsidRDefault="0017351A" w:rsidP="00351028">
      <w:pPr>
        <w:pStyle w:val="BodyText"/>
        <w:ind w:left="720"/>
      </w:pPr>
    </w:p>
    <w:p w14:paraId="290685B8" w14:textId="77777777" w:rsidR="00A85200" w:rsidRDefault="00A85200" w:rsidP="003B1E98">
      <w:pPr>
        <w:pStyle w:val="Heading1"/>
      </w:pPr>
    </w:p>
    <w:p w14:paraId="35DB060A" w14:textId="77777777" w:rsidR="00A85200" w:rsidRDefault="00A85200" w:rsidP="003B1E98">
      <w:pPr>
        <w:pStyle w:val="Heading1"/>
      </w:pPr>
    </w:p>
    <w:p w14:paraId="0330E9D4" w14:textId="77777777" w:rsidR="00A85200" w:rsidRDefault="00A85200" w:rsidP="003B1E98">
      <w:pPr>
        <w:pStyle w:val="Heading1"/>
      </w:pPr>
    </w:p>
    <w:p w14:paraId="07BFC53F" w14:textId="77777777" w:rsidR="00A85200" w:rsidRDefault="00A85200" w:rsidP="003B1E98">
      <w:pPr>
        <w:pStyle w:val="Heading1"/>
      </w:pPr>
    </w:p>
    <w:p w14:paraId="5FE23B95" w14:textId="77777777" w:rsidR="00A85200" w:rsidRDefault="00A85200" w:rsidP="003B1E98">
      <w:pPr>
        <w:pStyle w:val="Heading1"/>
      </w:pPr>
    </w:p>
    <w:p w14:paraId="03C81CE8" w14:textId="77777777" w:rsidR="00A85200" w:rsidRDefault="00A85200" w:rsidP="003B1E98">
      <w:pPr>
        <w:pStyle w:val="Heading1"/>
      </w:pPr>
    </w:p>
    <w:p w14:paraId="1FA85D7B" w14:textId="77777777" w:rsidR="00A85200" w:rsidRDefault="00A85200" w:rsidP="003B1E98">
      <w:pPr>
        <w:pStyle w:val="Heading1"/>
      </w:pPr>
    </w:p>
    <w:p w14:paraId="1ED55ABE" w14:textId="77777777" w:rsidR="00A85200" w:rsidRDefault="00A85200" w:rsidP="003B1E98">
      <w:pPr>
        <w:pStyle w:val="Heading1"/>
      </w:pPr>
    </w:p>
    <w:p w14:paraId="7636534A" w14:textId="77777777" w:rsidR="00A85200" w:rsidRDefault="00A85200" w:rsidP="003B1E98">
      <w:pPr>
        <w:pStyle w:val="Heading1"/>
      </w:pPr>
    </w:p>
    <w:p w14:paraId="238F047B" w14:textId="7A06E96F" w:rsidR="00F92D5D" w:rsidRPr="008F54D6" w:rsidRDefault="002158D3" w:rsidP="003B1E98">
      <w:pPr>
        <w:pStyle w:val="Heading1"/>
        <w:rPr>
          <w:bCs w:val="0"/>
        </w:rPr>
        <w:sectPr w:rsidR="00F92D5D" w:rsidRPr="008F54D6" w:rsidSect="00BA5136">
          <w:headerReference w:type="default" r:id="rId11"/>
          <w:footerReference w:type="default" r:id="rId12"/>
          <w:type w:val="continuous"/>
          <w:pgSz w:w="11900" w:h="16840"/>
          <w:pgMar w:top="1440" w:right="1440" w:bottom="1440" w:left="1440" w:header="720" w:footer="720" w:gutter="0"/>
          <w:cols w:space="720"/>
          <w:docGrid w:linePitch="360"/>
        </w:sectPr>
      </w:pPr>
      <w:r w:rsidRPr="008F54D6">
        <w:lastRenderedPageBreak/>
        <w:t xml:space="preserve">Introduction </w:t>
      </w:r>
    </w:p>
    <w:p w14:paraId="0B5925DB" w14:textId="2BFCD7A9" w:rsidR="00985B0B" w:rsidRDefault="00985B0B" w:rsidP="00F92D5D">
      <w:pPr>
        <w:pStyle w:val="ListParagraph"/>
        <w:snapToGrid w:val="0"/>
        <w:ind w:left="720"/>
        <w:rPr>
          <w:bCs/>
          <w:szCs w:val="24"/>
        </w:rPr>
      </w:pPr>
      <w:r w:rsidRPr="008F54D6">
        <w:rPr>
          <w:bCs/>
          <w:szCs w:val="24"/>
        </w:rPr>
        <w:t xml:space="preserve"> </w:t>
      </w:r>
    </w:p>
    <w:p w14:paraId="1DEA39C6" w14:textId="18023B77" w:rsidR="003B1E98" w:rsidRPr="003B1E98" w:rsidRDefault="003B1E98" w:rsidP="003B1E98">
      <w:pPr>
        <w:pStyle w:val="ListParagraph"/>
        <w:numPr>
          <w:ilvl w:val="0"/>
          <w:numId w:val="22"/>
        </w:numPr>
        <w:snapToGrid w:val="0"/>
        <w:rPr>
          <w:bCs/>
          <w:szCs w:val="24"/>
        </w:rPr>
      </w:pPr>
      <w:r w:rsidRPr="003B1E98">
        <w:rPr>
          <w:b/>
          <w:bCs/>
          <w:szCs w:val="24"/>
        </w:rPr>
        <w:t xml:space="preserve">Terms </w:t>
      </w:r>
      <w:r w:rsidRPr="003B1E98">
        <w:rPr>
          <w:bCs/>
          <w:szCs w:val="24"/>
        </w:rPr>
        <w:t xml:space="preserve">must be distinguished from </w:t>
      </w:r>
      <w:r w:rsidRPr="003B1E98">
        <w:rPr>
          <w:b/>
          <w:bCs/>
          <w:szCs w:val="24"/>
        </w:rPr>
        <w:t>representations</w:t>
      </w:r>
    </w:p>
    <w:p w14:paraId="08E5A261" w14:textId="06711509" w:rsidR="003B1E98" w:rsidRDefault="001A4298" w:rsidP="001A4298">
      <w:pPr>
        <w:snapToGrid w:val="0"/>
        <w:rPr>
          <w:bCs/>
          <w:szCs w:val="24"/>
        </w:rPr>
      </w:pPr>
      <w:r>
        <w:rPr>
          <w:bCs/>
          <w:szCs w:val="24"/>
        </w:rPr>
        <w:t xml:space="preserve">Statements made in the course of negotiations may become a term if the parties intend it to become a term of the contract. </w:t>
      </w:r>
      <w:r w:rsidR="002D1535">
        <w:rPr>
          <w:bCs/>
          <w:szCs w:val="24"/>
        </w:rPr>
        <w:t xml:space="preserve">Not everything that is said or written down between the parties while negotiating will be a part of the agreed contract! </w:t>
      </w:r>
      <w:r w:rsidR="003B1E98">
        <w:rPr>
          <w:bCs/>
          <w:szCs w:val="24"/>
        </w:rPr>
        <w:t xml:space="preserve">Representations do not form a part of the contract. </w:t>
      </w:r>
    </w:p>
    <w:p w14:paraId="0C04642D" w14:textId="42887B0E" w:rsidR="002D1535" w:rsidRDefault="002D1535" w:rsidP="001A4298">
      <w:pPr>
        <w:snapToGrid w:val="0"/>
        <w:rPr>
          <w:bCs/>
          <w:szCs w:val="24"/>
        </w:rPr>
      </w:pPr>
      <w:r>
        <w:rPr>
          <w:bCs/>
          <w:szCs w:val="24"/>
        </w:rPr>
        <w:t xml:space="preserve">Whether a statement was intended by the parties to be a term is objectively assessed. </w:t>
      </w:r>
    </w:p>
    <w:p w14:paraId="018EADA3" w14:textId="3ECBC758" w:rsidR="003B1E98" w:rsidRDefault="003B1E98" w:rsidP="001A4298">
      <w:pPr>
        <w:snapToGrid w:val="0"/>
        <w:rPr>
          <w:bCs/>
          <w:szCs w:val="24"/>
        </w:rPr>
      </w:pPr>
    </w:p>
    <w:p w14:paraId="063F0DA4" w14:textId="77B4F10F" w:rsidR="002D1535" w:rsidRPr="003B1E98" w:rsidRDefault="003B1E98" w:rsidP="003B1E98">
      <w:pPr>
        <w:pStyle w:val="ListParagraph"/>
        <w:numPr>
          <w:ilvl w:val="0"/>
          <w:numId w:val="22"/>
        </w:numPr>
        <w:snapToGrid w:val="0"/>
        <w:rPr>
          <w:bCs/>
          <w:szCs w:val="24"/>
        </w:rPr>
      </w:pPr>
      <w:r w:rsidRPr="003B1E98">
        <w:rPr>
          <w:bCs/>
          <w:szCs w:val="24"/>
        </w:rPr>
        <w:t xml:space="preserve">Terms can be </w:t>
      </w:r>
      <w:r w:rsidRPr="003B1E98">
        <w:rPr>
          <w:b/>
          <w:bCs/>
          <w:szCs w:val="24"/>
        </w:rPr>
        <w:t>express</w:t>
      </w:r>
      <w:r w:rsidRPr="003B1E98">
        <w:rPr>
          <w:bCs/>
          <w:szCs w:val="24"/>
        </w:rPr>
        <w:t xml:space="preserve"> or </w:t>
      </w:r>
      <w:r w:rsidRPr="003B1E98">
        <w:rPr>
          <w:b/>
          <w:bCs/>
          <w:szCs w:val="24"/>
        </w:rPr>
        <w:t>implied</w:t>
      </w:r>
    </w:p>
    <w:p w14:paraId="279DEFF8" w14:textId="19B85A0E" w:rsidR="002D1535" w:rsidRDefault="002D1535" w:rsidP="001A4298">
      <w:pPr>
        <w:snapToGrid w:val="0"/>
        <w:rPr>
          <w:bCs/>
          <w:szCs w:val="24"/>
        </w:rPr>
      </w:pPr>
      <w:r>
        <w:rPr>
          <w:bCs/>
          <w:szCs w:val="24"/>
        </w:rPr>
        <w:t xml:space="preserve">Express terms of a contract are those that are expressly agreed to between the parties. </w:t>
      </w:r>
    </w:p>
    <w:p w14:paraId="22F91131" w14:textId="4C455378" w:rsidR="003B1E98" w:rsidRDefault="002D1535" w:rsidP="00E23145">
      <w:pPr>
        <w:snapToGrid w:val="0"/>
        <w:rPr>
          <w:bCs/>
          <w:szCs w:val="24"/>
        </w:rPr>
      </w:pPr>
      <w:r>
        <w:rPr>
          <w:bCs/>
          <w:szCs w:val="24"/>
        </w:rPr>
        <w:t xml:space="preserve">Implied terms of a contract are those that may not have been expressly agreed to, but that it might be said that the parties intended to be a part of the contract, or are implied by law. </w:t>
      </w:r>
    </w:p>
    <w:p w14:paraId="1A9FFC10" w14:textId="38D236B2" w:rsidR="003B1E98" w:rsidRDefault="003B1E98" w:rsidP="00E23145">
      <w:pPr>
        <w:snapToGrid w:val="0"/>
        <w:rPr>
          <w:bCs/>
          <w:szCs w:val="24"/>
        </w:rPr>
      </w:pPr>
    </w:p>
    <w:p w14:paraId="738920D4" w14:textId="670EA890" w:rsidR="003B1E98" w:rsidRPr="003B1E98" w:rsidRDefault="003B1E98" w:rsidP="003B1E98">
      <w:pPr>
        <w:pStyle w:val="ListParagraph"/>
        <w:numPr>
          <w:ilvl w:val="0"/>
          <w:numId w:val="22"/>
        </w:numPr>
        <w:snapToGrid w:val="0"/>
        <w:rPr>
          <w:bCs/>
          <w:szCs w:val="24"/>
        </w:rPr>
      </w:pPr>
      <w:r w:rsidRPr="003B1E98">
        <w:rPr>
          <w:bCs/>
          <w:szCs w:val="24"/>
        </w:rPr>
        <w:t>Where a term is unclear, the courts may have to interpret what it means.</w:t>
      </w:r>
    </w:p>
    <w:p w14:paraId="28CC0E63" w14:textId="1244D945" w:rsidR="003B1E98" w:rsidRDefault="003B1E98" w:rsidP="00E23145">
      <w:pPr>
        <w:snapToGrid w:val="0"/>
        <w:rPr>
          <w:bCs/>
          <w:szCs w:val="24"/>
        </w:rPr>
      </w:pPr>
    </w:p>
    <w:p w14:paraId="4488BA75" w14:textId="6109D190" w:rsidR="003B1E98" w:rsidRDefault="003B1E98" w:rsidP="003B1E98">
      <w:pPr>
        <w:pStyle w:val="ListParagraph"/>
        <w:numPr>
          <w:ilvl w:val="0"/>
          <w:numId w:val="22"/>
        </w:numPr>
        <w:snapToGrid w:val="0"/>
        <w:rPr>
          <w:bCs/>
          <w:szCs w:val="24"/>
        </w:rPr>
      </w:pPr>
      <w:r w:rsidRPr="003B1E98">
        <w:rPr>
          <w:bCs/>
          <w:szCs w:val="24"/>
        </w:rPr>
        <w:t>There are</w:t>
      </w:r>
      <w:r>
        <w:rPr>
          <w:bCs/>
          <w:szCs w:val="24"/>
        </w:rPr>
        <w:t xml:space="preserve"> </w:t>
      </w:r>
      <w:r w:rsidRPr="003B1E98">
        <w:rPr>
          <w:bCs/>
          <w:szCs w:val="24"/>
        </w:rPr>
        <w:t>three types of term;</w:t>
      </w:r>
      <w:r>
        <w:rPr>
          <w:bCs/>
          <w:szCs w:val="24"/>
        </w:rPr>
        <w:t xml:space="preserve"> </w:t>
      </w:r>
      <w:r w:rsidRPr="003B1E98">
        <w:rPr>
          <w:b/>
          <w:bCs/>
          <w:szCs w:val="24"/>
        </w:rPr>
        <w:t xml:space="preserve">conditions, warranties </w:t>
      </w:r>
      <w:r w:rsidRPr="003B1E98">
        <w:rPr>
          <w:bCs/>
          <w:szCs w:val="24"/>
        </w:rPr>
        <w:t>and</w:t>
      </w:r>
      <w:r w:rsidRPr="003B1E98">
        <w:rPr>
          <w:b/>
          <w:bCs/>
          <w:szCs w:val="24"/>
        </w:rPr>
        <w:t xml:space="preserve"> innominate terms</w:t>
      </w:r>
      <w:r>
        <w:rPr>
          <w:bCs/>
          <w:szCs w:val="24"/>
        </w:rPr>
        <w:t xml:space="preserve">. </w:t>
      </w:r>
    </w:p>
    <w:p w14:paraId="3EDDBD76" w14:textId="77777777" w:rsidR="00391D6B" w:rsidRPr="00391D6B" w:rsidRDefault="00391D6B" w:rsidP="00391D6B">
      <w:pPr>
        <w:pStyle w:val="ListParagraph"/>
        <w:rPr>
          <w:bCs/>
          <w:szCs w:val="24"/>
        </w:rPr>
      </w:pPr>
    </w:p>
    <w:p w14:paraId="50B97EAB" w14:textId="77777777" w:rsidR="00391D6B" w:rsidRPr="00391D6B" w:rsidRDefault="00391D6B" w:rsidP="00391D6B">
      <w:pPr>
        <w:snapToGrid w:val="0"/>
        <w:rPr>
          <w:bCs/>
          <w:szCs w:val="24"/>
        </w:rPr>
      </w:pPr>
    </w:p>
    <w:p w14:paraId="35DFBE72" w14:textId="7721C747" w:rsidR="005C6620" w:rsidRDefault="003B1E98" w:rsidP="003B1E98">
      <w:pPr>
        <w:snapToGrid w:val="0"/>
        <w:rPr>
          <w:bCs/>
          <w:szCs w:val="24"/>
        </w:rPr>
      </w:pPr>
      <w:r>
        <w:rPr>
          <w:bCs/>
          <w:szCs w:val="24"/>
        </w:rPr>
        <w:t>C</w:t>
      </w:r>
      <w:r w:rsidRPr="003B1E98">
        <w:rPr>
          <w:bCs/>
          <w:szCs w:val="24"/>
        </w:rPr>
        <w:t xml:space="preserve">lassification of terms is important </w:t>
      </w:r>
      <w:r w:rsidR="007C540C">
        <w:rPr>
          <w:bCs/>
          <w:szCs w:val="24"/>
        </w:rPr>
        <w:t>because the nature of a term that has been breached will determi</w:t>
      </w:r>
      <w:r w:rsidR="005C6620">
        <w:rPr>
          <w:bCs/>
          <w:szCs w:val="24"/>
        </w:rPr>
        <w:t>ne the remedy that is available</w:t>
      </w:r>
      <w:r w:rsidR="00816423">
        <w:rPr>
          <w:bCs/>
          <w:szCs w:val="24"/>
        </w:rPr>
        <w:t xml:space="preserve">. </w:t>
      </w:r>
    </w:p>
    <w:p w14:paraId="65E6E314" w14:textId="3166128D" w:rsidR="00816423" w:rsidRDefault="00816423" w:rsidP="003B1E98">
      <w:pPr>
        <w:snapToGrid w:val="0"/>
        <w:rPr>
          <w:bCs/>
          <w:szCs w:val="24"/>
        </w:rPr>
      </w:pPr>
    </w:p>
    <w:p w14:paraId="33E280F1" w14:textId="48BF9F58" w:rsidR="00816423" w:rsidRDefault="00816423" w:rsidP="00816423">
      <w:pPr>
        <w:pStyle w:val="ListParagraph"/>
        <w:numPr>
          <w:ilvl w:val="0"/>
          <w:numId w:val="47"/>
        </w:numPr>
        <w:snapToGrid w:val="0"/>
        <w:rPr>
          <w:bCs/>
          <w:szCs w:val="24"/>
        </w:rPr>
      </w:pPr>
      <w:r>
        <w:rPr>
          <w:bCs/>
          <w:szCs w:val="24"/>
        </w:rPr>
        <w:t xml:space="preserve">Is a statement a term? </w:t>
      </w:r>
    </w:p>
    <w:p w14:paraId="7A50CCF4" w14:textId="602EC0F6" w:rsidR="00816423" w:rsidRDefault="00816423" w:rsidP="00816423">
      <w:pPr>
        <w:pStyle w:val="ListParagraph"/>
        <w:numPr>
          <w:ilvl w:val="0"/>
          <w:numId w:val="47"/>
        </w:numPr>
        <w:snapToGrid w:val="0"/>
        <w:rPr>
          <w:bCs/>
          <w:szCs w:val="24"/>
        </w:rPr>
      </w:pPr>
      <w:r>
        <w:rPr>
          <w:bCs/>
          <w:szCs w:val="24"/>
        </w:rPr>
        <w:t>What does the term mean? (and, therefore, is it breached?)</w:t>
      </w:r>
    </w:p>
    <w:p w14:paraId="62CA2607" w14:textId="5C668184" w:rsidR="003E1D79" w:rsidRPr="00A85200" w:rsidRDefault="00816423" w:rsidP="00351028">
      <w:pPr>
        <w:pStyle w:val="ListParagraph"/>
        <w:numPr>
          <w:ilvl w:val="0"/>
          <w:numId w:val="47"/>
        </w:numPr>
        <w:snapToGrid w:val="0"/>
        <w:rPr>
          <w:bCs/>
          <w:szCs w:val="24"/>
        </w:rPr>
        <w:sectPr w:rsidR="003E1D79" w:rsidRPr="00A85200" w:rsidSect="00BA5136">
          <w:type w:val="continuous"/>
          <w:pgSz w:w="11900" w:h="16840"/>
          <w:pgMar w:top="1440" w:right="1440" w:bottom="1440" w:left="1440" w:header="720" w:footer="720" w:gutter="0"/>
          <w:cols w:space="720"/>
          <w:docGrid w:linePitch="360"/>
        </w:sectPr>
      </w:pPr>
      <w:r>
        <w:rPr>
          <w:bCs/>
          <w:szCs w:val="24"/>
        </w:rPr>
        <w:t>What kind of term is it? (and, therefore, what is the consequence of the breach?</w:t>
      </w:r>
    </w:p>
    <w:p w14:paraId="187FBFE2" w14:textId="4738B3AD" w:rsidR="002158D3" w:rsidRPr="008F54D6" w:rsidRDefault="00EC1D22" w:rsidP="00A85200">
      <w:pPr>
        <w:pStyle w:val="Heading1"/>
        <w:ind w:left="0"/>
      </w:pPr>
      <w:r>
        <w:lastRenderedPageBreak/>
        <w:t xml:space="preserve">Identifying </w:t>
      </w:r>
      <w:r w:rsidR="003F4180">
        <w:t xml:space="preserve">Express </w:t>
      </w:r>
      <w:r>
        <w:t>Terms</w:t>
      </w:r>
    </w:p>
    <w:p w14:paraId="0113C3A4" w14:textId="0DDB762E" w:rsidR="00784884" w:rsidRDefault="00784884" w:rsidP="00784884">
      <w:pPr>
        <w:rPr>
          <w:szCs w:val="24"/>
        </w:rPr>
        <w:sectPr w:rsidR="00784884" w:rsidSect="005C6620">
          <w:pgSz w:w="11900" w:h="16840"/>
          <w:pgMar w:top="1440" w:right="1440" w:bottom="1440" w:left="1440" w:header="720" w:footer="720" w:gutter="0"/>
          <w:cols w:space="720"/>
          <w:docGrid w:linePitch="360"/>
        </w:sectPr>
      </w:pPr>
    </w:p>
    <w:p w14:paraId="0947B1C2" w14:textId="3FFC1283" w:rsidR="003668BC" w:rsidRDefault="003668BC" w:rsidP="00784884">
      <w:pPr>
        <w:rPr>
          <w:szCs w:val="24"/>
        </w:rPr>
      </w:pPr>
    </w:p>
    <w:p w14:paraId="7298A06A" w14:textId="7D7B9557" w:rsidR="003B1E98" w:rsidRDefault="003B1E98" w:rsidP="005C6620">
      <w:pPr>
        <w:pStyle w:val="Heading2"/>
      </w:pPr>
      <w:r>
        <w:t xml:space="preserve">Distinguishing terms from representations </w:t>
      </w:r>
    </w:p>
    <w:p w14:paraId="492F47A6" w14:textId="398ED1C3" w:rsidR="003B1E98" w:rsidRPr="003B1E98" w:rsidRDefault="003B1E98" w:rsidP="003B1E98">
      <w:pPr>
        <w:pStyle w:val="ListParagraph"/>
        <w:numPr>
          <w:ilvl w:val="0"/>
          <w:numId w:val="40"/>
        </w:numPr>
      </w:pPr>
      <w:r>
        <w:rPr>
          <w:u w:val="single"/>
        </w:rPr>
        <w:t>A statement is a term where the parties intended it to be a part of the contract</w:t>
      </w:r>
    </w:p>
    <w:p w14:paraId="3711EE85" w14:textId="3FFD98BA" w:rsidR="003B1E98" w:rsidRDefault="003B1E98" w:rsidP="003B1E98">
      <w:pPr>
        <w:ind w:left="360"/>
      </w:pPr>
    </w:p>
    <w:p w14:paraId="2AF1D544" w14:textId="0444FBC4" w:rsidR="003B1E98" w:rsidRDefault="003B1E98" w:rsidP="00835D0D">
      <w:r>
        <w:rPr>
          <w:i/>
        </w:rPr>
        <w:t>Bannerman v White</w:t>
      </w:r>
      <w:r w:rsidRPr="003B1E98">
        <w:t xml:space="preserve"> (1861) </w:t>
      </w:r>
      <w:r>
        <w:t>142 ER 685</w:t>
      </w:r>
    </w:p>
    <w:p w14:paraId="2795A2C5" w14:textId="77777777" w:rsidR="003B1E98" w:rsidRPr="003B1E98" w:rsidRDefault="003B1E98" w:rsidP="003B1E98">
      <w:pPr>
        <w:ind w:left="360"/>
      </w:pPr>
    </w:p>
    <w:p w14:paraId="267F35C0" w14:textId="423AFBBB" w:rsidR="003B1E98" w:rsidRPr="00BD4F6B" w:rsidRDefault="00835D0D" w:rsidP="003B1E98">
      <w:pPr>
        <w:pStyle w:val="ListParagraph"/>
        <w:numPr>
          <w:ilvl w:val="0"/>
          <w:numId w:val="40"/>
        </w:numPr>
      </w:pPr>
      <w:r>
        <w:rPr>
          <w:u w:val="single"/>
        </w:rPr>
        <w:t xml:space="preserve">A number of facts will be assessed by the courts as evidence of whether the parties intended a statement to be a term </w:t>
      </w:r>
    </w:p>
    <w:p w14:paraId="6A4B4E19" w14:textId="2BFD7FC8" w:rsidR="00BD4F6B" w:rsidRDefault="00BD4F6B" w:rsidP="00BD4F6B"/>
    <w:p w14:paraId="4788EEAB" w14:textId="3C86D8C2" w:rsidR="00BD4F6B" w:rsidRDefault="00BD4F6B" w:rsidP="00BD4F6B">
      <w:r>
        <w:rPr>
          <w:i/>
        </w:rPr>
        <w:t>Heil</w:t>
      </w:r>
      <w:r w:rsidR="0065368C">
        <w:rPr>
          <w:i/>
        </w:rPr>
        <w:t xml:space="preserve">but, Symons &amp; Co v Buckleton </w:t>
      </w:r>
      <w:r w:rsidR="0065368C">
        <w:t>[1913] AC 30, per Lord Moulton</w:t>
      </w:r>
    </w:p>
    <w:p w14:paraId="1C3669DD" w14:textId="1AFD2C70" w:rsidR="0065368C" w:rsidRPr="0065368C" w:rsidRDefault="0065368C" w:rsidP="0065368C">
      <w:pPr>
        <w:ind w:left="720"/>
        <w:rPr>
          <w:i/>
        </w:rPr>
      </w:pPr>
      <w:r>
        <w:rPr>
          <w:i/>
        </w:rPr>
        <w:t>“The intention of the parties can only be deduced from the totality of the evidence.”</w:t>
      </w:r>
    </w:p>
    <w:p w14:paraId="52F7D572" w14:textId="264563A2" w:rsidR="003668BC" w:rsidRDefault="003668BC" w:rsidP="00784884">
      <w:pPr>
        <w:rPr>
          <w:szCs w:val="24"/>
        </w:rPr>
      </w:pPr>
    </w:p>
    <w:p w14:paraId="308EA521" w14:textId="378066BE" w:rsidR="00BD4F6B" w:rsidRDefault="00BD4F6B" w:rsidP="00784884">
      <w:pPr>
        <w:rPr>
          <w:szCs w:val="24"/>
        </w:rPr>
      </w:pPr>
    </w:p>
    <w:p w14:paraId="53F261E9" w14:textId="6C80DFBA" w:rsidR="00BD4F6B" w:rsidRDefault="00BD4F6B" w:rsidP="00784884">
      <w:pPr>
        <w:rPr>
          <w:szCs w:val="24"/>
        </w:rPr>
      </w:pPr>
      <w:r>
        <w:rPr>
          <w:szCs w:val="24"/>
        </w:rPr>
        <w:t>NB: The following factors are discussed in no particular order.</w:t>
      </w:r>
    </w:p>
    <w:p w14:paraId="275E87D3" w14:textId="4F3DECA7" w:rsidR="00835D0D" w:rsidRPr="004E6B40" w:rsidRDefault="00835D0D" w:rsidP="004E6B40">
      <w:pPr>
        <w:rPr>
          <w:u w:val="single"/>
        </w:rPr>
      </w:pPr>
    </w:p>
    <w:p w14:paraId="2669C622" w14:textId="77777777" w:rsidR="00835D0D" w:rsidRDefault="00835D0D" w:rsidP="00835D0D">
      <w:pPr>
        <w:pStyle w:val="ListParagraph"/>
        <w:ind w:left="720"/>
        <w:rPr>
          <w:u w:val="single"/>
        </w:rPr>
      </w:pPr>
    </w:p>
    <w:p w14:paraId="160FF903" w14:textId="4E1F1853" w:rsidR="00835D0D" w:rsidRPr="00BD4F6B" w:rsidRDefault="00835D0D" w:rsidP="00BD4F6B">
      <w:pPr>
        <w:pStyle w:val="ListParagraph"/>
        <w:numPr>
          <w:ilvl w:val="0"/>
          <w:numId w:val="43"/>
        </w:numPr>
        <w:rPr>
          <w:u w:val="single"/>
        </w:rPr>
      </w:pPr>
      <w:r w:rsidRPr="00BD4F6B">
        <w:rPr>
          <w:u w:val="single"/>
        </w:rPr>
        <w:t xml:space="preserve">Importance / </w:t>
      </w:r>
      <w:r w:rsidR="004E6B40">
        <w:rPr>
          <w:u w:val="single"/>
        </w:rPr>
        <w:t>Reliance</w:t>
      </w:r>
    </w:p>
    <w:p w14:paraId="639A67A3" w14:textId="6A1300A2" w:rsidR="00835D0D" w:rsidRDefault="00835D0D" w:rsidP="00835D0D">
      <w:pPr>
        <w:rPr>
          <w:u w:val="single"/>
        </w:rPr>
      </w:pPr>
    </w:p>
    <w:p w14:paraId="760C2E8D" w14:textId="236BD8A9" w:rsidR="0065368C" w:rsidRDefault="0065368C" w:rsidP="00835D0D">
      <w:pPr>
        <w:rPr>
          <w:u w:val="single"/>
        </w:rPr>
      </w:pPr>
      <w:r>
        <w:rPr>
          <w:u w:val="single"/>
        </w:rPr>
        <w:t>The more important the statement is to the parties, the more likely it is to be a term</w:t>
      </w:r>
    </w:p>
    <w:p w14:paraId="726955D8" w14:textId="77777777" w:rsidR="0065368C" w:rsidRDefault="0065368C" w:rsidP="00835D0D">
      <w:pPr>
        <w:rPr>
          <w:u w:val="single"/>
        </w:rPr>
      </w:pPr>
    </w:p>
    <w:p w14:paraId="62DBB42D" w14:textId="44E01A51" w:rsidR="00835D0D" w:rsidRDefault="00835D0D" w:rsidP="00835D0D">
      <w:r>
        <w:rPr>
          <w:i/>
        </w:rPr>
        <w:t xml:space="preserve">Bannerman v White </w:t>
      </w:r>
      <w:r w:rsidRPr="003B1E98">
        <w:t xml:space="preserve">(1861) </w:t>
      </w:r>
      <w:r>
        <w:t>142 ER 685</w:t>
      </w:r>
    </w:p>
    <w:p w14:paraId="3D8C5339" w14:textId="5A8F6406" w:rsidR="00835D0D" w:rsidRDefault="00835D0D" w:rsidP="00835D0D">
      <w:r>
        <w:rPr>
          <w:i/>
        </w:rPr>
        <w:t xml:space="preserve">Couchman v Hill </w:t>
      </w:r>
      <w:r>
        <w:t>[1957] KB 554</w:t>
      </w:r>
    </w:p>
    <w:p w14:paraId="4DD4B6FA" w14:textId="2EE06101" w:rsidR="00012958" w:rsidRDefault="00012958" w:rsidP="00835D0D"/>
    <w:p w14:paraId="13695EDE" w14:textId="6D918308" w:rsidR="004E6B40" w:rsidRDefault="004E6B40" w:rsidP="00835D0D"/>
    <w:p w14:paraId="78C27A1D" w14:textId="77777777" w:rsidR="004E6B40" w:rsidRDefault="004E6B40" w:rsidP="004E6B40">
      <w:pPr>
        <w:pStyle w:val="ListParagraph"/>
        <w:numPr>
          <w:ilvl w:val="0"/>
          <w:numId w:val="43"/>
        </w:numPr>
        <w:rPr>
          <w:u w:val="single"/>
        </w:rPr>
      </w:pPr>
      <w:r w:rsidRPr="00BD4F6B">
        <w:rPr>
          <w:u w:val="single"/>
        </w:rPr>
        <w:t xml:space="preserve">Timing </w:t>
      </w:r>
    </w:p>
    <w:p w14:paraId="57D397DB" w14:textId="77777777" w:rsidR="004E6B40" w:rsidRDefault="004E6B40" w:rsidP="004E6B40">
      <w:pPr>
        <w:rPr>
          <w:u w:val="single"/>
        </w:rPr>
      </w:pPr>
    </w:p>
    <w:p w14:paraId="6B7586FF" w14:textId="77777777" w:rsidR="004E6B40" w:rsidRPr="0065368C" w:rsidRDefault="004E6B40" w:rsidP="004E6B40">
      <w:pPr>
        <w:rPr>
          <w:u w:val="single"/>
        </w:rPr>
      </w:pPr>
      <w:r>
        <w:rPr>
          <w:u w:val="single"/>
        </w:rPr>
        <w:t>The longer between the statement and the finalisation of the agreement between the parties, the more likely it is to be a representation</w:t>
      </w:r>
    </w:p>
    <w:p w14:paraId="16C8C7B2" w14:textId="77777777" w:rsidR="004E6B40" w:rsidRDefault="004E6B40" w:rsidP="004E6B40">
      <w:pPr>
        <w:ind w:left="360"/>
        <w:rPr>
          <w:u w:val="single"/>
        </w:rPr>
      </w:pPr>
    </w:p>
    <w:p w14:paraId="025CBE6D" w14:textId="683CE74B" w:rsidR="004E6B40" w:rsidRDefault="004E6B40" w:rsidP="00835D0D">
      <w:r>
        <w:rPr>
          <w:i/>
        </w:rPr>
        <w:t xml:space="preserve">Routledge v McKay </w:t>
      </w:r>
      <w:r>
        <w:t>[1954] 1 WLR 615</w:t>
      </w:r>
    </w:p>
    <w:p w14:paraId="686F35E0" w14:textId="77777777" w:rsidR="0065368C" w:rsidRPr="0065368C" w:rsidRDefault="0065368C" w:rsidP="00835D0D"/>
    <w:p w14:paraId="17CAE092" w14:textId="77777777" w:rsidR="00835D0D" w:rsidRDefault="00835D0D" w:rsidP="00835D0D">
      <w:pPr>
        <w:pStyle w:val="ListParagraph"/>
        <w:ind w:left="720"/>
        <w:rPr>
          <w:u w:val="single"/>
        </w:rPr>
      </w:pPr>
    </w:p>
    <w:p w14:paraId="636D3036" w14:textId="3E24806E" w:rsidR="00835D0D" w:rsidRDefault="00835D0D" w:rsidP="00BD4F6B">
      <w:pPr>
        <w:pStyle w:val="ListParagraph"/>
        <w:numPr>
          <w:ilvl w:val="0"/>
          <w:numId w:val="43"/>
        </w:numPr>
        <w:rPr>
          <w:u w:val="single"/>
        </w:rPr>
      </w:pPr>
      <w:r>
        <w:rPr>
          <w:u w:val="single"/>
        </w:rPr>
        <w:lastRenderedPageBreak/>
        <w:t>Special Skill or knowledge</w:t>
      </w:r>
    </w:p>
    <w:p w14:paraId="2770CBA1" w14:textId="492E05BA" w:rsidR="00835D0D" w:rsidRDefault="00835D0D" w:rsidP="00835D0D">
      <w:pPr>
        <w:rPr>
          <w:u w:val="single"/>
        </w:rPr>
      </w:pPr>
    </w:p>
    <w:p w14:paraId="059E9727" w14:textId="4CF18959" w:rsidR="0065368C" w:rsidRDefault="0065368C" w:rsidP="00835D0D">
      <w:pPr>
        <w:rPr>
          <w:u w:val="single"/>
        </w:rPr>
      </w:pPr>
      <w:r>
        <w:rPr>
          <w:u w:val="single"/>
        </w:rPr>
        <w:t>Where the person who made the statement has special knowledge and purports a fact, it is more likely to be a term</w:t>
      </w:r>
    </w:p>
    <w:p w14:paraId="692EFE76" w14:textId="1F40AD05" w:rsidR="0065368C" w:rsidRPr="003F0940" w:rsidRDefault="0065368C" w:rsidP="00835D0D">
      <w:r>
        <w:rPr>
          <w:i/>
        </w:rPr>
        <w:t xml:space="preserve">De Lassalle v Guildford </w:t>
      </w:r>
      <w:r w:rsidR="003F0940">
        <w:t>[1901] 2 KB 215</w:t>
      </w:r>
    </w:p>
    <w:p w14:paraId="5B756332" w14:textId="77777777" w:rsidR="0065368C" w:rsidRDefault="0065368C" w:rsidP="00835D0D">
      <w:pPr>
        <w:rPr>
          <w:u w:val="single"/>
        </w:rPr>
      </w:pPr>
    </w:p>
    <w:p w14:paraId="0C11CD32" w14:textId="1665B3E8" w:rsidR="00835D0D" w:rsidRDefault="00835D0D" w:rsidP="00835D0D">
      <w:r>
        <w:rPr>
          <w:i/>
        </w:rPr>
        <w:t xml:space="preserve">Oscar Chess v Williams </w:t>
      </w:r>
      <w:r>
        <w:t>[1957] 1 All ER 325</w:t>
      </w:r>
    </w:p>
    <w:p w14:paraId="3F3FEEB9" w14:textId="4AD96AF7" w:rsidR="00835D0D" w:rsidRDefault="00835D0D" w:rsidP="00835D0D"/>
    <w:p w14:paraId="11E957B5" w14:textId="09DCAEDF" w:rsidR="00835D0D" w:rsidRDefault="00835D0D" w:rsidP="00835D0D">
      <w:r>
        <w:rPr>
          <w:i/>
        </w:rPr>
        <w:t>Bentley</w:t>
      </w:r>
      <w:r w:rsidR="00A07903">
        <w:rPr>
          <w:i/>
        </w:rPr>
        <w:t xml:space="preserve"> (Dick) Productions Ltd</w:t>
      </w:r>
      <w:r>
        <w:rPr>
          <w:i/>
        </w:rPr>
        <w:t xml:space="preserve"> v Harold Smith (Motors)</w:t>
      </w:r>
      <w:r w:rsidR="00A07903">
        <w:rPr>
          <w:i/>
        </w:rPr>
        <w:t xml:space="preserve"> Ltd</w:t>
      </w:r>
      <w:r>
        <w:rPr>
          <w:i/>
        </w:rPr>
        <w:t xml:space="preserve"> </w:t>
      </w:r>
      <w:r>
        <w:t>[1965] 2 All ER 65</w:t>
      </w:r>
    </w:p>
    <w:p w14:paraId="440E1CAC" w14:textId="627C66E1" w:rsidR="00F264CC" w:rsidRDefault="00F264CC" w:rsidP="00835D0D"/>
    <w:p w14:paraId="5983B754" w14:textId="4C4B03DC" w:rsidR="00F264CC" w:rsidRPr="00A07903" w:rsidRDefault="00F264CC" w:rsidP="00835D0D">
      <w:r>
        <w:rPr>
          <w:i/>
        </w:rPr>
        <w:t>Esso Petroleum Co Ltd v Mardon</w:t>
      </w:r>
      <w:r w:rsidR="00A07903">
        <w:t xml:space="preserve"> [1976] QB 801</w:t>
      </w:r>
    </w:p>
    <w:p w14:paraId="1805E9DF" w14:textId="63BC49F5" w:rsidR="00835D0D" w:rsidRDefault="00835D0D" w:rsidP="00835D0D">
      <w:pPr>
        <w:pStyle w:val="ListParagraph"/>
        <w:rPr>
          <w:u w:val="single"/>
        </w:rPr>
      </w:pPr>
    </w:p>
    <w:p w14:paraId="496E2354" w14:textId="77777777" w:rsidR="00835D0D" w:rsidRPr="00835D0D" w:rsidRDefault="00835D0D" w:rsidP="00835D0D">
      <w:pPr>
        <w:pStyle w:val="ListParagraph"/>
        <w:rPr>
          <w:u w:val="single"/>
        </w:rPr>
      </w:pPr>
    </w:p>
    <w:p w14:paraId="195FDE45" w14:textId="77777777" w:rsidR="00835D0D" w:rsidRDefault="00835D0D" w:rsidP="00835D0D">
      <w:pPr>
        <w:pStyle w:val="ListParagraph"/>
        <w:ind w:left="720"/>
        <w:rPr>
          <w:u w:val="single"/>
        </w:rPr>
      </w:pPr>
    </w:p>
    <w:p w14:paraId="02241FAC" w14:textId="3CCD475A" w:rsidR="00835D0D" w:rsidRPr="00835D0D" w:rsidRDefault="00835D0D" w:rsidP="00BD4F6B">
      <w:pPr>
        <w:pStyle w:val="ListParagraph"/>
        <w:numPr>
          <w:ilvl w:val="0"/>
          <w:numId w:val="43"/>
        </w:numPr>
        <w:rPr>
          <w:u w:val="single"/>
        </w:rPr>
      </w:pPr>
      <w:r>
        <w:rPr>
          <w:u w:val="single"/>
        </w:rPr>
        <w:t xml:space="preserve">Incorporation </w:t>
      </w:r>
    </w:p>
    <w:p w14:paraId="46B1707A" w14:textId="313C950C" w:rsidR="00835D0D" w:rsidRDefault="00835D0D" w:rsidP="003F4180"/>
    <w:p w14:paraId="7C2EBD88" w14:textId="319C576A" w:rsidR="0065368C" w:rsidRDefault="0065368C" w:rsidP="003F4180">
      <w:pPr>
        <w:rPr>
          <w:u w:val="single"/>
        </w:rPr>
      </w:pPr>
      <w:r>
        <w:rPr>
          <w:u w:val="single"/>
        </w:rPr>
        <w:t>If the statement is not followed up by being included in the written contract, it is more likely to be a representation</w:t>
      </w:r>
    </w:p>
    <w:p w14:paraId="55D25360" w14:textId="7053CAA2" w:rsidR="0065368C" w:rsidRDefault="0065368C" w:rsidP="003F4180"/>
    <w:p w14:paraId="6B7896A3" w14:textId="21809423" w:rsidR="00835D0D" w:rsidRDefault="0065368C" w:rsidP="003F4180">
      <w:r>
        <w:rPr>
          <w:i/>
        </w:rPr>
        <w:t xml:space="preserve">Heilbut, Symons &amp; Co v Buckleton </w:t>
      </w:r>
      <w:r>
        <w:t>[1913] AC 30</w:t>
      </w:r>
    </w:p>
    <w:p w14:paraId="31C56717" w14:textId="7FEEE346" w:rsidR="00835D0D" w:rsidRDefault="00835D0D" w:rsidP="003F4180"/>
    <w:p w14:paraId="0A91F217" w14:textId="77777777" w:rsidR="0065368C" w:rsidRDefault="0065368C" w:rsidP="003F4180"/>
    <w:p w14:paraId="408F81F5" w14:textId="275A3F4D" w:rsidR="003F4180" w:rsidRPr="003F4180" w:rsidRDefault="003F4180" w:rsidP="003F4180">
      <w:pPr>
        <w:pStyle w:val="Heading2"/>
      </w:pPr>
      <w:r>
        <w:t xml:space="preserve">Incorporation of Express terms </w:t>
      </w:r>
    </w:p>
    <w:p w14:paraId="12F6FACF" w14:textId="1F6A6458" w:rsidR="003F4180" w:rsidRPr="0065368C" w:rsidRDefault="007C540C" w:rsidP="007C540C">
      <w:pPr>
        <w:pStyle w:val="ListParagraph"/>
        <w:numPr>
          <w:ilvl w:val="0"/>
          <w:numId w:val="40"/>
        </w:numPr>
        <w:rPr>
          <w:szCs w:val="24"/>
        </w:rPr>
      </w:pPr>
      <w:r>
        <w:rPr>
          <w:szCs w:val="24"/>
          <w:u w:val="single"/>
        </w:rPr>
        <w:t xml:space="preserve">Terms are incorporated into a contract by signature </w:t>
      </w:r>
    </w:p>
    <w:p w14:paraId="65B8E541" w14:textId="77777777" w:rsidR="0065368C" w:rsidRDefault="0065368C" w:rsidP="0065368C">
      <w:pPr>
        <w:rPr>
          <w:i/>
          <w:szCs w:val="24"/>
        </w:rPr>
      </w:pPr>
    </w:p>
    <w:p w14:paraId="50A7E113" w14:textId="147501B6" w:rsidR="0065368C" w:rsidRPr="003F0940" w:rsidRDefault="0065368C" w:rsidP="0065368C">
      <w:pPr>
        <w:rPr>
          <w:szCs w:val="24"/>
        </w:rPr>
      </w:pPr>
      <w:r>
        <w:rPr>
          <w:i/>
          <w:szCs w:val="24"/>
        </w:rPr>
        <w:t xml:space="preserve">L’Estrange v Graucob </w:t>
      </w:r>
      <w:r w:rsidR="003F0940">
        <w:rPr>
          <w:szCs w:val="24"/>
        </w:rPr>
        <w:t xml:space="preserve">[1934] 2 KB 394, </w:t>
      </w:r>
      <w:r w:rsidR="00594CA9">
        <w:rPr>
          <w:szCs w:val="24"/>
        </w:rPr>
        <w:t xml:space="preserve">per </w:t>
      </w:r>
      <w:r w:rsidR="003F0940">
        <w:rPr>
          <w:szCs w:val="24"/>
        </w:rPr>
        <w:t xml:space="preserve">Lord Justice Scrutton </w:t>
      </w:r>
    </w:p>
    <w:p w14:paraId="68476CD5" w14:textId="0BB642E9" w:rsidR="0065368C" w:rsidRDefault="0065368C" w:rsidP="0065368C">
      <w:pPr>
        <w:ind w:left="360"/>
        <w:rPr>
          <w:i/>
          <w:szCs w:val="24"/>
        </w:rPr>
      </w:pPr>
      <w:r>
        <w:rPr>
          <w:i/>
          <w:szCs w:val="24"/>
        </w:rPr>
        <w:t>“when a document containing contractual terms is signed then, in the absence of fraud or misrepresentation, the party signing it is bound and it is wholly immaterial whether he has read the document or not.”</w:t>
      </w:r>
    </w:p>
    <w:p w14:paraId="6A31890F" w14:textId="78FA2C86" w:rsidR="0065368C" w:rsidRDefault="0065368C" w:rsidP="0065368C">
      <w:pPr>
        <w:rPr>
          <w:i/>
          <w:szCs w:val="24"/>
        </w:rPr>
      </w:pPr>
    </w:p>
    <w:p w14:paraId="308B148E" w14:textId="1A3A812C" w:rsidR="0065368C" w:rsidRPr="0065368C" w:rsidRDefault="0065368C" w:rsidP="0065368C">
      <w:pPr>
        <w:rPr>
          <w:color w:val="FF0000"/>
          <w:szCs w:val="24"/>
        </w:rPr>
      </w:pPr>
      <w:r>
        <w:rPr>
          <w:i/>
          <w:szCs w:val="24"/>
        </w:rPr>
        <w:t xml:space="preserve">Gallie v Lee </w:t>
      </w:r>
      <w:r w:rsidR="00594CA9">
        <w:rPr>
          <w:szCs w:val="24"/>
        </w:rPr>
        <w:t>[1971] AC 1004</w:t>
      </w:r>
      <w:r w:rsidRPr="00594CA9">
        <w:rPr>
          <w:szCs w:val="24"/>
        </w:rPr>
        <w:t xml:space="preserve"> </w:t>
      </w:r>
    </w:p>
    <w:p w14:paraId="16D7C49D" w14:textId="4E5194E5" w:rsidR="0065368C" w:rsidRDefault="0065368C" w:rsidP="0065368C">
      <w:pPr>
        <w:rPr>
          <w:szCs w:val="24"/>
        </w:rPr>
      </w:pPr>
    </w:p>
    <w:p w14:paraId="2AC9FC4B" w14:textId="0A6E26C1" w:rsidR="00D31C77" w:rsidRPr="00D31C77" w:rsidRDefault="00D31C77" w:rsidP="00D31C77">
      <w:pPr>
        <w:pStyle w:val="ListParagraph"/>
        <w:numPr>
          <w:ilvl w:val="0"/>
          <w:numId w:val="40"/>
        </w:numPr>
        <w:rPr>
          <w:szCs w:val="24"/>
        </w:rPr>
      </w:pPr>
      <w:r>
        <w:rPr>
          <w:szCs w:val="24"/>
          <w:u w:val="single"/>
        </w:rPr>
        <w:t xml:space="preserve">If a contract is not signed, the party seeking to rely upon a term must take reasonable steps to bring the term to the other party’s attention in order to incorporate the term into the contract </w:t>
      </w:r>
    </w:p>
    <w:p w14:paraId="3ED17E86" w14:textId="30FBCBE9" w:rsidR="00D31C77" w:rsidRDefault="00D31C77" w:rsidP="00D31C77">
      <w:pPr>
        <w:ind w:left="360"/>
        <w:rPr>
          <w:szCs w:val="24"/>
        </w:rPr>
      </w:pPr>
    </w:p>
    <w:p w14:paraId="46CA7F23" w14:textId="255DC937" w:rsidR="00D31C77" w:rsidRPr="00594CA9" w:rsidRDefault="00D31C77" w:rsidP="00D31C77">
      <w:pPr>
        <w:ind w:left="360"/>
        <w:rPr>
          <w:szCs w:val="24"/>
        </w:rPr>
      </w:pPr>
      <w:r>
        <w:rPr>
          <w:i/>
          <w:szCs w:val="24"/>
        </w:rPr>
        <w:t xml:space="preserve">Parker v South Eastern Railway </w:t>
      </w:r>
      <w:r w:rsidR="00594CA9">
        <w:rPr>
          <w:szCs w:val="24"/>
        </w:rPr>
        <w:t>(1877) 2 CPD 416</w:t>
      </w:r>
    </w:p>
    <w:p w14:paraId="6AE09E66" w14:textId="380C1CF8" w:rsidR="00D31C77" w:rsidRDefault="00D31C77" w:rsidP="00D31C77">
      <w:pPr>
        <w:ind w:left="360"/>
        <w:rPr>
          <w:color w:val="FF0000"/>
          <w:szCs w:val="24"/>
        </w:rPr>
      </w:pPr>
    </w:p>
    <w:p w14:paraId="43C0278A" w14:textId="775E56BE" w:rsidR="00D31C77" w:rsidRPr="003570B5" w:rsidRDefault="00D31C77" w:rsidP="00D31C77">
      <w:pPr>
        <w:ind w:left="360"/>
        <w:rPr>
          <w:szCs w:val="24"/>
        </w:rPr>
      </w:pPr>
      <w:r w:rsidRPr="003570B5">
        <w:rPr>
          <w:i/>
          <w:szCs w:val="24"/>
        </w:rPr>
        <w:t xml:space="preserve">Thompson v </w:t>
      </w:r>
      <w:r w:rsidR="00594CA9" w:rsidRPr="003570B5">
        <w:rPr>
          <w:i/>
          <w:szCs w:val="24"/>
        </w:rPr>
        <w:t xml:space="preserve">London Midland &amp; Southern Railway Co </w:t>
      </w:r>
      <w:r w:rsidR="00594CA9" w:rsidRPr="003570B5">
        <w:rPr>
          <w:szCs w:val="24"/>
        </w:rPr>
        <w:t>[1930] 1 KB 41</w:t>
      </w:r>
    </w:p>
    <w:p w14:paraId="40FBF667" w14:textId="30D7EAF8" w:rsidR="00D31C77" w:rsidRPr="00D31C77" w:rsidRDefault="00D31C77" w:rsidP="00D31C77">
      <w:pPr>
        <w:ind w:left="360"/>
        <w:rPr>
          <w:szCs w:val="24"/>
        </w:rPr>
      </w:pPr>
    </w:p>
    <w:p w14:paraId="6C8BAB0D" w14:textId="11787CBA" w:rsidR="001955CE" w:rsidRPr="001955CE" w:rsidRDefault="001955CE" w:rsidP="001955CE">
      <w:pPr>
        <w:pStyle w:val="ListParagraph"/>
        <w:numPr>
          <w:ilvl w:val="0"/>
          <w:numId w:val="40"/>
        </w:numPr>
        <w:rPr>
          <w:szCs w:val="24"/>
        </w:rPr>
      </w:pPr>
      <w:r>
        <w:rPr>
          <w:szCs w:val="24"/>
          <w:u w:val="single"/>
        </w:rPr>
        <w:t xml:space="preserve">Notice of the term one party is trying to incorporate (in an unsigned agreement) must be provided before the contract is entered into </w:t>
      </w:r>
    </w:p>
    <w:p w14:paraId="5655A830" w14:textId="1A8F15D8" w:rsidR="001955CE" w:rsidRDefault="001955CE" w:rsidP="001955CE">
      <w:pPr>
        <w:ind w:left="360"/>
        <w:rPr>
          <w:szCs w:val="24"/>
        </w:rPr>
      </w:pPr>
    </w:p>
    <w:p w14:paraId="7E45C958" w14:textId="3BDBCC0E" w:rsidR="001955CE" w:rsidRDefault="001955CE" w:rsidP="001955CE">
      <w:pPr>
        <w:ind w:left="360"/>
        <w:rPr>
          <w:color w:val="FF0000"/>
          <w:szCs w:val="24"/>
        </w:rPr>
      </w:pPr>
      <w:r>
        <w:rPr>
          <w:i/>
          <w:szCs w:val="24"/>
        </w:rPr>
        <w:t xml:space="preserve">Chapelton v Barry Urban District Council </w:t>
      </w:r>
      <w:r w:rsidR="003E1D79" w:rsidRPr="003E1D79">
        <w:rPr>
          <w:szCs w:val="24"/>
        </w:rPr>
        <w:t>[1940] 1 KB 532</w:t>
      </w:r>
    </w:p>
    <w:p w14:paraId="7D5CD0D0" w14:textId="12AD417C" w:rsidR="001955CE" w:rsidRDefault="001955CE" w:rsidP="001955CE">
      <w:pPr>
        <w:ind w:left="360"/>
        <w:rPr>
          <w:color w:val="FF0000"/>
          <w:szCs w:val="24"/>
        </w:rPr>
      </w:pPr>
    </w:p>
    <w:p w14:paraId="1BB5E06E" w14:textId="12E1881F" w:rsidR="001955CE" w:rsidRPr="001955CE" w:rsidRDefault="001955CE" w:rsidP="001955CE">
      <w:pPr>
        <w:ind w:left="360"/>
        <w:rPr>
          <w:color w:val="FF0000"/>
          <w:szCs w:val="24"/>
        </w:rPr>
      </w:pPr>
      <w:r>
        <w:rPr>
          <w:i/>
          <w:szCs w:val="24"/>
        </w:rPr>
        <w:t xml:space="preserve">Olley v Marlborough Court Ltd </w:t>
      </w:r>
      <w:r w:rsidR="00594CA9">
        <w:rPr>
          <w:szCs w:val="24"/>
        </w:rPr>
        <w:t>[1949] 1 KB 532</w:t>
      </w:r>
    </w:p>
    <w:p w14:paraId="17E37ED9" w14:textId="77777777" w:rsidR="001955CE" w:rsidRPr="001955CE" w:rsidRDefault="001955CE" w:rsidP="001955CE">
      <w:pPr>
        <w:pStyle w:val="ListParagraph"/>
        <w:ind w:left="720"/>
        <w:rPr>
          <w:szCs w:val="24"/>
        </w:rPr>
      </w:pPr>
    </w:p>
    <w:p w14:paraId="665DEE67" w14:textId="290A9B17" w:rsidR="00D31C77" w:rsidRPr="001955CE" w:rsidRDefault="00D31C77" w:rsidP="00D31C77">
      <w:pPr>
        <w:pStyle w:val="ListParagraph"/>
        <w:numPr>
          <w:ilvl w:val="0"/>
          <w:numId w:val="40"/>
        </w:numPr>
        <w:rPr>
          <w:szCs w:val="24"/>
        </w:rPr>
      </w:pPr>
      <w:r>
        <w:rPr>
          <w:szCs w:val="24"/>
          <w:u w:val="single"/>
        </w:rPr>
        <w:t xml:space="preserve">The more onerous a term that one party is trying to incorporate (in an unsigned agreement) the more the party must do in order to ensure that it is incorporated </w:t>
      </w:r>
    </w:p>
    <w:p w14:paraId="06306EED" w14:textId="366413A3" w:rsidR="001955CE" w:rsidRDefault="001955CE" w:rsidP="001955CE">
      <w:pPr>
        <w:rPr>
          <w:szCs w:val="24"/>
        </w:rPr>
      </w:pPr>
    </w:p>
    <w:p w14:paraId="101C5264" w14:textId="39819042" w:rsidR="003570B5" w:rsidRPr="003570B5" w:rsidRDefault="001955CE" w:rsidP="001955CE">
      <w:pPr>
        <w:rPr>
          <w:szCs w:val="24"/>
        </w:rPr>
      </w:pPr>
      <w:r>
        <w:rPr>
          <w:i/>
          <w:szCs w:val="24"/>
        </w:rPr>
        <w:t xml:space="preserve">Thornton v Shoe Lane Parking Ltd </w:t>
      </w:r>
      <w:r w:rsidR="00594CA9">
        <w:rPr>
          <w:szCs w:val="24"/>
        </w:rPr>
        <w:t>[1971] 2 QB 163</w:t>
      </w:r>
      <w:r w:rsidRPr="00594CA9">
        <w:rPr>
          <w:szCs w:val="24"/>
        </w:rPr>
        <w:t xml:space="preserve"> </w:t>
      </w:r>
    </w:p>
    <w:p w14:paraId="00261F9B" w14:textId="6F900227" w:rsidR="0065368C" w:rsidRDefault="0065368C" w:rsidP="0065368C">
      <w:pPr>
        <w:rPr>
          <w:szCs w:val="24"/>
        </w:rPr>
      </w:pPr>
    </w:p>
    <w:p w14:paraId="02AF7933" w14:textId="2D8C38B4" w:rsidR="001955CE" w:rsidRPr="00CD5BED" w:rsidRDefault="001955CE" w:rsidP="00CD5BED">
      <w:pPr>
        <w:pStyle w:val="ListParagraph"/>
        <w:numPr>
          <w:ilvl w:val="0"/>
          <w:numId w:val="40"/>
        </w:numPr>
        <w:rPr>
          <w:szCs w:val="24"/>
        </w:rPr>
      </w:pPr>
      <w:r>
        <w:rPr>
          <w:szCs w:val="24"/>
          <w:u w:val="single"/>
        </w:rPr>
        <w:t>Where there has been a consistent course of dealings between the two parties of such a n</w:t>
      </w:r>
      <w:r w:rsidRPr="00CD5BED">
        <w:rPr>
          <w:szCs w:val="24"/>
          <w:u w:val="single"/>
        </w:rPr>
        <w:t xml:space="preserve">ature that a reasonable person would know that one party only intends to contract on certain terms the other party will be bound by those terms </w:t>
      </w:r>
    </w:p>
    <w:p w14:paraId="72BB8767" w14:textId="713FAB4D" w:rsidR="001955CE" w:rsidRDefault="001955CE" w:rsidP="001955CE">
      <w:pPr>
        <w:pStyle w:val="ListParagraph"/>
        <w:ind w:left="720"/>
        <w:rPr>
          <w:szCs w:val="24"/>
          <w:u w:val="single"/>
        </w:rPr>
      </w:pPr>
    </w:p>
    <w:p w14:paraId="5138E04F" w14:textId="77777777" w:rsidR="001955CE" w:rsidRDefault="001955CE" w:rsidP="001955CE">
      <w:pPr>
        <w:rPr>
          <w:i/>
          <w:szCs w:val="24"/>
        </w:rPr>
      </w:pPr>
    </w:p>
    <w:p w14:paraId="329B8F67" w14:textId="020690FA" w:rsidR="001955CE" w:rsidRPr="00594CA9" w:rsidRDefault="001955CE" w:rsidP="001955CE">
      <w:pPr>
        <w:rPr>
          <w:szCs w:val="24"/>
        </w:rPr>
      </w:pPr>
      <w:r>
        <w:rPr>
          <w:i/>
          <w:szCs w:val="24"/>
        </w:rPr>
        <w:t xml:space="preserve">Hardwick Game Farm v Suffolk Agricultural Poultry Producers Association Ltd </w:t>
      </w:r>
      <w:r w:rsidR="00594CA9">
        <w:rPr>
          <w:szCs w:val="24"/>
        </w:rPr>
        <w:t>[1969] 2 AC 31</w:t>
      </w:r>
    </w:p>
    <w:p w14:paraId="0D2ADA35" w14:textId="2FBB498A" w:rsidR="001955CE" w:rsidRPr="00594CA9" w:rsidRDefault="001955CE" w:rsidP="001955CE">
      <w:pPr>
        <w:rPr>
          <w:szCs w:val="24"/>
        </w:rPr>
      </w:pPr>
    </w:p>
    <w:p w14:paraId="3F00F6AE" w14:textId="76E67F1F" w:rsidR="001955CE" w:rsidRPr="00594CA9" w:rsidRDefault="001955CE" w:rsidP="001955CE">
      <w:pPr>
        <w:rPr>
          <w:i/>
          <w:szCs w:val="24"/>
        </w:rPr>
      </w:pPr>
      <w:r w:rsidRPr="00594CA9">
        <w:rPr>
          <w:i/>
          <w:szCs w:val="24"/>
        </w:rPr>
        <w:t>Hollier v Rambler Motors</w:t>
      </w:r>
      <w:r w:rsidR="00594CA9" w:rsidRPr="00594CA9">
        <w:rPr>
          <w:i/>
          <w:szCs w:val="24"/>
        </w:rPr>
        <w:t xml:space="preserve"> (AMC) Ltd </w:t>
      </w:r>
      <w:r w:rsidR="00594CA9" w:rsidRPr="00594CA9">
        <w:rPr>
          <w:szCs w:val="24"/>
        </w:rPr>
        <w:t>[1972] 2 QB 71</w:t>
      </w:r>
      <w:r w:rsidRPr="00594CA9">
        <w:rPr>
          <w:i/>
          <w:szCs w:val="24"/>
        </w:rPr>
        <w:t xml:space="preserve"> </w:t>
      </w:r>
    </w:p>
    <w:p w14:paraId="600B66C1" w14:textId="77777777" w:rsidR="001955CE" w:rsidRPr="00594CA9" w:rsidRDefault="001955CE" w:rsidP="001955CE">
      <w:pPr>
        <w:rPr>
          <w:szCs w:val="24"/>
        </w:rPr>
      </w:pPr>
    </w:p>
    <w:p w14:paraId="7703E515" w14:textId="2EA4F009" w:rsidR="001955CE" w:rsidRPr="00594CA9" w:rsidRDefault="001955CE" w:rsidP="001955CE">
      <w:pPr>
        <w:rPr>
          <w:szCs w:val="24"/>
        </w:rPr>
      </w:pPr>
      <w:r w:rsidRPr="00594CA9">
        <w:rPr>
          <w:i/>
          <w:szCs w:val="24"/>
        </w:rPr>
        <w:t xml:space="preserve">McCutcheon v David MacBrayne Ltd </w:t>
      </w:r>
      <w:r w:rsidR="00594CA9" w:rsidRPr="00594CA9">
        <w:rPr>
          <w:szCs w:val="24"/>
        </w:rPr>
        <w:t>[1964] 1 WLR 125</w:t>
      </w:r>
    </w:p>
    <w:p w14:paraId="5A4542C4" w14:textId="72555A23" w:rsidR="001955CE" w:rsidRPr="00594CA9" w:rsidRDefault="001955CE" w:rsidP="001955CE">
      <w:pPr>
        <w:rPr>
          <w:i/>
          <w:szCs w:val="24"/>
        </w:rPr>
      </w:pPr>
    </w:p>
    <w:p w14:paraId="74021542" w14:textId="369D5484" w:rsidR="003E1D79" w:rsidRDefault="001955CE" w:rsidP="0065368C">
      <w:pPr>
        <w:rPr>
          <w:szCs w:val="24"/>
        </w:rPr>
      </w:pPr>
      <w:r w:rsidRPr="00594CA9">
        <w:rPr>
          <w:i/>
          <w:szCs w:val="24"/>
        </w:rPr>
        <w:t xml:space="preserve">British Crane Hire </w:t>
      </w:r>
      <w:r w:rsidR="0097341D" w:rsidRPr="00594CA9">
        <w:rPr>
          <w:i/>
          <w:szCs w:val="24"/>
        </w:rPr>
        <w:t>Corp Ltd v Ipswich Plant Hire Ltd</w:t>
      </w:r>
      <w:r w:rsidR="00594CA9" w:rsidRPr="00594CA9">
        <w:rPr>
          <w:szCs w:val="24"/>
        </w:rPr>
        <w:t xml:space="preserve"> [1975] QB 303</w:t>
      </w:r>
    </w:p>
    <w:p w14:paraId="1C83470A" w14:textId="77777777" w:rsidR="003E1D79" w:rsidRPr="0065368C" w:rsidRDefault="003E1D79" w:rsidP="0065368C">
      <w:pPr>
        <w:rPr>
          <w:szCs w:val="24"/>
        </w:rPr>
      </w:pPr>
    </w:p>
    <w:p w14:paraId="69E1F8AF" w14:textId="115244D7" w:rsidR="007C540C" w:rsidRPr="007C540C" w:rsidRDefault="007C540C" w:rsidP="007C540C">
      <w:pPr>
        <w:pStyle w:val="ListParagraph"/>
        <w:numPr>
          <w:ilvl w:val="0"/>
          <w:numId w:val="40"/>
        </w:numPr>
        <w:rPr>
          <w:szCs w:val="24"/>
        </w:rPr>
      </w:pPr>
      <w:r>
        <w:rPr>
          <w:szCs w:val="24"/>
          <w:u w:val="single"/>
        </w:rPr>
        <w:t xml:space="preserve">Parol evidence rule: where the parties have formally recorded the whole of their agreement in writing there is a presumption that the document is the </w:t>
      </w:r>
      <w:r>
        <w:rPr>
          <w:szCs w:val="24"/>
          <w:u w:val="single"/>
        </w:rPr>
        <w:lastRenderedPageBreak/>
        <w:t xml:space="preserve">whole contract </w:t>
      </w:r>
    </w:p>
    <w:p w14:paraId="03BC3383" w14:textId="41FC7041" w:rsidR="002D1535" w:rsidRDefault="002D1535" w:rsidP="00784884">
      <w:pPr>
        <w:rPr>
          <w:szCs w:val="24"/>
        </w:rPr>
      </w:pPr>
    </w:p>
    <w:p w14:paraId="0C6B4ECC" w14:textId="6A289205" w:rsidR="0065368C" w:rsidRDefault="0097341D" w:rsidP="00784884">
      <w:pPr>
        <w:rPr>
          <w:szCs w:val="24"/>
        </w:rPr>
      </w:pPr>
      <w:r>
        <w:rPr>
          <w:i/>
          <w:szCs w:val="24"/>
        </w:rPr>
        <w:t xml:space="preserve">City and Westminster Properties (1934) Ltd v Mudd </w:t>
      </w:r>
      <w:r>
        <w:rPr>
          <w:szCs w:val="24"/>
        </w:rPr>
        <w:t xml:space="preserve">[1959] Ch 129 </w:t>
      </w:r>
    </w:p>
    <w:p w14:paraId="0BAE0542" w14:textId="44E91CFB" w:rsidR="0097341D" w:rsidRDefault="0097341D" w:rsidP="00784884">
      <w:pPr>
        <w:rPr>
          <w:szCs w:val="24"/>
        </w:rPr>
      </w:pPr>
    </w:p>
    <w:p w14:paraId="3E09B5D4" w14:textId="1EE519B6" w:rsidR="0097341D" w:rsidRDefault="0097341D" w:rsidP="00784884">
      <w:pPr>
        <w:rPr>
          <w:szCs w:val="24"/>
        </w:rPr>
      </w:pPr>
      <w:r>
        <w:rPr>
          <w:i/>
          <w:szCs w:val="24"/>
        </w:rPr>
        <w:t xml:space="preserve">Shogun Finance Ltd v Hudson </w:t>
      </w:r>
      <w:r>
        <w:rPr>
          <w:szCs w:val="24"/>
        </w:rPr>
        <w:t>[2004] 1 AC 919, per Lord Hobhouse</w:t>
      </w:r>
    </w:p>
    <w:p w14:paraId="56182DC3" w14:textId="662475F5" w:rsidR="0097341D" w:rsidRPr="0097341D" w:rsidRDefault="0097341D" w:rsidP="0097341D">
      <w:pPr>
        <w:ind w:left="720"/>
        <w:rPr>
          <w:i/>
          <w:szCs w:val="24"/>
        </w:rPr>
      </w:pPr>
      <w:r>
        <w:rPr>
          <w:i/>
          <w:szCs w:val="24"/>
        </w:rPr>
        <w:t xml:space="preserve">“The rule that other evidence may not be adduced to contradict the provisions of a contract contained in a written document is fundamental to the mercantile law of this country; the bargain is the document; the certainty of the contract depends on it.” </w:t>
      </w:r>
    </w:p>
    <w:p w14:paraId="64E5A247" w14:textId="76930ECE" w:rsidR="0065368C" w:rsidRDefault="0065368C" w:rsidP="00784884">
      <w:pPr>
        <w:rPr>
          <w:szCs w:val="24"/>
        </w:rPr>
      </w:pPr>
    </w:p>
    <w:p w14:paraId="0DFF8537" w14:textId="75C9A9D6" w:rsidR="0097341D" w:rsidRDefault="0097341D" w:rsidP="00784884">
      <w:pPr>
        <w:rPr>
          <w:szCs w:val="24"/>
        </w:rPr>
      </w:pPr>
      <w:r>
        <w:rPr>
          <w:szCs w:val="24"/>
        </w:rPr>
        <w:t xml:space="preserve">A </w:t>
      </w:r>
      <w:r w:rsidRPr="003E1D79">
        <w:rPr>
          <w:szCs w:val="24"/>
          <w:u w:val="single"/>
        </w:rPr>
        <w:t>number</w:t>
      </w:r>
      <w:r>
        <w:rPr>
          <w:szCs w:val="24"/>
        </w:rPr>
        <w:t xml:space="preserve"> of exceptions: </w:t>
      </w:r>
    </w:p>
    <w:p w14:paraId="201EFF71" w14:textId="1BD6F693" w:rsidR="0097341D" w:rsidRPr="005C6620" w:rsidRDefault="0097341D" w:rsidP="0097341D">
      <w:pPr>
        <w:pStyle w:val="ListParagraph"/>
        <w:numPr>
          <w:ilvl w:val="0"/>
          <w:numId w:val="45"/>
        </w:numPr>
        <w:rPr>
          <w:szCs w:val="24"/>
        </w:rPr>
      </w:pPr>
      <w:r w:rsidRPr="005C6620">
        <w:rPr>
          <w:szCs w:val="24"/>
        </w:rPr>
        <w:t xml:space="preserve">To establish implied terms </w:t>
      </w:r>
    </w:p>
    <w:p w14:paraId="20BE1A01" w14:textId="444FEFC9" w:rsidR="0097341D" w:rsidRPr="005C6620" w:rsidRDefault="0097341D" w:rsidP="0097341D">
      <w:pPr>
        <w:pStyle w:val="ListParagraph"/>
        <w:ind w:left="720"/>
        <w:rPr>
          <w:szCs w:val="24"/>
        </w:rPr>
      </w:pPr>
    </w:p>
    <w:p w14:paraId="490BC672" w14:textId="512CB446" w:rsidR="0097341D" w:rsidRPr="005C6620" w:rsidRDefault="0097341D" w:rsidP="0097341D">
      <w:pPr>
        <w:pStyle w:val="ListParagraph"/>
        <w:numPr>
          <w:ilvl w:val="0"/>
          <w:numId w:val="45"/>
        </w:numPr>
        <w:rPr>
          <w:szCs w:val="24"/>
        </w:rPr>
      </w:pPr>
      <w:r w:rsidRPr="005C6620">
        <w:rPr>
          <w:szCs w:val="24"/>
        </w:rPr>
        <w:t xml:space="preserve">Where the written document was not intended to express the entire agreement between the parties </w:t>
      </w:r>
    </w:p>
    <w:p w14:paraId="13B00A5A" w14:textId="77777777" w:rsidR="0097341D" w:rsidRPr="005C6620" w:rsidRDefault="0097341D" w:rsidP="0097341D">
      <w:pPr>
        <w:pStyle w:val="ListParagraph"/>
        <w:rPr>
          <w:szCs w:val="24"/>
        </w:rPr>
      </w:pPr>
    </w:p>
    <w:p w14:paraId="3B0CCDB4" w14:textId="3E3946BE" w:rsidR="0097341D" w:rsidRPr="005C6620" w:rsidRDefault="0097341D" w:rsidP="0097341D">
      <w:pPr>
        <w:pStyle w:val="ListParagraph"/>
        <w:numPr>
          <w:ilvl w:val="0"/>
          <w:numId w:val="45"/>
        </w:numPr>
        <w:rPr>
          <w:szCs w:val="24"/>
        </w:rPr>
      </w:pPr>
      <w:r w:rsidRPr="005C6620">
        <w:rPr>
          <w:szCs w:val="24"/>
        </w:rPr>
        <w:t xml:space="preserve">To show that the contract is not operative </w:t>
      </w:r>
    </w:p>
    <w:p w14:paraId="71F5B701" w14:textId="77777777" w:rsidR="0097341D" w:rsidRPr="005C6620" w:rsidRDefault="0097341D" w:rsidP="0097341D">
      <w:pPr>
        <w:pStyle w:val="ListParagraph"/>
        <w:rPr>
          <w:szCs w:val="24"/>
        </w:rPr>
      </w:pPr>
    </w:p>
    <w:p w14:paraId="365BAD4F" w14:textId="44532BC8" w:rsidR="0097341D" w:rsidRPr="005C6620" w:rsidRDefault="0097341D" w:rsidP="0097341D">
      <w:pPr>
        <w:pStyle w:val="ListParagraph"/>
        <w:numPr>
          <w:ilvl w:val="0"/>
          <w:numId w:val="45"/>
        </w:numPr>
        <w:rPr>
          <w:szCs w:val="24"/>
        </w:rPr>
      </w:pPr>
      <w:r w:rsidRPr="005C6620">
        <w:rPr>
          <w:szCs w:val="24"/>
        </w:rPr>
        <w:t>To impugn the validity of the contract on the grounds of fraud, misrepresentation, mistake, duress or illegality</w:t>
      </w:r>
    </w:p>
    <w:p w14:paraId="464506C4" w14:textId="77777777" w:rsidR="0097341D" w:rsidRPr="005C6620" w:rsidRDefault="0097341D" w:rsidP="0097341D">
      <w:pPr>
        <w:pStyle w:val="ListParagraph"/>
        <w:rPr>
          <w:szCs w:val="24"/>
        </w:rPr>
      </w:pPr>
    </w:p>
    <w:p w14:paraId="45C37BAF" w14:textId="770A1E0C" w:rsidR="0097341D" w:rsidRPr="005C6620" w:rsidRDefault="0097341D" w:rsidP="0097341D">
      <w:pPr>
        <w:pStyle w:val="ListParagraph"/>
        <w:numPr>
          <w:ilvl w:val="0"/>
          <w:numId w:val="45"/>
        </w:numPr>
        <w:rPr>
          <w:b/>
          <w:szCs w:val="24"/>
        </w:rPr>
      </w:pPr>
      <w:r w:rsidRPr="005C6620">
        <w:rPr>
          <w:szCs w:val="24"/>
        </w:rPr>
        <w:t xml:space="preserve">To prove existence of a </w:t>
      </w:r>
      <w:r w:rsidRPr="005C6620">
        <w:rPr>
          <w:b/>
          <w:szCs w:val="24"/>
        </w:rPr>
        <w:t>collateral contract</w:t>
      </w:r>
    </w:p>
    <w:p w14:paraId="4551639F" w14:textId="1ED08FAF" w:rsidR="0065368C" w:rsidRDefault="0065368C" w:rsidP="00784884">
      <w:pPr>
        <w:rPr>
          <w:szCs w:val="24"/>
        </w:rPr>
      </w:pPr>
    </w:p>
    <w:p w14:paraId="4224FF98" w14:textId="77777777" w:rsidR="0097341D" w:rsidRDefault="0097341D" w:rsidP="00784884">
      <w:pPr>
        <w:rPr>
          <w:szCs w:val="24"/>
        </w:rPr>
      </w:pPr>
    </w:p>
    <w:p w14:paraId="3A4E4A69" w14:textId="1281F594" w:rsidR="007C540C" w:rsidRDefault="00BE23E3" w:rsidP="00BE23E3">
      <w:pPr>
        <w:pStyle w:val="Heading2"/>
      </w:pPr>
      <w:r>
        <w:t xml:space="preserve">Collateral Contracts </w:t>
      </w:r>
    </w:p>
    <w:p w14:paraId="7DA3707B" w14:textId="7E1BE02B" w:rsidR="002D1535" w:rsidRDefault="0097341D" w:rsidP="00784884">
      <w:pPr>
        <w:rPr>
          <w:szCs w:val="24"/>
        </w:rPr>
      </w:pPr>
      <w:r>
        <w:rPr>
          <w:szCs w:val="24"/>
        </w:rPr>
        <w:t xml:space="preserve">Where a term is not properly incorporated into the contract, it may still be legally enforceable in contract if it can be shown to be a collateral contract. </w:t>
      </w:r>
    </w:p>
    <w:p w14:paraId="0E73CF34" w14:textId="01B32EC7" w:rsidR="00472732" w:rsidRDefault="00472732" w:rsidP="00784884">
      <w:pPr>
        <w:rPr>
          <w:szCs w:val="24"/>
        </w:rPr>
      </w:pPr>
    </w:p>
    <w:p w14:paraId="02097F28" w14:textId="19E0DC15" w:rsidR="0097341D" w:rsidRDefault="00472732" w:rsidP="00784884">
      <w:r>
        <w:rPr>
          <w:i/>
        </w:rPr>
        <w:t xml:space="preserve">Heilbut, Symons &amp; Co v Buckleton </w:t>
      </w:r>
      <w:r>
        <w:t>[1913] AC 30, per Lord Moulton</w:t>
      </w:r>
    </w:p>
    <w:p w14:paraId="7E720B56" w14:textId="41CBE440" w:rsidR="00391D6B" w:rsidRDefault="00472732" w:rsidP="00472732">
      <w:pPr>
        <w:ind w:left="257"/>
        <w:rPr>
          <w:i/>
        </w:rPr>
        <w:sectPr w:rsidR="00391D6B" w:rsidSect="00BA5136">
          <w:type w:val="continuous"/>
          <w:pgSz w:w="11900" w:h="16840"/>
          <w:pgMar w:top="1440" w:right="1440" w:bottom="1440" w:left="1440" w:header="720" w:footer="720" w:gutter="0"/>
          <w:cols w:space="720"/>
          <w:docGrid w:linePitch="360"/>
        </w:sectPr>
      </w:pPr>
      <w:r>
        <w:rPr>
          <w:i/>
        </w:rPr>
        <w:t xml:space="preserve">“It is evident, both on principle and on authority, that there may be a contract the consideration for which is the making of some other contract. “If you will make such and such a contract I will give you one hundred pounds,” is in every sense of the word a complete legal contract. It is collateral to the main contract, but each has an independent existence, and they do not differ in respect of their possessing to the full the character and status of a contract. But such collateral contracts must from their very nature be rare. The effect </w:t>
      </w:r>
      <w:r w:rsidRPr="00472732">
        <w:rPr>
          <w:i/>
        </w:rPr>
        <w:t>of a collateral contract such as that whi</w:t>
      </w:r>
      <w:r>
        <w:rPr>
          <w:i/>
        </w:rPr>
        <w:t xml:space="preserve">ch I have instanced would be to </w:t>
      </w:r>
      <w:r w:rsidRPr="00472732">
        <w:rPr>
          <w:i/>
        </w:rPr>
        <w:t>increase the consideration of the main contract</w:t>
      </w:r>
      <w:r>
        <w:rPr>
          <w:i/>
        </w:rPr>
        <w:t xml:space="preserve"> by 100l., and the more natural </w:t>
      </w:r>
      <w:r w:rsidRPr="00472732">
        <w:rPr>
          <w:i/>
        </w:rPr>
        <w:t>and usual way of carrying this out would be by s</w:t>
      </w:r>
      <w:r>
        <w:rPr>
          <w:i/>
        </w:rPr>
        <w:t xml:space="preserve">o modifying the main contract </w:t>
      </w:r>
      <w:r w:rsidRPr="00472732">
        <w:rPr>
          <w:i/>
        </w:rPr>
        <w:t>and not by executing a concurrent and colla</w:t>
      </w:r>
      <w:r>
        <w:rPr>
          <w:i/>
        </w:rPr>
        <w:t xml:space="preserve">teral contract. Such collateral </w:t>
      </w:r>
      <w:r w:rsidRPr="00472732">
        <w:rPr>
          <w:i/>
        </w:rPr>
        <w:t>contracts, the sole effect of which is to vary or ad</w:t>
      </w:r>
      <w:r>
        <w:rPr>
          <w:i/>
        </w:rPr>
        <w:t xml:space="preserve">d to the terms of the principal </w:t>
      </w:r>
      <w:r w:rsidRPr="00472732">
        <w:rPr>
          <w:i/>
        </w:rPr>
        <w:t>contract, are therefore viewed with suspicion by the law. They must</w:t>
      </w:r>
      <w:r>
        <w:rPr>
          <w:i/>
        </w:rPr>
        <w:t xml:space="preserve"> be proved </w:t>
      </w:r>
      <w:r w:rsidRPr="00472732">
        <w:rPr>
          <w:i/>
        </w:rPr>
        <w:lastRenderedPageBreak/>
        <w:t>strictly. Not only the terms of such contracts</w:t>
      </w:r>
      <w:r>
        <w:rPr>
          <w:i/>
        </w:rPr>
        <w:t xml:space="preserve"> but the existence of an animus </w:t>
      </w:r>
      <w:r w:rsidRPr="00472732">
        <w:rPr>
          <w:i/>
        </w:rPr>
        <w:t xml:space="preserve">contrahendi on the part of all the parties to </w:t>
      </w:r>
      <w:r>
        <w:rPr>
          <w:i/>
        </w:rPr>
        <w:t xml:space="preserve">them must be clearly shewn. Any </w:t>
      </w:r>
      <w:r w:rsidRPr="00472732">
        <w:rPr>
          <w:i/>
        </w:rPr>
        <w:t>laxity on these points would enable p</w:t>
      </w:r>
      <w:r>
        <w:rPr>
          <w:i/>
        </w:rPr>
        <w:t xml:space="preserve">arties to escape from the full </w:t>
      </w:r>
      <w:r w:rsidRPr="00472732">
        <w:rPr>
          <w:i/>
        </w:rPr>
        <w:t>performance of the obligations of contracts</w:t>
      </w:r>
      <w:r>
        <w:rPr>
          <w:i/>
        </w:rPr>
        <w:t xml:space="preserve"> unquestionably entered into by </w:t>
      </w:r>
      <w:r w:rsidRPr="00472732">
        <w:rPr>
          <w:i/>
        </w:rPr>
        <w:t>them and more especially would have the effec</w:t>
      </w:r>
      <w:r>
        <w:rPr>
          <w:i/>
        </w:rPr>
        <w:t xml:space="preserve">t of lessening the authority of </w:t>
      </w:r>
      <w:r w:rsidRPr="00472732">
        <w:rPr>
          <w:i/>
        </w:rPr>
        <w:t>written contracts by making it possible to vary them by suggesting</w:t>
      </w:r>
      <w:r>
        <w:rPr>
          <w:i/>
        </w:rPr>
        <w:t xml:space="preserve"> the </w:t>
      </w:r>
      <w:r w:rsidRPr="00472732">
        <w:rPr>
          <w:i/>
        </w:rPr>
        <w:t>existence of verbal collateral agreements relating to the same subject-matter.</w:t>
      </w:r>
    </w:p>
    <w:p w14:paraId="3EC4D309" w14:textId="77777777" w:rsidR="002D1535" w:rsidRDefault="002D1535" w:rsidP="00A85200">
      <w:pPr>
        <w:pStyle w:val="Heading1"/>
        <w:ind w:left="0"/>
      </w:pPr>
      <w:r>
        <w:lastRenderedPageBreak/>
        <w:t>Identifying Implied Terms</w:t>
      </w:r>
    </w:p>
    <w:p w14:paraId="2E648ADD" w14:textId="0AB73BE4" w:rsidR="007C540C" w:rsidRDefault="007C540C" w:rsidP="003F0940">
      <w:r>
        <w:t xml:space="preserve">In theory, parties are free to contract however they see fit – consistent with the idea of freedom of contract – but sometimes, in specific circumstance, terms may be implied by the courts or by statute. </w:t>
      </w:r>
    </w:p>
    <w:p w14:paraId="328145E3" w14:textId="2CA97E8F" w:rsidR="007C540C" w:rsidRDefault="007C540C" w:rsidP="007C540C"/>
    <w:p w14:paraId="7D69083D" w14:textId="08F09958" w:rsidR="007C540C" w:rsidRPr="007C540C" w:rsidRDefault="007C540C" w:rsidP="007C540C">
      <w:r>
        <w:rPr>
          <w:i/>
        </w:rPr>
        <w:t>Phillip Ivey v Genting Casinos UK Ltd</w:t>
      </w:r>
      <w:r>
        <w:t xml:space="preserve"> [2017] UKSC 67</w:t>
      </w:r>
    </w:p>
    <w:p w14:paraId="27E00181" w14:textId="77777777" w:rsidR="007C540C" w:rsidRPr="007C540C" w:rsidRDefault="007C540C" w:rsidP="007C540C"/>
    <w:p w14:paraId="65EF9D2E" w14:textId="77777777" w:rsidR="003570B5" w:rsidRPr="00514FC4" w:rsidRDefault="003570B5" w:rsidP="003570B5">
      <w:pPr>
        <w:pStyle w:val="Heading2"/>
      </w:pPr>
      <w:r>
        <w:t xml:space="preserve">Terms implied by the courts </w:t>
      </w:r>
    </w:p>
    <w:p w14:paraId="346DDC75" w14:textId="77777777" w:rsidR="003570B5" w:rsidRPr="00514FC4" w:rsidRDefault="003570B5" w:rsidP="003570B5">
      <w:pPr>
        <w:pStyle w:val="ListParagraph"/>
        <w:numPr>
          <w:ilvl w:val="0"/>
          <w:numId w:val="43"/>
        </w:numPr>
      </w:pPr>
      <w:r>
        <w:rPr>
          <w:u w:val="single"/>
        </w:rPr>
        <w:t>Terms can be implied in custom when they are customary in a particular trade</w:t>
      </w:r>
    </w:p>
    <w:p w14:paraId="75AF39CF" w14:textId="77777777" w:rsidR="003570B5" w:rsidRDefault="003570B5" w:rsidP="003570B5">
      <w:pPr>
        <w:pStyle w:val="ListParagraph"/>
      </w:pPr>
    </w:p>
    <w:p w14:paraId="5E49BB13" w14:textId="77777777" w:rsidR="003570B5" w:rsidRDefault="003570B5" w:rsidP="003570B5">
      <w:pPr>
        <w:pStyle w:val="ListParagraph"/>
      </w:pPr>
      <w:r w:rsidRPr="00514FC4">
        <w:rPr>
          <w:i/>
        </w:rPr>
        <w:t>Hutton v Warren</w:t>
      </w:r>
      <w:r>
        <w:t xml:space="preserve"> (1836) 1 M&amp;W 466 </w:t>
      </w:r>
    </w:p>
    <w:p w14:paraId="4D9AB1ED" w14:textId="77777777" w:rsidR="003570B5" w:rsidRPr="003E1D79" w:rsidRDefault="003570B5" w:rsidP="003570B5">
      <w:pPr>
        <w:pStyle w:val="ListParagraph"/>
      </w:pPr>
      <w:r w:rsidRPr="00514FC4">
        <w:rPr>
          <w:i/>
        </w:rPr>
        <w:t xml:space="preserve">Cunliffe-Owen v Teather and Greenwood </w:t>
      </w:r>
      <w:r>
        <w:t>[1967] 1 WLR 1421</w:t>
      </w:r>
    </w:p>
    <w:p w14:paraId="42A8ABC3" w14:textId="77777777" w:rsidR="003570B5" w:rsidRDefault="003570B5" w:rsidP="003570B5">
      <w:pPr>
        <w:pStyle w:val="ListParagraph"/>
      </w:pPr>
    </w:p>
    <w:p w14:paraId="5BD2296F" w14:textId="77777777" w:rsidR="003570B5" w:rsidRPr="00514FC4" w:rsidRDefault="003570B5" w:rsidP="003570B5">
      <w:pPr>
        <w:pStyle w:val="ListParagraph"/>
        <w:ind w:left="720"/>
      </w:pPr>
    </w:p>
    <w:p w14:paraId="288C801C" w14:textId="77777777" w:rsidR="003570B5" w:rsidRPr="00514FC4" w:rsidRDefault="003570B5" w:rsidP="003570B5">
      <w:pPr>
        <w:pStyle w:val="ListParagraph"/>
        <w:numPr>
          <w:ilvl w:val="0"/>
          <w:numId w:val="43"/>
        </w:numPr>
      </w:pPr>
      <w:r>
        <w:rPr>
          <w:u w:val="single"/>
        </w:rPr>
        <w:t xml:space="preserve">Terms can be implied in fact when necessary for business efficacy </w:t>
      </w:r>
    </w:p>
    <w:p w14:paraId="311B8485" w14:textId="77777777" w:rsidR="003570B5" w:rsidRDefault="003570B5" w:rsidP="003570B5">
      <w:pPr>
        <w:rPr>
          <w:rFonts w:eastAsia="Book Antiqua" w:cs="Book Antiqua"/>
          <w:i/>
          <w:lang w:val="en-US" w:bidi="en-US"/>
        </w:rPr>
      </w:pPr>
    </w:p>
    <w:p w14:paraId="07B7ADB3" w14:textId="77777777" w:rsidR="003570B5" w:rsidRDefault="003570B5" w:rsidP="003570B5">
      <w:pPr>
        <w:rPr>
          <w:rFonts w:eastAsia="Book Antiqua" w:cs="Book Antiqua"/>
          <w:lang w:val="en-US" w:bidi="en-US"/>
        </w:rPr>
      </w:pPr>
      <w:r>
        <w:rPr>
          <w:rFonts w:eastAsia="Book Antiqua" w:cs="Book Antiqua"/>
          <w:i/>
          <w:lang w:val="en-US" w:bidi="en-US"/>
        </w:rPr>
        <w:t xml:space="preserve">The Moorcock </w:t>
      </w:r>
      <w:r>
        <w:rPr>
          <w:rFonts w:eastAsia="Book Antiqua" w:cs="Book Antiqua"/>
          <w:lang w:val="en-US" w:bidi="en-US"/>
        </w:rPr>
        <w:t>(1889) 14 PD 64</w:t>
      </w:r>
    </w:p>
    <w:p w14:paraId="2C8F552A" w14:textId="77777777" w:rsidR="003570B5" w:rsidRDefault="003570B5" w:rsidP="003570B5">
      <w:pPr>
        <w:rPr>
          <w:rFonts w:eastAsia="Book Antiqua" w:cs="Book Antiqua"/>
          <w:lang w:val="en-US" w:bidi="en-US"/>
        </w:rPr>
      </w:pPr>
    </w:p>
    <w:p w14:paraId="11C2FB63" w14:textId="77777777" w:rsidR="003570B5" w:rsidRDefault="003570B5" w:rsidP="003570B5">
      <w:pPr>
        <w:rPr>
          <w:rFonts w:eastAsia="Book Antiqua" w:cs="Book Antiqua"/>
          <w:i/>
          <w:color w:val="FF0000"/>
          <w:lang w:val="en-US" w:bidi="en-US"/>
        </w:rPr>
      </w:pPr>
      <w:r>
        <w:rPr>
          <w:rFonts w:eastAsia="Book Antiqua" w:cs="Book Antiqua"/>
          <w:i/>
          <w:lang w:val="en-US" w:bidi="en-US"/>
        </w:rPr>
        <w:t>Reigate v Union Manufacturing Co (Ramsbottom Ltd)</w:t>
      </w:r>
      <w:r>
        <w:rPr>
          <w:rFonts w:eastAsia="Book Antiqua" w:cs="Book Antiqua"/>
          <w:lang w:val="en-US" w:bidi="en-US"/>
        </w:rPr>
        <w:t xml:space="preserve"> [1918] 1 KB 592</w:t>
      </w:r>
      <w:r>
        <w:rPr>
          <w:rFonts w:eastAsia="Book Antiqua" w:cs="Book Antiqua"/>
          <w:i/>
          <w:lang w:val="en-US" w:bidi="en-US"/>
        </w:rPr>
        <w:t xml:space="preserve"> </w:t>
      </w:r>
    </w:p>
    <w:p w14:paraId="0032B140" w14:textId="77777777" w:rsidR="003570B5" w:rsidRPr="003570B5" w:rsidRDefault="003570B5" w:rsidP="003570B5">
      <w:pPr>
        <w:rPr>
          <w:rFonts w:eastAsia="Book Antiqua" w:cs="Book Antiqua"/>
          <w:lang w:val="en-US" w:bidi="en-US"/>
        </w:rPr>
      </w:pPr>
      <w:r w:rsidRPr="00594CA9">
        <w:rPr>
          <w:rFonts w:eastAsia="Book Antiqua" w:cs="Book Antiqua"/>
          <w:i/>
          <w:lang w:val="en-US" w:bidi="en-US"/>
        </w:rPr>
        <w:t xml:space="preserve">Errington v Errington </w:t>
      </w:r>
      <w:r w:rsidRPr="00594CA9">
        <w:rPr>
          <w:rFonts w:eastAsia="Book Antiqua" w:cs="Book Antiqua"/>
          <w:lang w:val="en-US" w:bidi="en-US"/>
        </w:rPr>
        <w:t>[1952] 1 KB 290</w:t>
      </w:r>
    </w:p>
    <w:p w14:paraId="33C6A524" w14:textId="77777777" w:rsidR="003570B5" w:rsidRPr="00514FC4" w:rsidRDefault="003570B5" w:rsidP="003570B5"/>
    <w:p w14:paraId="66BA1518" w14:textId="77777777" w:rsidR="003570B5" w:rsidRPr="007C540C" w:rsidRDefault="003570B5" w:rsidP="003570B5">
      <w:pPr>
        <w:pStyle w:val="ListParagraph"/>
        <w:numPr>
          <w:ilvl w:val="0"/>
          <w:numId w:val="43"/>
        </w:numPr>
      </w:pPr>
      <w:r>
        <w:rPr>
          <w:u w:val="single"/>
        </w:rPr>
        <w:t xml:space="preserve">Terms can be implied in fact where the term is necessary to give effect to the parties’ intentions: ‘the officious bystander’ test </w:t>
      </w:r>
    </w:p>
    <w:p w14:paraId="0BC818BB" w14:textId="77777777" w:rsidR="003570B5" w:rsidRDefault="003570B5" w:rsidP="003570B5">
      <w:pPr>
        <w:rPr>
          <w:i/>
        </w:rPr>
      </w:pPr>
    </w:p>
    <w:p w14:paraId="16697DB3" w14:textId="77777777" w:rsidR="003570B5" w:rsidRDefault="003570B5" w:rsidP="003570B5">
      <w:r>
        <w:rPr>
          <w:i/>
        </w:rPr>
        <w:t>Shirlaw v Southern Foundries Ltd</w:t>
      </w:r>
      <w:r>
        <w:t xml:space="preserve"> [1939] 2 KB 206, per MacKinnon LJ</w:t>
      </w:r>
    </w:p>
    <w:p w14:paraId="6808059B" w14:textId="77777777" w:rsidR="003570B5" w:rsidRDefault="003570B5" w:rsidP="003570B5">
      <w:pPr>
        <w:ind w:left="360"/>
        <w:rPr>
          <w:i/>
        </w:rPr>
      </w:pPr>
      <w:r>
        <w:rPr>
          <w:i/>
        </w:rPr>
        <w:t xml:space="preserve">“Prima facie that which in any contract is left to be implied and need not be expressed is something so obvious that it goes without saying so that, if while the parties were making their bargain, an officious bystander were to suggest some express provision for it in the agreement, they would testily suppress him with a common “Oh, of course!” </w:t>
      </w:r>
    </w:p>
    <w:p w14:paraId="16CBF363" w14:textId="77777777" w:rsidR="003570B5" w:rsidRDefault="003570B5" w:rsidP="003570B5">
      <w:pPr>
        <w:ind w:left="360"/>
        <w:rPr>
          <w:i/>
        </w:rPr>
      </w:pPr>
    </w:p>
    <w:p w14:paraId="2944DBE8" w14:textId="77777777" w:rsidR="003570B5" w:rsidRDefault="003570B5" w:rsidP="003570B5">
      <w:r>
        <w:rPr>
          <w:i/>
        </w:rPr>
        <w:t>AG of Belize v Belize Telecom Ltd</w:t>
      </w:r>
      <w:r>
        <w:t xml:space="preserve"> [2009] UKPC 10, per Lord Hoffman</w:t>
      </w:r>
    </w:p>
    <w:p w14:paraId="51B51CEF" w14:textId="77777777" w:rsidR="003570B5" w:rsidRDefault="003570B5" w:rsidP="003570B5">
      <w:pPr>
        <w:ind w:left="360"/>
        <w:rPr>
          <w:i/>
        </w:rPr>
      </w:pPr>
      <w:r>
        <w:rPr>
          <w:i/>
        </w:rPr>
        <w:t xml:space="preserve">“it follows that in every case in which it is said that some provision ought to be implied in an instrument, the question for the court is whether such a provision would spell out in express words what the instrument, read against the relevant background, would reasonably be understood to mean…. There is only one question: is that what the </w:t>
      </w:r>
      <w:r>
        <w:rPr>
          <w:i/>
        </w:rPr>
        <w:lastRenderedPageBreak/>
        <w:t>instrument, read as a whole against the relevant background, would reasonably be understood to mean?”</w:t>
      </w:r>
    </w:p>
    <w:p w14:paraId="2C23EBDF" w14:textId="77777777" w:rsidR="003570B5" w:rsidRDefault="003570B5" w:rsidP="003570B5">
      <w:pPr>
        <w:rPr>
          <w:i/>
        </w:rPr>
      </w:pPr>
    </w:p>
    <w:p w14:paraId="791C84D4" w14:textId="77777777" w:rsidR="003570B5" w:rsidRPr="00B65DA8" w:rsidRDefault="003570B5" w:rsidP="003570B5">
      <w:pPr>
        <w:rPr>
          <w:i/>
        </w:rPr>
      </w:pPr>
      <w:r>
        <w:rPr>
          <w:i/>
        </w:rPr>
        <w:t>Marks &amp; Spencer plc v BNP Paribas Securities Services Trust Co (Jersey) Ltd. [2015] UKSC 772</w:t>
      </w:r>
    </w:p>
    <w:p w14:paraId="5620A968" w14:textId="77777777" w:rsidR="003570B5" w:rsidRDefault="003570B5" w:rsidP="003570B5"/>
    <w:p w14:paraId="3E0FE64E" w14:textId="77777777" w:rsidR="003570B5" w:rsidRDefault="003570B5" w:rsidP="003570B5">
      <w:pPr>
        <w:pStyle w:val="ListParagraph"/>
        <w:numPr>
          <w:ilvl w:val="0"/>
          <w:numId w:val="43"/>
        </w:numPr>
        <w:rPr>
          <w:u w:val="single"/>
        </w:rPr>
      </w:pPr>
      <w:r>
        <w:rPr>
          <w:u w:val="single"/>
        </w:rPr>
        <w:t xml:space="preserve">Terms implied by law (judicial decisions) </w:t>
      </w:r>
    </w:p>
    <w:p w14:paraId="03030AEB" w14:textId="77777777" w:rsidR="003570B5" w:rsidRDefault="003570B5" w:rsidP="003570B5">
      <w:pPr>
        <w:rPr>
          <w:u w:val="single"/>
        </w:rPr>
      </w:pPr>
    </w:p>
    <w:p w14:paraId="26C67EE9" w14:textId="77777777" w:rsidR="003570B5" w:rsidRDefault="003570B5" w:rsidP="003570B5">
      <w:r>
        <w:rPr>
          <w:i/>
        </w:rPr>
        <w:t xml:space="preserve">Liverpool City Council v Irwin </w:t>
      </w:r>
      <w:r>
        <w:t>[1976] 2 All ER 39</w:t>
      </w:r>
    </w:p>
    <w:p w14:paraId="27FF8A90" w14:textId="77777777" w:rsidR="003570B5" w:rsidRDefault="003570B5" w:rsidP="003570B5"/>
    <w:p w14:paraId="11737F98" w14:textId="77777777" w:rsidR="003570B5" w:rsidRDefault="003570B5" w:rsidP="003570B5">
      <w:r>
        <w:rPr>
          <w:i/>
        </w:rPr>
        <w:t>Scally v Southern Health and Social Services Board</w:t>
      </w:r>
      <w:r>
        <w:t xml:space="preserve"> [1992] 1 AC 294, per Lord Bridge </w:t>
      </w:r>
    </w:p>
    <w:p w14:paraId="16F2B66C" w14:textId="77777777" w:rsidR="003570B5" w:rsidRPr="006203F7" w:rsidRDefault="003570B5" w:rsidP="003570B5">
      <w:pPr>
        <w:ind w:left="360"/>
        <w:rPr>
          <w:i/>
        </w:rPr>
      </w:pPr>
      <w:r>
        <w:rPr>
          <w:i/>
        </w:rPr>
        <w:t>“</w:t>
      </w:r>
      <w:r>
        <w:t xml:space="preserve">[There is] </w:t>
      </w:r>
      <w:r>
        <w:rPr>
          <w:i/>
        </w:rPr>
        <w:t>a clear distinction between the search for an implied term necessary to give business efficacy to a particular contract and the search, based on wider considerations, for a term which the law will imply as a necessary incident of a definable category of contractual relationship.”</w:t>
      </w:r>
    </w:p>
    <w:p w14:paraId="784D1CA8" w14:textId="77777777" w:rsidR="003570B5" w:rsidRDefault="003570B5" w:rsidP="003570B5">
      <w:pPr>
        <w:rPr>
          <w:u w:val="single"/>
        </w:rPr>
      </w:pPr>
    </w:p>
    <w:p w14:paraId="4151478D" w14:textId="064FA2BE" w:rsidR="003570B5" w:rsidRPr="00B65DA8" w:rsidRDefault="00EF274D" w:rsidP="003570B5">
      <w:pPr>
        <w:pStyle w:val="ListParagraph"/>
        <w:numPr>
          <w:ilvl w:val="0"/>
          <w:numId w:val="43"/>
        </w:numPr>
      </w:pPr>
      <w:r>
        <w:rPr>
          <w:u w:val="single"/>
        </w:rPr>
        <w:t xml:space="preserve">REMEMBER </w:t>
      </w:r>
      <w:r w:rsidR="003570B5">
        <w:rPr>
          <w:u w:val="single"/>
        </w:rPr>
        <w:t xml:space="preserve">Courts cannot imply a term if it is contradictory to an express term of the contract </w:t>
      </w:r>
    </w:p>
    <w:p w14:paraId="6632C310" w14:textId="77777777" w:rsidR="003570B5" w:rsidRDefault="003570B5" w:rsidP="003570B5"/>
    <w:p w14:paraId="44722AA8" w14:textId="77777777" w:rsidR="003570B5" w:rsidRDefault="003570B5" w:rsidP="003570B5">
      <w:pPr>
        <w:pStyle w:val="ListParagraph"/>
      </w:pPr>
      <w:r w:rsidRPr="00514FC4">
        <w:rPr>
          <w:i/>
        </w:rPr>
        <w:t>Hutton v Warren</w:t>
      </w:r>
      <w:r>
        <w:t xml:space="preserve"> (1836) 1 M&amp;W 466 </w:t>
      </w:r>
    </w:p>
    <w:p w14:paraId="6ADB53CF" w14:textId="77777777" w:rsidR="003570B5" w:rsidRPr="00B65DA8" w:rsidRDefault="003570B5" w:rsidP="003570B5">
      <w:pPr>
        <w:rPr>
          <w:u w:val="single"/>
        </w:rPr>
      </w:pPr>
    </w:p>
    <w:p w14:paraId="7B2B11CC" w14:textId="77777777" w:rsidR="003570B5" w:rsidRDefault="003570B5" w:rsidP="003570B5"/>
    <w:p w14:paraId="13338B6E" w14:textId="58ECDEB4" w:rsidR="002D1535" w:rsidRPr="003F4180" w:rsidRDefault="002D1535" w:rsidP="002D1535">
      <w:pPr>
        <w:pStyle w:val="Heading2"/>
      </w:pPr>
      <w:r>
        <w:t>Implication by</w:t>
      </w:r>
      <w:r w:rsidR="007C540C">
        <w:t xml:space="preserve"> statute</w:t>
      </w:r>
    </w:p>
    <w:p w14:paraId="4095854B" w14:textId="787DC7DC" w:rsidR="002D1535" w:rsidRDefault="002D1535" w:rsidP="00784884">
      <w:pPr>
        <w:rPr>
          <w:szCs w:val="24"/>
        </w:rPr>
      </w:pPr>
    </w:p>
    <w:p w14:paraId="0C693C9C" w14:textId="1F2189D3" w:rsidR="007C540C" w:rsidRDefault="007C540C" w:rsidP="00784884">
      <w:pPr>
        <w:rPr>
          <w:szCs w:val="24"/>
        </w:rPr>
      </w:pPr>
      <w:r>
        <w:rPr>
          <w:szCs w:val="24"/>
        </w:rPr>
        <w:t>Sale of Goods Act 1979</w:t>
      </w:r>
      <w:r w:rsidR="00B65DA8">
        <w:rPr>
          <w:szCs w:val="24"/>
        </w:rPr>
        <w:t xml:space="preserve">, ss12-15 as amended by Sale and Supply of Goods Act 1994 </w:t>
      </w:r>
    </w:p>
    <w:p w14:paraId="64B13553" w14:textId="556EA9AB" w:rsidR="00B65DA8" w:rsidRDefault="00B65DA8" w:rsidP="00784884">
      <w:pPr>
        <w:rPr>
          <w:szCs w:val="24"/>
        </w:rPr>
      </w:pPr>
      <w:r>
        <w:rPr>
          <w:szCs w:val="24"/>
        </w:rPr>
        <w:t xml:space="preserve">Consumer Rights Act 2015 </w:t>
      </w:r>
    </w:p>
    <w:p w14:paraId="1B23C631" w14:textId="266ACEE6" w:rsidR="00B65DA8" w:rsidRDefault="00B65DA8" w:rsidP="00784884">
      <w:pPr>
        <w:rPr>
          <w:szCs w:val="24"/>
        </w:rPr>
      </w:pPr>
    </w:p>
    <w:p w14:paraId="2B7612E9" w14:textId="269957BD" w:rsidR="005C6620" w:rsidRDefault="00B65DA8" w:rsidP="00784884">
      <w:pPr>
        <w:rPr>
          <w:szCs w:val="24"/>
        </w:rPr>
        <w:sectPr w:rsidR="005C6620" w:rsidSect="00391D6B">
          <w:pgSz w:w="11900" w:h="16840"/>
          <w:pgMar w:top="1440" w:right="1440" w:bottom="1440" w:left="1440" w:header="720" w:footer="720" w:gutter="0"/>
          <w:cols w:space="720"/>
          <w:docGrid w:linePitch="360"/>
        </w:sectPr>
      </w:pPr>
      <w:r>
        <w:rPr>
          <w:szCs w:val="24"/>
        </w:rPr>
        <w:t>Supply of Goods and</w:t>
      </w:r>
      <w:r w:rsidR="005C6620">
        <w:rPr>
          <w:szCs w:val="24"/>
        </w:rPr>
        <w:t xml:space="preserve"> Services Act 1982 (as amended)</w:t>
      </w:r>
    </w:p>
    <w:p w14:paraId="3D7020DD" w14:textId="0C288B61" w:rsidR="003F4180" w:rsidRDefault="003F4180" w:rsidP="00A85200">
      <w:pPr>
        <w:pStyle w:val="Heading1"/>
        <w:ind w:left="0"/>
      </w:pPr>
      <w:r>
        <w:lastRenderedPageBreak/>
        <w:t>Interpretation of Terms</w:t>
      </w:r>
    </w:p>
    <w:p w14:paraId="058D7ED3" w14:textId="551BD159" w:rsidR="003F4180" w:rsidRDefault="00F570A7" w:rsidP="00F570A7">
      <w:r>
        <w:t>Interpretation is how courts interpret the meaning of a contract in order to give effect to the parties’ intentions. The meaning of a contract is to be determined objectively – it is generally presumed that the best evidence of the parties’ intentions will be contained in written agreements. But, even then there can sometimes be room for interpretation.</w:t>
      </w:r>
    </w:p>
    <w:p w14:paraId="273B20D8" w14:textId="4907C557" w:rsidR="007C540C" w:rsidRDefault="007C540C" w:rsidP="00F570A7"/>
    <w:p w14:paraId="4A2A68FB" w14:textId="1D88E199" w:rsidR="00BE23E3" w:rsidRDefault="00BE23E3" w:rsidP="00BE23E3">
      <w:pPr>
        <w:pStyle w:val="Heading2"/>
      </w:pPr>
      <w:r>
        <w:t xml:space="preserve">Traditional </w:t>
      </w:r>
      <w:r w:rsidR="00472732">
        <w:t xml:space="preserve">‘Literal’ </w:t>
      </w:r>
      <w:r w:rsidR="003F0940">
        <w:t>a</w:t>
      </w:r>
      <w:r>
        <w:t xml:space="preserve">pproach </w:t>
      </w:r>
    </w:p>
    <w:p w14:paraId="34D5DF9C" w14:textId="078CB0C6" w:rsidR="00472732" w:rsidRDefault="00472732" w:rsidP="00472732">
      <w:pPr>
        <w:rPr>
          <w:b/>
        </w:rPr>
      </w:pPr>
    </w:p>
    <w:p w14:paraId="3B665CD1" w14:textId="5F3B0884" w:rsidR="00472732" w:rsidRPr="00472732" w:rsidRDefault="00472732" w:rsidP="00472732">
      <w:pPr>
        <w:pStyle w:val="ListParagraph"/>
        <w:numPr>
          <w:ilvl w:val="0"/>
          <w:numId w:val="40"/>
        </w:numPr>
        <w:rPr>
          <w:i/>
        </w:rPr>
      </w:pPr>
      <w:r>
        <w:t xml:space="preserve">Traditionally the approach to interpretation was to focus on the plain meaning of words used </w:t>
      </w:r>
    </w:p>
    <w:p w14:paraId="76C2915B" w14:textId="28BBBEF3" w:rsidR="00472732" w:rsidRDefault="00472732" w:rsidP="00472732">
      <w:pPr>
        <w:rPr>
          <w:i/>
        </w:rPr>
      </w:pPr>
    </w:p>
    <w:p w14:paraId="45993390" w14:textId="70F48C82" w:rsidR="00472732" w:rsidRPr="00472732" w:rsidRDefault="00472732" w:rsidP="00472732">
      <w:pPr>
        <w:rPr>
          <w:i/>
          <w:color w:val="FF0000"/>
        </w:rPr>
      </w:pPr>
      <w:r>
        <w:rPr>
          <w:i/>
        </w:rPr>
        <w:t xml:space="preserve">In the Goods of Peel </w:t>
      </w:r>
      <w:r w:rsidR="003E1D79" w:rsidRPr="003E1D79">
        <w:t>(1870) LR 2 P &amp; D 46</w:t>
      </w:r>
    </w:p>
    <w:p w14:paraId="7EFDBCDD" w14:textId="1AC1BFBA" w:rsidR="00472732" w:rsidRPr="003E1D79" w:rsidRDefault="00472732" w:rsidP="00472732">
      <w:r>
        <w:rPr>
          <w:i/>
        </w:rPr>
        <w:t xml:space="preserve">Shore v Wilson </w:t>
      </w:r>
      <w:r w:rsidR="003E1D79">
        <w:t>(1842) 9 Cl &amp; Fin 355</w:t>
      </w:r>
    </w:p>
    <w:p w14:paraId="10F08B64" w14:textId="4DC08563" w:rsidR="00BE23E3" w:rsidRPr="00BE23E3" w:rsidRDefault="00BE23E3" w:rsidP="00F570A7">
      <w:pPr>
        <w:rPr>
          <w:b/>
        </w:rPr>
      </w:pPr>
    </w:p>
    <w:p w14:paraId="5E9F4CC7" w14:textId="17552E34" w:rsidR="00BE23E3" w:rsidRDefault="00BE23E3" w:rsidP="00F570A7"/>
    <w:p w14:paraId="39DA38A3" w14:textId="58BE76F2" w:rsidR="00BE23E3" w:rsidRDefault="00BE23E3" w:rsidP="00BE23E3">
      <w:pPr>
        <w:pStyle w:val="Heading2"/>
      </w:pPr>
      <w:r>
        <w:t>Modern</w:t>
      </w:r>
      <w:r w:rsidR="00472732">
        <w:t xml:space="preserve"> ‘Purposive’ </w:t>
      </w:r>
      <w:r w:rsidR="003F0940">
        <w:t>a</w:t>
      </w:r>
      <w:r>
        <w:t xml:space="preserve">pproach </w:t>
      </w:r>
    </w:p>
    <w:p w14:paraId="2A5B0A23" w14:textId="0D14ECF0" w:rsidR="00E26D3D" w:rsidRDefault="007C540C" w:rsidP="00E26D3D">
      <w:r>
        <w:rPr>
          <w:i/>
        </w:rPr>
        <w:t xml:space="preserve">Investors Compensation Scheme Ltd v West Bromwich Building Society </w:t>
      </w:r>
      <w:r>
        <w:t>[1998] 1 WLR 896, per Lord Hoffm</w:t>
      </w:r>
      <w:r w:rsidR="00E26D3D">
        <w:t>an</w:t>
      </w:r>
    </w:p>
    <w:p w14:paraId="1374A28C" w14:textId="77777777" w:rsidR="00E26D3D" w:rsidRPr="00E26D3D" w:rsidRDefault="00E26D3D" w:rsidP="00E26D3D"/>
    <w:p w14:paraId="550E0988" w14:textId="16D16024" w:rsidR="00E26D3D" w:rsidRDefault="00E26D3D" w:rsidP="00E26D3D">
      <w:pPr>
        <w:pStyle w:val="ListParagraph"/>
        <w:numPr>
          <w:ilvl w:val="0"/>
          <w:numId w:val="42"/>
        </w:numPr>
        <w:rPr>
          <w:i/>
        </w:rPr>
      </w:pPr>
      <w:r>
        <w:rPr>
          <w:i/>
        </w:rPr>
        <w:t xml:space="preserve">“Interpretation is the ascertainment of the meaning which the document would convey to a reasonable person having all the background knowledge which would reasonably have been available to the parties in the situation in which they were at the time of the contract.” </w:t>
      </w:r>
    </w:p>
    <w:p w14:paraId="2E3BE1B2" w14:textId="77777777" w:rsidR="00E26D3D" w:rsidRDefault="00E26D3D" w:rsidP="00E26D3D">
      <w:pPr>
        <w:pStyle w:val="ListParagraph"/>
        <w:ind w:left="1080"/>
        <w:rPr>
          <w:i/>
        </w:rPr>
      </w:pPr>
    </w:p>
    <w:p w14:paraId="73B1E13C" w14:textId="547E30BF" w:rsidR="007C540C" w:rsidRDefault="00E26D3D" w:rsidP="00E26D3D">
      <w:pPr>
        <w:pStyle w:val="ListParagraph"/>
        <w:numPr>
          <w:ilvl w:val="0"/>
          <w:numId w:val="42"/>
        </w:numPr>
      </w:pPr>
      <w:r>
        <w:t xml:space="preserve">The background includes anything that would have affected the way a reasonable person would have understood the language of the document. </w:t>
      </w:r>
    </w:p>
    <w:p w14:paraId="614E6C54" w14:textId="77777777" w:rsidR="00E26D3D" w:rsidRDefault="00E26D3D" w:rsidP="00E26D3D">
      <w:pPr>
        <w:pStyle w:val="ListParagraph"/>
      </w:pPr>
    </w:p>
    <w:p w14:paraId="0820E855" w14:textId="523AB73B" w:rsidR="00E26D3D" w:rsidRDefault="00E26D3D" w:rsidP="00E26D3D">
      <w:pPr>
        <w:pStyle w:val="ListParagraph"/>
        <w:numPr>
          <w:ilvl w:val="0"/>
          <w:numId w:val="42"/>
        </w:numPr>
      </w:pPr>
      <w:r>
        <w:t xml:space="preserve">The law excludes from consideration the previous negotiations of the parties and their declarations of subjective intent. </w:t>
      </w:r>
    </w:p>
    <w:p w14:paraId="75E9F5DE" w14:textId="77777777" w:rsidR="00E26D3D" w:rsidRDefault="00E26D3D" w:rsidP="00E26D3D">
      <w:pPr>
        <w:pStyle w:val="ListParagraph"/>
      </w:pPr>
    </w:p>
    <w:p w14:paraId="3194424E" w14:textId="08E55F3C" w:rsidR="00E26D3D" w:rsidRDefault="00E26D3D" w:rsidP="00E26D3D">
      <w:pPr>
        <w:pStyle w:val="ListParagraph"/>
        <w:numPr>
          <w:ilvl w:val="0"/>
          <w:numId w:val="42"/>
        </w:numPr>
      </w:pPr>
      <w:r>
        <w:t xml:space="preserve">The background may enable a reasonable person to conclude that the parties must have used the wrong words. </w:t>
      </w:r>
    </w:p>
    <w:p w14:paraId="459941D2" w14:textId="77777777" w:rsidR="00E26D3D" w:rsidRDefault="00E26D3D" w:rsidP="00E26D3D">
      <w:pPr>
        <w:pStyle w:val="ListParagraph"/>
      </w:pPr>
    </w:p>
    <w:p w14:paraId="62833193" w14:textId="435C935C" w:rsidR="00E26D3D" w:rsidRPr="00E26D3D" w:rsidRDefault="00E26D3D" w:rsidP="00E26D3D">
      <w:pPr>
        <w:pStyle w:val="ListParagraph"/>
        <w:numPr>
          <w:ilvl w:val="0"/>
          <w:numId w:val="42"/>
        </w:numPr>
      </w:pPr>
      <w:r>
        <w:rPr>
          <w:i/>
        </w:rPr>
        <w:t>“If one would… conclude from the background that something must have gone wrong with the language, the law does not require the judge to attribute to the parties an intention which they plainly could not have had.”</w:t>
      </w:r>
    </w:p>
    <w:p w14:paraId="4B1ED903" w14:textId="71379FC1" w:rsidR="00F570A7" w:rsidRDefault="00F570A7" w:rsidP="00F570A7"/>
    <w:p w14:paraId="7DF89370" w14:textId="61CF87FA" w:rsidR="00F570A7" w:rsidRDefault="00F570A7" w:rsidP="00F570A7"/>
    <w:p w14:paraId="0D938A3C" w14:textId="4FB47472" w:rsidR="00E26D3D" w:rsidRDefault="00E26D3D" w:rsidP="00F570A7">
      <w:r>
        <w:rPr>
          <w:i/>
        </w:rPr>
        <w:t xml:space="preserve">Rainy Sky SA v Kookmin Bank </w:t>
      </w:r>
      <w:r>
        <w:t>[2011] UKSC 50, per Lord Clark</w:t>
      </w:r>
    </w:p>
    <w:p w14:paraId="50553FE4" w14:textId="6AB4103A" w:rsidR="00E26D3D" w:rsidRPr="00E26D3D" w:rsidRDefault="00E26D3D" w:rsidP="00E26D3D">
      <w:pPr>
        <w:ind w:left="720"/>
        <w:rPr>
          <w:i/>
        </w:rPr>
      </w:pPr>
      <w:r>
        <w:rPr>
          <w:i/>
        </w:rPr>
        <w:t xml:space="preserve">“The ultimate aim of interpreting such a provision is to determine what the parties to the contract meant by it. And that involves ascertaining what a reasonable person would have understood the parties to have meant.” </w:t>
      </w:r>
    </w:p>
    <w:p w14:paraId="1C1DE205" w14:textId="0E1EBA10" w:rsidR="00472732" w:rsidRPr="00472732" w:rsidRDefault="00472732" w:rsidP="00F570A7">
      <w:pPr>
        <w:rPr>
          <w:b/>
        </w:rPr>
      </w:pPr>
    </w:p>
    <w:p w14:paraId="7C1A26E5" w14:textId="0ED55174" w:rsidR="00E26D3D" w:rsidRDefault="00E26D3D" w:rsidP="00F570A7">
      <w:r>
        <w:rPr>
          <w:i/>
        </w:rPr>
        <w:t xml:space="preserve">Marley v Rawlings </w:t>
      </w:r>
      <w:r w:rsidR="00BE23E3">
        <w:t>[2014] UKSC 2, per Lord Neuberger</w:t>
      </w:r>
    </w:p>
    <w:p w14:paraId="2BA9BE2A" w14:textId="4051EE7F" w:rsidR="00E26D3D" w:rsidRDefault="00E26D3D" w:rsidP="00E26D3D">
      <w:pPr>
        <w:ind w:left="720"/>
      </w:pPr>
      <w:r>
        <w:rPr>
          <w:i/>
        </w:rPr>
        <w:t>“when interpreting a contract, the court is concerned to find the intention of the party or parties, and it does this by identifying the meaning of the relevant words, (a) in the light of (i) the natural and ordinary meaning of those words, (ii) the overall purpose of the document, (iii) any other provisions of the document, (iv) the facts known or assumed by the parties at the time that the document was executed, and (v) common sense, but (b) ignoring subjective evidence of any party’s intentions</w:t>
      </w:r>
      <w:r w:rsidR="00BE23E3">
        <w:rPr>
          <w:i/>
        </w:rPr>
        <w:t xml:space="preserve">.” </w:t>
      </w:r>
    </w:p>
    <w:p w14:paraId="2C1C0CA2" w14:textId="6238F188" w:rsidR="00472732" w:rsidRDefault="00472732" w:rsidP="005C6620"/>
    <w:p w14:paraId="3D96D762" w14:textId="77777777" w:rsidR="005C6620" w:rsidRDefault="005C6620" w:rsidP="005C6620"/>
    <w:p w14:paraId="79038A79" w14:textId="6006BCAA" w:rsidR="002E24FB" w:rsidRPr="002E24FB" w:rsidRDefault="003F0940" w:rsidP="002E24FB">
      <w:pPr>
        <w:pStyle w:val="Heading2"/>
      </w:pPr>
      <w:r>
        <w:t>A reappearance of the literal a</w:t>
      </w:r>
      <w:r w:rsidR="00472732">
        <w:t xml:space="preserve">pproach? </w:t>
      </w:r>
    </w:p>
    <w:p w14:paraId="41A3A26E" w14:textId="3C49DF2D" w:rsidR="003F4180" w:rsidRPr="00BE23E3" w:rsidRDefault="00BE23E3" w:rsidP="00BE23E3">
      <w:r>
        <w:rPr>
          <w:i/>
        </w:rPr>
        <w:t xml:space="preserve">Arnold v Britton </w:t>
      </w:r>
      <w:r>
        <w:t xml:space="preserve">[2015] </w:t>
      </w:r>
      <w:r w:rsidR="00594CA9">
        <w:t>UKSC 46</w:t>
      </w:r>
      <w:r>
        <w:t>, per Lord Neuberger</w:t>
      </w:r>
    </w:p>
    <w:p w14:paraId="45EF402F" w14:textId="49AA175F" w:rsidR="00BE23E3" w:rsidRDefault="00BE23E3" w:rsidP="00BE23E3">
      <w:pPr>
        <w:ind w:left="257"/>
        <w:rPr>
          <w:i/>
        </w:rPr>
      </w:pPr>
      <w:r>
        <w:rPr>
          <w:i/>
        </w:rPr>
        <w:t xml:space="preserve">“when interpreting a written contract the court is concerned to identify the intention of the parties… it does so by focusing on the meaning of the relevant words… save perhaps in a very unusual case, that meaning is most obviously to be gleaned from the language of the provision.” </w:t>
      </w:r>
    </w:p>
    <w:p w14:paraId="1D4F76F9" w14:textId="16F90548" w:rsidR="00BE23E3" w:rsidRDefault="00BE23E3" w:rsidP="00BE23E3">
      <w:pPr>
        <w:ind w:left="257"/>
        <w:rPr>
          <w:i/>
        </w:rPr>
      </w:pPr>
    </w:p>
    <w:p w14:paraId="25C5FCDF" w14:textId="0D871EF0" w:rsidR="005C6620" w:rsidRDefault="00BE23E3" w:rsidP="005C6620">
      <w:r>
        <w:rPr>
          <w:i/>
        </w:rPr>
        <w:t xml:space="preserve">Wood v Capita Insurance Services </w:t>
      </w:r>
      <w:r>
        <w:t xml:space="preserve">[2017] </w:t>
      </w:r>
      <w:r w:rsidR="003E1D79">
        <w:t>UKSC 24</w:t>
      </w:r>
      <w:r w:rsidR="002E24FB">
        <w:t xml:space="preserve">, per Lord Bridge </w:t>
      </w:r>
    </w:p>
    <w:p w14:paraId="13BA9BC1" w14:textId="792E5698" w:rsidR="002E24FB" w:rsidRPr="002E24FB" w:rsidRDefault="002E24FB" w:rsidP="005C6620">
      <w:pPr>
        <w:rPr>
          <w:i/>
        </w:rPr>
      </w:pPr>
      <w:r w:rsidRPr="002E24FB">
        <w:rPr>
          <w:i/>
        </w:rPr>
        <w:t>“…</w:t>
      </w:r>
      <w:r>
        <w:rPr>
          <w:i/>
        </w:rPr>
        <w:t xml:space="preserve"> </w:t>
      </w:r>
      <w:r w:rsidRPr="002E24FB">
        <w:rPr>
          <w:i/>
        </w:rPr>
        <w:t>[there] are not conflicting paradigms in a battle for exclusive occupation of the field of contractual interpretation. Rather….the judge, when interpreting any contract, can use all the tools to ascertain the objective meaning of the language the parties have chosen to express their agreement. The extent to which each tool will assist the court in its task will vary according to the circumstances of the particular agreement……”</w:t>
      </w:r>
    </w:p>
    <w:p w14:paraId="58A2FCFB" w14:textId="77777777" w:rsidR="005C6620" w:rsidRDefault="005C6620" w:rsidP="005C6620">
      <w:pPr>
        <w:rPr>
          <w:color w:val="FF0000"/>
        </w:rPr>
        <w:sectPr w:rsidR="005C6620" w:rsidSect="005C6620">
          <w:pgSz w:w="11900" w:h="16840"/>
          <w:pgMar w:top="1440" w:right="1440" w:bottom="1440" w:left="1440" w:header="720" w:footer="720" w:gutter="0"/>
          <w:cols w:space="720"/>
          <w:docGrid w:linePitch="360"/>
        </w:sectPr>
      </w:pPr>
    </w:p>
    <w:p w14:paraId="1882FF8F" w14:textId="3D1B3A93" w:rsidR="005C6620" w:rsidRPr="005C6620" w:rsidRDefault="005C6620" w:rsidP="005C6620">
      <w:pPr>
        <w:rPr>
          <w:color w:val="FF0000"/>
        </w:rPr>
      </w:pPr>
    </w:p>
    <w:p w14:paraId="4E98D29E" w14:textId="5149B4A8" w:rsidR="00EC1D22" w:rsidRPr="00784884" w:rsidRDefault="00EC1D22" w:rsidP="00784884">
      <w:pPr>
        <w:pStyle w:val="Heading1"/>
      </w:pPr>
      <w:r>
        <w:t>Classification of Terms</w:t>
      </w:r>
    </w:p>
    <w:p w14:paraId="35847DAA" w14:textId="77777777" w:rsidR="00816423" w:rsidRDefault="00816423" w:rsidP="005C6620"/>
    <w:p w14:paraId="6A5330D7" w14:textId="2F644A55" w:rsidR="005C6620" w:rsidRDefault="00391D6B" w:rsidP="005C6620">
      <w:r>
        <w:t xml:space="preserve">There are three types of term: </w:t>
      </w:r>
    </w:p>
    <w:p w14:paraId="2BE19F7A" w14:textId="21E69B92" w:rsidR="00391D6B" w:rsidRDefault="009438F8" w:rsidP="005C6620">
      <w:r>
        <w:rPr>
          <w:noProof/>
          <w:lang w:eastAsia="en-GB"/>
        </w:rPr>
        <w:drawing>
          <wp:anchor distT="0" distB="0" distL="114300" distR="114300" simplePos="0" relativeHeight="251658240" behindDoc="0" locked="0" layoutInCell="1" allowOverlap="1" wp14:anchorId="25AE0E7B" wp14:editId="2EC1B3FA">
            <wp:simplePos x="0" y="0"/>
            <wp:positionH relativeFrom="margin">
              <wp:align>left</wp:align>
            </wp:positionH>
            <wp:positionV relativeFrom="paragraph">
              <wp:posOffset>415925</wp:posOffset>
            </wp:positionV>
            <wp:extent cx="5727700" cy="4093845"/>
            <wp:effectExtent l="0" t="0" r="635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assificationofTermsjpg.jpg"/>
                    <pic:cNvPicPr/>
                  </pic:nvPicPr>
                  <pic:blipFill>
                    <a:blip r:embed="rId13">
                      <a:extLst>
                        <a:ext uri="{28A0092B-C50C-407E-A947-70E740481C1C}">
                          <a14:useLocalDpi xmlns:a14="http://schemas.microsoft.com/office/drawing/2010/main" val="0"/>
                        </a:ext>
                      </a:extLst>
                    </a:blip>
                    <a:stretch>
                      <a:fillRect/>
                    </a:stretch>
                  </pic:blipFill>
                  <pic:spPr>
                    <a:xfrm>
                      <a:off x="0" y="0"/>
                      <a:ext cx="5727700" cy="4093845"/>
                    </a:xfrm>
                    <a:prstGeom prst="rect">
                      <a:avLst/>
                    </a:prstGeom>
                  </pic:spPr>
                </pic:pic>
              </a:graphicData>
            </a:graphic>
            <wp14:sizeRelH relativeFrom="page">
              <wp14:pctWidth>0</wp14:pctWidth>
            </wp14:sizeRelH>
            <wp14:sizeRelV relativeFrom="page">
              <wp14:pctHeight>0</wp14:pctHeight>
            </wp14:sizeRelV>
          </wp:anchor>
        </w:drawing>
      </w:r>
    </w:p>
    <w:p w14:paraId="3CE65762" w14:textId="54CB9A2D" w:rsidR="00391D6B" w:rsidRDefault="00391D6B" w:rsidP="005C6620"/>
    <w:p w14:paraId="3B5354F1" w14:textId="412C2348" w:rsidR="00816423" w:rsidRDefault="00816423" w:rsidP="005C6620"/>
    <w:p w14:paraId="399245B8" w14:textId="36EFF424" w:rsidR="00391D6B" w:rsidRDefault="00391D6B" w:rsidP="005C6620"/>
    <w:p w14:paraId="7B02AC3E" w14:textId="6D5CCB00" w:rsidR="00391D6B" w:rsidRDefault="00391D6B" w:rsidP="005C6620">
      <w:r>
        <w:t xml:space="preserve">How a term is categorised is a matter of its construction. </w:t>
      </w:r>
    </w:p>
    <w:p w14:paraId="09EA48A8" w14:textId="77777777" w:rsidR="005C6620" w:rsidRDefault="005C6620" w:rsidP="005C6620"/>
    <w:p w14:paraId="70FE111E" w14:textId="77777777" w:rsidR="005C6620" w:rsidRDefault="005C6620" w:rsidP="005C6620"/>
    <w:p w14:paraId="456AC11B" w14:textId="62F65618" w:rsidR="005C6620" w:rsidRDefault="005C6620" w:rsidP="005C6620"/>
    <w:p w14:paraId="1F51CF35" w14:textId="553B31FF" w:rsidR="00816423" w:rsidRDefault="00816423" w:rsidP="005C6620"/>
    <w:p w14:paraId="5AF9DF46" w14:textId="7798DABF" w:rsidR="00816423" w:rsidRDefault="00816423" w:rsidP="005C6620"/>
    <w:p w14:paraId="3E0CD5EF" w14:textId="342E2895" w:rsidR="00816423" w:rsidRDefault="00816423" w:rsidP="005C6620"/>
    <w:p w14:paraId="6D319728" w14:textId="2E2C8EAC" w:rsidR="00816423" w:rsidRDefault="00816423" w:rsidP="005C6620"/>
    <w:p w14:paraId="2B3CD3B8" w14:textId="0D76D0FB" w:rsidR="003F4180" w:rsidRDefault="003E1D79" w:rsidP="003F4180">
      <w:pPr>
        <w:pStyle w:val="Heading2"/>
      </w:pPr>
      <w:r>
        <w:lastRenderedPageBreak/>
        <w:t xml:space="preserve">Promissory vs. Contingent Conditions </w:t>
      </w:r>
    </w:p>
    <w:p w14:paraId="418796A6" w14:textId="7C634F5D" w:rsidR="00391D6B" w:rsidRDefault="003E1D79" w:rsidP="00391D6B">
      <w:r w:rsidRPr="003E1D79">
        <w:rPr>
          <w:i/>
        </w:rPr>
        <w:t>Behn v Burness</w:t>
      </w:r>
      <w:r>
        <w:t xml:space="preserve"> (1862) 1 B&amp;S 877</w:t>
      </w:r>
    </w:p>
    <w:p w14:paraId="08E8937B" w14:textId="740D7898" w:rsidR="003E1D79" w:rsidRDefault="003E1D79" w:rsidP="00391D6B"/>
    <w:p w14:paraId="43D863C4" w14:textId="520DC46C" w:rsidR="003E1D79" w:rsidRDefault="003E1D79" w:rsidP="00391D6B">
      <w:r w:rsidRPr="003E1D79">
        <w:rPr>
          <w:i/>
        </w:rPr>
        <w:t>Trans Trust SPRL v Danubian Trading Co Ltd</w:t>
      </w:r>
      <w:r>
        <w:t xml:space="preserve"> [1952] 2 QB 297, per Lord Denning</w:t>
      </w:r>
    </w:p>
    <w:p w14:paraId="7390573B" w14:textId="0161DDC8" w:rsidR="00391D6B" w:rsidRPr="003E1D79" w:rsidRDefault="003E1D79" w:rsidP="003E1D79">
      <w:pPr>
        <w:ind w:left="720"/>
        <w:rPr>
          <w:i/>
        </w:rPr>
      </w:pPr>
      <w:r w:rsidRPr="003E1D79">
        <w:rPr>
          <w:i/>
        </w:rPr>
        <w:t>“Sometimes it is a condition precedent to the formation of a contract, that is, it is a condition which must be fulfilled before any contract is concluded at all. In those cases the stipulation “subject to the opening of a credit” is rather like a stipulation “subject to contract.” If no credit is provided, there is no contract between the parties. In other cases a contract is concluded and the stipulation for a credit is a condition which is an essential term of the contract. In those cases the provision of the credit is a condition precedent, not to the formation of a contract, but to the obligation of the seller to deliver the goods. If the buyer fails to provide the credit, the seller can treat himself as discharged from any further performance of the contract and can sue the buyer for damages for not providing the credit.”</w:t>
      </w:r>
    </w:p>
    <w:p w14:paraId="485BC997" w14:textId="25B8074D" w:rsidR="00391D6B" w:rsidRDefault="00391D6B" w:rsidP="00391D6B"/>
    <w:p w14:paraId="1FFCCD9F" w14:textId="77777777" w:rsidR="00391D6B" w:rsidRPr="00391D6B" w:rsidRDefault="00391D6B" w:rsidP="00391D6B"/>
    <w:p w14:paraId="3A5B3463" w14:textId="09A6F237" w:rsidR="003F4180" w:rsidRDefault="00391D6B" w:rsidP="003F4180">
      <w:pPr>
        <w:pStyle w:val="Heading2"/>
      </w:pPr>
      <w:r>
        <w:t xml:space="preserve">Distinguishing Warranties from Conditions </w:t>
      </w:r>
    </w:p>
    <w:p w14:paraId="2C7CE9D6" w14:textId="4A696F79" w:rsidR="00391D6B" w:rsidRPr="003E1D79" w:rsidRDefault="00391D6B" w:rsidP="00391D6B">
      <w:r>
        <w:rPr>
          <w:i/>
        </w:rPr>
        <w:t xml:space="preserve">Poussard v Spiers </w:t>
      </w:r>
      <w:r w:rsidR="003E1D79">
        <w:t>(1876) 1 QB 351</w:t>
      </w:r>
    </w:p>
    <w:p w14:paraId="66B21129" w14:textId="3E5AEEBB" w:rsidR="003F0940" w:rsidRPr="00391D6B" w:rsidRDefault="00391D6B" w:rsidP="00391D6B">
      <w:r>
        <w:rPr>
          <w:i/>
        </w:rPr>
        <w:t xml:space="preserve">Bettini v Gye </w:t>
      </w:r>
      <w:r>
        <w:t xml:space="preserve">(1876) 1 QBD 183 </w:t>
      </w:r>
    </w:p>
    <w:p w14:paraId="1D3034B5" w14:textId="120C8BCF" w:rsidR="00391D6B" w:rsidRDefault="00391D6B" w:rsidP="00391D6B"/>
    <w:p w14:paraId="065C4BFC" w14:textId="77777777" w:rsidR="00EF274D" w:rsidRPr="00391D6B" w:rsidRDefault="00EF274D" w:rsidP="00391D6B"/>
    <w:p w14:paraId="4E444251" w14:textId="23CB9513" w:rsidR="00391D6B" w:rsidRDefault="00391D6B" w:rsidP="003F4180">
      <w:pPr>
        <w:pStyle w:val="Heading2"/>
      </w:pPr>
      <w:r>
        <w:t xml:space="preserve">Distinguishing innominate terms from conditions </w:t>
      </w:r>
    </w:p>
    <w:p w14:paraId="04FB75B3" w14:textId="7B6AC923" w:rsidR="003F0940" w:rsidRPr="002E24FB" w:rsidRDefault="003F0940" w:rsidP="00391D6B">
      <w:r>
        <w:rPr>
          <w:i/>
        </w:rPr>
        <w:t xml:space="preserve">Schuler AG v Wickman Machine Tool Sales Ltd </w:t>
      </w:r>
      <w:r w:rsidR="002E24FB">
        <w:t>[1974] AC 235</w:t>
      </w:r>
    </w:p>
    <w:p w14:paraId="00A06088" w14:textId="77777777" w:rsidR="003F0940" w:rsidRDefault="003F0940" w:rsidP="00391D6B">
      <w:pPr>
        <w:rPr>
          <w:i/>
        </w:rPr>
      </w:pPr>
    </w:p>
    <w:p w14:paraId="691CC940" w14:textId="216D7EA6" w:rsidR="00391D6B" w:rsidRDefault="00391D6B" w:rsidP="00391D6B">
      <w:r>
        <w:rPr>
          <w:i/>
        </w:rPr>
        <w:t>Hong Kong Fir Shipping v Kawasaki Kishen Kaisha</w:t>
      </w:r>
      <w:r>
        <w:t xml:space="preserve"> [1962] 2 QB 66, per Lord Justice Diplock</w:t>
      </w:r>
    </w:p>
    <w:p w14:paraId="4078B2E0" w14:textId="77777777" w:rsidR="00391D6B" w:rsidRDefault="00391D6B" w:rsidP="00391D6B">
      <w:pPr>
        <w:ind w:left="257"/>
        <w:rPr>
          <w:i/>
        </w:rPr>
      </w:pPr>
      <w:r>
        <w:rPr>
          <w:i/>
        </w:rPr>
        <w:t>“does the occurrence of the event deprive the party who has further undertakings still to perform of substantially the whole benefit which it was the intention of the parties as expressed in the contract that he should obtain as consideration for performing those undertakings.”</w:t>
      </w:r>
    </w:p>
    <w:p w14:paraId="2F0F2360" w14:textId="77777777" w:rsidR="00391D6B" w:rsidRDefault="00391D6B" w:rsidP="00391D6B">
      <w:pPr>
        <w:ind w:left="257"/>
      </w:pPr>
    </w:p>
    <w:p w14:paraId="1A0A874A" w14:textId="77777777" w:rsidR="00391D6B" w:rsidRDefault="00391D6B" w:rsidP="00391D6B">
      <w:pPr>
        <w:ind w:left="257"/>
      </w:pPr>
      <w:r>
        <w:t xml:space="preserve">Jack Beatson, Andrew Burrows and John Cartwright, </w:t>
      </w:r>
      <w:r>
        <w:rPr>
          <w:i/>
        </w:rPr>
        <w:t>Anson’s Law of Contract,</w:t>
      </w:r>
      <w:r>
        <w:t xml:space="preserve"> (Oxford University Press 2016)</w:t>
      </w:r>
    </w:p>
    <w:p w14:paraId="0DA97CF4" w14:textId="499A9652" w:rsidR="003F0940" w:rsidRDefault="00391D6B" w:rsidP="003E1D79">
      <w:pPr>
        <w:ind w:left="720"/>
        <w:rPr>
          <w:color w:val="FF0000"/>
          <w:szCs w:val="24"/>
        </w:rPr>
      </w:pPr>
      <w:r>
        <w:rPr>
          <w:i/>
        </w:rPr>
        <w:lastRenderedPageBreak/>
        <w:t xml:space="preserve">“In the modern law, it is probably safe to say that any term of a contract will be classified as an intermediate term, and not as a condition, unless the Court concludes that it falls within one of the following situations:’ </w:t>
      </w:r>
      <w:r w:rsidR="003F0940" w:rsidRPr="003E1D79">
        <w:rPr>
          <w:color w:val="FF0000"/>
          <w:szCs w:val="24"/>
        </w:rPr>
        <w:t xml:space="preserve"> </w:t>
      </w:r>
    </w:p>
    <w:p w14:paraId="546D9B06" w14:textId="6B093DD0" w:rsidR="003E1D79" w:rsidRDefault="003E1D79" w:rsidP="003E1D79">
      <w:pPr>
        <w:rPr>
          <w:color w:val="FF0000"/>
          <w:szCs w:val="24"/>
        </w:rPr>
      </w:pPr>
    </w:p>
    <w:p w14:paraId="5C95531D" w14:textId="5886F9B3" w:rsidR="003E1D79" w:rsidRDefault="003E1D79" w:rsidP="003E1D79">
      <w:pPr>
        <w:rPr>
          <w:color w:val="FF0000"/>
          <w:szCs w:val="24"/>
        </w:rPr>
      </w:pPr>
    </w:p>
    <w:p w14:paraId="4D263D71" w14:textId="773C6C7F" w:rsidR="003E1D79" w:rsidRPr="003E1D79" w:rsidRDefault="003E1D79" w:rsidP="003E1D79">
      <w:pPr>
        <w:pStyle w:val="ListParagraph"/>
        <w:numPr>
          <w:ilvl w:val="0"/>
          <w:numId w:val="40"/>
        </w:numPr>
      </w:pPr>
      <w:r>
        <w:rPr>
          <w:u w:val="single"/>
        </w:rPr>
        <w:t>Where the term is categorised as a condition by statute</w:t>
      </w:r>
    </w:p>
    <w:p w14:paraId="641B472F" w14:textId="6119E5B6" w:rsidR="003E1D79" w:rsidRDefault="003E1D79" w:rsidP="003E1D79">
      <w:pPr>
        <w:pStyle w:val="ListParagraph"/>
        <w:ind w:left="720"/>
      </w:pPr>
    </w:p>
    <w:p w14:paraId="398E6869" w14:textId="587490A4" w:rsidR="003E1D79" w:rsidRDefault="00CC7E45" w:rsidP="003E1D79">
      <w:pPr>
        <w:pStyle w:val="ListParagraph"/>
        <w:ind w:left="720"/>
      </w:pPr>
      <w:r>
        <w:t xml:space="preserve">Sale of Goods Act 1979, and Supply of Goods (Implied Terms) Act 1973 </w:t>
      </w:r>
    </w:p>
    <w:p w14:paraId="0ADDCEBB" w14:textId="44E9154B" w:rsidR="00CC7E45" w:rsidRDefault="00CC7E45" w:rsidP="003E1D79">
      <w:pPr>
        <w:pStyle w:val="ListParagraph"/>
        <w:ind w:left="720"/>
      </w:pPr>
    </w:p>
    <w:p w14:paraId="2AFAB69D" w14:textId="6AF60DF5" w:rsidR="003E1D79" w:rsidRDefault="00CC7E45" w:rsidP="003E1D79">
      <w:pPr>
        <w:pStyle w:val="ListParagraph"/>
        <w:ind w:left="720"/>
      </w:pPr>
      <w:r w:rsidRPr="00CC7E45">
        <w:rPr>
          <w:i/>
        </w:rPr>
        <w:t>Cehave NV v Bremer Handelsgesellschaft, The Hansa Nord</w:t>
      </w:r>
      <w:r>
        <w:t xml:space="preserve"> [1976] QB 44</w:t>
      </w:r>
    </w:p>
    <w:p w14:paraId="7C8264F7" w14:textId="622F46CC" w:rsidR="00CC7E45" w:rsidRDefault="00CC7E45" w:rsidP="003E1D79">
      <w:pPr>
        <w:pStyle w:val="ListParagraph"/>
        <w:ind w:left="720"/>
      </w:pPr>
    </w:p>
    <w:p w14:paraId="4ABBDA8C" w14:textId="77777777" w:rsidR="00CC7E45" w:rsidRDefault="00CC7E45" w:rsidP="003E1D79">
      <w:pPr>
        <w:pStyle w:val="ListParagraph"/>
        <w:ind w:left="720"/>
      </w:pPr>
    </w:p>
    <w:p w14:paraId="1321DEB4" w14:textId="77777777" w:rsidR="00CC7E45" w:rsidRPr="003E1D79" w:rsidRDefault="00CC7E45" w:rsidP="003E1D79">
      <w:pPr>
        <w:pStyle w:val="ListParagraph"/>
        <w:ind w:left="720"/>
      </w:pPr>
    </w:p>
    <w:p w14:paraId="5EADAFAA" w14:textId="012FD8DE" w:rsidR="003E1D79" w:rsidRPr="003E1D79" w:rsidRDefault="003E1D79" w:rsidP="003E1D79">
      <w:pPr>
        <w:pStyle w:val="ListParagraph"/>
        <w:numPr>
          <w:ilvl w:val="0"/>
          <w:numId w:val="40"/>
        </w:numPr>
      </w:pPr>
      <w:r>
        <w:rPr>
          <w:u w:val="single"/>
        </w:rPr>
        <w:t xml:space="preserve">Where the term is categorised as a condition by judicial decision </w:t>
      </w:r>
    </w:p>
    <w:p w14:paraId="677D225F" w14:textId="77777777" w:rsidR="003E1D79" w:rsidRDefault="003E1D79" w:rsidP="003E1D79">
      <w:pPr>
        <w:pStyle w:val="ListParagraph"/>
      </w:pPr>
    </w:p>
    <w:p w14:paraId="239F6423" w14:textId="136F27D1" w:rsidR="003E1D79" w:rsidRDefault="00CC7E45" w:rsidP="003E1D79">
      <w:pPr>
        <w:pStyle w:val="ListParagraph"/>
        <w:ind w:left="720"/>
      </w:pPr>
      <w:r w:rsidRPr="00CC7E45">
        <w:rPr>
          <w:i/>
        </w:rPr>
        <w:t>Maredelanto Compania Naviera v Bergbau-Handel, The Mihalis Angelos</w:t>
      </w:r>
      <w:r>
        <w:t xml:space="preserve"> [1971] 1 QB 164</w:t>
      </w:r>
    </w:p>
    <w:p w14:paraId="20AE5C83" w14:textId="12D0FDCD" w:rsidR="00CC7E45" w:rsidRDefault="00CC7E45" w:rsidP="003E1D79">
      <w:pPr>
        <w:pStyle w:val="ListParagraph"/>
        <w:ind w:left="720"/>
      </w:pPr>
    </w:p>
    <w:p w14:paraId="393F12D5" w14:textId="3861E1E3" w:rsidR="00CC7E45" w:rsidRPr="003E1D79" w:rsidRDefault="00CC7E45" w:rsidP="00CC7E45"/>
    <w:p w14:paraId="4B7B31E6" w14:textId="69DB654B" w:rsidR="003E1D79" w:rsidRPr="003E1D79" w:rsidRDefault="003E1D79" w:rsidP="003E1D79">
      <w:pPr>
        <w:pStyle w:val="ListParagraph"/>
        <w:numPr>
          <w:ilvl w:val="0"/>
          <w:numId w:val="40"/>
        </w:numPr>
      </w:pPr>
      <w:r>
        <w:rPr>
          <w:u w:val="single"/>
        </w:rPr>
        <w:t xml:space="preserve">Where the term is expressly designated a ‘condition’ in the contract </w:t>
      </w:r>
    </w:p>
    <w:p w14:paraId="20C9D32D" w14:textId="1A85943F" w:rsidR="003E1D79" w:rsidRDefault="003E1D79" w:rsidP="003E1D79">
      <w:pPr>
        <w:pStyle w:val="ListParagraph"/>
        <w:ind w:left="720"/>
      </w:pPr>
    </w:p>
    <w:p w14:paraId="3B48F46D" w14:textId="77777777" w:rsidR="00CC7E45" w:rsidRDefault="00CC7E45" w:rsidP="003E1D79">
      <w:pPr>
        <w:pStyle w:val="ListParagraph"/>
        <w:ind w:left="720"/>
      </w:pPr>
      <w:r w:rsidRPr="00CC7E45">
        <w:rPr>
          <w:i/>
        </w:rPr>
        <w:t>Lombard North Central plc v Butterworth</w:t>
      </w:r>
      <w:r>
        <w:t xml:space="preserve"> [1987] QB 527 </w:t>
      </w:r>
    </w:p>
    <w:p w14:paraId="590F8CA6" w14:textId="77777777" w:rsidR="00CC7E45" w:rsidRDefault="00CC7E45" w:rsidP="003E1D79">
      <w:pPr>
        <w:pStyle w:val="ListParagraph"/>
        <w:ind w:left="720"/>
      </w:pPr>
    </w:p>
    <w:p w14:paraId="1194FFBE" w14:textId="2CD095CC" w:rsidR="00CC7E45" w:rsidRDefault="00CC7E45" w:rsidP="003E1D79">
      <w:pPr>
        <w:pStyle w:val="ListParagraph"/>
        <w:ind w:left="720"/>
      </w:pPr>
      <w:r w:rsidRPr="00CC7E45">
        <w:rPr>
          <w:i/>
        </w:rPr>
        <w:t>Schuler v Wickman Machine Tool Sales Ltd</w:t>
      </w:r>
      <w:r>
        <w:t xml:space="preserve"> [1974] AC 235</w:t>
      </w:r>
    </w:p>
    <w:p w14:paraId="6A89E8BF" w14:textId="4D76B00B" w:rsidR="00CC7E45" w:rsidRDefault="00CC7E45" w:rsidP="003E1D79">
      <w:pPr>
        <w:pStyle w:val="ListParagraph"/>
        <w:ind w:left="720"/>
      </w:pPr>
    </w:p>
    <w:p w14:paraId="5D4C6FD5" w14:textId="77777777" w:rsidR="00CC7E45" w:rsidRPr="003E1D79" w:rsidRDefault="00CC7E45" w:rsidP="003E1D79">
      <w:pPr>
        <w:pStyle w:val="ListParagraph"/>
        <w:ind w:left="720"/>
      </w:pPr>
    </w:p>
    <w:p w14:paraId="22C6ECF9" w14:textId="7A6469F5" w:rsidR="003E1D79" w:rsidRPr="00CC7E45" w:rsidRDefault="003E1D79" w:rsidP="003E1D79">
      <w:pPr>
        <w:pStyle w:val="ListParagraph"/>
        <w:numPr>
          <w:ilvl w:val="0"/>
          <w:numId w:val="40"/>
        </w:numPr>
      </w:pPr>
      <w:r>
        <w:rPr>
          <w:u w:val="single"/>
        </w:rPr>
        <w:t xml:space="preserve">Where it can be implied from the nature of the contract, subject or circumstances that the term is a condition </w:t>
      </w:r>
    </w:p>
    <w:p w14:paraId="7941CC78" w14:textId="28B9C5AF" w:rsidR="00CC7E45" w:rsidRDefault="00CC7E45" w:rsidP="00CC7E45">
      <w:pPr>
        <w:pStyle w:val="ListParagraph"/>
        <w:ind w:left="720"/>
        <w:rPr>
          <w:u w:val="single"/>
        </w:rPr>
      </w:pPr>
    </w:p>
    <w:p w14:paraId="79E1A5D5" w14:textId="131E5248" w:rsidR="00CC7E45" w:rsidRPr="003E1D79" w:rsidRDefault="00CC7E45" w:rsidP="00CC7E45">
      <w:pPr>
        <w:pStyle w:val="ListParagraph"/>
        <w:ind w:left="720"/>
      </w:pPr>
      <w:r w:rsidRPr="00CC7E45">
        <w:rPr>
          <w:i/>
        </w:rPr>
        <w:t>Bunge Corp v Tradax SA</w:t>
      </w:r>
      <w:r>
        <w:t xml:space="preserve"> [1981] 1 WLR 711</w:t>
      </w:r>
    </w:p>
    <w:sectPr w:rsidR="00CC7E45" w:rsidRPr="003E1D79" w:rsidSect="005C6620">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AE949" w14:textId="77777777" w:rsidR="005D793F" w:rsidRDefault="005D793F" w:rsidP="00DD785A">
      <w:pPr>
        <w:spacing w:after="0" w:line="240" w:lineRule="auto"/>
      </w:pPr>
      <w:r>
        <w:separator/>
      </w:r>
    </w:p>
  </w:endnote>
  <w:endnote w:type="continuationSeparator" w:id="0">
    <w:p w14:paraId="78C68439" w14:textId="77777777" w:rsidR="005D793F" w:rsidRDefault="005D793F" w:rsidP="00DD7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Didot">
    <w:panose1 w:val="02000503000000020003"/>
    <w:charset w:val="B1"/>
    <w:family w:val="auto"/>
    <w:pitch w:val="variable"/>
    <w:sig w:usb0="80000867" w:usb1="00000000" w:usb2="00000000" w:usb3="00000000" w:csb0="000001F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F40F0" w14:textId="2F9221C3" w:rsidR="00DC6303" w:rsidRDefault="00DC6303">
    <w:pPr>
      <w:pStyle w:val="Footer"/>
    </w:pPr>
    <w:r>
      <w:t xml:space="preserve">Dr </w:t>
    </w:r>
    <w:r w:rsidR="0053035A">
      <w:t>Can Eken</w:t>
    </w:r>
    <w:r w:rsidRPr="00DD785A">
      <w:ptab w:relativeTo="margin" w:alignment="center" w:leader="none"/>
    </w:r>
    <w:r w:rsidRPr="00DD785A">
      <w:ptab w:relativeTo="margin" w:alignment="right" w:leader="none"/>
    </w:r>
    <w:r w:rsidR="00351028">
      <w:t>Durham Law School (202</w:t>
    </w:r>
    <w:r w:rsidR="0053035A">
      <w:t>3</w:t>
    </w:r>
    <w:r w:rsidR="00351028">
      <w:t>-202</w:t>
    </w:r>
    <w:r w:rsidR="0053035A">
      <w:t>4</w:t>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B6EEF" w14:textId="77777777" w:rsidR="005D793F" w:rsidRDefault="005D793F" w:rsidP="00DD785A">
      <w:pPr>
        <w:spacing w:after="0" w:line="240" w:lineRule="auto"/>
      </w:pPr>
      <w:r>
        <w:separator/>
      </w:r>
    </w:p>
  </w:footnote>
  <w:footnote w:type="continuationSeparator" w:id="0">
    <w:p w14:paraId="68C51A9D" w14:textId="77777777" w:rsidR="005D793F" w:rsidRDefault="005D793F" w:rsidP="00DD7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0805227"/>
      <w:docPartObj>
        <w:docPartGallery w:val="Page Numbers (Top of Page)"/>
        <w:docPartUnique/>
      </w:docPartObj>
    </w:sdtPr>
    <w:sdtEndPr>
      <w:rPr>
        <w:noProof/>
      </w:rPr>
    </w:sdtEndPr>
    <w:sdtContent>
      <w:p w14:paraId="00B724D3" w14:textId="30C346C8" w:rsidR="00DC6303" w:rsidRPr="00DD785A" w:rsidRDefault="00DC6303">
        <w:pPr>
          <w:pStyle w:val="Header"/>
          <w:jc w:val="right"/>
        </w:pPr>
        <w:r w:rsidRPr="00DD785A">
          <w:fldChar w:fldCharType="begin"/>
        </w:r>
        <w:r w:rsidRPr="00DD785A">
          <w:instrText xml:space="preserve"> PAGE   \* MERGEFORMAT </w:instrText>
        </w:r>
        <w:r w:rsidRPr="00DD785A">
          <w:fldChar w:fldCharType="separate"/>
        </w:r>
        <w:r w:rsidR="003314C0">
          <w:rPr>
            <w:noProof/>
          </w:rPr>
          <w:t>2</w:t>
        </w:r>
        <w:r w:rsidRPr="00DD785A">
          <w:rPr>
            <w:noProof/>
          </w:rPr>
          <w:fldChar w:fldCharType="end"/>
        </w:r>
      </w:p>
    </w:sdtContent>
  </w:sdt>
  <w:p w14:paraId="4D4797B5" w14:textId="6621DB32" w:rsidR="00DC6303" w:rsidRPr="00DD785A" w:rsidRDefault="00DC6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7006"/>
    <w:multiLevelType w:val="hybridMultilevel"/>
    <w:tmpl w:val="6C8EE2D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B44B39"/>
    <w:multiLevelType w:val="hybridMultilevel"/>
    <w:tmpl w:val="F9E8CB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3F32895"/>
    <w:multiLevelType w:val="hybridMultilevel"/>
    <w:tmpl w:val="3AA8C234"/>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9F12CD"/>
    <w:multiLevelType w:val="hybridMultilevel"/>
    <w:tmpl w:val="8CEA6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5F7908"/>
    <w:multiLevelType w:val="hybridMultilevel"/>
    <w:tmpl w:val="D4AAFC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4F7025B"/>
    <w:multiLevelType w:val="hybridMultilevel"/>
    <w:tmpl w:val="654EB872"/>
    <w:lvl w:ilvl="0" w:tplc="08090001">
      <w:start w:val="1"/>
      <w:numFmt w:val="bullet"/>
      <w:lvlText w:val=""/>
      <w:lvlJc w:val="left"/>
      <w:pPr>
        <w:ind w:left="1080" w:hanging="360"/>
      </w:pPr>
      <w:rPr>
        <w:rFonts w:ascii="Symbol" w:hAnsi="Symbol" w:hint="default"/>
        <w:u w:val="none"/>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A5A2576"/>
    <w:multiLevelType w:val="hybridMultilevel"/>
    <w:tmpl w:val="9BAA7054"/>
    <w:lvl w:ilvl="0" w:tplc="DFFEB61A">
      <w:numFmt w:val="bullet"/>
      <w:lvlText w:val="-"/>
      <w:lvlJc w:val="left"/>
      <w:pPr>
        <w:ind w:left="1080" w:hanging="360"/>
      </w:pPr>
      <w:rPr>
        <w:rFonts w:ascii="Book Antiqua" w:eastAsia="Book Antiqua" w:hAnsi="Book Antiqua" w:cs="Book Antiqua"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E2C479D"/>
    <w:multiLevelType w:val="hybridMultilevel"/>
    <w:tmpl w:val="EA904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C96395"/>
    <w:multiLevelType w:val="hybridMultilevel"/>
    <w:tmpl w:val="2AA08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CA05A5"/>
    <w:multiLevelType w:val="hybridMultilevel"/>
    <w:tmpl w:val="341EBF32"/>
    <w:lvl w:ilvl="0" w:tplc="93A8375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606941"/>
    <w:multiLevelType w:val="hybridMultilevel"/>
    <w:tmpl w:val="5142D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120DBF"/>
    <w:multiLevelType w:val="hybridMultilevel"/>
    <w:tmpl w:val="FF5898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307E1"/>
    <w:multiLevelType w:val="hybridMultilevel"/>
    <w:tmpl w:val="FFD095B6"/>
    <w:lvl w:ilvl="0" w:tplc="B92673EE">
      <w:start w:val="5"/>
      <w:numFmt w:val="bullet"/>
      <w:lvlText w:val="-"/>
      <w:lvlJc w:val="left"/>
      <w:pPr>
        <w:ind w:left="720" w:hanging="360"/>
      </w:pPr>
      <w:rPr>
        <w:rFonts w:ascii="Book Antiqua" w:eastAsiaTheme="minorHAnsi" w:hAnsi="Book Antiqua" w:cs="Dido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1976AB"/>
    <w:multiLevelType w:val="hybridMultilevel"/>
    <w:tmpl w:val="9CB08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1A0667"/>
    <w:multiLevelType w:val="hybridMultilevel"/>
    <w:tmpl w:val="8E7A4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A24368"/>
    <w:multiLevelType w:val="hybridMultilevel"/>
    <w:tmpl w:val="E878CBF8"/>
    <w:lvl w:ilvl="0" w:tplc="F48E9BE4">
      <w:start w:val="1"/>
      <w:numFmt w:val="bullet"/>
      <w:lvlText w:val="-"/>
      <w:lvlJc w:val="left"/>
      <w:pPr>
        <w:ind w:left="720" w:hanging="360"/>
      </w:pPr>
      <w:rPr>
        <w:rFonts w:ascii="Book Antiqua" w:eastAsiaTheme="minorHAnsi" w:hAnsi="Book Antiqua" w:cs="Dido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4B27E3"/>
    <w:multiLevelType w:val="hybridMultilevel"/>
    <w:tmpl w:val="758E4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9075F2"/>
    <w:multiLevelType w:val="hybridMultilevel"/>
    <w:tmpl w:val="DE1446AC"/>
    <w:lvl w:ilvl="0" w:tplc="08090001">
      <w:start w:val="1"/>
      <w:numFmt w:val="bullet"/>
      <w:lvlText w:val=""/>
      <w:lvlJc w:val="left"/>
      <w:pPr>
        <w:ind w:left="121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2309F5"/>
    <w:multiLevelType w:val="hybridMultilevel"/>
    <w:tmpl w:val="E86E5BB6"/>
    <w:lvl w:ilvl="0" w:tplc="CD64F12A">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FF206A0"/>
    <w:multiLevelType w:val="hybridMultilevel"/>
    <w:tmpl w:val="82CC6EB8"/>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0" w15:restartNumberingAfterBreak="0">
    <w:nsid w:val="33A16EBB"/>
    <w:multiLevelType w:val="hybridMultilevel"/>
    <w:tmpl w:val="9CAE4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3AF01F3"/>
    <w:multiLevelType w:val="hybridMultilevel"/>
    <w:tmpl w:val="4B34882E"/>
    <w:lvl w:ilvl="0" w:tplc="31DE7DDE">
      <w:numFmt w:val="bullet"/>
      <w:lvlText w:val="-"/>
      <w:lvlJc w:val="left"/>
      <w:pPr>
        <w:ind w:left="720" w:hanging="360"/>
      </w:pPr>
      <w:rPr>
        <w:rFonts w:ascii="Book Antiqua" w:eastAsiaTheme="minorHAnsi" w:hAnsi="Book Antiqua" w:cs="Dido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3DD6655"/>
    <w:multiLevelType w:val="hybridMultilevel"/>
    <w:tmpl w:val="29447D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58F79FB"/>
    <w:multiLevelType w:val="hybridMultilevel"/>
    <w:tmpl w:val="C192A8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7295E09"/>
    <w:multiLevelType w:val="hybridMultilevel"/>
    <w:tmpl w:val="B78AE07E"/>
    <w:lvl w:ilvl="0" w:tplc="08090001">
      <w:start w:val="1"/>
      <w:numFmt w:val="bullet"/>
      <w:lvlText w:val=""/>
      <w:lvlJc w:val="left"/>
      <w:pPr>
        <w:ind w:left="1440" w:hanging="360"/>
      </w:pPr>
      <w:rPr>
        <w:rFonts w:ascii="Symbol" w:hAnsi="Symbol" w:hint="default"/>
        <w:u w:val="none"/>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392B6AD7"/>
    <w:multiLevelType w:val="hybridMultilevel"/>
    <w:tmpl w:val="10CA9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B8468DA"/>
    <w:multiLevelType w:val="hybridMultilevel"/>
    <w:tmpl w:val="9060508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FDB7328"/>
    <w:multiLevelType w:val="hybridMultilevel"/>
    <w:tmpl w:val="1146F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2D0661B"/>
    <w:multiLevelType w:val="hybridMultilevel"/>
    <w:tmpl w:val="E40A1A32"/>
    <w:lvl w:ilvl="0" w:tplc="5C4E96EC">
      <w:numFmt w:val="bullet"/>
      <w:lvlText w:val="•"/>
      <w:lvlJc w:val="left"/>
      <w:pPr>
        <w:ind w:left="257" w:hanging="206"/>
      </w:pPr>
      <w:rPr>
        <w:rFonts w:ascii="Book Antiqua" w:eastAsia="Book Antiqua" w:hAnsi="Book Antiqua" w:cs="Book Antiqua" w:hint="default"/>
        <w:spacing w:val="-1"/>
        <w:w w:val="100"/>
        <w:sz w:val="24"/>
        <w:szCs w:val="24"/>
        <w:lang w:val="en-US" w:eastAsia="en-US" w:bidi="en-US"/>
      </w:rPr>
    </w:lvl>
    <w:lvl w:ilvl="1" w:tplc="7A5EDC7E">
      <w:numFmt w:val="bullet"/>
      <w:lvlText w:val=""/>
      <w:lvlJc w:val="left"/>
      <w:pPr>
        <w:ind w:left="977" w:hanging="360"/>
      </w:pPr>
      <w:rPr>
        <w:rFonts w:ascii="Symbol" w:eastAsia="Symbol" w:hAnsi="Symbol" w:cs="Symbol" w:hint="default"/>
        <w:w w:val="100"/>
        <w:sz w:val="24"/>
        <w:szCs w:val="24"/>
        <w:lang w:val="en-US" w:eastAsia="en-US" w:bidi="en-US"/>
      </w:rPr>
    </w:lvl>
    <w:lvl w:ilvl="2" w:tplc="5BBCBEA0">
      <w:numFmt w:val="bullet"/>
      <w:lvlText w:val="•"/>
      <w:lvlJc w:val="left"/>
      <w:pPr>
        <w:ind w:left="2064" w:hanging="360"/>
      </w:pPr>
      <w:rPr>
        <w:rFonts w:hint="default"/>
        <w:lang w:val="en-US" w:eastAsia="en-US" w:bidi="en-US"/>
      </w:rPr>
    </w:lvl>
    <w:lvl w:ilvl="3" w:tplc="7618E378">
      <w:numFmt w:val="bullet"/>
      <w:lvlText w:val="•"/>
      <w:lvlJc w:val="left"/>
      <w:pPr>
        <w:ind w:left="3148" w:hanging="360"/>
      </w:pPr>
      <w:rPr>
        <w:rFonts w:hint="default"/>
        <w:lang w:val="en-US" w:eastAsia="en-US" w:bidi="en-US"/>
      </w:rPr>
    </w:lvl>
    <w:lvl w:ilvl="4" w:tplc="F52899C8">
      <w:numFmt w:val="bullet"/>
      <w:lvlText w:val="•"/>
      <w:lvlJc w:val="left"/>
      <w:pPr>
        <w:ind w:left="4233" w:hanging="360"/>
      </w:pPr>
      <w:rPr>
        <w:rFonts w:hint="default"/>
        <w:lang w:val="en-US" w:eastAsia="en-US" w:bidi="en-US"/>
      </w:rPr>
    </w:lvl>
    <w:lvl w:ilvl="5" w:tplc="3098C412">
      <w:numFmt w:val="bullet"/>
      <w:lvlText w:val="•"/>
      <w:lvlJc w:val="left"/>
      <w:pPr>
        <w:ind w:left="5317" w:hanging="360"/>
      </w:pPr>
      <w:rPr>
        <w:rFonts w:hint="default"/>
        <w:lang w:val="en-US" w:eastAsia="en-US" w:bidi="en-US"/>
      </w:rPr>
    </w:lvl>
    <w:lvl w:ilvl="6" w:tplc="5B9828AE">
      <w:numFmt w:val="bullet"/>
      <w:lvlText w:val="•"/>
      <w:lvlJc w:val="left"/>
      <w:pPr>
        <w:ind w:left="6402" w:hanging="360"/>
      </w:pPr>
      <w:rPr>
        <w:rFonts w:hint="default"/>
        <w:lang w:val="en-US" w:eastAsia="en-US" w:bidi="en-US"/>
      </w:rPr>
    </w:lvl>
    <w:lvl w:ilvl="7" w:tplc="0388D47C">
      <w:numFmt w:val="bullet"/>
      <w:lvlText w:val="•"/>
      <w:lvlJc w:val="left"/>
      <w:pPr>
        <w:ind w:left="7486" w:hanging="360"/>
      </w:pPr>
      <w:rPr>
        <w:rFonts w:hint="default"/>
        <w:lang w:val="en-US" w:eastAsia="en-US" w:bidi="en-US"/>
      </w:rPr>
    </w:lvl>
    <w:lvl w:ilvl="8" w:tplc="46DE340A">
      <w:numFmt w:val="bullet"/>
      <w:lvlText w:val="•"/>
      <w:lvlJc w:val="left"/>
      <w:pPr>
        <w:ind w:left="8571" w:hanging="360"/>
      </w:pPr>
      <w:rPr>
        <w:rFonts w:hint="default"/>
        <w:lang w:val="en-US" w:eastAsia="en-US" w:bidi="en-US"/>
      </w:rPr>
    </w:lvl>
  </w:abstractNum>
  <w:abstractNum w:abstractNumId="29" w15:restartNumberingAfterBreak="0">
    <w:nsid w:val="44827870"/>
    <w:multiLevelType w:val="hybridMultilevel"/>
    <w:tmpl w:val="62FAA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A172A95"/>
    <w:multiLevelType w:val="hybridMultilevel"/>
    <w:tmpl w:val="B86219BC"/>
    <w:lvl w:ilvl="0" w:tplc="92DEDC96">
      <w:start w:val="1"/>
      <w:numFmt w:val="decimal"/>
      <w:lvlText w:val="%1."/>
      <w:lvlJc w:val="left"/>
      <w:pPr>
        <w:ind w:left="497" w:hanging="240"/>
      </w:pPr>
      <w:rPr>
        <w:rFonts w:ascii="Book Antiqua" w:eastAsia="Book Antiqua" w:hAnsi="Book Antiqua" w:cs="Book Antiqua" w:hint="default"/>
        <w:spacing w:val="-1"/>
        <w:w w:val="100"/>
        <w:sz w:val="24"/>
        <w:szCs w:val="24"/>
        <w:lang w:val="en-US" w:eastAsia="en-US" w:bidi="en-US"/>
      </w:rPr>
    </w:lvl>
    <w:lvl w:ilvl="1" w:tplc="128858B2">
      <w:numFmt w:val="bullet"/>
      <w:lvlText w:val=""/>
      <w:lvlJc w:val="left"/>
      <w:pPr>
        <w:ind w:left="977" w:hanging="360"/>
      </w:pPr>
      <w:rPr>
        <w:rFonts w:ascii="Wingdings" w:eastAsia="Wingdings" w:hAnsi="Wingdings" w:cs="Wingdings" w:hint="default"/>
        <w:w w:val="100"/>
        <w:sz w:val="24"/>
        <w:szCs w:val="24"/>
        <w:lang w:val="en-US" w:eastAsia="en-US" w:bidi="en-US"/>
      </w:rPr>
    </w:lvl>
    <w:lvl w:ilvl="2" w:tplc="27343C4A">
      <w:numFmt w:val="bullet"/>
      <w:lvlText w:val="•"/>
      <w:lvlJc w:val="left"/>
      <w:pPr>
        <w:ind w:left="2064" w:hanging="360"/>
      </w:pPr>
      <w:rPr>
        <w:rFonts w:hint="default"/>
        <w:lang w:val="en-US" w:eastAsia="en-US" w:bidi="en-US"/>
      </w:rPr>
    </w:lvl>
    <w:lvl w:ilvl="3" w:tplc="3E0A7D2C">
      <w:numFmt w:val="bullet"/>
      <w:lvlText w:val="•"/>
      <w:lvlJc w:val="left"/>
      <w:pPr>
        <w:ind w:left="3148" w:hanging="360"/>
      </w:pPr>
      <w:rPr>
        <w:rFonts w:hint="default"/>
        <w:lang w:val="en-US" w:eastAsia="en-US" w:bidi="en-US"/>
      </w:rPr>
    </w:lvl>
    <w:lvl w:ilvl="4" w:tplc="79D210B2">
      <w:numFmt w:val="bullet"/>
      <w:lvlText w:val="•"/>
      <w:lvlJc w:val="left"/>
      <w:pPr>
        <w:ind w:left="4233" w:hanging="360"/>
      </w:pPr>
      <w:rPr>
        <w:rFonts w:hint="default"/>
        <w:lang w:val="en-US" w:eastAsia="en-US" w:bidi="en-US"/>
      </w:rPr>
    </w:lvl>
    <w:lvl w:ilvl="5" w:tplc="DF067C9E">
      <w:numFmt w:val="bullet"/>
      <w:lvlText w:val="•"/>
      <w:lvlJc w:val="left"/>
      <w:pPr>
        <w:ind w:left="5317" w:hanging="360"/>
      </w:pPr>
      <w:rPr>
        <w:rFonts w:hint="default"/>
        <w:lang w:val="en-US" w:eastAsia="en-US" w:bidi="en-US"/>
      </w:rPr>
    </w:lvl>
    <w:lvl w:ilvl="6" w:tplc="58F633B8">
      <w:numFmt w:val="bullet"/>
      <w:lvlText w:val="•"/>
      <w:lvlJc w:val="left"/>
      <w:pPr>
        <w:ind w:left="6402" w:hanging="360"/>
      </w:pPr>
      <w:rPr>
        <w:rFonts w:hint="default"/>
        <w:lang w:val="en-US" w:eastAsia="en-US" w:bidi="en-US"/>
      </w:rPr>
    </w:lvl>
    <w:lvl w:ilvl="7" w:tplc="8938A24E">
      <w:numFmt w:val="bullet"/>
      <w:lvlText w:val="•"/>
      <w:lvlJc w:val="left"/>
      <w:pPr>
        <w:ind w:left="7486" w:hanging="360"/>
      </w:pPr>
      <w:rPr>
        <w:rFonts w:hint="default"/>
        <w:lang w:val="en-US" w:eastAsia="en-US" w:bidi="en-US"/>
      </w:rPr>
    </w:lvl>
    <w:lvl w:ilvl="8" w:tplc="00A89AC4">
      <w:numFmt w:val="bullet"/>
      <w:lvlText w:val="•"/>
      <w:lvlJc w:val="left"/>
      <w:pPr>
        <w:ind w:left="8571" w:hanging="360"/>
      </w:pPr>
      <w:rPr>
        <w:rFonts w:hint="default"/>
        <w:lang w:val="en-US" w:eastAsia="en-US" w:bidi="en-US"/>
      </w:rPr>
    </w:lvl>
  </w:abstractNum>
  <w:abstractNum w:abstractNumId="31" w15:restartNumberingAfterBreak="0">
    <w:nsid w:val="4C115AA5"/>
    <w:multiLevelType w:val="hybridMultilevel"/>
    <w:tmpl w:val="70C22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C6C1F72"/>
    <w:multiLevelType w:val="hybridMultilevel"/>
    <w:tmpl w:val="302C88F0"/>
    <w:lvl w:ilvl="0" w:tplc="D6540852">
      <w:start w:val="1"/>
      <w:numFmt w:val="decimal"/>
      <w:lvlText w:val="%1."/>
      <w:lvlJc w:val="left"/>
      <w:pPr>
        <w:ind w:left="497" w:hanging="240"/>
      </w:pPr>
      <w:rPr>
        <w:rFonts w:ascii="Book Antiqua" w:eastAsia="Book Antiqua" w:hAnsi="Book Antiqua" w:cs="Book Antiqua" w:hint="default"/>
        <w:b/>
        <w:bCs/>
        <w:spacing w:val="-1"/>
        <w:w w:val="100"/>
        <w:sz w:val="24"/>
        <w:szCs w:val="24"/>
        <w:lang w:val="en-US" w:eastAsia="en-US" w:bidi="en-US"/>
      </w:rPr>
    </w:lvl>
    <w:lvl w:ilvl="1" w:tplc="A15A80CC">
      <w:numFmt w:val="bullet"/>
      <w:lvlText w:val="•"/>
      <w:lvlJc w:val="left"/>
      <w:pPr>
        <w:ind w:left="1524" w:hanging="240"/>
      </w:pPr>
      <w:rPr>
        <w:rFonts w:hint="default"/>
        <w:lang w:val="en-US" w:eastAsia="en-US" w:bidi="en-US"/>
      </w:rPr>
    </w:lvl>
    <w:lvl w:ilvl="2" w:tplc="75DE291C">
      <w:numFmt w:val="bullet"/>
      <w:lvlText w:val="•"/>
      <w:lvlJc w:val="left"/>
      <w:pPr>
        <w:ind w:left="2548" w:hanging="240"/>
      </w:pPr>
      <w:rPr>
        <w:rFonts w:hint="default"/>
        <w:lang w:val="en-US" w:eastAsia="en-US" w:bidi="en-US"/>
      </w:rPr>
    </w:lvl>
    <w:lvl w:ilvl="3" w:tplc="A3A2209A">
      <w:numFmt w:val="bullet"/>
      <w:lvlText w:val="•"/>
      <w:lvlJc w:val="left"/>
      <w:pPr>
        <w:ind w:left="3572" w:hanging="240"/>
      </w:pPr>
      <w:rPr>
        <w:rFonts w:hint="default"/>
        <w:lang w:val="en-US" w:eastAsia="en-US" w:bidi="en-US"/>
      </w:rPr>
    </w:lvl>
    <w:lvl w:ilvl="4" w:tplc="3806C61E">
      <w:numFmt w:val="bullet"/>
      <w:lvlText w:val="•"/>
      <w:lvlJc w:val="left"/>
      <w:pPr>
        <w:ind w:left="4596" w:hanging="240"/>
      </w:pPr>
      <w:rPr>
        <w:rFonts w:hint="default"/>
        <w:lang w:val="en-US" w:eastAsia="en-US" w:bidi="en-US"/>
      </w:rPr>
    </w:lvl>
    <w:lvl w:ilvl="5" w:tplc="0B88D698">
      <w:numFmt w:val="bullet"/>
      <w:lvlText w:val="•"/>
      <w:lvlJc w:val="left"/>
      <w:pPr>
        <w:ind w:left="5620" w:hanging="240"/>
      </w:pPr>
      <w:rPr>
        <w:rFonts w:hint="default"/>
        <w:lang w:val="en-US" w:eastAsia="en-US" w:bidi="en-US"/>
      </w:rPr>
    </w:lvl>
    <w:lvl w:ilvl="6" w:tplc="FCD08156">
      <w:numFmt w:val="bullet"/>
      <w:lvlText w:val="•"/>
      <w:lvlJc w:val="left"/>
      <w:pPr>
        <w:ind w:left="6644" w:hanging="240"/>
      </w:pPr>
      <w:rPr>
        <w:rFonts w:hint="default"/>
        <w:lang w:val="en-US" w:eastAsia="en-US" w:bidi="en-US"/>
      </w:rPr>
    </w:lvl>
    <w:lvl w:ilvl="7" w:tplc="1E6C80E2">
      <w:numFmt w:val="bullet"/>
      <w:lvlText w:val="•"/>
      <w:lvlJc w:val="left"/>
      <w:pPr>
        <w:ind w:left="7668" w:hanging="240"/>
      </w:pPr>
      <w:rPr>
        <w:rFonts w:hint="default"/>
        <w:lang w:val="en-US" w:eastAsia="en-US" w:bidi="en-US"/>
      </w:rPr>
    </w:lvl>
    <w:lvl w:ilvl="8" w:tplc="F81A94DE">
      <w:numFmt w:val="bullet"/>
      <w:lvlText w:val="•"/>
      <w:lvlJc w:val="left"/>
      <w:pPr>
        <w:ind w:left="8692" w:hanging="240"/>
      </w:pPr>
      <w:rPr>
        <w:rFonts w:hint="default"/>
        <w:lang w:val="en-US" w:eastAsia="en-US" w:bidi="en-US"/>
      </w:rPr>
    </w:lvl>
  </w:abstractNum>
  <w:abstractNum w:abstractNumId="33" w15:restartNumberingAfterBreak="0">
    <w:nsid w:val="56972B61"/>
    <w:multiLevelType w:val="hybridMultilevel"/>
    <w:tmpl w:val="DA3AA300"/>
    <w:lvl w:ilvl="0" w:tplc="5FB61DA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5CE91E9C"/>
    <w:multiLevelType w:val="hybridMultilevel"/>
    <w:tmpl w:val="B1A45C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0573754"/>
    <w:multiLevelType w:val="hybridMultilevel"/>
    <w:tmpl w:val="A4C6BF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5D7982"/>
    <w:multiLevelType w:val="hybridMultilevel"/>
    <w:tmpl w:val="0C7C4D80"/>
    <w:lvl w:ilvl="0" w:tplc="66A08B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EEE656A"/>
    <w:multiLevelType w:val="hybridMultilevel"/>
    <w:tmpl w:val="ADD09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17449BA"/>
    <w:multiLevelType w:val="hybridMultilevel"/>
    <w:tmpl w:val="8258DF7E"/>
    <w:lvl w:ilvl="0" w:tplc="F7F2AF20">
      <w:start w:val="1"/>
      <w:numFmt w:val="bullet"/>
      <w:lvlText w:val="-"/>
      <w:lvlJc w:val="left"/>
      <w:pPr>
        <w:ind w:left="1570" w:hanging="360"/>
      </w:pPr>
      <w:rPr>
        <w:rFonts w:ascii="Book Antiqua" w:eastAsia="Book Antiqua" w:hAnsi="Book Antiqua" w:cs="Book Antiqua" w:hint="default"/>
        <w:u w:val="none"/>
      </w:rPr>
    </w:lvl>
    <w:lvl w:ilvl="1" w:tplc="08090003" w:tentative="1">
      <w:start w:val="1"/>
      <w:numFmt w:val="bullet"/>
      <w:lvlText w:val="o"/>
      <w:lvlJc w:val="left"/>
      <w:pPr>
        <w:ind w:left="2290" w:hanging="360"/>
      </w:pPr>
      <w:rPr>
        <w:rFonts w:ascii="Courier New" w:hAnsi="Courier New" w:cs="Courier New" w:hint="default"/>
      </w:rPr>
    </w:lvl>
    <w:lvl w:ilvl="2" w:tplc="08090005" w:tentative="1">
      <w:start w:val="1"/>
      <w:numFmt w:val="bullet"/>
      <w:lvlText w:val=""/>
      <w:lvlJc w:val="left"/>
      <w:pPr>
        <w:ind w:left="3010" w:hanging="360"/>
      </w:pPr>
      <w:rPr>
        <w:rFonts w:ascii="Wingdings" w:hAnsi="Wingdings" w:hint="default"/>
      </w:rPr>
    </w:lvl>
    <w:lvl w:ilvl="3" w:tplc="08090001" w:tentative="1">
      <w:start w:val="1"/>
      <w:numFmt w:val="bullet"/>
      <w:lvlText w:val=""/>
      <w:lvlJc w:val="left"/>
      <w:pPr>
        <w:ind w:left="3730" w:hanging="360"/>
      </w:pPr>
      <w:rPr>
        <w:rFonts w:ascii="Symbol" w:hAnsi="Symbol" w:hint="default"/>
      </w:rPr>
    </w:lvl>
    <w:lvl w:ilvl="4" w:tplc="08090003" w:tentative="1">
      <w:start w:val="1"/>
      <w:numFmt w:val="bullet"/>
      <w:lvlText w:val="o"/>
      <w:lvlJc w:val="left"/>
      <w:pPr>
        <w:ind w:left="4450" w:hanging="360"/>
      </w:pPr>
      <w:rPr>
        <w:rFonts w:ascii="Courier New" w:hAnsi="Courier New" w:cs="Courier New" w:hint="default"/>
      </w:rPr>
    </w:lvl>
    <w:lvl w:ilvl="5" w:tplc="08090005" w:tentative="1">
      <w:start w:val="1"/>
      <w:numFmt w:val="bullet"/>
      <w:lvlText w:val=""/>
      <w:lvlJc w:val="left"/>
      <w:pPr>
        <w:ind w:left="5170" w:hanging="360"/>
      </w:pPr>
      <w:rPr>
        <w:rFonts w:ascii="Wingdings" w:hAnsi="Wingdings" w:hint="default"/>
      </w:rPr>
    </w:lvl>
    <w:lvl w:ilvl="6" w:tplc="08090001" w:tentative="1">
      <w:start w:val="1"/>
      <w:numFmt w:val="bullet"/>
      <w:lvlText w:val=""/>
      <w:lvlJc w:val="left"/>
      <w:pPr>
        <w:ind w:left="5890" w:hanging="360"/>
      </w:pPr>
      <w:rPr>
        <w:rFonts w:ascii="Symbol" w:hAnsi="Symbol" w:hint="default"/>
      </w:rPr>
    </w:lvl>
    <w:lvl w:ilvl="7" w:tplc="08090003" w:tentative="1">
      <w:start w:val="1"/>
      <w:numFmt w:val="bullet"/>
      <w:lvlText w:val="o"/>
      <w:lvlJc w:val="left"/>
      <w:pPr>
        <w:ind w:left="6610" w:hanging="360"/>
      </w:pPr>
      <w:rPr>
        <w:rFonts w:ascii="Courier New" w:hAnsi="Courier New" w:cs="Courier New" w:hint="default"/>
      </w:rPr>
    </w:lvl>
    <w:lvl w:ilvl="8" w:tplc="08090005" w:tentative="1">
      <w:start w:val="1"/>
      <w:numFmt w:val="bullet"/>
      <w:lvlText w:val=""/>
      <w:lvlJc w:val="left"/>
      <w:pPr>
        <w:ind w:left="7330" w:hanging="360"/>
      </w:pPr>
      <w:rPr>
        <w:rFonts w:ascii="Wingdings" w:hAnsi="Wingdings" w:hint="default"/>
      </w:rPr>
    </w:lvl>
  </w:abstractNum>
  <w:abstractNum w:abstractNumId="39" w15:restartNumberingAfterBreak="0">
    <w:nsid w:val="73DB68B9"/>
    <w:multiLevelType w:val="hybridMultilevel"/>
    <w:tmpl w:val="46745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75A070F"/>
    <w:multiLevelType w:val="hybridMultilevel"/>
    <w:tmpl w:val="74C07A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9057845"/>
    <w:multiLevelType w:val="hybridMultilevel"/>
    <w:tmpl w:val="9F2C06A8"/>
    <w:lvl w:ilvl="0" w:tplc="08090001">
      <w:start w:val="1"/>
      <w:numFmt w:val="bullet"/>
      <w:lvlText w:val=""/>
      <w:lvlJc w:val="left"/>
      <w:pPr>
        <w:ind w:left="1440" w:hanging="360"/>
      </w:pPr>
      <w:rPr>
        <w:rFonts w:ascii="Symbol" w:hAnsi="Symbol" w:hint="default"/>
        <w:u w:val="none"/>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15:restartNumberingAfterBreak="0">
    <w:nsid w:val="7A7E1055"/>
    <w:multiLevelType w:val="hybridMultilevel"/>
    <w:tmpl w:val="9A8A2BEC"/>
    <w:lvl w:ilvl="0" w:tplc="77929CEE">
      <w:start w:val="1"/>
      <w:numFmt w:val="decimal"/>
      <w:lvlText w:val="%1."/>
      <w:lvlJc w:val="left"/>
      <w:pPr>
        <w:ind w:left="257" w:hanging="334"/>
      </w:pPr>
      <w:rPr>
        <w:rFonts w:ascii="Book Antiqua" w:eastAsia="Book Antiqua" w:hAnsi="Book Antiqua" w:cs="Book Antiqua" w:hint="default"/>
        <w:spacing w:val="-27"/>
        <w:w w:val="100"/>
        <w:sz w:val="24"/>
        <w:szCs w:val="24"/>
        <w:lang w:val="en-US" w:eastAsia="en-US" w:bidi="en-US"/>
      </w:rPr>
    </w:lvl>
    <w:lvl w:ilvl="1" w:tplc="F5EE613E">
      <w:numFmt w:val="bullet"/>
      <w:lvlText w:val="•"/>
      <w:lvlJc w:val="left"/>
      <w:pPr>
        <w:ind w:left="1308" w:hanging="334"/>
      </w:pPr>
      <w:rPr>
        <w:rFonts w:hint="default"/>
        <w:lang w:val="en-US" w:eastAsia="en-US" w:bidi="en-US"/>
      </w:rPr>
    </w:lvl>
    <w:lvl w:ilvl="2" w:tplc="F6861D28">
      <w:numFmt w:val="bullet"/>
      <w:lvlText w:val="•"/>
      <w:lvlJc w:val="left"/>
      <w:pPr>
        <w:ind w:left="2356" w:hanging="334"/>
      </w:pPr>
      <w:rPr>
        <w:rFonts w:hint="default"/>
        <w:lang w:val="en-US" w:eastAsia="en-US" w:bidi="en-US"/>
      </w:rPr>
    </w:lvl>
    <w:lvl w:ilvl="3" w:tplc="E96EE336">
      <w:numFmt w:val="bullet"/>
      <w:lvlText w:val="•"/>
      <w:lvlJc w:val="left"/>
      <w:pPr>
        <w:ind w:left="3404" w:hanging="334"/>
      </w:pPr>
      <w:rPr>
        <w:rFonts w:hint="default"/>
        <w:lang w:val="en-US" w:eastAsia="en-US" w:bidi="en-US"/>
      </w:rPr>
    </w:lvl>
    <w:lvl w:ilvl="4" w:tplc="13C495A2">
      <w:numFmt w:val="bullet"/>
      <w:lvlText w:val="•"/>
      <w:lvlJc w:val="left"/>
      <w:pPr>
        <w:ind w:left="4452" w:hanging="334"/>
      </w:pPr>
      <w:rPr>
        <w:rFonts w:hint="default"/>
        <w:lang w:val="en-US" w:eastAsia="en-US" w:bidi="en-US"/>
      </w:rPr>
    </w:lvl>
    <w:lvl w:ilvl="5" w:tplc="0B181910">
      <w:numFmt w:val="bullet"/>
      <w:lvlText w:val="•"/>
      <w:lvlJc w:val="left"/>
      <w:pPr>
        <w:ind w:left="5500" w:hanging="334"/>
      </w:pPr>
      <w:rPr>
        <w:rFonts w:hint="default"/>
        <w:lang w:val="en-US" w:eastAsia="en-US" w:bidi="en-US"/>
      </w:rPr>
    </w:lvl>
    <w:lvl w:ilvl="6" w:tplc="F53C95F0">
      <w:numFmt w:val="bullet"/>
      <w:lvlText w:val="•"/>
      <w:lvlJc w:val="left"/>
      <w:pPr>
        <w:ind w:left="6548" w:hanging="334"/>
      </w:pPr>
      <w:rPr>
        <w:rFonts w:hint="default"/>
        <w:lang w:val="en-US" w:eastAsia="en-US" w:bidi="en-US"/>
      </w:rPr>
    </w:lvl>
    <w:lvl w:ilvl="7" w:tplc="BF803906">
      <w:numFmt w:val="bullet"/>
      <w:lvlText w:val="•"/>
      <w:lvlJc w:val="left"/>
      <w:pPr>
        <w:ind w:left="7596" w:hanging="334"/>
      </w:pPr>
      <w:rPr>
        <w:rFonts w:hint="default"/>
        <w:lang w:val="en-US" w:eastAsia="en-US" w:bidi="en-US"/>
      </w:rPr>
    </w:lvl>
    <w:lvl w:ilvl="8" w:tplc="2A847816">
      <w:numFmt w:val="bullet"/>
      <w:lvlText w:val="•"/>
      <w:lvlJc w:val="left"/>
      <w:pPr>
        <w:ind w:left="8644" w:hanging="334"/>
      </w:pPr>
      <w:rPr>
        <w:rFonts w:hint="default"/>
        <w:lang w:val="en-US" w:eastAsia="en-US" w:bidi="en-US"/>
      </w:rPr>
    </w:lvl>
  </w:abstractNum>
  <w:abstractNum w:abstractNumId="43" w15:restartNumberingAfterBreak="0">
    <w:nsid w:val="7BD74164"/>
    <w:multiLevelType w:val="hybridMultilevel"/>
    <w:tmpl w:val="CDA819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7F1A5F8D"/>
    <w:multiLevelType w:val="hybridMultilevel"/>
    <w:tmpl w:val="B8EA6028"/>
    <w:lvl w:ilvl="0" w:tplc="08090001">
      <w:start w:val="1"/>
      <w:numFmt w:val="bullet"/>
      <w:lvlText w:val=""/>
      <w:lvlJc w:val="left"/>
      <w:pPr>
        <w:ind w:left="927" w:hanging="360"/>
      </w:pPr>
      <w:rPr>
        <w:rFonts w:ascii="Symbol" w:hAnsi="Symbol" w:hint="default"/>
        <w:u w:val="none"/>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5" w15:restartNumberingAfterBreak="0">
    <w:nsid w:val="7F4E246C"/>
    <w:multiLevelType w:val="hybridMultilevel"/>
    <w:tmpl w:val="D5C21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FC03ABB"/>
    <w:multiLevelType w:val="hybridMultilevel"/>
    <w:tmpl w:val="B0AAD530"/>
    <w:lvl w:ilvl="0" w:tplc="D3E6DF28">
      <w:numFmt w:val="bullet"/>
      <w:lvlText w:val="-"/>
      <w:lvlJc w:val="left"/>
      <w:pPr>
        <w:ind w:left="720" w:hanging="360"/>
      </w:pPr>
      <w:rPr>
        <w:rFonts w:ascii="Book Antiqua" w:eastAsiaTheme="minorHAnsi" w:hAnsi="Book Antiqua" w:cs="Dido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230157">
    <w:abstractNumId w:val="23"/>
  </w:num>
  <w:num w:numId="2" w16cid:durableId="464200404">
    <w:abstractNumId w:val="32"/>
  </w:num>
  <w:num w:numId="3" w16cid:durableId="822695321">
    <w:abstractNumId w:val="28"/>
  </w:num>
  <w:num w:numId="4" w16cid:durableId="1595750411">
    <w:abstractNumId w:val="30"/>
  </w:num>
  <w:num w:numId="5" w16cid:durableId="700672203">
    <w:abstractNumId w:val="42"/>
  </w:num>
  <w:num w:numId="6" w16cid:durableId="1794980395">
    <w:abstractNumId w:val="43"/>
  </w:num>
  <w:num w:numId="7" w16cid:durableId="103117514">
    <w:abstractNumId w:val="35"/>
  </w:num>
  <w:num w:numId="8" w16cid:durableId="892152873">
    <w:abstractNumId w:val="4"/>
  </w:num>
  <w:num w:numId="9" w16cid:durableId="1919705022">
    <w:abstractNumId w:val="1"/>
  </w:num>
  <w:num w:numId="10" w16cid:durableId="737482602">
    <w:abstractNumId w:val="13"/>
  </w:num>
  <w:num w:numId="11" w16cid:durableId="534974733">
    <w:abstractNumId w:val="19"/>
  </w:num>
  <w:num w:numId="12" w16cid:durableId="437485309">
    <w:abstractNumId w:val="22"/>
  </w:num>
  <w:num w:numId="13" w16cid:durableId="278032563">
    <w:abstractNumId w:val="31"/>
  </w:num>
  <w:num w:numId="14" w16cid:durableId="1358041180">
    <w:abstractNumId w:val="11"/>
  </w:num>
  <w:num w:numId="15" w16cid:durableId="18942605">
    <w:abstractNumId w:val="20"/>
  </w:num>
  <w:num w:numId="16" w16cid:durableId="599532289">
    <w:abstractNumId w:val="3"/>
  </w:num>
  <w:num w:numId="17" w16cid:durableId="1541933677">
    <w:abstractNumId w:val="15"/>
  </w:num>
  <w:num w:numId="18" w16cid:durableId="909997577">
    <w:abstractNumId w:val="16"/>
  </w:num>
  <w:num w:numId="19" w16cid:durableId="1060714006">
    <w:abstractNumId w:val="34"/>
  </w:num>
  <w:num w:numId="20" w16cid:durableId="870727812">
    <w:abstractNumId w:val="18"/>
  </w:num>
  <w:num w:numId="21" w16cid:durableId="1812942097">
    <w:abstractNumId w:val="36"/>
  </w:num>
  <w:num w:numId="22" w16cid:durableId="1583223703">
    <w:abstractNumId w:val="17"/>
  </w:num>
  <w:num w:numId="23" w16cid:durableId="883492253">
    <w:abstractNumId w:val="8"/>
  </w:num>
  <w:num w:numId="24" w16cid:durableId="1268390800">
    <w:abstractNumId w:val="29"/>
  </w:num>
  <w:num w:numId="25" w16cid:durableId="127209360">
    <w:abstractNumId w:val="25"/>
  </w:num>
  <w:num w:numId="26" w16cid:durableId="744645147">
    <w:abstractNumId w:val="14"/>
  </w:num>
  <w:num w:numId="27" w16cid:durableId="783618796">
    <w:abstractNumId w:val="45"/>
  </w:num>
  <w:num w:numId="28" w16cid:durableId="662390616">
    <w:abstractNumId w:val="37"/>
  </w:num>
  <w:num w:numId="29" w16cid:durableId="455683051">
    <w:abstractNumId w:val="5"/>
  </w:num>
  <w:num w:numId="30" w16cid:durableId="1008026034">
    <w:abstractNumId w:val="10"/>
  </w:num>
  <w:num w:numId="31" w16cid:durableId="766341215">
    <w:abstractNumId w:val="24"/>
  </w:num>
  <w:num w:numId="32" w16cid:durableId="306782993">
    <w:abstractNumId w:val="41"/>
  </w:num>
  <w:num w:numId="33" w16cid:durableId="1173036403">
    <w:abstractNumId w:val="6"/>
  </w:num>
  <w:num w:numId="34" w16cid:durableId="531499534">
    <w:abstractNumId w:val="46"/>
  </w:num>
  <w:num w:numId="35" w16cid:durableId="422000103">
    <w:abstractNumId w:val="27"/>
  </w:num>
  <w:num w:numId="36" w16cid:durableId="579027780">
    <w:abstractNumId w:val="38"/>
  </w:num>
  <w:num w:numId="37" w16cid:durableId="1172336726">
    <w:abstractNumId w:val="44"/>
  </w:num>
  <w:num w:numId="38" w16cid:durableId="1128626264">
    <w:abstractNumId w:val="12"/>
  </w:num>
  <w:num w:numId="39" w16cid:durableId="1891724384">
    <w:abstractNumId w:val="21"/>
  </w:num>
  <w:num w:numId="40" w16cid:durableId="181163821">
    <w:abstractNumId w:val="7"/>
  </w:num>
  <w:num w:numId="41" w16cid:durableId="1994293099">
    <w:abstractNumId w:val="39"/>
  </w:num>
  <w:num w:numId="42" w16cid:durableId="1506435441">
    <w:abstractNumId w:val="33"/>
  </w:num>
  <w:num w:numId="43" w16cid:durableId="1460371367">
    <w:abstractNumId w:val="2"/>
  </w:num>
  <w:num w:numId="44" w16cid:durableId="1596864933">
    <w:abstractNumId w:val="9"/>
  </w:num>
  <w:num w:numId="45" w16cid:durableId="184372057">
    <w:abstractNumId w:val="40"/>
  </w:num>
  <w:num w:numId="46" w16cid:durableId="145242291">
    <w:abstractNumId w:val="0"/>
  </w:num>
  <w:num w:numId="47" w16cid:durableId="182727757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9E6"/>
    <w:rsid w:val="00012958"/>
    <w:rsid w:val="0002436C"/>
    <w:rsid w:val="000279E6"/>
    <w:rsid w:val="000501FA"/>
    <w:rsid w:val="00060BC0"/>
    <w:rsid w:val="000B7DA5"/>
    <w:rsid w:val="000C7127"/>
    <w:rsid w:val="000D1962"/>
    <w:rsid w:val="000E44D3"/>
    <w:rsid w:val="000E4EFD"/>
    <w:rsid w:val="00103DD7"/>
    <w:rsid w:val="00106228"/>
    <w:rsid w:val="00126AFD"/>
    <w:rsid w:val="00170F01"/>
    <w:rsid w:val="00173460"/>
    <w:rsid w:val="0017351A"/>
    <w:rsid w:val="001747E2"/>
    <w:rsid w:val="00181302"/>
    <w:rsid w:val="0018140F"/>
    <w:rsid w:val="00182165"/>
    <w:rsid w:val="001955CE"/>
    <w:rsid w:val="001A4298"/>
    <w:rsid w:val="001A5226"/>
    <w:rsid w:val="001C6551"/>
    <w:rsid w:val="001D5E33"/>
    <w:rsid w:val="001E635D"/>
    <w:rsid w:val="001F08B0"/>
    <w:rsid w:val="00207321"/>
    <w:rsid w:val="00212F8F"/>
    <w:rsid w:val="00214A0F"/>
    <w:rsid w:val="002158D3"/>
    <w:rsid w:val="0023389E"/>
    <w:rsid w:val="00266C47"/>
    <w:rsid w:val="00272951"/>
    <w:rsid w:val="002B2FB9"/>
    <w:rsid w:val="002B605B"/>
    <w:rsid w:val="002C6D41"/>
    <w:rsid w:val="002D1535"/>
    <w:rsid w:val="002D3DEE"/>
    <w:rsid w:val="002E24FB"/>
    <w:rsid w:val="00310996"/>
    <w:rsid w:val="003314C0"/>
    <w:rsid w:val="00351028"/>
    <w:rsid w:val="00356F72"/>
    <w:rsid w:val="003570B5"/>
    <w:rsid w:val="00357DD8"/>
    <w:rsid w:val="003619B8"/>
    <w:rsid w:val="003668BC"/>
    <w:rsid w:val="00391D6B"/>
    <w:rsid w:val="00393038"/>
    <w:rsid w:val="003B1E98"/>
    <w:rsid w:val="003B4659"/>
    <w:rsid w:val="003B6FC6"/>
    <w:rsid w:val="003E1D79"/>
    <w:rsid w:val="003F0940"/>
    <w:rsid w:val="003F4180"/>
    <w:rsid w:val="004163D4"/>
    <w:rsid w:val="0043049A"/>
    <w:rsid w:val="00432CC2"/>
    <w:rsid w:val="004509E4"/>
    <w:rsid w:val="00460F94"/>
    <w:rsid w:val="00465F49"/>
    <w:rsid w:val="00472732"/>
    <w:rsid w:val="00482E9A"/>
    <w:rsid w:val="0049590F"/>
    <w:rsid w:val="004B1BE5"/>
    <w:rsid w:val="004C539D"/>
    <w:rsid w:val="004E6777"/>
    <w:rsid w:val="004E6B40"/>
    <w:rsid w:val="0050583E"/>
    <w:rsid w:val="00513942"/>
    <w:rsid w:val="00514FC4"/>
    <w:rsid w:val="00520F6B"/>
    <w:rsid w:val="005271B1"/>
    <w:rsid w:val="0053035A"/>
    <w:rsid w:val="0053283B"/>
    <w:rsid w:val="00546ADA"/>
    <w:rsid w:val="005571D0"/>
    <w:rsid w:val="00560E07"/>
    <w:rsid w:val="00573E3A"/>
    <w:rsid w:val="00574911"/>
    <w:rsid w:val="00594CA9"/>
    <w:rsid w:val="005B777A"/>
    <w:rsid w:val="005C6620"/>
    <w:rsid w:val="005C736A"/>
    <w:rsid w:val="005D01E5"/>
    <w:rsid w:val="005D793F"/>
    <w:rsid w:val="005E0F29"/>
    <w:rsid w:val="0061377C"/>
    <w:rsid w:val="006203F7"/>
    <w:rsid w:val="00647711"/>
    <w:rsid w:val="0065306A"/>
    <w:rsid w:val="0065368C"/>
    <w:rsid w:val="00655CA5"/>
    <w:rsid w:val="006F0E46"/>
    <w:rsid w:val="006F3FA5"/>
    <w:rsid w:val="006F4E7B"/>
    <w:rsid w:val="006F52D3"/>
    <w:rsid w:val="00700E60"/>
    <w:rsid w:val="0072069A"/>
    <w:rsid w:val="007411A3"/>
    <w:rsid w:val="00784884"/>
    <w:rsid w:val="007951C7"/>
    <w:rsid w:val="007C540C"/>
    <w:rsid w:val="00810571"/>
    <w:rsid w:val="00816423"/>
    <w:rsid w:val="00820440"/>
    <w:rsid w:val="008223D2"/>
    <w:rsid w:val="00822820"/>
    <w:rsid w:val="00832E45"/>
    <w:rsid w:val="00835D0D"/>
    <w:rsid w:val="008533F3"/>
    <w:rsid w:val="00863AF5"/>
    <w:rsid w:val="00865EEE"/>
    <w:rsid w:val="0087707A"/>
    <w:rsid w:val="008A0FDB"/>
    <w:rsid w:val="008B4F5B"/>
    <w:rsid w:val="008C5FC0"/>
    <w:rsid w:val="008D240B"/>
    <w:rsid w:val="008E737A"/>
    <w:rsid w:val="008F4907"/>
    <w:rsid w:val="008F54D6"/>
    <w:rsid w:val="00902D82"/>
    <w:rsid w:val="00910AB2"/>
    <w:rsid w:val="00923ABF"/>
    <w:rsid w:val="009438F8"/>
    <w:rsid w:val="00944510"/>
    <w:rsid w:val="0097341D"/>
    <w:rsid w:val="0098108D"/>
    <w:rsid w:val="00985B0B"/>
    <w:rsid w:val="00993053"/>
    <w:rsid w:val="009A05FE"/>
    <w:rsid w:val="009A51D0"/>
    <w:rsid w:val="009B2C9C"/>
    <w:rsid w:val="009B6278"/>
    <w:rsid w:val="009C260E"/>
    <w:rsid w:val="009D51BA"/>
    <w:rsid w:val="009D64A3"/>
    <w:rsid w:val="009F60A5"/>
    <w:rsid w:val="00A07903"/>
    <w:rsid w:val="00A07B0C"/>
    <w:rsid w:val="00A234FD"/>
    <w:rsid w:val="00A462AF"/>
    <w:rsid w:val="00A549F6"/>
    <w:rsid w:val="00A85200"/>
    <w:rsid w:val="00A86D1B"/>
    <w:rsid w:val="00A879DD"/>
    <w:rsid w:val="00AC341D"/>
    <w:rsid w:val="00AC65BA"/>
    <w:rsid w:val="00AD0105"/>
    <w:rsid w:val="00AF4BAB"/>
    <w:rsid w:val="00AF6822"/>
    <w:rsid w:val="00B31782"/>
    <w:rsid w:val="00B35A79"/>
    <w:rsid w:val="00B60BAA"/>
    <w:rsid w:val="00B65DA8"/>
    <w:rsid w:val="00B733A9"/>
    <w:rsid w:val="00B816FB"/>
    <w:rsid w:val="00BA5136"/>
    <w:rsid w:val="00BA5F4D"/>
    <w:rsid w:val="00BD4F6B"/>
    <w:rsid w:val="00BE23E3"/>
    <w:rsid w:val="00C4041B"/>
    <w:rsid w:val="00C4060A"/>
    <w:rsid w:val="00C41D97"/>
    <w:rsid w:val="00C67E3C"/>
    <w:rsid w:val="00C73FDF"/>
    <w:rsid w:val="00C86B8E"/>
    <w:rsid w:val="00CA7636"/>
    <w:rsid w:val="00CB2ABA"/>
    <w:rsid w:val="00CC021B"/>
    <w:rsid w:val="00CC7E45"/>
    <w:rsid w:val="00CD5BED"/>
    <w:rsid w:val="00CE7881"/>
    <w:rsid w:val="00CF279C"/>
    <w:rsid w:val="00D015CE"/>
    <w:rsid w:val="00D114ED"/>
    <w:rsid w:val="00D132BC"/>
    <w:rsid w:val="00D31C77"/>
    <w:rsid w:val="00D90D63"/>
    <w:rsid w:val="00D9577A"/>
    <w:rsid w:val="00DC3468"/>
    <w:rsid w:val="00DC6303"/>
    <w:rsid w:val="00DD2EB4"/>
    <w:rsid w:val="00DD785A"/>
    <w:rsid w:val="00DE11BC"/>
    <w:rsid w:val="00E23145"/>
    <w:rsid w:val="00E23FBD"/>
    <w:rsid w:val="00E26D3D"/>
    <w:rsid w:val="00E4018F"/>
    <w:rsid w:val="00E44557"/>
    <w:rsid w:val="00E517FE"/>
    <w:rsid w:val="00E63F14"/>
    <w:rsid w:val="00E6416E"/>
    <w:rsid w:val="00E662E6"/>
    <w:rsid w:val="00E73BD7"/>
    <w:rsid w:val="00E82178"/>
    <w:rsid w:val="00EA196E"/>
    <w:rsid w:val="00EB3A9C"/>
    <w:rsid w:val="00EC1D22"/>
    <w:rsid w:val="00EE2221"/>
    <w:rsid w:val="00EF274D"/>
    <w:rsid w:val="00F05023"/>
    <w:rsid w:val="00F264CC"/>
    <w:rsid w:val="00F37A2B"/>
    <w:rsid w:val="00F528B9"/>
    <w:rsid w:val="00F5314D"/>
    <w:rsid w:val="00F570A7"/>
    <w:rsid w:val="00F60A4B"/>
    <w:rsid w:val="00F87CB7"/>
    <w:rsid w:val="00F92D5D"/>
    <w:rsid w:val="00FB61B9"/>
    <w:rsid w:val="00FC1773"/>
    <w:rsid w:val="00FF5B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A807D"/>
  <w14:defaultImageDpi w14:val="32767"/>
  <w15:chartTrackingRefBased/>
  <w15:docId w15:val="{559C46A9-AC64-324B-B72D-4696E66A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idot" w:eastAsiaTheme="minorHAnsi" w:hAnsi="Didot" w:cs="Didot"/>
        <w:sz w:val="22"/>
        <w:szCs w:val="22"/>
        <w:lang w:val="en-GB"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14D"/>
    <w:rPr>
      <w:rFonts w:ascii="Book Antiqua" w:hAnsi="Book Antiqua"/>
      <w:sz w:val="24"/>
    </w:rPr>
  </w:style>
  <w:style w:type="paragraph" w:styleId="Heading1">
    <w:name w:val="heading 1"/>
    <w:basedOn w:val="Normal"/>
    <w:link w:val="Heading1Char"/>
    <w:uiPriority w:val="9"/>
    <w:qFormat/>
    <w:rsid w:val="00F92D5D"/>
    <w:pPr>
      <w:widowControl w:val="0"/>
      <w:autoSpaceDE w:val="0"/>
      <w:autoSpaceDN w:val="0"/>
      <w:spacing w:after="0" w:line="360" w:lineRule="auto"/>
      <w:ind w:left="257"/>
      <w:jc w:val="center"/>
      <w:outlineLvl w:val="0"/>
    </w:pPr>
    <w:rPr>
      <w:rFonts w:eastAsia="Book Antiqua" w:cs="Book Antiqua"/>
      <w:b/>
      <w:bCs/>
      <w:sz w:val="28"/>
      <w:szCs w:val="24"/>
      <w:lang w:val="en-US" w:bidi="en-US"/>
    </w:rPr>
  </w:style>
  <w:style w:type="paragraph" w:styleId="Heading2">
    <w:name w:val="heading 2"/>
    <w:basedOn w:val="Normal"/>
    <w:next w:val="Normal"/>
    <w:link w:val="Heading2Char"/>
    <w:uiPriority w:val="9"/>
    <w:unhideWhenUsed/>
    <w:qFormat/>
    <w:rsid w:val="00F92D5D"/>
    <w:pPr>
      <w:keepNext/>
      <w:keepLines/>
      <w:spacing w:before="40" w:after="0" w:line="360" w:lineRule="auto"/>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92D5D"/>
    <w:pPr>
      <w:keepNext/>
      <w:keepLines/>
      <w:spacing w:before="40" w:after="0" w:line="360" w:lineRule="auto"/>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D5D"/>
    <w:rPr>
      <w:rFonts w:ascii="Book Antiqua" w:eastAsia="Book Antiqua" w:hAnsi="Book Antiqua" w:cs="Book Antiqua"/>
      <w:b/>
      <w:bCs/>
      <w:sz w:val="28"/>
      <w:szCs w:val="24"/>
      <w:lang w:val="en-US" w:bidi="en-US"/>
    </w:rPr>
  </w:style>
  <w:style w:type="table" w:styleId="TableGrid">
    <w:name w:val="Table Grid"/>
    <w:basedOn w:val="TableNormal"/>
    <w:uiPriority w:val="39"/>
    <w:rsid w:val="000279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279E6"/>
    <w:pPr>
      <w:widowControl w:val="0"/>
      <w:autoSpaceDE w:val="0"/>
      <w:autoSpaceDN w:val="0"/>
      <w:spacing w:after="0" w:line="240" w:lineRule="auto"/>
      <w:jc w:val="left"/>
    </w:pPr>
    <w:rPr>
      <w:rFonts w:eastAsia="Book Antiqua" w:cs="Book Antiqua"/>
      <w:szCs w:val="24"/>
      <w:lang w:val="en-US" w:bidi="en-US"/>
    </w:rPr>
  </w:style>
  <w:style w:type="character" w:customStyle="1" w:styleId="BodyTextChar">
    <w:name w:val="Body Text Char"/>
    <w:basedOn w:val="DefaultParagraphFont"/>
    <w:link w:val="BodyText"/>
    <w:uiPriority w:val="1"/>
    <w:rsid w:val="000279E6"/>
    <w:rPr>
      <w:rFonts w:ascii="Book Antiqua" w:eastAsia="Book Antiqua" w:hAnsi="Book Antiqua" w:cs="Book Antiqua"/>
      <w:sz w:val="24"/>
      <w:szCs w:val="24"/>
      <w:lang w:val="en-US" w:bidi="en-US"/>
    </w:rPr>
  </w:style>
  <w:style w:type="paragraph" w:styleId="ListParagraph">
    <w:name w:val="List Paragraph"/>
    <w:basedOn w:val="Normal"/>
    <w:uiPriority w:val="1"/>
    <w:qFormat/>
    <w:rsid w:val="000279E6"/>
    <w:pPr>
      <w:widowControl w:val="0"/>
      <w:autoSpaceDE w:val="0"/>
      <w:autoSpaceDN w:val="0"/>
      <w:spacing w:after="0" w:line="240" w:lineRule="auto"/>
      <w:ind w:left="257" w:right="256"/>
    </w:pPr>
    <w:rPr>
      <w:rFonts w:eastAsia="Book Antiqua" w:cs="Book Antiqua"/>
      <w:lang w:val="en-US" w:bidi="en-US"/>
    </w:rPr>
  </w:style>
  <w:style w:type="character" w:styleId="Hyperlink">
    <w:name w:val="Hyperlink"/>
    <w:basedOn w:val="DefaultParagraphFont"/>
    <w:uiPriority w:val="99"/>
    <w:unhideWhenUsed/>
    <w:rsid w:val="008223D2"/>
    <w:rPr>
      <w:color w:val="0563C1" w:themeColor="hyperlink"/>
      <w:u w:val="single"/>
    </w:rPr>
  </w:style>
  <w:style w:type="character" w:customStyle="1" w:styleId="UnresolvedMention1">
    <w:name w:val="Unresolved Mention1"/>
    <w:basedOn w:val="DefaultParagraphFont"/>
    <w:uiPriority w:val="99"/>
    <w:rsid w:val="008223D2"/>
    <w:rPr>
      <w:color w:val="605E5C"/>
      <w:shd w:val="clear" w:color="auto" w:fill="E1DFDD"/>
    </w:rPr>
  </w:style>
  <w:style w:type="paragraph" w:styleId="NoSpacing">
    <w:name w:val="No Spacing"/>
    <w:uiPriority w:val="1"/>
    <w:qFormat/>
    <w:rsid w:val="00863AF5"/>
    <w:pPr>
      <w:spacing w:after="0" w:line="240" w:lineRule="auto"/>
      <w:jc w:val="left"/>
    </w:pPr>
    <w:rPr>
      <w:rFonts w:asciiTheme="minorHAnsi" w:hAnsiTheme="minorHAnsi" w:cstheme="minorBidi"/>
    </w:rPr>
  </w:style>
  <w:style w:type="character" w:customStyle="1" w:styleId="Heading2Char">
    <w:name w:val="Heading 2 Char"/>
    <w:basedOn w:val="DefaultParagraphFont"/>
    <w:link w:val="Heading2"/>
    <w:uiPriority w:val="9"/>
    <w:rsid w:val="00F92D5D"/>
    <w:rPr>
      <w:rFonts w:ascii="Book Antiqua" w:eastAsiaTheme="majorEastAsia" w:hAnsi="Book Antiqua" w:cstheme="majorBidi"/>
      <w:b/>
      <w:sz w:val="24"/>
      <w:szCs w:val="26"/>
    </w:rPr>
  </w:style>
  <w:style w:type="character" w:customStyle="1" w:styleId="Heading3Char">
    <w:name w:val="Heading 3 Char"/>
    <w:basedOn w:val="DefaultParagraphFont"/>
    <w:link w:val="Heading3"/>
    <w:uiPriority w:val="9"/>
    <w:rsid w:val="00F92D5D"/>
    <w:rPr>
      <w:rFonts w:ascii="Book Antiqua" w:eastAsiaTheme="majorEastAsia" w:hAnsi="Book Antiqua" w:cstheme="majorBidi"/>
      <w:b/>
      <w:sz w:val="24"/>
      <w:szCs w:val="24"/>
    </w:rPr>
  </w:style>
  <w:style w:type="paragraph" w:styleId="Header">
    <w:name w:val="header"/>
    <w:basedOn w:val="Normal"/>
    <w:link w:val="HeaderChar"/>
    <w:uiPriority w:val="99"/>
    <w:unhideWhenUsed/>
    <w:rsid w:val="00DD78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85A"/>
  </w:style>
  <w:style w:type="paragraph" w:styleId="Footer">
    <w:name w:val="footer"/>
    <w:basedOn w:val="Normal"/>
    <w:link w:val="FooterChar"/>
    <w:uiPriority w:val="99"/>
    <w:unhideWhenUsed/>
    <w:rsid w:val="00DD78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09836">
      <w:bodyDiv w:val="1"/>
      <w:marLeft w:val="0"/>
      <w:marRight w:val="0"/>
      <w:marTop w:val="0"/>
      <w:marBottom w:val="0"/>
      <w:divBdr>
        <w:top w:val="none" w:sz="0" w:space="0" w:color="auto"/>
        <w:left w:val="none" w:sz="0" w:space="0" w:color="auto"/>
        <w:bottom w:val="none" w:sz="0" w:space="0" w:color="auto"/>
        <w:right w:val="none" w:sz="0" w:space="0" w:color="auto"/>
      </w:divBdr>
      <w:divsChild>
        <w:div w:id="1721662840">
          <w:marLeft w:val="0"/>
          <w:marRight w:val="0"/>
          <w:marTop w:val="0"/>
          <w:marBottom w:val="0"/>
          <w:divBdr>
            <w:top w:val="none" w:sz="0" w:space="0" w:color="auto"/>
            <w:left w:val="none" w:sz="0" w:space="0" w:color="auto"/>
            <w:bottom w:val="none" w:sz="0" w:space="0" w:color="auto"/>
            <w:right w:val="none" w:sz="0" w:space="0" w:color="auto"/>
          </w:divBdr>
          <w:divsChild>
            <w:div w:id="1397239737">
              <w:marLeft w:val="0"/>
              <w:marRight w:val="0"/>
              <w:marTop w:val="0"/>
              <w:marBottom w:val="0"/>
              <w:divBdr>
                <w:top w:val="none" w:sz="0" w:space="0" w:color="auto"/>
                <w:left w:val="none" w:sz="0" w:space="0" w:color="auto"/>
                <w:bottom w:val="none" w:sz="0" w:space="0" w:color="auto"/>
                <w:right w:val="none" w:sz="0" w:space="0" w:color="auto"/>
              </w:divBdr>
              <w:divsChild>
                <w:div w:id="138275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CF8995D6232394CB4A1B8BC5ED90EA6" ma:contentTypeVersion="13" ma:contentTypeDescription="Create a new document." ma:contentTypeScope="" ma:versionID="edcfaf03484c89a5ebfea2b55a0b2954">
  <xsd:schema xmlns:xsd="http://www.w3.org/2001/XMLSchema" xmlns:xs="http://www.w3.org/2001/XMLSchema" xmlns:p="http://schemas.microsoft.com/office/2006/metadata/properties" xmlns:ns3="5ec6b039-a32a-482e-ae58-cf409effe79d" xmlns:ns4="4c8ece88-7bee-4a53-994e-ae22bac50e2a" targetNamespace="http://schemas.microsoft.com/office/2006/metadata/properties" ma:root="true" ma:fieldsID="2d7f836a692ebcd60568fd0178a3b5a5" ns3:_="" ns4:_="">
    <xsd:import namespace="5ec6b039-a32a-482e-ae58-cf409effe79d"/>
    <xsd:import namespace="4c8ece88-7bee-4a53-994e-ae22bac50e2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c6b039-a32a-482e-ae58-cf409effe7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c8ece88-7bee-4a53-994e-ae22bac50e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07B643-4AF3-47F8-A3A0-76C12D121F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D8E4ACC-C67F-4096-B972-EF7C5AD401C9}">
  <ds:schemaRefs>
    <ds:schemaRef ds:uri="http://schemas.openxmlformats.org/officeDocument/2006/bibliography"/>
  </ds:schemaRefs>
</ds:datastoreItem>
</file>

<file path=customXml/itemProps3.xml><?xml version="1.0" encoding="utf-8"?>
<ds:datastoreItem xmlns:ds="http://schemas.openxmlformats.org/officeDocument/2006/customXml" ds:itemID="{FF1AD5B8-AB86-4C92-8E11-391934DFFD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c6b039-a32a-482e-ae58-cf409effe79d"/>
    <ds:schemaRef ds:uri="4c8ece88-7bee-4a53-994e-ae22bac50e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D42317-6C2C-4435-BF7F-6065DCA328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2902</Words>
  <Characters>15672</Characters>
  <Application>Microsoft Office Word</Application>
  <DocSecurity>0</DocSecurity>
  <Lines>301</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LUPO-PASINI, FEDERICO</dc:creator>
  <cp:keywords/>
  <dc:description/>
  <cp:lastModifiedBy>EKEN, CAN</cp:lastModifiedBy>
  <cp:revision>9</cp:revision>
  <dcterms:created xsi:type="dcterms:W3CDTF">2021-12-22T16:41:00Z</dcterms:created>
  <dcterms:modified xsi:type="dcterms:W3CDTF">2023-12-27T15:32:00Z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0x010100CCF8995D6232394CB4A1B8BC5ED90EA6</vt:lpwstr>
  </property>
</Properties>
</file>