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44"/>
      </w:tblGrid>
      <w:tr w:rsidR="00217C92" w:rsidRPr="004B5204" w14:paraId="5177F65C" w14:textId="77777777" w:rsidTr="00566EE0">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79457BFF" w14:textId="6BCBE4EC" w:rsidR="00217C92" w:rsidRPr="004B5204" w:rsidRDefault="00217C92" w:rsidP="00217C92">
            <w:pPr>
              <w:snapToGrid w:val="0"/>
              <w:spacing w:line="360" w:lineRule="auto"/>
              <w:jc w:val="center"/>
              <w:rPr>
                <w:rFonts w:ascii="Book Antiqua" w:hAnsi="Book Antiqua"/>
                <w:b/>
                <w:bCs/>
                <w:sz w:val="28"/>
                <w:szCs w:val="28"/>
              </w:rPr>
            </w:pPr>
            <w:r w:rsidRPr="004B5204">
              <w:rPr>
                <w:rFonts w:ascii="Book Antiqua" w:hAnsi="Book Antiqua"/>
                <w:b/>
                <w:bCs/>
                <w:sz w:val="28"/>
                <w:szCs w:val="28"/>
              </w:rPr>
              <w:t>Lecture 1</w:t>
            </w:r>
            <w:r w:rsidR="00F1173B">
              <w:rPr>
                <w:rFonts w:ascii="Book Antiqua" w:hAnsi="Book Antiqua"/>
                <w:b/>
                <w:bCs/>
                <w:sz w:val="28"/>
                <w:szCs w:val="28"/>
              </w:rPr>
              <w:t>4</w:t>
            </w:r>
          </w:p>
          <w:p w14:paraId="52599362" w14:textId="0C4B5D84" w:rsidR="00217C92" w:rsidRPr="004B5204" w:rsidRDefault="00217C92" w:rsidP="00217C92">
            <w:pPr>
              <w:snapToGrid w:val="0"/>
              <w:spacing w:line="360" w:lineRule="auto"/>
              <w:jc w:val="center"/>
              <w:rPr>
                <w:rFonts w:ascii="Book Antiqua" w:hAnsi="Book Antiqua"/>
                <w:b/>
                <w:bCs/>
                <w:i/>
                <w:iCs/>
                <w:sz w:val="28"/>
                <w:szCs w:val="28"/>
              </w:rPr>
            </w:pPr>
            <w:r w:rsidRPr="004B5204">
              <w:rPr>
                <w:rFonts w:ascii="Book Antiqua" w:hAnsi="Book Antiqua"/>
                <w:b/>
                <w:bCs/>
                <w:i/>
                <w:iCs/>
                <w:sz w:val="28"/>
                <w:szCs w:val="28"/>
              </w:rPr>
              <w:t>Misrepresentation</w:t>
            </w:r>
          </w:p>
        </w:tc>
      </w:tr>
    </w:tbl>
    <w:p w14:paraId="02330683" w14:textId="77777777" w:rsidR="00217C92" w:rsidRPr="004B5204" w:rsidRDefault="00217C92" w:rsidP="00217C92">
      <w:pPr>
        <w:snapToGrid w:val="0"/>
        <w:rPr>
          <w:rFonts w:ascii="Book Antiqua" w:hAnsi="Book Antiqua"/>
        </w:rPr>
      </w:pPr>
    </w:p>
    <w:p w14:paraId="5A78AA4B" w14:textId="77777777" w:rsidR="00217C92" w:rsidRPr="004B5204" w:rsidRDefault="00217C92" w:rsidP="00217C92">
      <w:pPr>
        <w:snapToGrid w:val="0"/>
        <w:jc w:val="center"/>
        <w:rPr>
          <w:rFonts w:ascii="Book Antiqua" w:hAnsi="Book Antiqua"/>
          <w:b/>
          <w:bCs/>
        </w:rPr>
      </w:pPr>
    </w:p>
    <w:p w14:paraId="117D96C9" w14:textId="77A26056" w:rsidR="00217C92" w:rsidRDefault="00217C92" w:rsidP="00217C92">
      <w:pPr>
        <w:snapToGrid w:val="0"/>
        <w:jc w:val="center"/>
        <w:rPr>
          <w:rFonts w:ascii="Book Antiqua" w:hAnsi="Book Antiqua"/>
          <w:b/>
          <w:bCs/>
        </w:rPr>
      </w:pPr>
      <w:r w:rsidRPr="004B5204">
        <w:rPr>
          <w:rFonts w:ascii="Book Antiqua" w:hAnsi="Book Antiqua"/>
          <w:b/>
          <w:bCs/>
        </w:rPr>
        <w:t>Dr Federico Lupo-Pasini</w:t>
      </w:r>
    </w:p>
    <w:p w14:paraId="2B56AFE4" w14:textId="77777777" w:rsidR="004B5204" w:rsidRPr="004B5204" w:rsidRDefault="004B5204" w:rsidP="00217C92">
      <w:pPr>
        <w:snapToGrid w:val="0"/>
        <w:jc w:val="center"/>
        <w:rPr>
          <w:rFonts w:ascii="Book Antiqua" w:hAnsi="Book Antiqua"/>
          <w:b/>
          <w:bCs/>
        </w:rPr>
      </w:pPr>
    </w:p>
    <w:p w14:paraId="79E75942" w14:textId="77777777" w:rsidR="00217C92" w:rsidRPr="004B5204" w:rsidRDefault="00217C92" w:rsidP="00217C92">
      <w:pPr>
        <w:snapToGrid w:val="0"/>
        <w:jc w:val="center"/>
        <w:rPr>
          <w:rFonts w:ascii="Book Antiqua" w:hAnsi="Book Antiqua"/>
          <w:b/>
          <w:bCs/>
        </w:rPr>
      </w:pPr>
    </w:p>
    <w:p w14:paraId="1A0E5D76" w14:textId="139C7F25" w:rsidR="00217C92" w:rsidRPr="004B5204" w:rsidRDefault="00217C92" w:rsidP="00217C92">
      <w:pPr>
        <w:snapToGrid w:val="0"/>
        <w:jc w:val="center"/>
        <w:rPr>
          <w:rFonts w:ascii="Book Antiqua" w:hAnsi="Book Antiqua"/>
          <w:b/>
          <w:bCs/>
        </w:rPr>
      </w:pPr>
      <w:r w:rsidRPr="004B5204">
        <w:rPr>
          <w:rFonts w:ascii="Book Antiqua" w:hAnsi="Book Antiqua"/>
          <w:b/>
          <w:bCs/>
        </w:rPr>
        <w:t xml:space="preserve">1 </w:t>
      </w:r>
      <w:r w:rsidR="00F1173B">
        <w:rPr>
          <w:rFonts w:ascii="Book Antiqua" w:hAnsi="Book Antiqua"/>
          <w:b/>
          <w:bCs/>
        </w:rPr>
        <w:t>February</w:t>
      </w:r>
      <w:r w:rsidRPr="004B5204">
        <w:rPr>
          <w:rFonts w:ascii="Book Antiqua" w:hAnsi="Book Antiqua"/>
          <w:b/>
          <w:bCs/>
        </w:rPr>
        <w:t xml:space="preserve"> 202</w:t>
      </w:r>
      <w:r w:rsidR="00F1173B">
        <w:rPr>
          <w:rFonts w:ascii="Book Antiqua" w:hAnsi="Book Antiqua"/>
          <w:b/>
          <w:bCs/>
        </w:rPr>
        <w:t>4</w:t>
      </w:r>
    </w:p>
    <w:p w14:paraId="1C25EA99" w14:textId="4EE43086" w:rsidR="003240B3" w:rsidRPr="004B5204" w:rsidRDefault="003240B3" w:rsidP="00217C92">
      <w:pPr>
        <w:snapToGrid w:val="0"/>
        <w:spacing w:after="120"/>
        <w:jc w:val="both"/>
        <w:rPr>
          <w:rFonts w:ascii="Book Antiqua" w:hAnsi="Book Antiqua"/>
          <w:u w:val="single"/>
          <w:lang w:val="en-GB"/>
        </w:rPr>
      </w:pPr>
    </w:p>
    <w:p w14:paraId="3C5C3418" w14:textId="1B18144A" w:rsidR="008A29A2" w:rsidRDefault="008A29A2" w:rsidP="00217C92">
      <w:pPr>
        <w:snapToGrid w:val="0"/>
        <w:spacing w:after="120"/>
        <w:jc w:val="both"/>
        <w:rPr>
          <w:rFonts w:ascii="Book Antiqua" w:hAnsi="Book Antiqua"/>
          <w:b/>
          <w:bCs/>
          <w:lang w:val="en-GB" w:bidi="en-US"/>
        </w:rPr>
      </w:pPr>
    </w:p>
    <w:p w14:paraId="05CF2A9C" w14:textId="77777777" w:rsidR="004B5204" w:rsidRPr="004B5204" w:rsidRDefault="004B5204" w:rsidP="00217C92">
      <w:pPr>
        <w:snapToGrid w:val="0"/>
        <w:spacing w:after="120"/>
        <w:jc w:val="both"/>
        <w:rPr>
          <w:rFonts w:ascii="Book Antiqua" w:hAnsi="Book Antiqua"/>
          <w:b/>
          <w:bCs/>
          <w:lang w:val="en-GB" w:bidi="en-US"/>
        </w:rPr>
      </w:pPr>
    </w:p>
    <w:p w14:paraId="7832AAC0" w14:textId="778820B8" w:rsidR="008A29A2" w:rsidRPr="008A29A2" w:rsidRDefault="008A29A2" w:rsidP="00217C92">
      <w:pPr>
        <w:snapToGrid w:val="0"/>
        <w:spacing w:after="120"/>
        <w:jc w:val="both"/>
        <w:rPr>
          <w:rFonts w:ascii="Book Antiqua" w:hAnsi="Book Antiqua"/>
          <w:lang w:val="en-GB"/>
        </w:rPr>
      </w:pPr>
      <w:r w:rsidRPr="008A29A2">
        <w:rPr>
          <w:rFonts w:ascii="Book Antiqua" w:hAnsi="Book Antiqua"/>
          <w:b/>
          <w:lang w:val="en-GB"/>
        </w:rPr>
        <w:t>Compulsory Readings</w:t>
      </w:r>
    </w:p>
    <w:p w14:paraId="4ACD7F8F" w14:textId="77777777" w:rsidR="008A29A2" w:rsidRPr="008A29A2" w:rsidRDefault="008A29A2" w:rsidP="00217C92">
      <w:pPr>
        <w:snapToGrid w:val="0"/>
        <w:spacing w:after="120"/>
        <w:jc w:val="both"/>
        <w:rPr>
          <w:rFonts w:ascii="Book Antiqua" w:hAnsi="Book Antiqua"/>
          <w:lang w:val="en-GB" w:bidi="en-US"/>
        </w:rPr>
      </w:pPr>
      <w:r w:rsidRPr="008A29A2">
        <w:rPr>
          <w:rFonts w:ascii="Book Antiqua" w:hAnsi="Book Antiqua"/>
          <w:lang w:val="en-GB" w:bidi="en-US"/>
        </w:rPr>
        <w:t>Depending on your choice of textbook, you must read one of these two texts:</w:t>
      </w:r>
    </w:p>
    <w:p w14:paraId="42D3FB92" w14:textId="1A351F41" w:rsidR="008A29A2" w:rsidRPr="008A29A2" w:rsidRDefault="008A29A2" w:rsidP="00217C92">
      <w:pPr>
        <w:numPr>
          <w:ilvl w:val="0"/>
          <w:numId w:val="35"/>
        </w:numPr>
        <w:snapToGrid w:val="0"/>
        <w:spacing w:after="120"/>
        <w:jc w:val="both"/>
        <w:rPr>
          <w:rFonts w:ascii="Book Antiqua" w:hAnsi="Book Antiqua"/>
          <w:lang w:val="en-GB" w:bidi="en-US"/>
        </w:rPr>
      </w:pPr>
      <w:r w:rsidRPr="008A29A2">
        <w:rPr>
          <w:rFonts w:ascii="Book Antiqua" w:hAnsi="Book Antiqua"/>
          <w:lang w:val="en-GB" w:bidi="en-US"/>
        </w:rPr>
        <w:t xml:space="preserve">Mindy Chen-Wishart, </w:t>
      </w:r>
      <w:r w:rsidRPr="008A29A2">
        <w:rPr>
          <w:rFonts w:ascii="Book Antiqua" w:hAnsi="Book Antiqua"/>
          <w:i/>
          <w:iCs/>
          <w:lang w:val="en-GB" w:bidi="en-US"/>
        </w:rPr>
        <w:t>Contract La</w:t>
      </w:r>
      <w:r w:rsidRPr="008A29A2">
        <w:rPr>
          <w:rFonts w:ascii="Book Antiqua" w:hAnsi="Book Antiqua"/>
          <w:lang w:val="en-GB" w:bidi="en-US"/>
        </w:rPr>
        <w:t xml:space="preserve">w, </w:t>
      </w:r>
      <w:r w:rsidR="00F1173B">
        <w:rPr>
          <w:rFonts w:ascii="Book Antiqua" w:hAnsi="Book Antiqua"/>
          <w:lang w:val="en-GB" w:bidi="en-US"/>
        </w:rPr>
        <w:t>7</w:t>
      </w:r>
      <w:r w:rsidRPr="008A29A2">
        <w:rPr>
          <w:rFonts w:ascii="Book Antiqua" w:hAnsi="Book Antiqua"/>
          <w:vertAlign w:val="superscript"/>
          <w:lang w:val="en-GB" w:bidi="en-US"/>
        </w:rPr>
        <w:t>th</w:t>
      </w:r>
      <w:r w:rsidRPr="008A29A2">
        <w:rPr>
          <w:rFonts w:ascii="Book Antiqua" w:hAnsi="Book Antiqua"/>
          <w:lang w:val="en-GB" w:bidi="en-US"/>
        </w:rPr>
        <w:t xml:space="preserve"> ed. (Oxford University Press, 20</w:t>
      </w:r>
      <w:r w:rsidR="00F1173B">
        <w:rPr>
          <w:rFonts w:ascii="Book Antiqua" w:hAnsi="Book Antiqua"/>
          <w:lang w:val="en-GB" w:bidi="en-US"/>
        </w:rPr>
        <w:t>22</w:t>
      </w:r>
      <w:r w:rsidRPr="008A29A2">
        <w:rPr>
          <w:rFonts w:ascii="Book Antiqua" w:hAnsi="Book Antiqua"/>
          <w:lang w:val="en-GB" w:bidi="en-US"/>
        </w:rPr>
        <w:t xml:space="preserve">) – Chapter </w:t>
      </w:r>
      <w:r w:rsidRPr="004B5204">
        <w:rPr>
          <w:rFonts w:ascii="Book Antiqua" w:hAnsi="Book Antiqua"/>
          <w:lang w:val="en-GB" w:bidi="en-US"/>
        </w:rPr>
        <w:t>5</w:t>
      </w:r>
    </w:p>
    <w:p w14:paraId="5966D68C" w14:textId="77777777" w:rsidR="008A29A2" w:rsidRPr="008A29A2" w:rsidRDefault="008A29A2" w:rsidP="00217C92">
      <w:pPr>
        <w:snapToGrid w:val="0"/>
        <w:spacing w:after="120"/>
        <w:jc w:val="both"/>
        <w:rPr>
          <w:rFonts w:ascii="Book Antiqua" w:hAnsi="Book Antiqua"/>
          <w:lang w:val="en-GB"/>
        </w:rPr>
      </w:pPr>
    </w:p>
    <w:p w14:paraId="4FD0FB40" w14:textId="67A62409" w:rsidR="008A29A2" w:rsidRPr="008A29A2" w:rsidRDefault="008A29A2" w:rsidP="00217C92">
      <w:pPr>
        <w:snapToGrid w:val="0"/>
        <w:spacing w:after="120"/>
        <w:jc w:val="both"/>
        <w:rPr>
          <w:rFonts w:ascii="Book Antiqua" w:hAnsi="Book Antiqua"/>
          <w:b/>
          <w:lang w:val="en-GB"/>
        </w:rPr>
      </w:pPr>
      <w:r w:rsidRPr="008A29A2">
        <w:rPr>
          <w:rFonts w:ascii="Book Antiqua" w:hAnsi="Book Antiqua"/>
          <w:b/>
          <w:lang w:val="en-GB"/>
        </w:rPr>
        <w:t>Optional Readings</w:t>
      </w:r>
    </w:p>
    <w:p w14:paraId="539D6CF9" w14:textId="0B5395E4" w:rsidR="00217C92" w:rsidRPr="004B5204" w:rsidRDefault="008A29A2" w:rsidP="00217C92">
      <w:pPr>
        <w:pStyle w:val="ListParagraph"/>
        <w:numPr>
          <w:ilvl w:val="0"/>
          <w:numId w:val="38"/>
        </w:numPr>
        <w:snapToGrid w:val="0"/>
        <w:spacing w:after="120"/>
        <w:jc w:val="both"/>
        <w:rPr>
          <w:rFonts w:ascii="Book Antiqua" w:eastAsia="Times New Roman" w:hAnsi="Book Antiqua" w:cs="Times New Roman"/>
          <w:lang w:val="en-GB" w:eastAsia="en-GB"/>
        </w:rPr>
      </w:pPr>
      <w:proofErr w:type="spellStart"/>
      <w:r w:rsidRPr="004B5204">
        <w:rPr>
          <w:rFonts w:ascii="Book Antiqua" w:eastAsia="Times New Roman" w:hAnsi="Book Antiqua" w:cs="Times New Roman"/>
          <w:lang w:val="en-GB" w:eastAsia="en-GB"/>
        </w:rPr>
        <w:t>Atiyah</w:t>
      </w:r>
      <w:proofErr w:type="spellEnd"/>
      <w:r w:rsidRPr="004B5204">
        <w:rPr>
          <w:rFonts w:ascii="Book Antiqua" w:eastAsia="Times New Roman" w:hAnsi="Book Antiqua" w:cs="Times New Roman"/>
          <w:lang w:val="en-GB" w:eastAsia="en-GB"/>
        </w:rPr>
        <w:t xml:space="preserve">, P.S., and </w:t>
      </w:r>
      <w:proofErr w:type="spellStart"/>
      <w:r w:rsidRPr="004B5204">
        <w:rPr>
          <w:rFonts w:ascii="Book Antiqua" w:eastAsia="Times New Roman" w:hAnsi="Book Antiqua" w:cs="Times New Roman"/>
          <w:lang w:val="en-GB" w:eastAsia="en-GB"/>
        </w:rPr>
        <w:t>Treitel</w:t>
      </w:r>
      <w:proofErr w:type="spellEnd"/>
      <w:r w:rsidRPr="004B5204">
        <w:rPr>
          <w:rFonts w:ascii="Book Antiqua" w:eastAsia="Times New Roman" w:hAnsi="Book Antiqua" w:cs="Times New Roman"/>
          <w:lang w:val="en-GB" w:eastAsia="en-GB"/>
        </w:rPr>
        <w:t xml:space="preserve">, G (1967), ‘Misrepresentation Act 1967’, 30 </w:t>
      </w:r>
      <w:r w:rsidRPr="004B5204">
        <w:rPr>
          <w:rFonts w:ascii="Book Antiqua" w:eastAsia="Times New Roman" w:hAnsi="Book Antiqua" w:cs="Times New Roman"/>
          <w:i/>
          <w:iCs/>
          <w:lang w:val="en-GB" w:eastAsia="en-GB"/>
        </w:rPr>
        <w:t>MLR</w:t>
      </w:r>
      <w:r w:rsidRPr="004B5204">
        <w:rPr>
          <w:rFonts w:ascii="Book Antiqua" w:eastAsia="Times New Roman" w:hAnsi="Book Antiqua" w:cs="Times New Roman"/>
          <w:lang w:val="en-GB" w:eastAsia="en-GB"/>
        </w:rPr>
        <w:t xml:space="preserve"> 369.</w:t>
      </w:r>
    </w:p>
    <w:p w14:paraId="42E1ED70" w14:textId="2D529150" w:rsidR="008A29A2" w:rsidRPr="004B5204" w:rsidRDefault="008A29A2" w:rsidP="00217C92">
      <w:pPr>
        <w:pStyle w:val="ListParagraph"/>
        <w:numPr>
          <w:ilvl w:val="0"/>
          <w:numId w:val="38"/>
        </w:numPr>
        <w:snapToGrid w:val="0"/>
        <w:spacing w:after="120"/>
        <w:jc w:val="both"/>
        <w:rPr>
          <w:rFonts w:ascii="Book Antiqua" w:eastAsia="Times New Roman" w:hAnsi="Book Antiqua" w:cs="Times New Roman"/>
          <w:lang w:val="en-GB" w:eastAsia="en-GB"/>
        </w:rPr>
      </w:pPr>
      <w:proofErr w:type="spellStart"/>
      <w:r w:rsidRPr="004B5204">
        <w:rPr>
          <w:rFonts w:ascii="Book Antiqua" w:eastAsia="Times New Roman" w:hAnsi="Book Antiqua" w:cs="Times New Roman"/>
          <w:lang w:val="en-GB" w:eastAsia="en-GB"/>
        </w:rPr>
        <w:t>Trukhtanov</w:t>
      </w:r>
      <w:proofErr w:type="spellEnd"/>
      <w:r w:rsidRPr="004B5204">
        <w:rPr>
          <w:rFonts w:ascii="Book Antiqua" w:eastAsia="Times New Roman" w:hAnsi="Book Antiqua" w:cs="Times New Roman"/>
          <w:lang w:val="en-GB" w:eastAsia="en-GB"/>
        </w:rPr>
        <w:t xml:space="preserve"> ‘Misrepresentation: Acknowledgment of Non-Reliance as a Defence’ (2009) 125 LQR 648</w:t>
      </w:r>
    </w:p>
    <w:p w14:paraId="512B554D" w14:textId="77777777" w:rsidR="00217C92" w:rsidRPr="004B5204" w:rsidRDefault="00217C92" w:rsidP="00217C92">
      <w:pPr>
        <w:pStyle w:val="ListParagraph"/>
        <w:numPr>
          <w:ilvl w:val="0"/>
          <w:numId w:val="38"/>
        </w:numPr>
        <w:snapToGrid w:val="0"/>
        <w:spacing w:after="120"/>
        <w:jc w:val="both"/>
        <w:rPr>
          <w:rFonts w:ascii="Book Antiqua" w:eastAsia="Times New Roman" w:hAnsi="Book Antiqua" w:cs="Times New Roman"/>
          <w:lang w:val="en-GB" w:eastAsia="en-GB"/>
        </w:rPr>
      </w:pPr>
      <w:r w:rsidRPr="004B5204">
        <w:rPr>
          <w:rFonts w:ascii="Book Antiqua" w:eastAsia="Times New Roman" w:hAnsi="Book Antiqua" w:cs="Times New Roman"/>
          <w:lang w:val="en-GB" w:eastAsia="en-GB"/>
        </w:rPr>
        <w:t>Brown and Chandler ‘Deceit, Damages and the Misrepresentation Act 1967, s 2(1)’ [1992] LMCLQ 40Find this resource:</w:t>
      </w:r>
    </w:p>
    <w:p w14:paraId="06743E39" w14:textId="77777777" w:rsidR="00217C92" w:rsidRPr="004B5204" w:rsidRDefault="00217C92" w:rsidP="00217C92">
      <w:pPr>
        <w:pStyle w:val="ListParagraph"/>
        <w:numPr>
          <w:ilvl w:val="0"/>
          <w:numId w:val="38"/>
        </w:numPr>
        <w:snapToGrid w:val="0"/>
        <w:spacing w:after="120"/>
        <w:jc w:val="both"/>
        <w:rPr>
          <w:rFonts w:ascii="Book Antiqua" w:eastAsia="Times New Roman" w:hAnsi="Book Antiqua" w:cs="Times New Roman"/>
          <w:lang w:val="en-GB" w:eastAsia="en-GB"/>
        </w:rPr>
      </w:pPr>
      <w:r w:rsidRPr="004B5204">
        <w:rPr>
          <w:rFonts w:ascii="Book Antiqua" w:eastAsia="Times New Roman" w:hAnsi="Book Antiqua" w:cs="Times New Roman"/>
          <w:lang w:val="en-GB" w:eastAsia="en-GB"/>
        </w:rPr>
        <w:t>Hooley ‘Damages and the Misrepresentation Act 1967’ (1991) 107 LQR 547Find this resource:</w:t>
      </w:r>
    </w:p>
    <w:p w14:paraId="3483BC9E" w14:textId="77777777" w:rsidR="00217C92" w:rsidRPr="004B5204" w:rsidRDefault="00217C92" w:rsidP="00217C92">
      <w:pPr>
        <w:pStyle w:val="ListParagraph"/>
        <w:numPr>
          <w:ilvl w:val="0"/>
          <w:numId w:val="38"/>
        </w:numPr>
        <w:snapToGrid w:val="0"/>
        <w:spacing w:after="120"/>
        <w:jc w:val="both"/>
        <w:rPr>
          <w:rFonts w:ascii="Book Antiqua" w:eastAsia="Times New Roman" w:hAnsi="Book Antiqua" w:cs="Times New Roman"/>
          <w:lang w:val="en-GB" w:eastAsia="en-GB"/>
        </w:rPr>
      </w:pPr>
      <w:r w:rsidRPr="004B5204">
        <w:rPr>
          <w:rFonts w:ascii="Book Antiqua" w:eastAsia="Times New Roman" w:hAnsi="Book Antiqua" w:cs="Times New Roman"/>
          <w:lang w:val="en-GB" w:eastAsia="en-GB"/>
        </w:rPr>
        <w:t>Meikle ‘Partial Rescission—Removing the Restitution from a Contractual Doctrine’ (2003) 19 JCL 40Find this resource:</w:t>
      </w:r>
    </w:p>
    <w:p w14:paraId="59418FC6" w14:textId="216981D2" w:rsidR="008A29A2" w:rsidRPr="004B5204" w:rsidRDefault="00217C92" w:rsidP="00217C92">
      <w:pPr>
        <w:pStyle w:val="ListParagraph"/>
        <w:numPr>
          <w:ilvl w:val="0"/>
          <w:numId w:val="38"/>
        </w:numPr>
        <w:snapToGrid w:val="0"/>
        <w:spacing w:after="120"/>
        <w:jc w:val="both"/>
        <w:rPr>
          <w:rFonts w:ascii="Book Antiqua" w:eastAsia="Times New Roman" w:hAnsi="Book Antiqua" w:cs="Times New Roman"/>
          <w:lang w:val="en-GB" w:eastAsia="en-GB"/>
        </w:rPr>
      </w:pPr>
      <w:r w:rsidRPr="004B5204">
        <w:rPr>
          <w:rFonts w:ascii="Book Antiqua" w:eastAsia="Times New Roman" w:hAnsi="Book Antiqua" w:cs="Times New Roman"/>
          <w:lang w:val="en-GB" w:eastAsia="en-GB"/>
        </w:rPr>
        <w:t>O’Sullivan ‘Rescission as a Self-Help Remedy: A Critical Analysis’ [2000] 59(3) CLJ 509Find this resource:</w:t>
      </w:r>
    </w:p>
    <w:p w14:paraId="433593BE" w14:textId="77777777" w:rsidR="008A29A2" w:rsidRPr="008A29A2" w:rsidRDefault="008A29A2" w:rsidP="00217C92">
      <w:pPr>
        <w:snapToGrid w:val="0"/>
        <w:spacing w:after="120"/>
        <w:jc w:val="both"/>
        <w:rPr>
          <w:rFonts w:ascii="Book Antiqua" w:hAnsi="Book Antiqua"/>
          <w:lang w:val="en-GB"/>
        </w:rPr>
      </w:pPr>
    </w:p>
    <w:p w14:paraId="7971C0AE" w14:textId="77777777" w:rsidR="008A29A2" w:rsidRPr="008A29A2" w:rsidRDefault="008A29A2" w:rsidP="00217C92">
      <w:pPr>
        <w:snapToGrid w:val="0"/>
        <w:spacing w:after="120"/>
        <w:jc w:val="both"/>
        <w:rPr>
          <w:rFonts w:ascii="Book Antiqua" w:hAnsi="Book Antiqua"/>
          <w:b/>
          <w:lang w:val="en-GB"/>
        </w:rPr>
      </w:pPr>
      <w:r w:rsidRPr="008A29A2">
        <w:rPr>
          <w:rFonts w:ascii="Book Antiqua" w:hAnsi="Book Antiqua"/>
          <w:b/>
          <w:lang w:val="en-GB"/>
        </w:rPr>
        <w:t xml:space="preserve">Key Cases </w:t>
      </w:r>
    </w:p>
    <w:p w14:paraId="24C5D73C" w14:textId="596A6E2A" w:rsidR="008A29A2" w:rsidRPr="004B5204" w:rsidRDefault="008A29A2" w:rsidP="00217C92">
      <w:pPr>
        <w:snapToGrid w:val="0"/>
        <w:spacing w:after="120"/>
        <w:jc w:val="both"/>
        <w:rPr>
          <w:rFonts w:ascii="Book Antiqua" w:hAnsi="Book Antiqua"/>
        </w:rPr>
      </w:pPr>
      <w:r w:rsidRPr="004B5204">
        <w:rPr>
          <w:rFonts w:ascii="Book Antiqua" w:hAnsi="Book Antiqua"/>
          <w:i/>
        </w:rPr>
        <w:t>Sykes v Taylor-Rose</w:t>
      </w:r>
      <w:r w:rsidRPr="004B5204">
        <w:rPr>
          <w:rFonts w:ascii="Book Antiqua" w:hAnsi="Book Antiqua"/>
        </w:rPr>
        <w:t xml:space="preserve"> [2004] All ER (D) 468</w:t>
      </w:r>
    </w:p>
    <w:p w14:paraId="54DED15E"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 xml:space="preserve">Gordon v </w:t>
      </w:r>
      <w:proofErr w:type="spellStart"/>
      <w:r w:rsidRPr="004B5204">
        <w:rPr>
          <w:rFonts w:ascii="Book Antiqua" w:hAnsi="Book Antiqua"/>
          <w:i/>
        </w:rPr>
        <w:t>Selico</w:t>
      </w:r>
      <w:proofErr w:type="spellEnd"/>
      <w:r w:rsidRPr="004B5204">
        <w:rPr>
          <w:rFonts w:ascii="Book Antiqua" w:hAnsi="Book Antiqua"/>
        </w:rPr>
        <w:t xml:space="preserve"> (1986) 278 EG 53</w:t>
      </w:r>
    </w:p>
    <w:p w14:paraId="0312E250"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Dimmock v Hallett</w:t>
      </w:r>
      <w:r w:rsidRPr="004B5204">
        <w:rPr>
          <w:rFonts w:ascii="Book Antiqua" w:hAnsi="Book Antiqua"/>
        </w:rPr>
        <w:t xml:space="preserve"> (1866) LR 2 Ch App 21 </w:t>
      </w:r>
    </w:p>
    <w:p w14:paraId="0680BE67"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Turner v Green</w:t>
      </w:r>
      <w:r w:rsidRPr="004B5204">
        <w:rPr>
          <w:rFonts w:ascii="Book Antiqua" w:hAnsi="Book Antiqua"/>
        </w:rPr>
        <w:t xml:space="preserve"> [1895] 2 Ch 205</w:t>
      </w:r>
    </w:p>
    <w:p w14:paraId="141536C3"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Nottingham Patent Brick &amp; Tire Co v Butler</w:t>
      </w:r>
      <w:r w:rsidRPr="004B5204">
        <w:rPr>
          <w:rFonts w:ascii="Book Antiqua" w:hAnsi="Book Antiqua"/>
        </w:rPr>
        <w:t xml:space="preserve"> (1885 – 86) LR 16 QBD 778 </w:t>
      </w:r>
    </w:p>
    <w:p w14:paraId="0CE289EF"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Spice Girls Ltd v Aprilia World Service BV</w:t>
      </w:r>
      <w:r w:rsidRPr="004B5204">
        <w:rPr>
          <w:rFonts w:ascii="Book Antiqua" w:hAnsi="Book Antiqua"/>
        </w:rPr>
        <w:t xml:space="preserve"> [2000] EMLR 478</w:t>
      </w:r>
    </w:p>
    <w:p w14:paraId="69D25BC4"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Davies v London and Provincial Marine Insurance Co</w:t>
      </w:r>
      <w:r w:rsidRPr="004B5204">
        <w:rPr>
          <w:rFonts w:ascii="Book Antiqua" w:hAnsi="Book Antiqua"/>
        </w:rPr>
        <w:t xml:space="preserve"> (1878) LR 8 Ch. D. 469</w:t>
      </w:r>
    </w:p>
    <w:p w14:paraId="461770C4"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lastRenderedPageBreak/>
        <w:t xml:space="preserve">With v </w:t>
      </w:r>
      <w:proofErr w:type="spellStart"/>
      <w:r w:rsidRPr="004B5204">
        <w:rPr>
          <w:rFonts w:ascii="Book Antiqua" w:hAnsi="Book Antiqua"/>
          <w:i/>
        </w:rPr>
        <w:t>O’Flanagan</w:t>
      </w:r>
      <w:proofErr w:type="spellEnd"/>
      <w:r w:rsidRPr="004B5204">
        <w:rPr>
          <w:rFonts w:ascii="Book Antiqua" w:hAnsi="Book Antiqua"/>
        </w:rPr>
        <w:t xml:space="preserve"> [1936] Ch 575</w:t>
      </w:r>
    </w:p>
    <w:p w14:paraId="0C4DE96C" w14:textId="77777777" w:rsidR="008A29A2" w:rsidRPr="004B5204" w:rsidRDefault="008A29A2" w:rsidP="00217C92">
      <w:pPr>
        <w:snapToGrid w:val="0"/>
        <w:spacing w:after="120"/>
        <w:rPr>
          <w:rFonts w:ascii="Book Antiqua" w:hAnsi="Book Antiqua"/>
        </w:rPr>
      </w:pPr>
      <w:r w:rsidRPr="004B5204">
        <w:rPr>
          <w:rFonts w:ascii="Book Antiqua" w:hAnsi="Book Antiqua"/>
          <w:i/>
        </w:rPr>
        <w:t xml:space="preserve">Schneider v </w:t>
      </w:r>
      <w:proofErr w:type="gramStart"/>
      <w:r w:rsidRPr="004B5204">
        <w:rPr>
          <w:rFonts w:ascii="Book Antiqua" w:hAnsi="Book Antiqua"/>
          <w:i/>
        </w:rPr>
        <w:t xml:space="preserve">Heath </w:t>
      </w:r>
      <w:r w:rsidRPr="004B5204">
        <w:rPr>
          <w:rFonts w:ascii="Book Antiqua" w:hAnsi="Book Antiqua"/>
        </w:rPr>
        <w:t xml:space="preserve"> (</w:t>
      </w:r>
      <w:proofErr w:type="gramEnd"/>
      <w:r w:rsidRPr="004B5204">
        <w:rPr>
          <w:rFonts w:ascii="Book Antiqua" w:hAnsi="Book Antiqua"/>
        </w:rPr>
        <w:t>1813) 3 Camp 506</w:t>
      </w:r>
    </w:p>
    <w:p w14:paraId="24007C06"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Bisset v Wilkinson</w:t>
      </w:r>
      <w:r w:rsidRPr="004B5204">
        <w:rPr>
          <w:rFonts w:ascii="Book Antiqua" w:hAnsi="Book Antiqua"/>
        </w:rPr>
        <w:t xml:space="preserve"> [1927] AC 177</w:t>
      </w:r>
    </w:p>
    <w:p w14:paraId="41A2B6F7"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Smith v Land and House Property Corp</w:t>
      </w:r>
      <w:r w:rsidRPr="004B5204">
        <w:rPr>
          <w:rFonts w:ascii="Book Antiqua" w:hAnsi="Book Antiqua"/>
        </w:rPr>
        <w:t xml:space="preserve"> (1884) 28 Ch D 7</w:t>
      </w:r>
    </w:p>
    <w:p w14:paraId="1A51F1D5"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 xml:space="preserve">Esso Petroleum Ltd v </w:t>
      </w:r>
      <w:proofErr w:type="spellStart"/>
      <w:r w:rsidRPr="004B5204">
        <w:rPr>
          <w:rFonts w:ascii="Book Antiqua" w:hAnsi="Book Antiqua"/>
          <w:i/>
        </w:rPr>
        <w:t>Mardon</w:t>
      </w:r>
      <w:proofErr w:type="spellEnd"/>
      <w:r w:rsidRPr="004B5204">
        <w:rPr>
          <w:rFonts w:ascii="Book Antiqua" w:hAnsi="Book Antiqua"/>
        </w:rPr>
        <w:t xml:space="preserve"> [1976] QB 801</w:t>
      </w:r>
    </w:p>
    <w:p w14:paraId="54B73286"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Edgington v Fitzmaurice</w:t>
      </w:r>
      <w:r w:rsidRPr="004B5204">
        <w:rPr>
          <w:rFonts w:ascii="Book Antiqua" w:hAnsi="Book Antiqua"/>
        </w:rPr>
        <w:t xml:space="preserve"> (1885) 29 Ch D 459</w:t>
      </w:r>
    </w:p>
    <w:p w14:paraId="131A16B9"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Avon Insurance plc v Swire Fraser Ltd</w:t>
      </w:r>
      <w:r w:rsidRPr="004B5204">
        <w:rPr>
          <w:rFonts w:ascii="Book Antiqua" w:hAnsi="Book Antiqua"/>
        </w:rPr>
        <w:t xml:space="preserve"> [2000] 1 All ER (Comm) 573</w:t>
      </w:r>
    </w:p>
    <w:p w14:paraId="6AE67B17"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McInerny v Lloyds Bank Ltd</w:t>
      </w:r>
      <w:r w:rsidRPr="004B5204">
        <w:rPr>
          <w:rFonts w:ascii="Book Antiqua" w:hAnsi="Book Antiqua"/>
        </w:rPr>
        <w:t xml:space="preserve"> [1974] 1 Lloyd’s Rep 246</w:t>
      </w:r>
    </w:p>
    <w:p w14:paraId="270D10ED"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 xml:space="preserve">Spice Girls Ltd v Aprilia World Service </w:t>
      </w:r>
      <w:r w:rsidRPr="004B5204">
        <w:rPr>
          <w:rFonts w:ascii="Book Antiqua" w:hAnsi="Book Antiqua"/>
        </w:rPr>
        <w:t>[2002] EWCA Civ 15</w:t>
      </w:r>
    </w:p>
    <w:p w14:paraId="3B4F1968"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Peek v Gurney</w:t>
      </w:r>
      <w:r w:rsidRPr="004B5204">
        <w:rPr>
          <w:rFonts w:ascii="Book Antiqua" w:hAnsi="Book Antiqua"/>
        </w:rPr>
        <w:t xml:space="preserve"> (1873) LR 6 HL</w:t>
      </w:r>
    </w:p>
    <w:p w14:paraId="648E854B" w14:textId="77777777" w:rsidR="008A29A2" w:rsidRPr="004B5204" w:rsidRDefault="008A29A2" w:rsidP="00217C92">
      <w:pPr>
        <w:snapToGrid w:val="0"/>
        <w:spacing w:after="120"/>
        <w:jc w:val="both"/>
        <w:rPr>
          <w:rFonts w:ascii="Book Antiqua" w:hAnsi="Book Antiqua"/>
        </w:rPr>
      </w:pPr>
      <w:proofErr w:type="spellStart"/>
      <w:r w:rsidRPr="004B5204">
        <w:rPr>
          <w:rFonts w:ascii="Book Antiqua" w:hAnsi="Book Antiqua"/>
          <w:i/>
        </w:rPr>
        <w:t>Peekay</w:t>
      </w:r>
      <w:proofErr w:type="spellEnd"/>
      <w:r w:rsidRPr="004B5204">
        <w:rPr>
          <w:rFonts w:ascii="Book Antiqua" w:hAnsi="Book Antiqua"/>
          <w:i/>
        </w:rPr>
        <w:t xml:space="preserve"> </w:t>
      </w:r>
      <w:proofErr w:type="spellStart"/>
      <w:r w:rsidRPr="004B5204">
        <w:rPr>
          <w:rFonts w:ascii="Book Antiqua" w:hAnsi="Book Antiqua"/>
          <w:i/>
        </w:rPr>
        <w:t>Intermark</w:t>
      </w:r>
      <w:proofErr w:type="spellEnd"/>
      <w:r w:rsidRPr="004B5204">
        <w:rPr>
          <w:rFonts w:ascii="Book Antiqua" w:hAnsi="Book Antiqua"/>
          <w:i/>
        </w:rPr>
        <w:t xml:space="preserve"> Ltd v Australia and New Zealand Banking Group Ltd</w:t>
      </w:r>
      <w:r w:rsidRPr="004B5204">
        <w:rPr>
          <w:rFonts w:ascii="Book Antiqua" w:hAnsi="Book Antiqua"/>
        </w:rPr>
        <w:t xml:space="preserve"> [2006] EWCA Civ 386</w:t>
      </w:r>
    </w:p>
    <w:p w14:paraId="4A9C7845"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 xml:space="preserve">Attwood v Small </w:t>
      </w:r>
      <w:r w:rsidRPr="004B5204">
        <w:rPr>
          <w:rFonts w:ascii="Book Antiqua" w:hAnsi="Book Antiqua"/>
        </w:rPr>
        <w:t>(1836)</w:t>
      </w:r>
    </w:p>
    <w:p w14:paraId="6FBEC9BA"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Redgrave v Hurd</w:t>
      </w:r>
      <w:r w:rsidRPr="004B5204">
        <w:rPr>
          <w:rFonts w:ascii="Book Antiqua" w:hAnsi="Book Antiqua"/>
        </w:rPr>
        <w:t xml:space="preserve"> (1881) 20 Ch D 1</w:t>
      </w:r>
    </w:p>
    <w:p w14:paraId="725AB64B" w14:textId="77777777" w:rsidR="008A29A2" w:rsidRPr="004B5204" w:rsidRDefault="008A29A2" w:rsidP="00217C92">
      <w:pPr>
        <w:snapToGrid w:val="0"/>
        <w:spacing w:after="120"/>
        <w:rPr>
          <w:rFonts w:ascii="Book Antiqua" w:hAnsi="Book Antiqua"/>
          <w:i/>
        </w:rPr>
      </w:pPr>
      <w:r w:rsidRPr="004B5204">
        <w:rPr>
          <w:rFonts w:ascii="Book Antiqua" w:hAnsi="Book Antiqua"/>
          <w:i/>
        </w:rPr>
        <w:t>Derry v Peek (1889) LR 14 App Cas 337</w:t>
      </w:r>
    </w:p>
    <w:p w14:paraId="1D104665" w14:textId="77777777" w:rsidR="008A29A2" w:rsidRPr="004B5204" w:rsidRDefault="008A29A2" w:rsidP="00217C92">
      <w:pPr>
        <w:snapToGrid w:val="0"/>
        <w:spacing w:after="120"/>
        <w:rPr>
          <w:rFonts w:ascii="Book Antiqua" w:hAnsi="Book Antiqua"/>
        </w:rPr>
      </w:pPr>
      <w:r w:rsidRPr="004B5204">
        <w:rPr>
          <w:rFonts w:ascii="Book Antiqua" w:hAnsi="Book Antiqua"/>
          <w:i/>
        </w:rPr>
        <w:t>Thomas Witter Ltd v TBP Industries Ltd</w:t>
      </w:r>
      <w:r w:rsidRPr="004B5204">
        <w:rPr>
          <w:rFonts w:ascii="Book Antiqua" w:hAnsi="Book Antiqua"/>
        </w:rPr>
        <w:t xml:space="preserve"> [1996] 2 All ER 573</w:t>
      </w:r>
    </w:p>
    <w:p w14:paraId="146960F1" w14:textId="77777777" w:rsidR="008A29A2" w:rsidRPr="004B5204" w:rsidRDefault="008A29A2" w:rsidP="00217C92">
      <w:pPr>
        <w:snapToGrid w:val="0"/>
        <w:spacing w:after="120"/>
        <w:rPr>
          <w:rFonts w:ascii="Book Antiqua" w:hAnsi="Book Antiqua"/>
        </w:rPr>
      </w:pPr>
      <w:r w:rsidRPr="004B5204">
        <w:rPr>
          <w:rFonts w:ascii="Book Antiqua" w:hAnsi="Book Antiqua"/>
          <w:i/>
        </w:rPr>
        <w:t>Hedley Byrne v Heller</w:t>
      </w:r>
      <w:r w:rsidRPr="004B5204">
        <w:rPr>
          <w:rFonts w:ascii="Book Antiqua" w:hAnsi="Book Antiqua"/>
        </w:rPr>
        <w:t xml:space="preserve"> [1963] 2 All ER 575</w:t>
      </w:r>
    </w:p>
    <w:p w14:paraId="29B8C5A2" w14:textId="77777777" w:rsidR="008A29A2" w:rsidRPr="004B5204" w:rsidRDefault="008A29A2" w:rsidP="00217C92">
      <w:pPr>
        <w:snapToGrid w:val="0"/>
        <w:spacing w:after="120"/>
        <w:rPr>
          <w:rFonts w:ascii="Book Antiqua" w:hAnsi="Book Antiqua"/>
        </w:rPr>
      </w:pPr>
      <w:r w:rsidRPr="004B5204">
        <w:rPr>
          <w:rFonts w:ascii="Book Antiqua" w:hAnsi="Book Antiqua"/>
          <w:i/>
        </w:rPr>
        <w:t>Caparo Industries plc v Dickman</w:t>
      </w:r>
      <w:r w:rsidRPr="004B5204">
        <w:rPr>
          <w:rFonts w:ascii="Book Antiqua" w:hAnsi="Book Antiqua"/>
        </w:rPr>
        <w:t xml:space="preserve"> [1990] BCLC 273 </w:t>
      </w:r>
    </w:p>
    <w:p w14:paraId="3082A7A7" w14:textId="77777777" w:rsidR="008A29A2" w:rsidRPr="004B5204" w:rsidRDefault="008A29A2" w:rsidP="00217C92">
      <w:pPr>
        <w:snapToGrid w:val="0"/>
        <w:spacing w:after="120"/>
        <w:rPr>
          <w:rFonts w:ascii="Book Antiqua" w:hAnsi="Book Antiqua"/>
        </w:rPr>
      </w:pPr>
      <w:r w:rsidRPr="004B5204">
        <w:rPr>
          <w:rFonts w:ascii="Book Antiqua" w:hAnsi="Book Antiqua"/>
          <w:i/>
        </w:rPr>
        <w:t>Henderson v Merrett Syndicates Ltd</w:t>
      </w:r>
      <w:r w:rsidRPr="004B5204">
        <w:rPr>
          <w:rFonts w:ascii="Book Antiqua" w:hAnsi="Book Antiqua"/>
        </w:rPr>
        <w:t xml:space="preserve"> [1995] 2 AC 145</w:t>
      </w:r>
    </w:p>
    <w:p w14:paraId="1F66764E" w14:textId="77777777" w:rsidR="008A29A2" w:rsidRPr="004B5204" w:rsidRDefault="008A29A2" w:rsidP="00217C92">
      <w:pPr>
        <w:snapToGrid w:val="0"/>
        <w:spacing w:after="120"/>
        <w:rPr>
          <w:rFonts w:ascii="Book Antiqua" w:hAnsi="Book Antiqua"/>
        </w:rPr>
      </w:pPr>
      <w:r w:rsidRPr="004B5204">
        <w:rPr>
          <w:rFonts w:ascii="Book Antiqua" w:hAnsi="Book Antiqua"/>
          <w:i/>
        </w:rPr>
        <w:t>Midland Bank Trust Co Ltd v Het, Stubbs and Kemp</w:t>
      </w:r>
      <w:r w:rsidRPr="004B5204">
        <w:rPr>
          <w:rFonts w:ascii="Book Antiqua" w:hAnsi="Book Antiqua"/>
        </w:rPr>
        <w:t xml:space="preserve"> [1979] Ch 384</w:t>
      </w:r>
    </w:p>
    <w:p w14:paraId="38D55080" w14:textId="77777777" w:rsidR="008A29A2" w:rsidRPr="004B5204" w:rsidRDefault="008A29A2" w:rsidP="00217C92">
      <w:pPr>
        <w:tabs>
          <w:tab w:val="left" w:pos="1170"/>
        </w:tabs>
        <w:snapToGrid w:val="0"/>
        <w:spacing w:after="120"/>
        <w:rPr>
          <w:rFonts w:ascii="Book Antiqua" w:hAnsi="Book Antiqua"/>
        </w:rPr>
      </w:pPr>
      <w:r w:rsidRPr="004B5204">
        <w:rPr>
          <w:rFonts w:ascii="Book Antiqua" w:hAnsi="Book Antiqua"/>
          <w:i/>
        </w:rPr>
        <w:t xml:space="preserve">Howard Marine &amp; Dredging Co Ltd v </w:t>
      </w:r>
      <w:proofErr w:type="gramStart"/>
      <w:r w:rsidRPr="004B5204">
        <w:rPr>
          <w:rFonts w:ascii="Book Antiqua" w:hAnsi="Book Antiqua"/>
          <w:i/>
        </w:rPr>
        <w:t>A</w:t>
      </w:r>
      <w:proofErr w:type="gramEnd"/>
      <w:r w:rsidRPr="004B5204">
        <w:rPr>
          <w:rFonts w:ascii="Book Antiqua" w:hAnsi="Book Antiqua"/>
          <w:i/>
        </w:rPr>
        <w:t xml:space="preserve"> Ogden &amp; Sons (Excavations) Ltd </w:t>
      </w:r>
      <w:r w:rsidRPr="004B5204">
        <w:rPr>
          <w:rFonts w:ascii="Book Antiqua" w:hAnsi="Book Antiqua"/>
        </w:rPr>
        <w:t>[1978] QB 574</w:t>
      </w:r>
    </w:p>
    <w:p w14:paraId="348FAB95" w14:textId="77777777" w:rsidR="008A29A2" w:rsidRPr="004B5204" w:rsidRDefault="008A29A2" w:rsidP="00217C92">
      <w:pPr>
        <w:snapToGrid w:val="0"/>
        <w:spacing w:after="120"/>
        <w:rPr>
          <w:rFonts w:ascii="Book Antiqua" w:hAnsi="Book Antiqua"/>
        </w:rPr>
      </w:pPr>
      <w:r w:rsidRPr="004B5204">
        <w:rPr>
          <w:rFonts w:ascii="Book Antiqua" w:hAnsi="Book Antiqua"/>
          <w:i/>
        </w:rPr>
        <w:t>Redgrave v Hurd</w:t>
      </w:r>
      <w:r w:rsidRPr="004B5204">
        <w:rPr>
          <w:rFonts w:ascii="Book Antiqua" w:hAnsi="Book Antiqua"/>
        </w:rPr>
        <w:t xml:space="preserve"> (1881) 20 Ch D 1</w:t>
      </w:r>
    </w:p>
    <w:p w14:paraId="06B65032" w14:textId="77777777" w:rsidR="008A29A2" w:rsidRPr="004B5204" w:rsidRDefault="008A29A2" w:rsidP="00217C92">
      <w:pPr>
        <w:snapToGrid w:val="0"/>
        <w:spacing w:after="120"/>
        <w:rPr>
          <w:rFonts w:ascii="Book Antiqua" w:hAnsi="Book Antiqua"/>
        </w:rPr>
      </w:pPr>
      <w:r w:rsidRPr="004B5204">
        <w:rPr>
          <w:rFonts w:ascii="Book Antiqua" w:hAnsi="Book Antiqua"/>
          <w:i/>
        </w:rPr>
        <w:t>Car and Universal Finance Co Ltd v Caldwell</w:t>
      </w:r>
      <w:r w:rsidRPr="004B5204">
        <w:rPr>
          <w:rFonts w:ascii="Book Antiqua" w:hAnsi="Book Antiqua"/>
        </w:rPr>
        <w:t xml:space="preserve"> [1961]1 QB 525</w:t>
      </w:r>
    </w:p>
    <w:p w14:paraId="1B2F3235" w14:textId="77777777" w:rsidR="008A29A2" w:rsidRPr="004B5204" w:rsidRDefault="008A29A2" w:rsidP="00217C92">
      <w:pPr>
        <w:snapToGrid w:val="0"/>
        <w:spacing w:after="120"/>
        <w:rPr>
          <w:rFonts w:ascii="Book Antiqua" w:hAnsi="Book Antiqua"/>
        </w:rPr>
      </w:pPr>
      <w:r w:rsidRPr="004B5204">
        <w:rPr>
          <w:rFonts w:ascii="Book Antiqua" w:hAnsi="Book Antiqua"/>
          <w:i/>
        </w:rPr>
        <w:t>Long v Lloyd</w:t>
      </w:r>
      <w:r w:rsidRPr="004B5204">
        <w:rPr>
          <w:rFonts w:ascii="Book Antiqua" w:hAnsi="Book Antiqua"/>
        </w:rPr>
        <w:t xml:space="preserve"> [1958] 2 All ER 402</w:t>
      </w:r>
    </w:p>
    <w:p w14:paraId="7CA5DCE3" w14:textId="77777777" w:rsidR="008A29A2" w:rsidRPr="004B5204" w:rsidRDefault="008A29A2" w:rsidP="00217C92">
      <w:pPr>
        <w:tabs>
          <w:tab w:val="left" w:pos="1170"/>
        </w:tabs>
        <w:snapToGrid w:val="0"/>
        <w:spacing w:after="120"/>
        <w:rPr>
          <w:rFonts w:ascii="Book Antiqua" w:hAnsi="Book Antiqua"/>
        </w:rPr>
      </w:pPr>
      <w:r w:rsidRPr="004B5204">
        <w:rPr>
          <w:rFonts w:ascii="Book Antiqua" w:hAnsi="Book Antiqua"/>
          <w:i/>
        </w:rPr>
        <w:t>Re Hop and Malt Exchange and Warehouse Co ex p Briggs</w:t>
      </w:r>
      <w:r w:rsidRPr="004B5204">
        <w:rPr>
          <w:rFonts w:ascii="Book Antiqua" w:hAnsi="Book Antiqua"/>
        </w:rPr>
        <w:t xml:space="preserve"> (1866) 55 E. R. 900</w:t>
      </w:r>
    </w:p>
    <w:p w14:paraId="0217F52B" w14:textId="77777777" w:rsidR="008A29A2" w:rsidRPr="004B5204" w:rsidRDefault="008A29A2" w:rsidP="00217C92">
      <w:pPr>
        <w:tabs>
          <w:tab w:val="left" w:pos="1170"/>
        </w:tabs>
        <w:snapToGrid w:val="0"/>
        <w:spacing w:after="120"/>
        <w:rPr>
          <w:rFonts w:ascii="Book Antiqua" w:hAnsi="Book Antiqua"/>
        </w:rPr>
      </w:pPr>
      <w:r w:rsidRPr="004B5204">
        <w:rPr>
          <w:rFonts w:ascii="Book Antiqua" w:hAnsi="Book Antiqua"/>
          <w:i/>
        </w:rPr>
        <w:t xml:space="preserve">Habib Bank Ltd v </w:t>
      </w:r>
      <w:proofErr w:type="spellStart"/>
      <w:r w:rsidRPr="004B5204">
        <w:rPr>
          <w:rFonts w:ascii="Book Antiqua" w:hAnsi="Book Antiqua"/>
          <w:i/>
        </w:rPr>
        <w:t>Nasira</w:t>
      </w:r>
      <w:proofErr w:type="spellEnd"/>
      <w:r w:rsidRPr="004B5204">
        <w:rPr>
          <w:rFonts w:ascii="Book Antiqua" w:hAnsi="Book Antiqua"/>
          <w:i/>
        </w:rPr>
        <w:t xml:space="preserve"> </w:t>
      </w:r>
      <w:proofErr w:type="spellStart"/>
      <w:r w:rsidRPr="004B5204">
        <w:rPr>
          <w:rFonts w:ascii="Book Antiqua" w:hAnsi="Book Antiqua"/>
          <w:i/>
        </w:rPr>
        <w:t>Fufail</w:t>
      </w:r>
      <w:proofErr w:type="spellEnd"/>
      <w:r w:rsidRPr="004B5204">
        <w:rPr>
          <w:rFonts w:ascii="Book Antiqua" w:hAnsi="Book Antiqua"/>
        </w:rPr>
        <w:t xml:space="preserve"> [2006] EWCA Civ 374</w:t>
      </w:r>
    </w:p>
    <w:p w14:paraId="6C251A1B" w14:textId="77777777" w:rsidR="008A29A2" w:rsidRPr="004B5204" w:rsidRDefault="008A29A2" w:rsidP="00217C92">
      <w:pPr>
        <w:snapToGrid w:val="0"/>
        <w:spacing w:after="120"/>
        <w:rPr>
          <w:rFonts w:ascii="Book Antiqua" w:hAnsi="Book Antiqua"/>
        </w:rPr>
      </w:pPr>
      <w:r w:rsidRPr="004B5204">
        <w:rPr>
          <w:rFonts w:ascii="Book Antiqua" w:hAnsi="Book Antiqua"/>
          <w:i/>
        </w:rPr>
        <w:t xml:space="preserve">Peyman v </w:t>
      </w:r>
      <w:proofErr w:type="spellStart"/>
      <w:r w:rsidRPr="004B5204">
        <w:rPr>
          <w:rFonts w:ascii="Book Antiqua" w:hAnsi="Book Antiqua"/>
          <w:i/>
        </w:rPr>
        <w:t>Lajani</w:t>
      </w:r>
      <w:proofErr w:type="spellEnd"/>
      <w:r w:rsidRPr="004B5204">
        <w:rPr>
          <w:rFonts w:ascii="Book Antiqua" w:hAnsi="Book Antiqua"/>
        </w:rPr>
        <w:t xml:space="preserve"> [1984] 3 All ER 703</w:t>
      </w:r>
    </w:p>
    <w:p w14:paraId="7F08B9CF" w14:textId="77777777" w:rsidR="008A29A2" w:rsidRPr="004B5204" w:rsidRDefault="008A29A2" w:rsidP="00217C92">
      <w:pPr>
        <w:snapToGrid w:val="0"/>
        <w:spacing w:after="120"/>
        <w:rPr>
          <w:rFonts w:ascii="Book Antiqua" w:hAnsi="Book Antiqua"/>
        </w:rPr>
      </w:pPr>
      <w:r w:rsidRPr="004B5204">
        <w:rPr>
          <w:rFonts w:ascii="Book Antiqua" w:hAnsi="Book Antiqua"/>
          <w:i/>
        </w:rPr>
        <w:t>Clarke v Dickson</w:t>
      </w:r>
      <w:r w:rsidRPr="004B5204">
        <w:rPr>
          <w:rFonts w:ascii="Book Antiqua" w:hAnsi="Book Antiqua"/>
        </w:rPr>
        <w:t xml:space="preserve"> (1858) 120 ER 463</w:t>
      </w:r>
    </w:p>
    <w:p w14:paraId="0CCD4365" w14:textId="77777777" w:rsidR="008A29A2" w:rsidRPr="004B5204" w:rsidRDefault="008A29A2" w:rsidP="00217C92">
      <w:pPr>
        <w:snapToGrid w:val="0"/>
        <w:spacing w:after="120"/>
        <w:rPr>
          <w:rFonts w:ascii="Book Antiqua" w:hAnsi="Book Antiqua"/>
          <w:i/>
        </w:rPr>
      </w:pPr>
      <w:proofErr w:type="spellStart"/>
      <w:r w:rsidRPr="004B5204">
        <w:rPr>
          <w:rFonts w:ascii="Book Antiqua" w:hAnsi="Book Antiqua"/>
          <w:i/>
        </w:rPr>
        <w:t>Vigers</w:t>
      </w:r>
      <w:proofErr w:type="spellEnd"/>
      <w:r w:rsidRPr="004B5204">
        <w:rPr>
          <w:rFonts w:ascii="Book Antiqua" w:hAnsi="Book Antiqua"/>
          <w:i/>
        </w:rPr>
        <w:t xml:space="preserve"> v Pike (1842) [1842] 8 ER 220</w:t>
      </w:r>
    </w:p>
    <w:p w14:paraId="399F43A5" w14:textId="77777777" w:rsidR="008A29A2" w:rsidRPr="004B5204" w:rsidRDefault="008A29A2" w:rsidP="00217C92">
      <w:pPr>
        <w:snapToGrid w:val="0"/>
        <w:spacing w:after="120"/>
        <w:rPr>
          <w:rFonts w:ascii="Book Antiqua" w:hAnsi="Book Antiqua"/>
        </w:rPr>
      </w:pPr>
      <w:r w:rsidRPr="004B5204">
        <w:rPr>
          <w:rFonts w:ascii="Book Antiqua" w:hAnsi="Book Antiqua"/>
          <w:i/>
        </w:rPr>
        <w:t>Erlanger v New Sombrero Phosphate Co</w:t>
      </w:r>
      <w:r w:rsidRPr="004B5204">
        <w:rPr>
          <w:rFonts w:ascii="Book Antiqua" w:hAnsi="Book Antiqua"/>
        </w:rPr>
        <w:t xml:space="preserve"> (1877 – 78) LR 3 App. Cas. 1218</w:t>
      </w:r>
    </w:p>
    <w:p w14:paraId="2DF2F57F" w14:textId="77777777" w:rsidR="008A29A2" w:rsidRPr="004B5204" w:rsidRDefault="008A29A2" w:rsidP="00217C92">
      <w:pPr>
        <w:snapToGrid w:val="0"/>
        <w:spacing w:after="120"/>
        <w:rPr>
          <w:rFonts w:ascii="Book Antiqua" w:hAnsi="Book Antiqua"/>
        </w:rPr>
      </w:pPr>
      <w:r w:rsidRPr="004B5204">
        <w:rPr>
          <w:rFonts w:ascii="Book Antiqua" w:hAnsi="Book Antiqua"/>
          <w:i/>
        </w:rPr>
        <w:t xml:space="preserve">Crystal Palace Football Club (2000) Ltd v </w:t>
      </w:r>
      <w:proofErr w:type="spellStart"/>
      <w:r w:rsidRPr="004B5204">
        <w:rPr>
          <w:rFonts w:ascii="Book Antiqua" w:hAnsi="Book Antiqua"/>
          <w:i/>
        </w:rPr>
        <w:t>Dowie</w:t>
      </w:r>
      <w:proofErr w:type="spellEnd"/>
      <w:r w:rsidRPr="004B5204">
        <w:rPr>
          <w:rFonts w:ascii="Book Antiqua" w:hAnsi="Book Antiqua"/>
        </w:rPr>
        <w:t xml:space="preserve"> [2007] EWHC 1392 (QB)</w:t>
      </w:r>
    </w:p>
    <w:p w14:paraId="5CC0D9D5" w14:textId="77777777" w:rsidR="008A29A2" w:rsidRPr="004B5204" w:rsidRDefault="008A29A2" w:rsidP="00217C92">
      <w:pPr>
        <w:snapToGrid w:val="0"/>
        <w:spacing w:after="120"/>
        <w:rPr>
          <w:rFonts w:ascii="Book Antiqua" w:hAnsi="Book Antiqua"/>
        </w:rPr>
      </w:pPr>
      <w:proofErr w:type="spellStart"/>
      <w:r w:rsidRPr="004B5204">
        <w:rPr>
          <w:rFonts w:ascii="Book Antiqua" w:hAnsi="Book Antiqua"/>
          <w:i/>
        </w:rPr>
        <w:t>Newbigging</w:t>
      </w:r>
      <w:proofErr w:type="spellEnd"/>
      <w:r w:rsidRPr="004B5204">
        <w:rPr>
          <w:rFonts w:ascii="Book Antiqua" w:hAnsi="Book Antiqua"/>
          <w:i/>
        </w:rPr>
        <w:t xml:space="preserve"> v Adam</w:t>
      </w:r>
      <w:r w:rsidRPr="004B5204">
        <w:rPr>
          <w:rFonts w:ascii="Book Antiqua" w:hAnsi="Book Antiqua"/>
        </w:rPr>
        <w:t xml:space="preserve"> (1886) 34 Ch D 582</w:t>
      </w:r>
    </w:p>
    <w:p w14:paraId="6D71B244" w14:textId="77777777" w:rsidR="008A29A2" w:rsidRPr="004B5204" w:rsidRDefault="008A29A2" w:rsidP="00217C92">
      <w:pPr>
        <w:snapToGrid w:val="0"/>
        <w:spacing w:after="120"/>
        <w:rPr>
          <w:rFonts w:ascii="Book Antiqua" w:hAnsi="Book Antiqua"/>
        </w:rPr>
      </w:pPr>
      <w:r w:rsidRPr="004B5204">
        <w:rPr>
          <w:rFonts w:ascii="Book Antiqua" w:hAnsi="Book Antiqua"/>
          <w:i/>
        </w:rPr>
        <w:t>Whittington v Seale-Hayne</w:t>
      </w:r>
      <w:r w:rsidRPr="004B5204">
        <w:rPr>
          <w:rFonts w:ascii="Book Antiqua" w:hAnsi="Book Antiqua"/>
        </w:rPr>
        <w:t xml:space="preserve"> (1990) 82 LT 49</w:t>
      </w:r>
    </w:p>
    <w:p w14:paraId="3DD0DE81" w14:textId="77777777" w:rsidR="008A29A2" w:rsidRPr="004B5204" w:rsidRDefault="008A29A2" w:rsidP="00217C92">
      <w:pPr>
        <w:snapToGrid w:val="0"/>
        <w:spacing w:after="120"/>
        <w:rPr>
          <w:rFonts w:ascii="Book Antiqua" w:hAnsi="Book Antiqua"/>
        </w:rPr>
      </w:pPr>
      <w:r w:rsidRPr="004B5204">
        <w:rPr>
          <w:rFonts w:ascii="Book Antiqua" w:hAnsi="Book Antiqua"/>
          <w:i/>
        </w:rPr>
        <w:t xml:space="preserve">Doyle v </w:t>
      </w:r>
      <w:proofErr w:type="spellStart"/>
      <w:r w:rsidRPr="004B5204">
        <w:rPr>
          <w:rFonts w:ascii="Book Antiqua" w:hAnsi="Book Antiqua"/>
          <w:i/>
        </w:rPr>
        <w:t>Olby</w:t>
      </w:r>
      <w:proofErr w:type="spellEnd"/>
      <w:r w:rsidRPr="004B5204">
        <w:rPr>
          <w:rFonts w:ascii="Book Antiqua" w:hAnsi="Book Antiqua"/>
          <w:i/>
        </w:rPr>
        <w:t xml:space="preserve"> (Ironmongers) Ltd</w:t>
      </w:r>
      <w:r w:rsidRPr="004B5204">
        <w:rPr>
          <w:rFonts w:ascii="Book Antiqua" w:hAnsi="Book Antiqua"/>
        </w:rPr>
        <w:t xml:space="preserve"> [1969] 2 QB 158</w:t>
      </w:r>
    </w:p>
    <w:p w14:paraId="10F4C1D3" w14:textId="77777777" w:rsidR="008A29A2" w:rsidRPr="004B5204" w:rsidRDefault="008A29A2" w:rsidP="00217C92">
      <w:pPr>
        <w:snapToGrid w:val="0"/>
        <w:spacing w:after="120"/>
        <w:rPr>
          <w:rFonts w:ascii="Book Antiqua" w:hAnsi="Book Antiqua"/>
        </w:rPr>
      </w:pPr>
      <w:r w:rsidRPr="004B5204">
        <w:rPr>
          <w:rFonts w:ascii="Book Antiqua" w:hAnsi="Book Antiqua"/>
          <w:i/>
        </w:rPr>
        <w:lastRenderedPageBreak/>
        <w:t>Smith New Court Securities Ltd v Scrimgeour Vickers (Asset Management) Ltd</w:t>
      </w:r>
      <w:r w:rsidRPr="004B5204">
        <w:rPr>
          <w:rFonts w:ascii="Book Antiqua" w:hAnsi="Book Antiqua"/>
        </w:rPr>
        <w:t xml:space="preserve"> [1997] AC 254</w:t>
      </w:r>
    </w:p>
    <w:p w14:paraId="18BC6FA8" w14:textId="77777777" w:rsidR="008A29A2" w:rsidRPr="004B5204" w:rsidRDefault="008A29A2" w:rsidP="00217C92">
      <w:pPr>
        <w:tabs>
          <w:tab w:val="left" w:pos="1170"/>
        </w:tabs>
        <w:snapToGrid w:val="0"/>
        <w:spacing w:after="120"/>
        <w:rPr>
          <w:rFonts w:ascii="Book Antiqua" w:hAnsi="Book Antiqua"/>
        </w:rPr>
      </w:pPr>
      <w:proofErr w:type="spellStart"/>
      <w:r w:rsidRPr="004B5204">
        <w:rPr>
          <w:rFonts w:ascii="Book Antiqua" w:hAnsi="Book Antiqua"/>
          <w:i/>
        </w:rPr>
        <w:t>Sharneyford</w:t>
      </w:r>
      <w:proofErr w:type="spellEnd"/>
      <w:r w:rsidRPr="004B5204">
        <w:rPr>
          <w:rFonts w:ascii="Book Antiqua" w:hAnsi="Book Antiqua"/>
          <w:i/>
        </w:rPr>
        <w:t xml:space="preserve"> Supplies Ltd v Edge</w:t>
      </w:r>
      <w:r w:rsidRPr="004B5204">
        <w:rPr>
          <w:rFonts w:ascii="Book Antiqua" w:hAnsi="Book Antiqua"/>
        </w:rPr>
        <w:t xml:space="preserve"> [1986] Ch 128 </w:t>
      </w:r>
    </w:p>
    <w:p w14:paraId="101435C2" w14:textId="77777777" w:rsidR="008A29A2" w:rsidRPr="004B5204" w:rsidRDefault="008A29A2" w:rsidP="00217C92">
      <w:pPr>
        <w:tabs>
          <w:tab w:val="left" w:pos="1170"/>
        </w:tabs>
        <w:snapToGrid w:val="0"/>
        <w:spacing w:after="120"/>
        <w:rPr>
          <w:rFonts w:ascii="Book Antiqua" w:hAnsi="Book Antiqua"/>
        </w:rPr>
      </w:pPr>
      <w:proofErr w:type="spellStart"/>
      <w:r w:rsidRPr="004B5204">
        <w:rPr>
          <w:rFonts w:ascii="Book Antiqua" w:hAnsi="Book Antiqua"/>
          <w:i/>
        </w:rPr>
        <w:t>Royscot</w:t>
      </w:r>
      <w:proofErr w:type="spellEnd"/>
      <w:r w:rsidRPr="004B5204">
        <w:rPr>
          <w:rFonts w:ascii="Book Antiqua" w:hAnsi="Book Antiqua"/>
          <w:i/>
        </w:rPr>
        <w:t xml:space="preserve"> Trust Ltd v Rogerson</w:t>
      </w:r>
      <w:r w:rsidRPr="004B5204">
        <w:rPr>
          <w:rFonts w:ascii="Book Antiqua" w:hAnsi="Book Antiqua"/>
        </w:rPr>
        <w:t xml:space="preserve"> [1991] 2 QB 297</w:t>
      </w:r>
    </w:p>
    <w:p w14:paraId="725F1004" w14:textId="77777777" w:rsidR="008A29A2" w:rsidRPr="004B5204" w:rsidRDefault="008A29A2" w:rsidP="00217C92">
      <w:pPr>
        <w:tabs>
          <w:tab w:val="left" w:pos="1170"/>
        </w:tabs>
        <w:snapToGrid w:val="0"/>
        <w:spacing w:after="120"/>
        <w:rPr>
          <w:rFonts w:ascii="Book Antiqua" w:hAnsi="Book Antiqua"/>
        </w:rPr>
      </w:pPr>
      <w:r w:rsidRPr="004B5204">
        <w:rPr>
          <w:rFonts w:ascii="Book Antiqua" w:hAnsi="Book Antiqua"/>
          <w:i/>
        </w:rPr>
        <w:t>Howard Marine and Dredging Co Ltd v Ogden &amp; Sons (Excavations) Ltd</w:t>
      </w:r>
      <w:r w:rsidRPr="004B5204">
        <w:rPr>
          <w:rFonts w:ascii="Book Antiqua" w:hAnsi="Book Antiqua"/>
        </w:rPr>
        <w:t xml:space="preserve"> [1978] QB 574</w:t>
      </w:r>
    </w:p>
    <w:p w14:paraId="43F660AA" w14:textId="77777777" w:rsidR="008A29A2" w:rsidRPr="004B5204" w:rsidRDefault="008A29A2" w:rsidP="00217C92">
      <w:pPr>
        <w:tabs>
          <w:tab w:val="left" w:pos="1170"/>
        </w:tabs>
        <w:snapToGrid w:val="0"/>
        <w:spacing w:after="120"/>
        <w:rPr>
          <w:rFonts w:ascii="Book Antiqua" w:hAnsi="Book Antiqua"/>
        </w:rPr>
      </w:pPr>
      <w:r w:rsidRPr="004B5204">
        <w:rPr>
          <w:rFonts w:ascii="Book Antiqua" w:hAnsi="Book Antiqua"/>
          <w:i/>
        </w:rPr>
        <w:t xml:space="preserve">William Sindall Plc v </w:t>
      </w:r>
      <w:proofErr w:type="spellStart"/>
      <w:r w:rsidRPr="004B5204">
        <w:rPr>
          <w:rFonts w:ascii="Book Antiqua" w:hAnsi="Book Antiqua"/>
          <w:i/>
        </w:rPr>
        <w:t>Cambridgeshire</w:t>
      </w:r>
      <w:proofErr w:type="spellEnd"/>
      <w:r w:rsidRPr="004B5204">
        <w:rPr>
          <w:rFonts w:ascii="Book Antiqua" w:hAnsi="Book Antiqua"/>
          <w:i/>
        </w:rPr>
        <w:t xml:space="preserve"> County Council</w:t>
      </w:r>
      <w:r w:rsidRPr="004B5204">
        <w:rPr>
          <w:rFonts w:ascii="Book Antiqua" w:hAnsi="Book Antiqua"/>
        </w:rPr>
        <w:t xml:space="preserve"> [1994] 1 WLR 1016</w:t>
      </w:r>
    </w:p>
    <w:p w14:paraId="5DE7334C"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S Pearson &amp; Son Ltd v Dublin Corporation</w:t>
      </w:r>
      <w:r w:rsidRPr="004B5204">
        <w:rPr>
          <w:rFonts w:ascii="Book Antiqua" w:hAnsi="Book Antiqua"/>
        </w:rPr>
        <w:t xml:space="preserve"> [1907] AC 351 </w:t>
      </w:r>
    </w:p>
    <w:p w14:paraId="09A7C6C6" w14:textId="77777777" w:rsidR="008A29A2" w:rsidRPr="004B5204" w:rsidRDefault="008A29A2" w:rsidP="00217C92">
      <w:pPr>
        <w:snapToGrid w:val="0"/>
        <w:spacing w:after="120"/>
        <w:jc w:val="both"/>
        <w:rPr>
          <w:rFonts w:ascii="Book Antiqua" w:hAnsi="Book Antiqua"/>
        </w:rPr>
      </w:pPr>
      <w:r w:rsidRPr="004B5204">
        <w:rPr>
          <w:rFonts w:ascii="Book Antiqua" w:hAnsi="Book Antiqua"/>
          <w:i/>
        </w:rPr>
        <w:t>HIH Casualty and General Insurance Ltd v Chase Manhattan Bank</w:t>
      </w:r>
      <w:r w:rsidRPr="004B5204">
        <w:rPr>
          <w:rFonts w:ascii="Book Antiqua" w:hAnsi="Book Antiqua"/>
        </w:rPr>
        <w:t xml:space="preserve"> [2003] UKHL 6</w:t>
      </w:r>
    </w:p>
    <w:p w14:paraId="7E04BF28" w14:textId="77777777" w:rsidR="008A29A2" w:rsidRPr="008A29A2" w:rsidRDefault="008A29A2" w:rsidP="00217C92">
      <w:pPr>
        <w:snapToGrid w:val="0"/>
        <w:spacing w:after="120"/>
        <w:jc w:val="both"/>
        <w:rPr>
          <w:rFonts w:ascii="Book Antiqua" w:hAnsi="Book Antiqua"/>
          <w:bCs/>
          <w:lang w:val="en-GB"/>
        </w:rPr>
      </w:pPr>
    </w:p>
    <w:p w14:paraId="17265872" w14:textId="77777777" w:rsidR="008A29A2" w:rsidRPr="008A29A2" w:rsidRDefault="008A29A2" w:rsidP="008A29A2">
      <w:pPr>
        <w:snapToGrid w:val="0"/>
        <w:spacing w:after="120" w:line="276" w:lineRule="auto"/>
        <w:jc w:val="both"/>
        <w:rPr>
          <w:rFonts w:ascii="Book Antiqua" w:hAnsi="Book Antiqua"/>
          <w:bCs/>
          <w:lang w:val="en-GB"/>
        </w:rPr>
      </w:pPr>
    </w:p>
    <w:p w14:paraId="23266BB5" w14:textId="77777777" w:rsidR="008A29A2" w:rsidRPr="004B5204" w:rsidRDefault="008A29A2" w:rsidP="00511CD0">
      <w:pPr>
        <w:snapToGrid w:val="0"/>
        <w:spacing w:after="120" w:line="276" w:lineRule="auto"/>
        <w:jc w:val="both"/>
        <w:rPr>
          <w:rFonts w:ascii="Book Antiqua" w:hAnsi="Book Antiqua"/>
          <w:u w:val="single"/>
          <w:lang w:val="en-GB"/>
        </w:rPr>
      </w:pPr>
    </w:p>
    <w:p w14:paraId="2F353053" w14:textId="48380975" w:rsidR="000C737C" w:rsidRPr="004B5204" w:rsidRDefault="004B5204" w:rsidP="00511CD0">
      <w:pPr>
        <w:pStyle w:val="ListParagraph"/>
        <w:numPr>
          <w:ilvl w:val="0"/>
          <w:numId w:val="8"/>
        </w:numPr>
        <w:snapToGrid w:val="0"/>
        <w:spacing w:after="120" w:line="276" w:lineRule="auto"/>
        <w:contextualSpacing w:val="0"/>
        <w:jc w:val="both"/>
        <w:rPr>
          <w:rFonts w:ascii="Book Antiqua" w:hAnsi="Book Antiqua"/>
        </w:rPr>
      </w:pPr>
      <w:r>
        <w:rPr>
          <w:rFonts w:ascii="Book Antiqua" w:hAnsi="Book Antiqua"/>
          <w:b/>
        </w:rPr>
        <w:t>Introduction</w:t>
      </w:r>
      <w:r w:rsidR="00205C53">
        <w:rPr>
          <w:rFonts w:ascii="Book Antiqua" w:hAnsi="Book Antiqua"/>
          <w:b/>
        </w:rPr>
        <w:t xml:space="preserve"> to the Vitiating Factors</w:t>
      </w:r>
    </w:p>
    <w:p w14:paraId="2D0297B6" w14:textId="5A2F19C8" w:rsidR="00BE6CF6" w:rsidRPr="004B5204" w:rsidRDefault="00F3141F" w:rsidP="00511CD0">
      <w:pPr>
        <w:snapToGrid w:val="0"/>
        <w:spacing w:after="120" w:line="276" w:lineRule="auto"/>
        <w:jc w:val="both"/>
        <w:rPr>
          <w:rFonts w:ascii="Book Antiqua" w:hAnsi="Book Antiqua"/>
          <w:lang w:val="en-GB"/>
        </w:rPr>
      </w:pPr>
      <w:r w:rsidRPr="004B5204">
        <w:rPr>
          <w:rFonts w:ascii="Book Antiqua" w:hAnsi="Book Antiqua"/>
          <w:lang w:val="en-GB"/>
        </w:rPr>
        <w:t>With this class</w:t>
      </w:r>
      <w:r w:rsidR="001427A0">
        <w:rPr>
          <w:rFonts w:ascii="Book Antiqua" w:hAnsi="Book Antiqua"/>
          <w:lang w:val="en-GB"/>
        </w:rPr>
        <w:t>, we start our analysis of the so-called</w:t>
      </w:r>
      <w:r w:rsidRPr="004B5204">
        <w:rPr>
          <w:rFonts w:ascii="Book Antiqua" w:hAnsi="Book Antiqua"/>
          <w:lang w:val="en-GB"/>
        </w:rPr>
        <w:t xml:space="preserve"> “vitiating factors”</w:t>
      </w:r>
      <w:r w:rsidR="001427A0">
        <w:rPr>
          <w:rFonts w:ascii="Book Antiqua" w:hAnsi="Book Antiqua"/>
          <w:lang w:val="en-GB"/>
        </w:rPr>
        <w:t>. I</w:t>
      </w:r>
      <w:r w:rsidRPr="004B5204">
        <w:rPr>
          <w:rFonts w:ascii="Book Antiqua" w:hAnsi="Book Antiqua"/>
          <w:lang w:val="en-GB"/>
        </w:rPr>
        <w:t xml:space="preserve">n English law, </w:t>
      </w:r>
      <w:r w:rsidR="001B2217" w:rsidRPr="004B5204">
        <w:rPr>
          <w:rFonts w:ascii="Book Antiqua" w:hAnsi="Book Antiqua"/>
          <w:lang w:val="en-GB"/>
        </w:rPr>
        <w:t>this</w:t>
      </w:r>
      <w:r w:rsidRPr="004B5204">
        <w:rPr>
          <w:rFonts w:ascii="Book Antiqua" w:hAnsi="Book Antiqua"/>
          <w:lang w:val="en-GB"/>
        </w:rPr>
        <w:t xml:space="preserve"> term refers to a bunch of doctrine</w:t>
      </w:r>
      <w:r w:rsidR="001B2217" w:rsidRPr="004B5204">
        <w:rPr>
          <w:rFonts w:ascii="Book Antiqua" w:hAnsi="Book Antiqua"/>
          <w:lang w:val="en-GB"/>
        </w:rPr>
        <w:t>s</w:t>
      </w:r>
      <w:r w:rsidRPr="004B5204">
        <w:rPr>
          <w:rFonts w:ascii="Book Antiqua" w:hAnsi="Book Antiqua"/>
          <w:lang w:val="en-GB"/>
        </w:rPr>
        <w:t xml:space="preserve"> which protect the innocent party against </w:t>
      </w:r>
      <w:r w:rsidR="001B2217" w:rsidRPr="004B5204">
        <w:rPr>
          <w:rFonts w:ascii="Book Antiqua" w:hAnsi="Book Antiqua"/>
          <w:lang w:val="en-GB"/>
        </w:rPr>
        <w:t xml:space="preserve">procedural or substantive defects of the contract. </w:t>
      </w:r>
      <w:r w:rsidR="004A11EC" w:rsidRPr="004B5204">
        <w:rPr>
          <w:rFonts w:ascii="Book Antiqua" w:hAnsi="Book Antiqua"/>
          <w:lang w:val="en-GB"/>
        </w:rPr>
        <w:t xml:space="preserve">These doctrines </w:t>
      </w:r>
      <w:proofErr w:type="gramStart"/>
      <w:r w:rsidR="004A11EC" w:rsidRPr="004B5204">
        <w:rPr>
          <w:rFonts w:ascii="Book Antiqua" w:hAnsi="Book Antiqua"/>
          <w:lang w:val="en-GB"/>
        </w:rPr>
        <w:t>are:</w:t>
      </w:r>
      <w:proofErr w:type="gramEnd"/>
      <w:r w:rsidR="004A11EC" w:rsidRPr="004B5204">
        <w:rPr>
          <w:rFonts w:ascii="Book Antiqua" w:hAnsi="Book Antiqua"/>
          <w:lang w:val="en-GB"/>
        </w:rPr>
        <w:t xml:space="preserve"> misrepresentation, mistake, frustration, duress, unconscionable bargains, undue influence, incapacity, illegality and public policy. </w:t>
      </w:r>
      <w:r w:rsidR="007503FA" w:rsidRPr="004B5204">
        <w:rPr>
          <w:rFonts w:ascii="Book Antiqua" w:hAnsi="Book Antiqua"/>
          <w:lang w:val="en-GB"/>
        </w:rPr>
        <w:t xml:space="preserve">The contract has all the necessary elements for it to be </w:t>
      </w:r>
      <w:r w:rsidR="00E74553" w:rsidRPr="004B5204">
        <w:rPr>
          <w:rFonts w:ascii="Book Antiqua" w:hAnsi="Book Antiqua"/>
          <w:lang w:val="en-GB"/>
        </w:rPr>
        <w:t>formed:</w:t>
      </w:r>
      <w:r w:rsidR="007503FA" w:rsidRPr="004B5204">
        <w:rPr>
          <w:rFonts w:ascii="Book Antiqua" w:hAnsi="Book Antiqua"/>
          <w:lang w:val="en-GB"/>
        </w:rPr>
        <w:t xml:space="preserve"> an offer and acceptance, </w:t>
      </w:r>
      <w:r w:rsidR="00E74553" w:rsidRPr="004B5204">
        <w:rPr>
          <w:rFonts w:ascii="Book Antiqua" w:hAnsi="Book Antiqua"/>
          <w:lang w:val="en-GB"/>
        </w:rPr>
        <w:t>consideration</w:t>
      </w:r>
      <w:r w:rsidR="00E02ABE" w:rsidRPr="004B5204">
        <w:rPr>
          <w:rFonts w:ascii="Book Antiqua" w:hAnsi="Book Antiqua"/>
          <w:lang w:val="en-GB"/>
        </w:rPr>
        <w:t>, and so forth</w:t>
      </w:r>
      <w:r w:rsidR="00E74553" w:rsidRPr="004B5204">
        <w:rPr>
          <w:rFonts w:ascii="Book Antiqua" w:hAnsi="Book Antiqua"/>
          <w:lang w:val="en-GB"/>
        </w:rPr>
        <w:t xml:space="preserve">. </w:t>
      </w:r>
      <w:r w:rsidR="00E02ABE" w:rsidRPr="004B5204">
        <w:rPr>
          <w:rFonts w:ascii="Book Antiqua" w:hAnsi="Book Antiqua"/>
          <w:lang w:val="en-GB"/>
        </w:rPr>
        <w:t>However, it has a defect which makes the overall bargain unf</w:t>
      </w:r>
      <w:r w:rsidR="00251205" w:rsidRPr="004B5204">
        <w:rPr>
          <w:rFonts w:ascii="Book Antiqua" w:hAnsi="Book Antiqua"/>
          <w:lang w:val="en-GB"/>
        </w:rPr>
        <w:t>it to be carried out</w:t>
      </w:r>
      <w:r w:rsidR="00E02ABE" w:rsidRPr="004B5204">
        <w:rPr>
          <w:rFonts w:ascii="Book Antiqua" w:hAnsi="Book Antiqua"/>
          <w:lang w:val="en-GB"/>
        </w:rPr>
        <w:t xml:space="preserve">. </w:t>
      </w:r>
    </w:p>
    <w:p w14:paraId="254F2144" w14:textId="1B730922" w:rsidR="00BE6CF6" w:rsidRPr="004B5204" w:rsidRDefault="001B2217"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As the name suggests, the </w:t>
      </w:r>
      <w:r w:rsidR="00E02ABE" w:rsidRPr="004B5204">
        <w:rPr>
          <w:rFonts w:ascii="Book Antiqua" w:hAnsi="Book Antiqua"/>
          <w:lang w:val="en-GB"/>
        </w:rPr>
        <w:t xml:space="preserve">vitiating </w:t>
      </w:r>
      <w:r w:rsidRPr="004B5204">
        <w:rPr>
          <w:rFonts w:ascii="Book Antiqua" w:hAnsi="Book Antiqua"/>
          <w:lang w:val="en-GB"/>
        </w:rPr>
        <w:t>factor can affect the validity of the contract</w:t>
      </w:r>
      <w:r w:rsidR="002A7120" w:rsidRPr="004B5204">
        <w:rPr>
          <w:rFonts w:ascii="Book Antiqua" w:hAnsi="Book Antiqua"/>
          <w:lang w:val="en-GB"/>
        </w:rPr>
        <w:t>. D</w:t>
      </w:r>
      <w:r w:rsidRPr="004B5204">
        <w:rPr>
          <w:rFonts w:ascii="Book Antiqua" w:hAnsi="Book Antiqua"/>
          <w:lang w:val="en-GB"/>
        </w:rPr>
        <w:t xml:space="preserve">epending on </w:t>
      </w:r>
      <w:r w:rsidR="008C12AC">
        <w:rPr>
          <w:rFonts w:ascii="Book Antiqua" w:hAnsi="Book Antiqua"/>
          <w:lang w:val="en-GB"/>
        </w:rPr>
        <w:t>the factors</w:t>
      </w:r>
      <w:r w:rsidR="00251205" w:rsidRPr="004B5204">
        <w:rPr>
          <w:rFonts w:ascii="Book Antiqua" w:hAnsi="Book Antiqua"/>
          <w:lang w:val="en-GB"/>
        </w:rPr>
        <w:t xml:space="preserve"> considered</w:t>
      </w:r>
      <w:r w:rsidRPr="004B5204">
        <w:rPr>
          <w:rFonts w:ascii="Book Antiqua" w:hAnsi="Book Antiqua"/>
          <w:lang w:val="en-GB"/>
        </w:rPr>
        <w:t xml:space="preserve">, </w:t>
      </w:r>
      <w:r w:rsidR="002A7120" w:rsidRPr="004B5204">
        <w:rPr>
          <w:rFonts w:ascii="Book Antiqua" w:hAnsi="Book Antiqua"/>
          <w:lang w:val="en-GB"/>
        </w:rPr>
        <w:t>a fe</w:t>
      </w:r>
      <w:r w:rsidR="00251205" w:rsidRPr="004B5204">
        <w:rPr>
          <w:rFonts w:ascii="Book Antiqua" w:hAnsi="Book Antiqua"/>
          <w:lang w:val="en-GB"/>
        </w:rPr>
        <w:t>w</w:t>
      </w:r>
      <w:r w:rsidR="002A7120" w:rsidRPr="004B5204">
        <w:rPr>
          <w:rFonts w:ascii="Book Antiqua" w:hAnsi="Book Antiqua"/>
          <w:lang w:val="en-GB"/>
        </w:rPr>
        <w:t xml:space="preserve"> consequences</w:t>
      </w:r>
      <w:r w:rsidR="00251205" w:rsidRPr="004B5204">
        <w:rPr>
          <w:rFonts w:ascii="Book Antiqua" w:hAnsi="Book Antiqua"/>
          <w:lang w:val="en-GB"/>
        </w:rPr>
        <w:t xml:space="preserve"> can arise</w:t>
      </w:r>
      <w:r w:rsidR="002A7120" w:rsidRPr="004B5204">
        <w:rPr>
          <w:rFonts w:ascii="Book Antiqua" w:hAnsi="Book Antiqua"/>
          <w:lang w:val="en-GB"/>
        </w:rPr>
        <w:t xml:space="preserve">. It is important </w:t>
      </w:r>
      <w:r w:rsidR="00251205" w:rsidRPr="004B5204">
        <w:rPr>
          <w:rFonts w:ascii="Book Antiqua" w:hAnsi="Book Antiqua"/>
          <w:lang w:val="en-GB"/>
        </w:rPr>
        <w:t>that we understand now some terminology. Under certain circumstances, the vitiating factor</w:t>
      </w:r>
      <w:r w:rsidR="00BE6CF6" w:rsidRPr="004B5204">
        <w:rPr>
          <w:rFonts w:ascii="Book Antiqua" w:hAnsi="Book Antiqua"/>
          <w:lang w:val="en-GB"/>
        </w:rPr>
        <w:t xml:space="preserve"> </w:t>
      </w:r>
      <w:r w:rsidR="00251205" w:rsidRPr="004B5204">
        <w:rPr>
          <w:rFonts w:ascii="Book Antiqua" w:hAnsi="Book Antiqua"/>
          <w:lang w:val="en-GB"/>
        </w:rPr>
        <w:t>r</w:t>
      </w:r>
      <w:r w:rsidRPr="004B5204">
        <w:rPr>
          <w:rFonts w:ascii="Book Antiqua" w:hAnsi="Book Antiqua"/>
          <w:lang w:val="en-GB"/>
        </w:rPr>
        <w:t>ender</w:t>
      </w:r>
      <w:r w:rsidR="00BE6CF6" w:rsidRPr="004B5204">
        <w:rPr>
          <w:rFonts w:ascii="Book Antiqua" w:hAnsi="Book Antiqua"/>
          <w:lang w:val="en-GB"/>
        </w:rPr>
        <w:t>s</w:t>
      </w:r>
      <w:r w:rsidRPr="004B5204">
        <w:rPr>
          <w:rFonts w:ascii="Book Antiqua" w:hAnsi="Book Antiqua"/>
          <w:lang w:val="en-GB"/>
        </w:rPr>
        <w:t xml:space="preserve"> </w:t>
      </w:r>
      <w:r w:rsidR="00251205" w:rsidRPr="004B5204">
        <w:rPr>
          <w:rFonts w:ascii="Book Antiqua" w:hAnsi="Book Antiqua"/>
          <w:lang w:val="en-GB"/>
        </w:rPr>
        <w:t>the contract</w:t>
      </w:r>
      <w:r w:rsidRPr="004B5204">
        <w:rPr>
          <w:rFonts w:ascii="Book Antiqua" w:hAnsi="Book Antiqua"/>
          <w:lang w:val="en-GB"/>
        </w:rPr>
        <w:t xml:space="preserve"> </w:t>
      </w:r>
      <w:r w:rsidR="004A11EC" w:rsidRPr="004B5204">
        <w:rPr>
          <w:rFonts w:ascii="Book Antiqua" w:hAnsi="Book Antiqua"/>
          <w:lang w:val="en-GB"/>
        </w:rPr>
        <w:t>VOID</w:t>
      </w:r>
      <w:r w:rsidRPr="004B5204">
        <w:rPr>
          <w:rFonts w:ascii="Book Antiqua" w:hAnsi="Book Antiqua"/>
          <w:lang w:val="en-GB"/>
        </w:rPr>
        <w:t xml:space="preserve"> from the beginning as if it never existed</w:t>
      </w:r>
      <w:r w:rsidR="00251205" w:rsidRPr="004B5204">
        <w:rPr>
          <w:rFonts w:ascii="Book Antiqua" w:hAnsi="Book Antiqua"/>
          <w:lang w:val="en-GB"/>
        </w:rPr>
        <w:t>. Parties have NO choice but to return the sums received and, more in general, t</w:t>
      </w:r>
      <w:r w:rsidR="004A11EC" w:rsidRPr="004B5204">
        <w:rPr>
          <w:rFonts w:ascii="Book Antiqua" w:hAnsi="Book Antiqua"/>
          <w:lang w:val="en-GB"/>
        </w:rPr>
        <w:t>hey need to</w:t>
      </w:r>
      <w:r w:rsidR="00251205" w:rsidRPr="004B5204">
        <w:rPr>
          <w:rFonts w:ascii="Book Antiqua" w:hAnsi="Book Antiqua"/>
          <w:lang w:val="en-GB"/>
        </w:rPr>
        <w:t xml:space="preserve"> </w:t>
      </w:r>
      <w:r w:rsidR="008C12AC">
        <w:rPr>
          <w:rFonts w:ascii="Book Antiqua" w:hAnsi="Book Antiqua"/>
          <w:lang w:val="en-GB"/>
        </w:rPr>
        <w:t>return</w:t>
      </w:r>
      <w:r w:rsidR="00251205" w:rsidRPr="004B5204">
        <w:rPr>
          <w:rFonts w:ascii="Book Antiqua" w:hAnsi="Book Antiqua"/>
          <w:lang w:val="en-GB"/>
        </w:rPr>
        <w:t xml:space="preserve"> to the situation they were</w:t>
      </w:r>
      <w:r w:rsidR="008C12AC">
        <w:rPr>
          <w:rFonts w:ascii="Book Antiqua" w:hAnsi="Book Antiqua"/>
          <w:lang w:val="en-GB"/>
        </w:rPr>
        <w:t xml:space="preserve"> in</w:t>
      </w:r>
      <w:r w:rsidR="00251205" w:rsidRPr="004B5204">
        <w:rPr>
          <w:rFonts w:ascii="Book Antiqua" w:hAnsi="Book Antiqua"/>
          <w:lang w:val="en-GB"/>
        </w:rPr>
        <w:t xml:space="preserve"> before the contract was entered into. </w:t>
      </w:r>
      <w:r w:rsidR="004A11EC" w:rsidRPr="004B5204">
        <w:rPr>
          <w:rFonts w:ascii="Book Antiqua" w:hAnsi="Book Antiqua"/>
          <w:lang w:val="en-GB"/>
        </w:rPr>
        <w:t xml:space="preserve">For other vitiating factors, the main consequence is that the contract is VOIDABLE. This means that the innocent party has the right </w:t>
      </w:r>
      <w:r w:rsidR="008C12AC">
        <w:rPr>
          <w:rFonts w:ascii="Book Antiqua" w:hAnsi="Book Antiqua"/>
          <w:lang w:val="en-GB"/>
        </w:rPr>
        <w:t xml:space="preserve">to either affirm the contract – so, uphold and enforce the contract despite the vitiating factor -or to rescind the contract by restoring the parties to the situation they were in </w:t>
      </w:r>
      <w:r w:rsidR="004A11EC" w:rsidRPr="004B5204">
        <w:rPr>
          <w:rFonts w:ascii="Book Antiqua" w:hAnsi="Book Antiqua"/>
          <w:lang w:val="en-GB"/>
        </w:rPr>
        <w:t xml:space="preserve">before entering into the contract, including returning the sums received. </w:t>
      </w:r>
      <w:r w:rsidR="00BE6CF6" w:rsidRPr="004B5204">
        <w:rPr>
          <w:rFonts w:ascii="Book Antiqua" w:hAnsi="Book Antiqua"/>
          <w:lang w:val="en-GB"/>
        </w:rPr>
        <w:t>In one circumstance – when the contract is frustrated – the contract is</w:t>
      </w:r>
      <w:r w:rsidRPr="004B5204">
        <w:rPr>
          <w:rFonts w:ascii="Book Antiqua" w:hAnsi="Book Antiqua"/>
          <w:lang w:val="en-GB"/>
        </w:rPr>
        <w:t xml:space="preserve"> </w:t>
      </w:r>
      <w:r w:rsidR="00BE6CF6" w:rsidRPr="004B5204">
        <w:rPr>
          <w:rFonts w:ascii="Book Antiqua" w:hAnsi="Book Antiqua"/>
          <w:lang w:val="en-GB"/>
        </w:rPr>
        <w:t xml:space="preserve">automatically discharged at the time of frustration. This means that the parties to the contract do not need to perform any future contractual obligations. In addition, parties to the contract cannot claim damages for non-performance of these future obligations. Finally, in two cases, when a contract is illegal or contrary to public policy, the contract can be declared </w:t>
      </w:r>
      <w:r w:rsidR="008C12AC">
        <w:rPr>
          <w:rFonts w:ascii="Book Antiqua" w:hAnsi="Book Antiqua"/>
          <w:lang w:val="en-GB"/>
        </w:rPr>
        <w:t>unenforceable by the court</w:t>
      </w:r>
      <w:r w:rsidR="00BE6CF6" w:rsidRPr="004B5204">
        <w:rPr>
          <w:rFonts w:ascii="Book Antiqua" w:hAnsi="Book Antiqua"/>
          <w:lang w:val="en-GB"/>
        </w:rPr>
        <w:t xml:space="preserve">. This means that a court will not compel the parties to perform the contract. </w:t>
      </w:r>
    </w:p>
    <w:p w14:paraId="21B0F706" w14:textId="758AD76F" w:rsidR="00F709DA" w:rsidRPr="004B5204" w:rsidRDefault="00942E65"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Let’s now start with </w:t>
      </w:r>
      <w:r w:rsidR="008C12AC">
        <w:rPr>
          <w:rFonts w:ascii="Book Antiqua" w:hAnsi="Book Antiqua"/>
          <w:lang w:val="en-GB"/>
        </w:rPr>
        <w:t>analysing</w:t>
      </w:r>
      <w:r w:rsidRPr="004B5204">
        <w:rPr>
          <w:rFonts w:ascii="Book Antiqua" w:hAnsi="Book Antiqua"/>
          <w:lang w:val="en-GB"/>
        </w:rPr>
        <w:t xml:space="preserve"> the first vitiating factor: misrepresentation. </w:t>
      </w:r>
      <w:r w:rsidR="00F709DA">
        <w:rPr>
          <w:rFonts w:ascii="Book Antiqua" w:hAnsi="Book Antiqua"/>
          <w:lang w:val="en-GB"/>
        </w:rPr>
        <w:t xml:space="preserve">This doctrine deals with the fundamental question of what are the consequences of a </w:t>
      </w:r>
      <w:r w:rsidR="00F709DA">
        <w:rPr>
          <w:rFonts w:ascii="Book Antiqua" w:hAnsi="Book Antiqua"/>
          <w:lang w:val="en-GB"/>
        </w:rPr>
        <w:lastRenderedPageBreak/>
        <w:t xml:space="preserve">contract which was entered into by one of the parties who relied on a false statement by the other party. So, the innocent </w:t>
      </w:r>
      <w:r w:rsidR="008C12AC">
        <w:rPr>
          <w:rFonts w:ascii="Book Antiqua" w:hAnsi="Book Antiqua"/>
          <w:lang w:val="en-GB"/>
        </w:rPr>
        <w:t>party's</w:t>
      </w:r>
      <w:r w:rsidR="00F709DA">
        <w:rPr>
          <w:rFonts w:ascii="Book Antiqua" w:hAnsi="Book Antiqua"/>
          <w:lang w:val="en-GB"/>
        </w:rPr>
        <w:t xml:space="preserve"> willingness to </w:t>
      </w:r>
      <w:proofErr w:type="gramStart"/>
      <w:r w:rsidR="00F709DA">
        <w:rPr>
          <w:rFonts w:ascii="Book Antiqua" w:hAnsi="Book Antiqua"/>
          <w:lang w:val="en-GB"/>
        </w:rPr>
        <w:t>enter into</w:t>
      </w:r>
      <w:proofErr w:type="gramEnd"/>
      <w:r w:rsidR="00F709DA">
        <w:rPr>
          <w:rFonts w:ascii="Book Antiqua" w:hAnsi="Book Antiqua"/>
          <w:lang w:val="en-GB"/>
        </w:rPr>
        <w:t xml:space="preserve"> the contract was vitiated from the very beginning. In analysing this doctrine</w:t>
      </w:r>
      <w:r w:rsidR="008C12AC">
        <w:rPr>
          <w:rFonts w:ascii="Book Antiqua" w:hAnsi="Book Antiqua"/>
          <w:lang w:val="en-GB"/>
        </w:rPr>
        <w:t>, we will discuss important issues of law, such as whether all statements must be true, whether parties owe a duty of disclosure to one another, and what can the innocent party get once</w:t>
      </w:r>
      <w:r w:rsidR="00F709DA">
        <w:rPr>
          <w:rFonts w:ascii="Book Antiqua" w:hAnsi="Book Antiqua"/>
          <w:lang w:val="en-GB"/>
        </w:rPr>
        <w:t xml:space="preserve"> misrepresentation is established. </w:t>
      </w:r>
    </w:p>
    <w:p w14:paraId="34243DCF" w14:textId="1094A9D6" w:rsidR="007315D9" w:rsidRPr="004B5204" w:rsidRDefault="007315D9" w:rsidP="00511CD0">
      <w:pPr>
        <w:snapToGrid w:val="0"/>
        <w:spacing w:after="120" w:line="276" w:lineRule="auto"/>
        <w:jc w:val="both"/>
        <w:rPr>
          <w:rFonts w:ascii="Book Antiqua" w:hAnsi="Book Antiqua"/>
          <w:lang w:val="en-GB"/>
        </w:rPr>
      </w:pPr>
    </w:p>
    <w:p w14:paraId="7FAC4EA1" w14:textId="7EB02E7B" w:rsidR="00111617" w:rsidRPr="004B5204" w:rsidRDefault="00111617" w:rsidP="00511CD0">
      <w:pPr>
        <w:pStyle w:val="ListParagraph"/>
        <w:numPr>
          <w:ilvl w:val="0"/>
          <w:numId w:val="8"/>
        </w:numPr>
        <w:snapToGrid w:val="0"/>
        <w:spacing w:after="120" w:line="276" w:lineRule="auto"/>
        <w:contextualSpacing w:val="0"/>
        <w:jc w:val="both"/>
        <w:rPr>
          <w:rFonts w:ascii="Book Antiqua" w:hAnsi="Book Antiqua"/>
        </w:rPr>
      </w:pPr>
      <w:r w:rsidRPr="004B5204">
        <w:rPr>
          <w:rFonts w:ascii="Book Antiqua" w:hAnsi="Book Antiqua"/>
          <w:b/>
        </w:rPr>
        <w:t xml:space="preserve">Preliminary </w:t>
      </w:r>
      <w:r w:rsidR="00942E65" w:rsidRPr="004B5204">
        <w:rPr>
          <w:rFonts w:ascii="Book Antiqua" w:hAnsi="Book Antiqua"/>
          <w:b/>
        </w:rPr>
        <w:t>Points</w:t>
      </w:r>
      <w:r w:rsidR="00205C53">
        <w:rPr>
          <w:rFonts w:ascii="Book Antiqua" w:hAnsi="Book Antiqua"/>
          <w:b/>
        </w:rPr>
        <w:t xml:space="preserve"> on Misrepresentation</w:t>
      </w:r>
    </w:p>
    <w:p w14:paraId="268B9C9F" w14:textId="28F0C789" w:rsidR="000C737C" w:rsidRPr="004B5204" w:rsidRDefault="001B3B3F"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In </w:t>
      </w:r>
      <w:r w:rsidR="007315D9" w:rsidRPr="004B5204">
        <w:rPr>
          <w:rFonts w:ascii="Book Antiqua" w:hAnsi="Book Antiqua"/>
          <w:lang w:val="en-GB"/>
        </w:rPr>
        <w:t>principle, in English law</w:t>
      </w:r>
      <w:r w:rsidR="008C12AC">
        <w:rPr>
          <w:rFonts w:ascii="Book Antiqua" w:hAnsi="Book Antiqua"/>
          <w:lang w:val="en-GB"/>
        </w:rPr>
        <w:t>,</w:t>
      </w:r>
      <w:r w:rsidR="007315D9" w:rsidRPr="004B5204">
        <w:rPr>
          <w:rFonts w:ascii="Book Antiqua" w:hAnsi="Book Antiqua"/>
          <w:lang w:val="en-GB"/>
        </w:rPr>
        <w:t xml:space="preserve"> </w:t>
      </w:r>
      <w:r w:rsidRPr="004B5204">
        <w:rPr>
          <w:rFonts w:ascii="Book Antiqua" w:hAnsi="Book Antiqua"/>
          <w:lang w:val="en-GB"/>
        </w:rPr>
        <w:t xml:space="preserve">contracting parties do not owe a duty of </w:t>
      </w:r>
      <w:r w:rsidR="00946659" w:rsidRPr="004B5204">
        <w:rPr>
          <w:rFonts w:ascii="Book Antiqua" w:hAnsi="Book Antiqua"/>
          <w:lang w:val="en-GB"/>
        </w:rPr>
        <w:t>care to each other.</w:t>
      </w:r>
      <w:r w:rsidR="00D062D8" w:rsidRPr="004B5204">
        <w:rPr>
          <w:rFonts w:ascii="Book Antiqua" w:hAnsi="Book Antiqua"/>
          <w:lang w:val="en-GB"/>
        </w:rPr>
        <w:t xml:space="preserve"> </w:t>
      </w:r>
      <w:r w:rsidR="00426D9D" w:rsidRPr="004B5204">
        <w:rPr>
          <w:rFonts w:ascii="Book Antiqua" w:hAnsi="Book Antiqua"/>
          <w:lang w:val="en-GB"/>
        </w:rPr>
        <w:t>T</w:t>
      </w:r>
      <w:r w:rsidR="00D062D8" w:rsidRPr="004B5204">
        <w:rPr>
          <w:rFonts w:ascii="Book Antiqua" w:hAnsi="Book Antiqua"/>
          <w:lang w:val="en-GB"/>
        </w:rPr>
        <w:t>his means that</w:t>
      </w:r>
      <w:r w:rsidR="002D5AE8" w:rsidRPr="004B5204">
        <w:rPr>
          <w:rFonts w:ascii="Book Antiqua" w:hAnsi="Book Antiqua"/>
          <w:lang w:val="en-GB"/>
        </w:rPr>
        <w:t xml:space="preserve"> parties do not need to disclose information to </w:t>
      </w:r>
      <w:r w:rsidR="00C4390C" w:rsidRPr="004B5204">
        <w:rPr>
          <w:rFonts w:ascii="Book Antiqua" w:hAnsi="Book Antiqua"/>
          <w:lang w:val="en-GB"/>
        </w:rPr>
        <w:t>each</w:t>
      </w:r>
      <w:r w:rsidR="002D5AE8" w:rsidRPr="004B5204">
        <w:rPr>
          <w:rFonts w:ascii="Book Antiqua" w:hAnsi="Book Antiqua"/>
          <w:lang w:val="en-GB"/>
        </w:rPr>
        <w:t xml:space="preserve"> other.</w:t>
      </w:r>
      <w:r w:rsidR="00946659" w:rsidRPr="004B5204">
        <w:rPr>
          <w:rFonts w:ascii="Book Antiqua" w:hAnsi="Book Antiqua"/>
          <w:lang w:val="en-GB"/>
        </w:rPr>
        <w:t xml:space="preserve"> </w:t>
      </w:r>
      <w:r w:rsidR="002150BF" w:rsidRPr="004B5204">
        <w:rPr>
          <w:rFonts w:ascii="Book Antiqua" w:hAnsi="Book Antiqua"/>
          <w:lang w:val="en-GB"/>
        </w:rPr>
        <w:t>First, i</w:t>
      </w:r>
      <w:r w:rsidR="00946659" w:rsidRPr="004B5204">
        <w:rPr>
          <w:rFonts w:ascii="Book Antiqua" w:hAnsi="Book Antiqua"/>
          <w:lang w:val="en-GB"/>
        </w:rPr>
        <w:t xml:space="preserve">t is impossible that </w:t>
      </w:r>
      <w:r w:rsidR="006574B6" w:rsidRPr="004B5204">
        <w:rPr>
          <w:rFonts w:ascii="Book Antiqua" w:hAnsi="Book Antiqua"/>
          <w:lang w:val="en-GB"/>
        </w:rPr>
        <w:t xml:space="preserve">all </w:t>
      </w:r>
      <w:r w:rsidR="00946659" w:rsidRPr="004B5204">
        <w:rPr>
          <w:rFonts w:ascii="Book Antiqua" w:hAnsi="Book Antiqua"/>
          <w:lang w:val="en-GB"/>
        </w:rPr>
        <w:t xml:space="preserve">parties </w:t>
      </w:r>
      <w:r w:rsidR="0007672F" w:rsidRPr="004B5204">
        <w:rPr>
          <w:rFonts w:ascii="Book Antiqua" w:hAnsi="Book Antiqua"/>
          <w:lang w:val="en-GB"/>
        </w:rPr>
        <w:t xml:space="preserve">have </w:t>
      </w:r>
      <w:r w:rsidR="00946659" w:rsidRPr="004B5204">
        <w:rPr>
          <w:rFonts w:ascii="Book Antiqua" w:hAnsi="Book Antiqua"/>
          <w:lang w:val="en-GB"/>
        </w:rPr>
        <w:t xml:space="preserve">the same level of knowledge on </w:t>
      </w:r>
      <w:r w:rsidR="006574B6" w:rsidRPr="004B5204">
        <w:rPr>
          <w:rFonts w:ascii="Book Antiqua" w:hAnsi="Book Antiqua"/>
          <w:lang w:val="en-GB"/>
        </w:rPr>
        <w:t>a</w:t>
      </w:r>
      <w:r w:rsidR="004C13AD" w:rsidRPr="004B5204">
        <w:rPr>
          <w:rFonts w:ascii="Book Antiqua" w:hAnsi="Book Antiqua"/>
          <w:lang w:val="en-GB"/>
        </w:rPr>
        <w:t xml:space="preserve">ll the details of the bargain. </w:t>
      </w:r>
      <w:r w:rsidR="002150BF" w:rsidRPr="004B5204">
        <w:rPr>
          <w:rFonts w:ascii="Book Antiqua" w:hAnsi="Book Antiqua"/>
          <w:lang w:val="en-GB"/>
        </w:rPr>
        <w:t>Second, i</w:t>
      </w:r>
      <w:r w:rsidR="004C13AD" w:rsidRPr="004B5204">
        <w:rPr>
          <w:rFonts w:ascii="Book Antiqua" w:hAnsi="Book Antiqua"/>
          <w:lang w:val="en-GB"/>
        </w:rPr>
        <w:t xml:space="preserve">f </w:t>
      </w:r>
      <w:r w:rsidR="002150BF" w:rsidRPr="004B5204">
        <w:rPr>
          <w:rFonts w:ascii="Book Antiqua" w:hAnsi="Book Antiqua"/>
          <w:lang w:val="en-GB"/>
        </w:rPr>
        <w:t>the</w:t>
      </w:r>
      <w:r w:rsidR="004C13AD" w:rsidRPr="004B5204">
        <w:rPr>
          <w:rFonts w:ascii="Book Antiqua" w:hAnsi="Book Antiqua"/>
          <w:lang w:val="en-GB"/>
        </w:rPr>
        <w:t xml:space="preserve"> law force</w:t>
      </w:r>
      <w:r w:rsidR="00AA457B" w:rsidRPr="004B5204">
        <w:rPr>
          <w:rFonts w:ascii="Book Antiqua" w:hAnsi="Book Antiqua"/>
          <w:lang w:val="en-GB"/>
        </w:rPr>
        <w:t>d</w:t>
      </w:r>
      <w:r w:rsidR="004C13AD" w:rsidRPr="004B5204">
        <w:rPr>
          <w:rFonts w:ascii="Book Antiqua" w:hAnsi="Book Antiqua"/>
          <w:lang w:val="en-GB"/>
        </w:rPr>
        <w:t xml:space="preserve"> parties to disclose their contractual position</w:t>
      </w:r>
      <w:r w:rsidR="008142A2" w:rsidRPr="004B5204">
        <w:rPr>
          <w:rFonts w:ascii="Book Antiqua" w:hAnsi="Book Antiqua"/>
          <w:lang w:val="en-GB"/>
        </w:rPr>
        <w:t xml:space="preserve"> in advance</w:t>
      </w:r>
      <w:r w:rsidR="004C13AD" w:rsidRPr="004B5204">
        <w:rPr>
          <w:rFonts w:ascii="Book Antiqua" w:hAnsi="Book Antiqua"/>
          <w:lang w:val="en-GB"/>
        </w:rPr>
        <w:t xml:space="preserve">, there would be no </w:t>
      </w:r>
      <w:r w:rsidR="00AA457B" w:rsidRPr="004B5204">
        <w:rPr>
          <w:rFonts w:ascii="Book Antiqua" w:hAnsi="Book Antiqua"/>
          <w:lang w:val="en-GB"/>
        </w:rPr>
        <w:t xml:space="preserve">more </w:t>
      </w:r>
      <w:r w:rsidR="004C13AD" w:rsidRPr="004B5204">
        <w:rPr>
          <w:rFonts w:ascii="Book Antiqua" w:hAnsi="Book Antiqua"/>
          <w:lang w:val="en-GB"/>
        </w:rPr>
        <w:t xml:space="preserve">incentive </w:t>
      </w:r>
      <w:r w:rsidR="00AA457B" w:rsidRPr="004B5204">
        <w:rPr>
          <w:rFonts w:ascii="Book Antiqua" w:hAnsi="Book Antiqua"/>
          <w:lang w:val="en-GB"/>
        </w:rPr>
        <w:t>for them to bargain</w:t>
      </w:r>
      <w:r w:rsidR="004C13AD" w:rsidRPr="004B5204">
        <w:rPr>
          <w:rFonts w:ascii="Book Antiqua" w:hAnsi="Book Antiqua"/>
          <w:lang w:val="en-GB"/>
        </w:rPr>
        <w:t xml:space="preserve"> </w:t>
      </w:r>
      <w:r w:rsidR="00AA457B" w:rsidRPr="004B5204">
        <w:rPr>
          <w:rFonts w:ascii="Book Antiqua" w:hAnsi="Book Antiqua"/>
          <w:lang w:val="en-GB"/>
        </w:rPr>
        <w:t>and contract</w:t>
      </w:r>
      <w:r w:rsidR="00D062D8" w:rsidRPr="004B5204">
        <w:rPr>
          <w:rFonts w:ascii="Book Antiqua" w:hAnsi="Book Antiqua"/>
          <w:lang w:val="en-GB"/>
        </w:rPr>
        <w:t xml:space="preserve">. </w:t>
      </w:r>
      <w:r w:rsidR="0007672F" w:rsidRPr="004B5204">
        <w:rPr>
          <w:rFonts w:ascii="Book Antiqua" w:hAnsi="Book Antiqua"/>
          <w:lang w:val="en-GB"/>
        </w:rPr>
        <w:t>Thus, o</w:t>
      </w:r>
      <w:r w:rsidR="00376A2F" w:rsidRPr="004B5204">
        <w:rPr>
          <w:rFonts w:ascii="Book Antiqua" w:hAnsi="Book Antiqua"/>
          <w:lang w:val="en-GB"/>
        </w:rPr>
        <w:t>nly in very limited circumstances</w:t>
      </w:r>
      <w:r w:rsidR="008C12AC">
        <w:rPr>
          <w:rFonts w:ascii="Book Antiqua" w:hAnsi="Book Antiqua"/>
          <w:lang w:val="en-GB"/>
        </w:rPr>
        <w:t xml:space="preserve">, the common law contemplates the </w:t>
      </w:r>
      <w:r w:rsidR="00376A2F" w:rsidRPr="004B5204">
        <w:rPr>
          <w:rFonts w:ascii="Book Antiqua" w:hAnsi="Book Antiqua"/>
          <w:lang w:val="en-GB"/>
        </w:rPr>
        <w:t xml:space="preserve">rights of action for “mistake”. </w:t>
      </w:r>
      <w:r w:rsidR="00A61BE6" w:rsidRPr="004B5204">
        <w:rPr>
          <w:rFonts w:ascii="Book Antiqua" w:hAnsi="Book Antiqua"/>
          <w:lang w:val="en-GB"/>
        </w:rPr>
        <w:t>Moreover</w:t>
      </w:r>
      <w:r w:rsidR="00D062D8" w:rsidRPr="004B5204">
        <w:rPr>
          <w:rFonts w:ascii="Book Antiqua" w:hAnsi="Book Antiqua"/>
          <w:lang w:val="en-GB"/>
        </w:rPr>
        <w:t xml:space="preserve">, </w:t>
      </w:r>
      <w:r w:rsidR="00440F1C" w:rsidRPr="004B5204">
        <w:rPr>
          <w:rFonts w:ascii="Book Antiqua" w:hAnsi="Book Antiqua"/>
          <w:color w:val="FF0000"/>
          <w:lang w:val="en-GB"/>
        </w:rPr>
        <w:t xml:space="preserve">parties are supposed to get the information </w:t>
      </w:r>
      <w:r w:rsidR="00872991" w:rsidRPr="004B5204">
        <w:rPr>
          <w:rFonts w:ascii="Book Antiqua" w:hAnsi="Book Antiqua"/>
          <w:color w:val="FF0000"/>
          <w:lang w:val="en-GB"/>
        </w:rPr>
        <w:t>they need</w:t>
      </w:r>
      <w:r w:rsidR="008C12AC">
        <w:rPr>
          <w:rFonts w:ascii="Book Antiqua" w:hAnsi="Book Antiqua"/>
          <w:color w:val="FF0000"/>
          <w:lang w:val="en-GB"/>
        </w:rPr>
        <w:t xml:space="preserve"> and be responsible for reaching a</w:t>
      </w:r>
      <w:r w:rsidR="00872991" w:rsidRPr="004B5204">
        <w:rPr>
          <w:rFonts w:ascii="Book Antiqua" w:hAnsi="Book Antiqua"/>
          <w:color w:val="FF0000"/>
          <w:lang w:val="en-GB"/>
        </w:rPr>
        <w:t xml:space="preserve"> decision </w:t>
      </w:r>
      <w:r w:rsidR="00376A2F" w:rsidRPr="004B5204">
        <w:rPr>
          <w:rFonts w:ascii="Book Antiqua" w:hAnsi="Book Antiqua"/>
          <w:color w:val="FF0000"/>
          <w:lang w:val="en-GB"/>
        </w:rPr>
        <w:t xml:space="preserve">as to whether </w:t>
      </w:r>
      <w:r w:rsidR="00C3111F">
        <w:rPr>
          <w:rFonts w:ascii="Book Antiqua" w:hAnsi="Book Antiqua"/>
          <w:color w:val="FF0000"/>
          <w:lang w:val="en-GB"/>
        </w:rPr>
        <w:t xml:space="preserve">they should </w:t>
      </w:r>
      <w:proofErr w:type="gramStart"/>
      <w:r w:rsidR="00872991" w:rsidRPr="004B5204">
        <w:rPr>
          <w:rFonts w:ascii="Book Antiqua" w:hAnsi="Book Antiqua"/>
          <w:color w:val="FF0000"/>
          <w:lang w:val="en-GB"/>
        </w:rPr>
        <w:t>enter into</w:t>
      </w:r>
      <w:proofErr w:type="gramEnd"/>
      <w:r w:rsidR="00872991" w:rsidRPr="004B5204">
        <w:rPr>
          <w:rFonts w:ascii="Book Antiqua" w:hAnsi="Book Antiqua"/>
          <w:color w:val="FF0000"/>
          <w:lang w:val="en-GB"/>
        </w:rPr>
        <w:t xml:space="preserve"> the contract or not</w:t>
      </w:r>
      <w:r w:rsidR="00872991" w:rsidRPr="004B5204">
        <w:rPr>
          <w:rFonts w:ascii="Book Antiqua" w:hAnsi="Book Antiqua"/>
          <w:lang w:val="en-GB"/>
        </w:rPr>
        <w:t xml:space="preserve">. </w:t>
      </w:r>
      <w:r w:rsidR="008142A2" w:rsidRPr="004B5204">
        <w:rPr>
          <w:rFonts w:ascii="Book Antiqua" w:hAnsi="Book Antiqua"/>
          <w:lang w:val="en-GB"/>
        </w:rPr>
        <w:t>Whether they make the right decision</w:t>
      </w:r>
      <w:r w:rsidR="00055BD5" w:rsidRPr="004B5204">
        <w:rPr>
          <w:rFonts w:ascii="Book Antiqua" w:hAnsi="Book Antiqua"/>
          <w:lang w:val="en-GB"/>
        </w:rPr>
        <w:t xml:space="preserve"> or not</w:t>
      </w:r>
      <w:r w:rsidR="008142A2" w:rsidRPr="004B5204">
        <w:rPr>
          <w:rFonts w:ascii="Book Antiqua" w:hAnsi="Book Antiqua"/>
          <w:lang w:val="en-GB"/>
        </w:rPr>
        <w:t xml:space="preserve"> is irrelevant. </w:t>
      </w:r>
    </w:p>
    <w:p w14:paraId="294D4F32" w14:textId="4FD3755E" w:rsidR="00376A2F" w:rsidRPr="004B5204" w:rsidRDefault="00376A2F" w:rsidP="00511CD0">
      <w:pPr>
        <w:snapToGrid w:val="0"/>
        <w:spacing w:after="120" w:line="276" w:lineRule="auto"/>
        <w:jc w:val="both"/>
        <w:rPr>
          <w:rFonts w:ascii="Book Antiqua" w:hAnsi="Book Antiqua"/>
          <w:lang w:val="en-GB"/>
        </w:rPr>
      </w:pPr>
      <w:r w:rsidRPr="004B5204">
        <w:rPr>
          <w:rFonts w:ascii="Book Antiqua" w:hAnsi="Book Antiqua"/>
          <w:lang w:val="en-GB"/>
        </w:rPr>
        <w:t>The situation is different, however, when one of the parties interfere</w:t>
      </w:r>
      <w:r w:rsidR="006F16E6" w:rsidRPr="004B5204">
        <w:rPr>
          <w:rFonts w:ascii="Book Antiqua" w:hAnsi="Book Antiqua"/>
          <w:lang w:val="en-GB"/>
        </w:rPr>
        <w:t>s</w:t>
      </w:r>
      <w:r w:rsidRPr="004B5204">
        <w:rPr>
          <w:rFonts w:ascii="Book Antiqua" w:hAnsi="Book Antiqua"/>
          <w:lang w:val="en-GB"/>
        </w:rPr>
        <w:t xml:space="preserve"> with the normal decision process of the other by offering</w:t>
      </w:r>
      <w:r w:rsidR="003211A3" w:rsidRPr="004B5204">
        <w:rPr>
          <w:rFonts w:ascii="Book Antiqua" w:hAnsi="Book Antiqua"/>
          <w:lang w:val="en-GB"/>
        </w:rPr>
        <w:t>, intentionally or unintentionally,</w:t>
      </w:r>
      <w:r w:rsidRPr="004B5204">
        <w:rPr>
          <w:rFonts w:ascii="Book Antiqua" w:hAnsi="Book Antiqua"/>
          <w:lang w:val="en-GB"/>
        </w:rPr>
        <w:t xml:space="preserve"> </w:t>
      </w:r>
      <w:r w:rsidR="003211A3" w:rsidRPr="004B5204">
        <w:rPr>
          <w:rFonts w:ascii="Book Antiqua" w:hAnsi="Book Antiqua"/>
          <w:lang w:val="en-GB"/>
        </w:rPr>
        <w:t xml:space="preserve">information that </w:t>
      </w:r>
      <w:r w:rsidR="008C12AC">
        <w:rPr>
          <w:rFonts w:ascii="Book Antiqua" w:hAnsi="Book Antiqua"/>
          <w:lang w:val="en-GB"/>
        </w:rPr>
        <w:t>turns</w:t>
      </w:r>
      <w:r w:rsidR="003211A3" w:rsidRPr="004B5204">
        <w:rPr>
          <w:rFonts w:ascii="Book Antiqua" w:hAnsi="Book Antiqua"/>
          <w:lang w:val="en-GB"/>
        </w:rPr>
        <w:t xml:space="preserve"> out to be false. In this situation</w:t>
      </w:r>
      <w:r w:rsidR="006F16E6" w:rsidRPr="004B5204">
        <w:rPr>
          <w:rFonts w:ascii="Book Antiqua" w:hAnsi="Book Antiqua"/>
          <w:lang w:val="en-GB"/>
        </w:rPr>
        <w:t>, the law tend</w:t>
      </w:r>
      <w:r w:rsidR="004D3DE2" w:rsidRPr="004B5204">
        <w:rPr>
          <w:rFonts w:ascii="Book Antiqua" w:hAnsi="Book Antiqua"/>
          <w:lang w:val="en-GB"/>
        </w:rPr>
        <w:t>s</w:t>
      </w:r>
      <w:r w:rsidR="006F16E6" w:rsidRPr="004B5204">
        <w:rPr>
          <w:rFonts w:ascii="Book Antiqua" w:hAnsi="Book Antiqua"/>
          <w:lang w:val="en-GB"/>
        </w:rPr>
        <w:t xml:space="preserve"> to protect the </w:t>
      </w:r>
      <w:r w:rsidR="004D3DE2" w:rsidRPr="004B5204">
        <w:rPr>
          <w:rFonts w:ascii="Book Antiqua" w:hAnsi="Book Antiqua"/>
          <w:lang w:val="en-GB"/>
        </w:rPr>
        <w:t>misled party</w:t>
      </w:r>
      <w:r w:rsidR="00B91460" w:rsidRPr="004B5204">
        <w:rPr>
          <w:rFonts w:ascii="Book Antiqua" w:hAnsi="Book Antiqua"/>
          <w:lang w:val="en-GB"/>
        </w:rPr>
        <w:t xml:space="preserve"> by offerin</w:t>
      </w:r>
      <w:r w:rsidR="008D0D43" w:rsidRPr="004B5204">
        <w:rPr>
          <w:rFonts w:ascii="Book Antiqua" w:hAnsi="Book Antiqua"/>
          <w:lang w:val="en-GB"/>
        </w:rPr>
        <w:t xml:space="preserve">g </w:t>
      </w:r>
      <w:r w:rsidR="008C12AC">
        <w:rPr>
          <w:rFonts w:ascii="Book Antiqua" w:hAnsi="Book Antiqua"/>
          <w:lang w:val="en-GB"/>
        </w:rPr>
        <w:t>several</w:t>
      </w:r>
      <w:r w:rsidR="008D0D43" w:rsidRPr="004B5204">
        <w:rPr>
          <w:rFonts w:ascii="Book Antiqua" w:hAnsi="Book Antiqua"/>
          <w:lang w:val="en-GB"/>
        </w:rPr>
        <w:t xml:space="preserve"> remedies</w:t>
      </w:r>
      <w:r w:rsidR="00B91460" w:rsidRPr="004B5204">
        <w:rPr>
          <w:rFonts w:ascii="Book Antiqua" w:hAnsi="Book Antiqua"/>
          <w:lang w:val="en-GB"/>
        </w:rPr>
        <w:t xml:space="preserve">, depending </w:t>
      </w:r>
      <w:r w:rsidR="00E86E40" w:rsidRPr="004B5204">
        <w:rPr>
          <w:rFonts w:ascii="Book Antiqua" w:hAnsi="Book Antiqua"/>
          <w:lang w:val="en-GB"/>
        </w:rPr>
        <w:t>on</w:t>
      </w:r>
      <w:r w:rsidR="00B91460" w:rsidRPr="004B5204">
        <w:rPr>
          <w:rFonts w:ascii="Book Antiqua" w:hAnsi="Book Antiqua"/>
          <w:lang w:val="en-GB"/>
        </w:rPr>
        <w:t xml:space="preserve"> whether the misrepresentation </w:t>
      </w:r>
      <w:r w:rsidR="00E86E40" w:rsidRPr="004B5204">
        <w:rPr>
          <w:rFonts w:ascii="Book Antiqua" w:hAnsi="Book Antiqua"/>
          <w:lang w:val="en-GB"/>
        </w:rPr>
        <w:t xml:space="preserve">was a </w:t>
      </w:r>
      <w:r w:rsidR="008C12AC">
        <w:rPr>
          <w:rFonts w:ascii="Book Antiqua" w:hAnsi="Book Antiqua"/>
          <w:lang w:val="en-GB"/>
        </w:rPr>
        <w:t>contract term</w:t>
      </w:r>
      <w:r w:rsidR="00E86E40" w:rsidRPr="004B5204">
        <w:rPr>
          <w:rFonts w:ascii="Book Antiqua" w:hAnsi="Book Antiqua"/>
          <w:lang w:val="en-GB"/>
        </w:rPr>
        <w:t xml:space="preserve">, or made fraudulently, or with negligence. </w:t>
      </w:r>
    </w:p>
    <w:p w14:paraId="6C50EAEA" w14:textId="77777777" w:rsidR="00185105" w:rsidRDefault="008F3933"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A misleading statement made during negotiations can be </w:t>
      </w:r>
      <w:r w:rsidR="008C12AC">
        <w:rPr>
          <w:rFonts w:ascii="Book Antiqua" w:hAnsi="Book Antiqua"/>
          <w:lang w:val="en-GB"/>
        </w:rPr>
        <w:t>categorised</w:t>
      </w:r>
      <w:r w:rsidRPr="004B5204">
        <w:rPr>
          <w:rFonts w:ascii="Book Antiqua" w:hAnsi="Book Antiqua"/>
          <w:lang w:val="en-GB"/>
        </w:rPr>
        <w:t xml:space="preserve"> </w:t>
      </w:r>
      <w:r w:rsidR="00FE062F" w:rsidRPr="004B5204">
        <w:rPr>
          <w:rFonts w:ascii="Book Antiqua" w:hAnsi="Book Antiqua"/>
          <w:lang w:val="en-GB"/>
        </w:rPr>
        <w:t xml:space="preserve">in three ways: </w:t>
      </w:r>
    </w:p>
    <w:p w14:paraId="72C8C292" w14:textId="5BCD4159" w:rsidR="00FD1ED9" w:rsidRDefault="00FE062F"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1) </w:t>
      </w:r>
      <w:r w:rsidR="006C13CD" w:rsidRPr="004B5204">
        <w:rPr>
          <w:rFonts w:ascii="Book Antiqua" w:hAnsi="Book Antiqua"/>
          <w:lang w:val="en-GB"/>
        </w:rPr>
        <w:t xml:space="preserve">As a </w:t>
      </w:r>
      <w:r w:rsidR="000E0FCC" w:rsidRPr="004B5204">
        <w:rPr>
          <w:rFonts w:ascii="Book Antiqua" w:hAnsi="Book Antiqua"/>
          <w:lang w:val="en-GB"/>
        </w:rPr>
        <w:t>“</w:t>
      </w:r>
      <w:r w:rsidR="006C13CD" w:rsidRPr="004B5204">
        <w:rPr>
          <w:rFonts w:ascii="Book Antiqua" w:hAnsi="Book Antiqua"/>
          <w:b/>
          <w:lang w:val="en-GB"/>
        </w:rPr>
        <w:t>puff</w:t>
      </w:r>
      <w:r w:rsidR="000E0FCC" w:rsidRPr="004B5204">
        <w:rPr>
          <w:rFonts w:ascii="Book Antiqua" w:hAnsi="Book Antiqua"/>
          <w:b/>
          <w:lang w:val="en-GB"/>
        </w:rPr>
        <w:t>”</w:t>
      </w:r>
      <w:r w:rsidR="006C13CD" w:rsidRPr="004B5204">
        <w:rPr>
          <w:rFonts w:ascii="Book Antiqua" w:hAnsi="Book Antiqua"/>
          <w:lang w:val="en-GB"/>
        </w:rPr>
        <w:t>: a</w:t>
      </w:r>
      <w:r w:rsidRPr="004B5204">
        <w:rPr>
          <w:rFonts w:ascii="Book Antiqua" w:hAnsi="Book Antiqua"/>
          <w:lang w:val="en-GB"/>
        </w:rPr>
        <w:t>n innocent comment that, because of its vagueness</w:t>
      </w:r>
      <w:r w:rsidR="009763DE" w:rsidRPr="004B5204">
        <w:rPr>
          <w:rFonts w:ascii="Book Antiqua" w:hAnsi="Book Antiqua"/>
          <w:lang w:val="en-GB"/>
        </w:rPr>
        <w:t xml:space="preserve"> or extravagance</w:t>
      </w:r>
      <w:r w:rsidRPr="004B5204">
        <w:rPr>
          <w:rFonts w:ascii="Book Antiqua" w:hAnsi="Book Antiqua"/>
          <w:lang w:val="en-GB"/>
        </w:rPr>
        <w:t xml:space="preserve">, </w:t>
      </w:r>
      <w:r w:rsidR="000A6890" w:rsidRPr="004B5204">
        <w:rPr>
          <w:rFonts w:ascii="Book Antiqua" w:hAnsi="Book Antiqua"/>
          <w:lang w:val="en-GB"/>
        </w:rPr>
        <w:t xml:space="preserve">was not considered </w:t>
      </w:r>
      <w:r w:rsidR="00362557" w:rsidRPr="004B5204">
        <w:rPr>
          <w:rFonts w:ascii="Book Antiqua" w:hAnsi="Book Antiqua"/>
          <w:lang w:val="en-GB"/>
        </w:rPr>
        <w:t xml:space="preserve">a factor in the decision of the parties to enter into </w:t>
      </w:r>
      <w:proofErr w:type="gramStart"/>
      <w:r w:rsidR="00362557" w:rsidRPr="004B5204">
        <w:rPr>
          <w:rFonts w:ascii="Book Antiqua" w:hAnsi="Book Antiqua"/>
          <w:lang w:val="en-GB"/>
        </w:rPr>
        <w:t>contract;</w:t>
      </w:r>
      <w:proofErr w:type="gramEnd"/>
      <w:r w:rsidR="00362557" w:rsidRPr="004B5204">
        <w:rPr>
          <w:rFonts w:ascii="Book Antiqua" w:hAnsi="Book Antiqua"/>
          <w:lang w:val="en-GB"/>
        </w:rPr>
        <w:t xml:space="preserve"> </w:t>
      </w:r>
    </w:p>
    <w:p w14:paraId="35A3D212" w14:textId="77777777" w:rsidR="00FD1ED9" w:rsidRDefault="00362557"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2) </w:t>
      </w:r>
      <w:r w:rsidR="006C13CD" w:rsidRPr="004B5204">
        <w:rPr>
          <w:rFonts w:ascii="Book Antiqua" w:hAnsi="Book Antiqua"/>
          <w:lang w:val="en-GB"/>
        </w:rPr>
        <w:t xml:space="preserve">As a </w:t>
      </w:r>
      <w:r w:rsidR="006C13CD" w:rsidRPr="004B5204">
        <w:rPr>
          <w:rFonts w:ascii="Book Antiqua" w:hAnsi="Book Antiqua"/>
          <w:b/>
          <w:lang w:val="en-GB"/>
        </w:rPr>
        <w:t>representation</w:t>
      </w:r>
      <w:r w:rsidR="006C13CD" w:rsidRPr="004B5204">
        <w:rPr>
          <w:rFonts w:ascii="Book Antiqua" w:hAnsi="Book Antiqua"/>
          <w:lang w:val="en-GB"/>
        </w:rPr>
        <w:t xml:space="preserve">: </w:t>
      </w:r>
      <w:r w:rsidR="009763DE" w:rsidRPr="004B5204">
        <w:rPr>
          <w:rFonts w:ascii="Book Antiqua" w:hAnsi="Book Antiqua"/>
          <w:lang w:val="en-GB"/>
        </w:rPr>
        <w:t xml:space="preserve">a preliminary statement that </w:t>
      </w:r>
      <w:r w:rsidR="00512BAD" w:rsidRPr="004B5204">
        <w:rPr>
          <w:rFonts w:ascii="Book Antiqua" w:hAnsi="Book Antiqua"/>
          <w:lang w:val="en-GB"/>
        </w:rPr>
        <w:t xml:space="preserve">none of the </w:t>
      </w:r>
      <w:r w:rsidR="009763DE" w:rsidRPr="004B5204">
        <w:rPr>
          <w:rFonts w:ascii="Book Antiqua" w:hAnsi="Book Antiqua"/>
          <w:lang w:val="en-GB"/>
        </w:rPr>
        <w:t xml:space="preserve">parties </w:t>
      </w:r>
      <w:r w:rsidR="00512BAD" w:rsidRPr="004B5204">
        <w:rPr>
          <w:rFonts w:ascii="Book Antiqua" w:hAnsi="Book Antiqua"/>
          <w:lang w:val="en-GB"/>
        </w:rPr>
        <w:t>intend</w:t>
      </w:r>
      <w:r w:rsidR="0068141A" w:rsidRPr="004B5204">
        <w:rPr>
          <w:rFonts w:ascii="Book Antiqua" w:hAnsi="Book Antiqua"/>
          <w:lang w:val="en-GB"/>
        </w:rPr>
        <w:t>ed</w:t>
      </w:r>
      <w:r w:rsidR="00512BAD" w:rsidRPr="004B5204">
        <w:rPr>
          <w:rFonts w:ascii="Book Antiqua" w:hAnsi="Book Antiqua"/>
          <w:lang w:val="en-GB"/>
        </w:rPr>
        <w:t xml:space="preserve"> to be a term of the contract but that nevertheless affected the inclination of one of the parties to enter into the </w:t>
      </w:r>
      <w:proofErr w:type="gramStart"/>
      <w:r w:rsidR="00512BAD" w:rsidRPr="004B5204">
        <w:rPr>
          <w:rFonts w:ascii="Book Antiqua" w:hAnsi="Book Antiqua"/>
          <w:lang w:val="en-GB"/>
        </w:rPr>
        <w:t>contract;</w:t>
      </w:r>
      <w:proofErr w:type="gramEnd"/>
      <w:r w:rsidR="00512BAD" w:rsidRPr="004B5204">
        <w:rPr>
          <w:rFonts w:ascii="Book Antiqua" w:hAnsi="Book Antiqua"/>
          <w:lang w:val="en-GB"/>
        </w:rPr>
        <w:t xml:space="preserve"> </w:t>
      </w:r>
    </w:p>
    <w:p w14:paraId="550449A4" w14:textId="5F511D35" w:rsidR="000C737C" w:rsidRPr="004B5204" w:rsidRDefault="00512BAD"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3) </w:t>
      </w:r>
      <w:r w:rsidR="006C13CD" w:rsidRPr="004B5204">
        <w:rPr>
          <w:rFonts w:ascii="Book Antiqua" w:hAnsi="Book Antiqua"/>
          <w:lang w:val="en-GB"/>
        </w:rPr>
        <w:t xml:space="preserve">As a </w:t>
      </w:r>
      <w:r w:rsidR="000E0FCC" w:rsidRPr="004B5204">
        <w:rPr>
          <w:rFonts w:ascii="Book Antiqua" w:hAnsi="Book Antiqua"/>
          <w:b/>
          <w:lang w:val="en-GB"/>
        </w:rPr>
        <w:t>term of the contract</w:t>
      </w:r>
      <w:r w:rsidR="006C13CD" w:rsidRPr="004B5204">
        <w:rPr>
          <w:rFonts w:ascii="Book Antiqua" w:hAnsi="Book Antiqua"/>
          <w:lang w:val="en-GB"/>
        </w:rPr>
        <w:t xml:space="preserve">: </w:t>
      </w:r>
      <w:r w:rsidR="001721B3" w:rsidRPr="004B5204">
        <w:rPr>
          <w:rFonts w:ascii="Book Antiqua" w:hAnsi="Book Antiqua"/>
          <w:lang w:val="en-GB"/>
        </w:rPr>
        <w:t xml:space="preserve">a statement that one of the parties guaranteed </w:t>
      </w:r>
      <w:r w:rsidR="00831E90" w:rsidRPr="004B5204">
        <w:rPr>
          <w:rFonts w:ascii="Book Antiqua" w:hAnsi="Book Antiqua"/>
          <w:lang w:val="en-GB"/>
        </w:rPr>
        <w:t xml:space="preserve">to be true and that qualifies as a term of the contract or a warranty to the collateral contract. </w:t>
      </w:r>
      <w:r w:rsidR="001F2D5B" w:rsidRPr="004B5204">
        <w:rPr>
          <w:rFonts w:ascii="Book Antiqua" w:hAnsi="Book Antiqua"/>
          <w:lang w:val="en-GB"/>
        </w:rPr>
        <w:t xml:space="preserve">Statements </w:t>
      </w:r>
      <w:r w:rsidR="007522E2" w:rsidRPr="004B5204">
        <w:rPr>
          <w:rFonts w:ascii="Book Antiqua" w:hAnsi="Book Antiqua"/>
          <w:lang w:val="en-GB"/>
        </w:rPr>
        <w:t xml:space="preserve">2 and 3 </w:t>
      </w:r>
      <w:r w:rsidR="00AC3461" w:rsidRPr="004B5204">
        <w:rPr>
          <w:rFonts w:ascii="Book Antiqua" w:hAnsi="Book Antiqua"/>
          <w:lang w:val="en-GB"/>
        </w:rPr>
        <w:t>can be</w:t>
      </w:r>
      <w:r w:rsidR="007522E2" w:rsidRPr="004B5204">
        <w:rPr>
          <w:rFonts w:ascii="Book Antiqua" w:hAnsi="Book Antiqua"/>
          <w:lang w:val="en-GB"/>
        </w:rPr>
        <w:t xml:space="preserve"> considered misrepresentations if </w:t>
      </w:r>
      <w:r w:rsidR="00851E1D" w:rsidRPr="004B5204">
        <w:rPr>
          <w:rFonts w:ascii="Book Antiqua" w:hAnsi="Book Antiqua"/>
          <w:lang w:val="en-GB"/>
        </w:rPr>
        <w:t>they</w:t>
      </w:r>
      <w:r w:rsidR="007522E2" w:rsidRPr="004B5204">
        <w:rPr>
          <w:rFonts w:ascii="Book Antiqua" w:hAnsi="Book Antiqua"/>
          <w:lang w:val="en-GB"/>
        </w:rPr>
        <w:t xml:space="preserve"> pass the test. The differ</w:t>
      </w:r>
      <w:r w:rsidR="00934A55" w:rsidRPr="004B5204">
        <w:rPr>
          <w:rFonts w:ascii="Book Antiqua" w:hAnsi="Book Antiqua"/>
          <w:lang w:val="en-GB"/>
        </w:rPr>
        <w:t xml:space="preserve">ence is that </w:t>
      </w:r>
      <w:r w:rsidR="00851E1D" w:rsidRPr="004B5204">
        <w:rPr>
          <w:rFonts w:ascii="Book Antiqua" w:hAnsi="Book Antiqua"/>
          <w:lang w:val="en-GB"/>
        </w:rPr>
        <w:t xml:space="preserve">only a misrepresentation that is also a </w:t>
      </w:r>
      <w:r w:rsidR="008C12AC">
        <w:rPr>
          <w:rFonts w:ascii="Book Antiqua" w:hAnsi="Book Antiqua"/>
          <w:lang w:val="en-GB"/>
        </w:rPr>
        <w:t>contract term</w:t>
      </w:r>
      <w:r w:rsidR="00851E1D" w:rsidRPr="004B5204">
        <w:rPr>
          <w:rFonts w:ascii="Book Antiqua" w:hAnsi="Book Antiqua"/>
          <w:lang w:val="en-GB"/>
        </w:rPr>
        <w:t xml:space="preserve"> can </w:t>
      </w:r>
      <w:r w:rsidR="00504E45" w:rsidRPr="004B5204">
        <w:rPr>
          <w:rFonts w:ascii="Book Antiqua" w:hAnsi="Book Antiqua"/>
          <w:lang w:val="en-GB"/>
        </w:rPr>
        <w:t xml:space="preserve">entitle the innocent party to remedies for breach of contract AND remedies for misrepresentation. </w:t>
      </w:r>
    </w:p>
    <w:p w14:paraId="16DE0086" w14:textId="77777777" w:rsidR="00504E45" w:rsidRPr="004B5204" w:rsidRDefault="00504E45" w:rsidP="00511CD0">
      <w:pPr>
        <w:snapToGrid w:val="0"/>
        <w:spacing w:after="120" w:line="276" w:lineRule="auto"/>
        <w:jc w:val="both"/>
        <w:rPr>
          <w:rFonts w:ascii="Book Antiqua" w:hAnsi="Book Antiqua"/>
          <w:lang w:val="en-GB"/>
        </w:rPr>
      </w:pPr>
    </w:p>
    <w:p w14:paraId="4F97945C" w14:textId="75D9EAEC" w:rsidR="006F2F3F" w:rsidRPr="004B5204" w:rsidRDefault="00F904F9" w:rsidP="00511CD0">
      <w:pPr>
        <w:pStyle w:val="ListParagraph"/>
        <w:numPr>
          <w:ilvl w:val="0"/>
          <w:numId w:val="8"/>
        </w:numPr>
        <w:snapToGrid w:val="0"/>
        <w:spacing w:after="120" w:line="276" w:lineRule="auto"/>
        <w:contextualSpacing w:val="0"/>
        <w:jc w:val="both"/>
        <w:rPr>
          <w:rFonts w:ascii="Book Antiqua" w:hAnsi="Book Antiqua"/>
          <w:lang w:val="en-GB"/>
        </w:rPr>
      </w:pPr>
      <w:r w:rsidRPr="004B5204">
        <w:rPr>
          <w:rFonts w:ascii="Book Antiqua" w:hAnsi="Book Antiqua"/>
          <w:b/>
          <w:lang w:val="en-GB"/>
        </w:rPr>
        <w:t>What Qualifies as “Misrepresentation”?</w:t>
      </w:r>
    </w:p>
    <w:p w14:paraId="5611D4D1" w14:textId="4F97E846" w:rsidR="002B57E8" w:rsidRPr="004B5204" w:rsidRDefault="0068141A"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In common law, a misrepresentation is a false </w:t>
      </w:r>
      <w:r w:rsidR="00511CD0" w:rsidRPr="004B5204">
        <w:rPr>
          <w:rFonts w:ascii="Book Antiqua" w:hAnsi="Book Antiqua"/>
          <w:lang w:val="en-GB"/>
        </w:rPr>
        <w:t xml:space="preserve">and unambiguous </w:t>
      </w:r>
      <w:r w:rsidRPr="004B5204">
        <w:rPr>
          <w:rFonts w:ascii="Book Antiqua" w:hAnsi="Book Antiqua"/>
          <w:lang w:val="en-GB"/>
        </w:rPr>
        <w:t>statement</w:t>
      </w:r>
      <w:r w:rsidR="00F03B2D" w:rsidRPr="004B5204">
        <w:rPr>
          <w:rFonts w:ascii="Book Antiqua" w:hAnsi="Book Antiqua"/>
          <w:lang w:val="en-GB"/>
        </w:rPr>
        <w:t xml:space="preserve"> </w:t>
      </w:r>
      <w:r w:rsidR="00DB0604" w:rsidRPr="004B5204">
        <w:rPr>
          <w:rFonts w:ascii="Book Antiqua" w:hAnsi="Book Antiqua"/>
          <w:lang w:val="en-GB"/>
        </w:rPr>
        <w:t xml:space="preserve">or misleading behaviour </w:t>
      </w:r>
      <w:r w:rsidR="00F03B2D" w:rsidRPr="004B5204">
        <w:rPr>
          <w:rFonts w:ascii="Book Antiqua" w:hAnsi="Book Antiqua"/>
          <w:lang w:val="en-GB"/>
        </w:rPr>
        <w:t>of existing or past facts or law</w:t>
      </w:r>
      <w:r w:rsidR="00A0133F" w:rsidRPr="004B5204">
        <w:rPr>
          <w:rFonts w:ascii="Book Antiqua" w:hAnsi="Book Antiqua"/>
          <w:lang w:val="en-GB"/>
        </w:rPr>
        <w:t xml:space="preserve"> that one party </w:t>
      </w:r>
      <w:r w:rsidR="00CA5096" w:rsidRPr="004B5204">
        <w:rPr>
          <w:rFonts w:ascii="Book Antiqua" w:hAnsi="Book Antiqua"/>
          <w:lang w:val="en-GB"/>
        </w:rPr>
        <w:t xml:space="preserve">(the </w:t>
      </w:r>
      <w:r w:rsidR="00CA5096" w:rsidRPr="004B5204">
        <w:rPr>
          <w:rFonts w:ascii="Book Antiqua" w:hAnsi="Book Antiqua"/>
          <w:i/>
          <w:lang w:val="en-GB"/>
        </w:rPr>
        <w:t>representor</w:t>
      </w:r>
      <w:r w:rsidR="00CA5096" w:rsidRPr="004B5204">
        <w:rPr>
          <w:rFonts w:ascii="Book Antiqua" w:hAnsi="Book Antiqua"/>
          <w:lang w:val="en-GB"/>
        </w:rPr>
        <w:t xml:space="preserve">) </w:t>
      </w:r>
      <w:r w:rsidR="00A0133F" w:rsidRPr="004B5204">
        <w:rPr>
          <w:rFonts w:ascii="Book Antiqua" w:hAnsi="Book Antiqua"/>
          <w:lang w:val="en-GB"/>
        </w:rPr>
        <w:lastRenderedPageBreak/>
        <w:t xml:space="preserve">made to the other </w:t>
      </w:r>
      <w:r w:rsidR="00CA5096" w:rsidRPr="004B5204">
        <w:rPr>
          <w:rFonts w:ascii="Book Antiqua" w:hAnsi="Book Antiqua"/>
          <w:lang w:val="en-GB"/>
        </w:rPr>
        <w:t xml:space="preserve">(the </w:t>
      </w:r>
      <w:r w:rsidR="00CA5096" w:rsidRPr="004B5204">
        <w:rPr>
          <w:rFonts w:ascii="Book Antiqua" w:hAnsi="Book Antiqua"/>
          <w:i/>
          <w:lang w:val="en-GB"/>
        </w:rPr>
        <w:t>representee</w:t>
      </w:r>
      <w:r w:rsidR="00CA5096" w:rsidRPr="004B5204">
        <w:rPr>
          <w:rFonts w:ascii="Book Antiqua" w:hAnsi="Book Antiqua"/>
          <w:lang w:val="en-GB"/>
        </w:rPr>
        <w:t xml:space="preserve">) </w:t>
      </w:r>
      <w:r w:rsidR="00A0133F" w:rsidRPr="004B5204">
        <w:rPr>
          <w:rFonts w:ascii="Book Antiqua" w:hAnsi="Book Antiqua"/>
          <w:lang w:val="en-GB"/>
        </w:rPr>
        <w:t>before or during the conclusion of the contract</w:t>
      </w:r>
      <w:r w:rsidR="008C12AC">
        <w:rPr>
          <w:rFonts w:ascii="Book Antiqua" w:hAnsi="Book Antiqua"/>
          <w:lang w:val="en-GB"/>
        </w:rPr>
        <w:t xml:space="preserve"> </w:t>
      </w:r>
      <w:r w:rsidR="00CA5096" w:rsidRPr="004B5204">
        <w:rPr>
          <w:rFonts w:ascii="Book Antiqua" w:hAnsi="Book Antiqua"/>
          <w:lang w:val="en-GB"/>
        </w:rPr>
        <w:t>and</w:t>
      </w:r>
      <w:r w:rsidR="00A0133F" w:rsidRPr="004B5204">
        <w:rPr>
          <w:rFonts w:ascii="Book Antiqua" w:hAnsi="Book Antiqua"/>
          <w:lang w:val="en-GB"/>
        </w:rPr>
        <w:t xml:space="preserve"> that induce</w:t>
      </w:r>
      <w:r w:rsidR="008C12AC">
        <w:rPr>
          <w:rFonts w:ascii="Book Antiqua" w:hAnsi="Book Antiqua"/>
          <w:lang w:val="en-GB"/>
        </w:rPr>
        <w:t>d</w:t>
      </w:r>
      <w:r w:rsidR="00A0133F" w:rsidRPr="004B5204">
        <w:rPr>
          <w:rFonts w:ascii="Book Antiqua" w:hAnsi="Book Antiqua"/>
          <w:lang w:val="en-GB"/>
        </w:rPr>
        <w:t xml:space="preserve"> the other</w:t>
      </w:r>
      <w:r w:rsidR="00CA5096" w:rsidRPr="004B5204">
        <w:rPr>
          <w:rFonts w:ascii="Book Antiqua" w:hAnsi="Book Antiqua"/>
          <w:lang w:val="en-GB"/>
        </w:rPr>
        <w:t xml:space="preserve"> to </w:t>
      </w:r>
      <w:proofErr w:type="gramStart"/>
      <w:r w:rsidR="00CA5096" w:rsidRPr="004B5204">
        <w:rPr>
          <w:rFonts w:ascii="Book Antiqua" w:hAnsi="Book Antiqua"/>
          <w:lang w:val="en-GB"/>
        </w:rPr>
        <w:t>enter into</w:t>
      </w:r>
      <w:proofErr w:type="gramEnd"/>
      <w:r w:rsidR="00CA5096" w:rsidRPr="004B5204">
        <w:rPr>
          <w:rFonts w:ascii="Book Antiqua" w:hAnsi="Book Antiqua"/>
          <w:lang w:val="en-GB"/>
        </w:rPr>
        <w:t xml:space="preserve"> the contract. </w:t>
      </w:r>
      <w:r w:rsidR="002B57E8" w:rsidRPr="004B5204">
        <w:rPr>
          <w:rFonts w:ascii="Book Antiqua" w:hAnsi="Book Antiqua"/>
          <w:lang w:val="en-GB"/>
        </w:rPr>
        <w:t>Let us now analyse the</w:t>
      </w:r>
      <w:r w:rsidR="00554A38" w:rsidRPr="004B5204">
        <w:rPr>
          <w:rFonts w:ascii="Book Antiqua" w:hAnsi="Book Antiqua"/>
          <w:lang w:val="en-GB"/>
        </w:rPr>
        <w:t>se elements</w:t>
      </w:r>
      <w:r w:rsidR="002B57E8" w:rsidRPr="004B5204">
        <w:rPr>
          <w:rFonts w:ascii="Book Antiqua" w:hAnsi="Book Antiqua"/>
          <w:lang w:val="en-GB"/>
        </w:rPr>
        <w:t xml:space="preserve"> in </w:t>
      </w:r>
      <w:r w:rsidR="007E0DA0" w:rsidRPr="004B5204">
        <w:rPr>
          <w:rFonts w:ascii="Book Antiqua" w:hAnsi="Book Antiqua"/>
          <w:lang w:val="en-GB"/>
        </w:rPr>
        <w:t>detail:</w:t>
      </w:r>
    </w:p>
    <w:p w14:paraId="68846C3D" w14:textId="77777777" w:rsidR="009372EC" w:rsidRPr="004B5204" w:rsidRDefault="009372EC" w:rsidP="00511CD0">
      <w:pPr>
        <w:snapToGrid w:val="0"/>
        <w:spacing w:after="120" w:line="276" w:lineRule="auto"/>
        <w:jc w:val="both"/>
        <w:rPr>
          <w:rFonts w:ascii="Book Antiqua" w:hAnsi="Book Antiqua"/>
          <w:lang w:val="en-GB"/>
        </w:rPr>
      </w:pPr>
    </w:p>
    <w:p w14:paraId="6C83E040" w14:textId="1ABDF854" w:rsidR="00864C78" w:rsidRPr="004B5204" w:rsidRDefault="00440356" w:rsidP="00511CD0">
      <w:pPr>
        <w:pStyle w:val="ListParagraph"/>
        <w:numPr>
          <w:ilvl w:val="0"/>
          <w:numId w:val="25"/>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 xml:space="preserve">A false </w:t>
      </w:r>
      <w:r w:rsidR="00511CD0" w:rsidRPr="004B5204">
        <w:rPr>
          <w:rFonts w:ascii="Book Antiqua" w:hAnsi="Book Antiqua"/>
          <w:b/>
          <w:lang w:val="en-GB"/>
        </w:rPr>
        <w:t xml:space="preserve">and unambiguous </w:t>
      </w:r>
      <w:r w:rsidRPr="004B5204">
        <w:rPr>
          <w:rFonts w:ascii="Book Antiqua" w:hAnsi="Book Antiqua"/>
          <w:b/>
          <w:lang w:val="en-GB"/>
        </w:rPr>
        <w:t xml:space="preserve">statement </w:t>
      </w:r>
      <w:r w:rsidR="00A36CBD" w:rsidRPr="004B5204">
        <w:rPr>
          <w:rFonts w:ascii="Book Antiqua" w:hAnsi="Book Antiqua"/>
          <w:b/>
          <w:lang w:val="en-GB"/>
        </w:rPr>
        <w:t xml:space="preserve">or misleading </w:t>
      </w:r>
      <w:r w:rsidR="002C513A" w:rsidRPr="004B5204">
        <w:rPr>
          <w:rFonts w:ascii="Book Antiqua" w:hAnsi="Book Antiqua"/>
          <w:b/>
          <w:lang w:val="en-GB"/>
        </w:rPr>
        <w:t>behaviour</w:t>
      </w:r>
      <w:r w:rsidR="00642F0C" w:rsidRPr="004B5204">
        <w:rPr>
          <w:rFonts w:ascii="Book Antiqua" w:hAnsi="Book Antiqua"/>
          <w:b/>
          <w:lang w:val="en-GB"/>
        </w:rPr>
        <w:t>…</w:t>
      </w:r>
    </w:p>
    <w:p w14:paraId="7921B640" w14:textId="242138F2" w:rsidR="009372EC" w:rsidRPr="004B5204" w:rsidRDefault="008C12AC" w:rsidP="00511CD0">
      <w:pPr>
        <w:snapToGrid w:val="0"/>
        <w:spacing w:after="120" w:line="276" w:lineRule="auto"/>
        <w:jc w:val="both"/>
        <w:rPr>
          <w:rFonts w:ascii="Book Antiqua" w:hAnsi="Book Antiqua"/>
          <w:lang w:val="en-GB"/>
        </w:rPr>
      </w:pPr>
      <w:r>
        <w:rPr>
          <w:rFonts w:ascii="Book Antiqua" w:hAnsi="Book Antiqua"/>
          <w:lang w:val="en-GB"/>
        </w:rPr>
        <w:t>To</w:t>
      </w:r>
      <w:r w:rsidR="00541673" w:rsidRPr="004B5204">
        <w:rPr>
          <w:rFonts w:ascii="Book Antiqua" w:hAnsi="Book Antiqua"/>
          <w:lang w:val="en-GB"/>
        </w:rPr>
        <w:t xml:space="preserve"> qualify as misrepresentation, it is necessary th</w:t>
      </w:r>
      <w:r w:rsidR="00AC7626" w:rsidRPr="004B5204">
        <w:rPr>
          <w:rFonts w:ascii="Book Antiqua" w:hAnsi="Book Antiqua"/>
          <w:lang w:val="en-GB"/>
        </w:rPr>
        <w:t>at the representor actively make</w:t>
      </w:r>
      <w:r w:rsidR="00A36CBD" w:rsidRPr="004B5204">
        <w:rPr>
          <w:rFonts w:ascii="Book Antiqua" w:hAnsi="Book Antiqua"/>
          <w:lang w:val="en-GB"/>
        </w:rPr>
        <w:t>s</w:t>
      </w:r>
      <w:r w:rsidR="00AC7626" w:rsidRPr="004B5204">
        <w:rPr>
          <w:rFonts w:ascii="Book Antiqua" w:hAnsi="Book Antiqua"/>
          <w:lang w:val="en-GB"/>
        </w:rPr>
        <w:t xml:space="preserve"> a statement or behave</w:t>
      </w:r>
      <w:r w:rsidR="00A36CBD" w:rsidRPr="004B5204">
        <w:rPr>
          <w:rFonts w:ascii="Book Antiqua" w:hAnsi="Book Antiqua"/>
          <w:lang w:val="en-GB"/>
        </w:rPr>
        <w:t>s</w:t>
      </w:r>
      <w:r w:rsidR="00AC7626" w:rsidRPr="004B5204">
        <w:rPr>
          <w:rFonts w:ascii="Book Antiqua" w:hAnsi="Book Antiqua"/>
          <w:lang w:val="en-GB"/>
        </w:rPr>
        <w:t xml:space="preserve"> in a </w:t>
      </w:r>
      <w:r w:rsidR="00A36CBD" w:rsidRPr="004B5204">
        <w:rPr>
          <w:rFonts w:ascii="Book Antiqua" w:hAnsi="Book Antiqua"/>
          <w:lang w:val="en-GB"/>
        </w:rPr>
        <w:t>particular way</w:t>
      </w:r>
      <w:r w:rsidR="00B85766" w:rsidRPr="004B5204">
        <w:rPr>
          <w:rFonts w:ascii="Book Antiqua" w:hAnsi="Book Antiqua"/>
          <w:lang w:val="en-GB"/>
        </w:rPr>
        <w:t xml:space="preserve"> </w:t>
      </w:r>
      <w:proofErr w:type="gramStart"/>
      <w:r w:rsidR="00B85766" w:rsidRPr="004B5204">
        <w:rPr>
          <w:rFonts w:ascii="Book Antiqua" w:hAnsi="Book Antiqua"/>
          <w:lang w:val="en-GB"/>
        </w:rPr>
        <w:t xml:space="preserve">so </w:t>
      </w:r>
      <w:r>
        <w:rPr>
          <w:rFonts w:ascii="Book Antiqua" w:hAnsi="Book Antiqua"/>
          <w:lang w:val="en-GB"/>
        </w:rPr>
        <w:t xml:space="preserve">as </w:t>
      </w:r>
      <w:r w:rsidR="00B85766" w:rsidRPr="004B5204">
        <w:rPr>
          <w:rFonts w:ascii="Book Antiqua" w:hAnsi="Book Antiqua"/>
          <w:lang w:val="en-GB"/>
        </w:rPr>
        <w:t>to</w:t>
      </w:r>
      <w:proofErr w:type="gramEnd"/>
      <w:r w:rsidR="00B85766" w:rsidRPr="004B5204">
        <w:rPr>
          <w:rFonts w:ascii="Book Antiqua" w:hAnsi="Book Antiqua"/>
          <w:lang w:val="en-GB"/>
        </w:rPr>
        <w:t xml:space="preserve"> create a </w:t>
      </w:r>
      <w:r w:rsidR="00103FD0" w:rsidRPr="004B5204">
        <w:rPr>
          <w:rFonts w:ascii="Book Antiqua" w:hAnsi="Book Antiqua"/>
          <w:lang w:val="en-GB"/>
        </w:rPr>
        <w:t xml:space="preserve">false </w:t>
      </w:r>
      <w:r w:rsidR="00B85766" w:rsidRPr="004B5204">
        <w:rPr>
          <w:rFonts w:ascii="Book Antiqua" w:hAnsi="Book Antiqua"/>
          <w:lang w:val="en-GB"/>
        </w:rPr>
        <w:t xml:space="preserve">representation of the </w:t>
      </w:r>
      <w:r w:rsidR="00103FD0" w:rsidRPr="004B5204">
        <w:rPr>
          <w:rFonts w:ascii="Book Antiqua" w:hAnsi="Book Antiqua"/>
          <w:lang w:val="en-GB"/>
        </w:rPr>
        <w:t>situation object of the bargain</w:t>
      </w:r>
      <w:r w:rsidR="00A36CBD" w:rsidRPr="004B5204">
        <w:rPr>
          <w:rFonts w:ascii="Book Antiqua" w:hAnsi="Book Antiqua"/>
          <w:lang w:val="en-GB"/>
        </w:rPr>
        <w:t xml:space="preserve">. </w:t>
      </w:r>
    </w:p>
    <w:p w14:paraId="484610D4" w14:textId="5D204EDE" w:rsidR="009372EC" w:rsidRPr="004B5204" w:rsidRDefault="009372EC" w:rsidP="00511CD0">
      <w:pPr>
        <w:snapToGrid w:val="0"/>
        <w:spacing w:after="120" w:line="276" w:lineRule="auto"/>
        <w:jc w:val="both"/>
        <w:rPr>
          <w:rFonts w:ascii="Book Antiqua" w:hAnsi="Book Antiqua"/>
        </w:rPr>
      </w:pPr>
      <w:r w:rsidRPr="004B5204">
        <w:rPr>
          <w:rFonts w:ascii="Book Antiqua" w:hAnsi="Book Antiqua"/>
          <w:b/>
        </w:rPr>
        <w:t>Supporting Authority:</w:t>
      </w:r>
      <w:r w:rsidRPr="004B5204">
        <w:rPr>
          <w:rFonts w:ascii="Book Antiqua" w:hAnsi="Book Antiqua"/>
        </w:rPr>
        <w:t xml:space="preserve"> Per Denning LJ in </w:t>
      </w:r>
      <w:r w:rsidRPr="004B5204">
        <w:rPr>
          <w:rFonts w:ascii="Book Antiqua" w:hAnsi="Book Antiqua"/>
          <w:i/>
          <w:u w:val="single"/>
        </w:rPr>
        <w:t>Curtis v Chemical Cleaning &amp; Dyeing Co Ltd</w:t>
      </w:r>
      <w:r w:rsidRPr="004B5204">
        <w:rPr>
          <w:rFonts w:ascii="Book Antiqua" w:hAnsi="Book Antiqua"/>
          <w:u w:val="single"/>
        </w:rPr>
        <w:t xml:space="preserve"> [1951] 1 KB 805</w:t>
      </w:r>
      <w:r w:rsidRPr="004B5204">
        <w:rPr>
          <w:rFonts w:ascii="Book Antiqua" w:hAnsi="Book Antiqua"/>
        </w:rPr>
        <w:t xml:space="preserve">: ‘any </w:t>
      </w:r>
      <w:proofErr w:type="spellStart"/>
      <w:r w:rsidRPr="004B5204">
        <w:rPr>
          <w:rFonts w:ascii="Book Antiqua" w:hAnsi="Book Antiqua"/>
        </w:rPr>
        <w:t>behaviour</w:t>
      </w:r>
      <w:proofErr w:type="spellEnd"/>
      <w:r w:rsidRPr="004B5204">
        <w:rPr>
          <w:rFonts w:ascii="Book Antiqua" w:hAnsi="Book Antiqua"/>
        </w:rPr>
        <w:t>, by words or conduct, is sufficient to be a misrepresentation if it is such as to mislead the other … If it conveys a false impression, that is enough.’</w:t>
      </w:r>
    </w:p>
    <w:p w14:paraId="0B583EA5" w14:textId="61A9E7E6" w:rsidR="009372EC" w:rsidRPr="004B5204" w:rsidRDefault="0049199A" w:rsidP="00511CD0">
      <w:pPr>
        <w:snapToGrid w:val="0"/>
        <w:spacing w:after="120" w:line="276" w:lineRule="auto"/>
        <w:jc w:val="both"/>
        <w:rPr>
          <w:rFonts w:ascii="Book Antiqua" w:hAnsi="Book Antiqua"/>
          <w:lang w:val="en-GB"/>
        </w:rPr>
      </w:pPr>
      <w:r w:rsidRPr="004B5204">
        <w:rPr>
          <w:rFonts w:ascii="Book Antiqua" w:hAnsi="Book Antiqua"/>
          <w:lang w:val="en-GB"/>
        </w:rPr>
        <w:t>The classical example</w:t>
      </w:r>
      <w:r w:rsidR="006A2850" w:rsidRPr="004B5204">
        <w:rPr>
          <w:rFonts w:ascii="Book Antiqua" w:hAnsi="Book Antiqua"/>
          <w:lang w:val="en-GB"/>
        </w:rPr>
        <w:t xml:space="preserve"> of a statement</w:t>
      </w:r>
      <w:r w:rsidRPr="004B5204">
        <w:rPr>
          <w:rFonts w:ascii="Book Antiqua" w:hAnsi="Book Antiqua"/>
          <w:lang w:val="en-GB"/>
        </w:rPr>
        <w:t xml:space="preserve"> is the declaration of the landlord that the heating system in the apartment is </w:t>
      </w:r>
      <w:r w:rsidR="00782D23">
        <w:rPr>
          <w:rFonts w:ascii="Book Antiqua" w:hAnsi="Book Antiqua"/>
          <w:lang w:val="en-GB"/>
        </w:rPr>
        <w:t>well-functioning</w:t>
      </w:r>
      <w:r w:rsidRPr="004B5204">
        <w:rPr>
          <w:rFonts w:ascii="Book Antiqua" w:hAnsi="Book Antiqua"/>
          <w:lang w:val="en-GB"/>
        </w:rPr>
        <w:t xml:space="preserve">. </w:t>
      </w:r>
      <w:r w:rsidR="009372EC" w:rsidRPr="004B5204">
        <w:rPr>
          <w:rFonts w:ascii="Book Antiqua" w:hAnsi="Book Antiqua"/>
          <w:lang w:val="en-GB"/>
        </w:rPr>
        <w:t xml:space="preserve"> In a famous case, the vendor of a house did not disclose that a murder occurred there (</w:t>
      </w:r>
      <w:r w:rsidR="009372EC" w:rsidRPr="004B5204">
        <w:rPr>
          <w:rFonts w:ascii="Book Antiqua" w:hAnsi="Book Antiqua"/>
          <w:i/>
          <w:u w:val="single"/>
        </w:rPr>
        <w:t>Sykes v Taylor-Rose</w:t>
      </w:r>
      <w:r w:rsidR="009372EC" w:rsidRPr="004B5204">
        <w:rPr>
          <w:rFonts w:ascii="Book Antiqua" w:hAnsi="Book Antiqua"/>
          <w:u w:val="single"/>
        </w:rPr>
        <w:t xml:space="preserve"> [2004] All ER (D) 468</w:t>
      </w:r>
      <w:r w:rsidR="009372EC" w:rsidRPr="004B5204">
        <w:rPr>
          <w:rFonts w:ascii="Book Antiqua" w:hAnsi="Book Antiqua"/>
        </w:rPr>
        <w:t>)</w:t>
      </w:r>
    </w:p>
    <w:p w14:paraId="358D5DB3" w14:textId="2110A91B" w:rsidR="009372EC" w:rsidRPr="004B5204" w:rsidRDefault="009372EC"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However, </w:t>
      </w:r>
      <w:r w:rsidR="008C12AC">
        <w:rPr>
          <w:rFonts w:ascii="Book Antiqua" w:hAnsi="Book Antiqua"/>
          <w:lang w:val="en-GB"/>
        </w:rPr>
        <w:t xml:space="preserve">misleading behaviour can also </w:t>
      </w:r>
      <w:r w:rsidRPr="004B5204">
        <w:rPr>
          <w:rFonts w:ascii="Book Antiqua" w:hAnsi="Book Antiqua"/>
          <w:lang w:val="en-GB"/>
        </w:rPr>
        <w:t>constitute misrepresentation</w:t>
      </w:r>
      <w:r w:rsidR="008537F3" w:rsidRPr="004B5204">
        <w:rPr>
          <w:rFonts w:ascii="Book Antiqua" w:hAnsi="Book Antiqua"/>
          <w:lang w:val="en-GB"/>
        </w:rPr>
        <w:t xml:space="preserve"> (</w:t>
      </w:r>
      <w:r w:rsidR="008537F3" w:rsidRPr="004B5204">
        <w:rPr>
          <w:rFonts w:ascii="Book Antiqua" w:hAnsi="Book Antiqua"/>
          <w:i/>
          <w:u w:val="single"/>
        </w:rPr>
        <w:t xml:space="preserve">Gordon v </w:t>
      </w:r>
      <w:proofErr w:type="spellStart"/>
      <w:r w:rsidR="008537F3" w:rsidRPr="004B5204">
        <w:rPr>
          <w:rFonts w:ascii="Book Antiqua" w:hAnsi="Book Antiqua"/>
          <w:i/>
          <w:u w:val="single"/>
        </w:rPr>
        <w:t>Selico</w:t>
      </w:r>
      <w:proofErr w:type="spellEnd"/>
      <w:r w:rsidR="008537F3" w:rsidRPr="004B5204">
        <w:rPr>
          <w:rFonts w:ascii="Book Antiqua" w:hAnsi="Book Antiqua"/>
          <w:u w:val="single"/>
        </w:rPr>
        <w:t xml:space="preserve"> (1986) 278 EG 53</w:t>
      </w:r>
      <w:r w:rsidR="008537F3" w:rsidRPr="004B5204">
        <w:rPr>
          <w:rFonts w:ascii="Book Antiqua" w:hAnsi="Book Antiqua"/>
        </w:rPr>
        <w:t>).</w:t>
      </w:r>
      <w:r w:rsidR="008537F3" w:rsidRPr="004B5204">
        <w:rPr>
          <w:rFonts w:ascii="Book Antiqua" w:hAnsi="Book Antiqua"/>
          <w:lang w:val="en-GB"/>
        </w:rPr>
        <w:t xml:space="preserve"> </w:t>
      </w:r>
      <w:r w:rsidR="003756E4" w:rsidRPr="004B5204">
        <w:rPr>
          <w:rFonts w:ascii="Book Antiqua" w:hAnsi="Book Antiqua"/>
          <w:lang w:val="en-GB"/>
        </w:rPr>
        <w:t xml:space="preserve">In a famous case involving the Spice Girls, </w:t>
      </w:r>
      <w:r w:rsidR="00A550DD" w:rsidRPr="004B5204">
        <w:rPr>
          <w:rFonts w:ascii="Book Antiqua" w:hAnsi="Book Antiqua"/>
          <w:lang w:val="en-GB"/>
        </w:rPr>
        <w:t xml:space="preserve">the Court held that the </w:t>
      </w:r>
      <w:r w:rsidR="00AE2298" w:rsidRPr="004B5204">
        <w:rPr>
          <w:rFonts w:ascii="Book Antiqua" w:hAnsi="Book Antiqua"/>
          <w:lang w:val="en-GB"/>
        </w:rPr>
        <w:t>participation</w:t>
      </w:r>
      <w:r w:rsidR="00A550DD" w:rsidRPr="004B5204">
        <w:rPr>
          <w:rFonts w:ascii="Book Antiqua" w:hAnsi="Book Antiqua"/>
          <w:lang w:val="en-GB"/>
        </w:rPr>
        <w:t xml:space="preserve"> of the members of the band</w:t>
      </w:r>
      <w:r w:rsidR="00AE2298" w:rsidRPr="004B5204">
        <w:rPr>
          <w:rFonts w:ascii="Book Antiqua" w:hAnsi="Book Antiqua"/>
          <w:lang w:val="en-GB"/>
        </w:rPr>
        <w:t xml:space="preserve"> to a commercial </w:t>
      </w:r>
      <w:r w:rsidR="00230D8C" w:rsidRPr="004B5204">
        <w:rPr>
          <w:rFonts w:ascii="Book Antiqua" w:hAnsi="Book Antiqua"/>
          <w:lang w:val="en-GB"/>
        </w:rPr>
        <w:t xml:space="preserve">to be shown in the future constituted a representation of their intention </w:t>
      </w:r>
      <w:r w:rsidR="00A550DD" w:rsidRPr="004B5204">
        <w:rPr>
          <w:rFonts w:ascii="Book Antiqua" w:hAnsi="Book Antiqua"/>
          <w:lang w:val="en-GB"/>
        </w:rPr>
        <w:t>not to leave the group before the commercial was shown.</w:t>
      </w:r>
      <w:r w:rsidR="006A2850" w:rsidRPr="004B5204">
        <w:rPr>
          <w:rFonts w:ascii="Book Antiqua" w:hAnsi="Book Antiqua"/>
          <w:lang w:val="en-GB"/>
        </w:rPr>
        <w:t xml:space="preserve"> The active concealment </w:t>
      </w:r>
      <w:r w:rsidR="002C7BA0" w:rsidRPr="004B5204">
        <w:rPr>
          <w:rFonts w:ascii="Book Antiqua" w:hAnsi="Book Antiqua"/>
          <w:lang w:val="en-GB"/>
        </w:rPr>
        <w:t xml:space="preserve">or suppression </w:t>
      </w:r>
      <w:r w:rsidR="006A2850" w:rsidRPr="004B5204">
        <w:rPr>
          <w:rFonts w:ascii="Book Antiqua" w:hAnsi="Book Antiqua"/>
          <w:lang w:val="en-GB"/>
        </w:rPr>
        <w:t>of documents</w:t>
      </w:r>
      <w:r w:rsidR="00E9743E" w:rsidRPr="004B5204">
        <w:rPr>
          <w:rFonts w:ascii="Book Antiqua" w:hAnsi="Book Antiqua"/>
          <w:lang w:val="en-GB"/>
        </w:rPr>
        <w:t xml:space="preserve"> or facts</w:t>
      </w:r>
      <w:r w:rsidR="006A2850" w:rsidRPr="004B5204">
        <w:rPr>
          <w:rFonts w:ascii="Book Antiqua" w:hAnsi="Book Antiqua"/>
          <w:lang w:val="en-GB"/>
        </w:rPr>
        <w:t xml:space="preserve"> to </w:t>
      </w:r>
      <w:r w:rsidR="008C12AC">
        <w:rPr>
          <w:rFonts w:ascii="Book Antiqua" w:hAnsi="Book Antiqua"/>
          <w:lang w:val="en-GB"/>
        </w:rPr>
        <w:t>mislead</w:t>
      </w:r>
      <w:r w:rsidR="006A2850" w:rsidRPr="004B5204">
        <w:rPr>
          <w:rFonts w:ascii="Book Antiqua" w:hAnsi="Book Antiqua"/>
          <w:lang w:val="en-GB"/>
        </w:rPr>
        <w:t xml:space="preserve"> one of the parties similarly constitutes a misrepresentation</w:t>
      </w:r>
      <w:r w:rsidR="00E9743E" w:rsidRPr="004B5204">
        <w:rPr>
          <w:rFonts w:ascii="Book Antiqua" w:hAnsi="Book Antiqua"/>
          <w:lang w:val="en-GB"/>
        </w:rPr>
        <w:t xml:space="preserve">. </w:t>
      </w:r>
      <w:r w:rsidRPr="004B5204">
        <w:rPr>
          <w:rFonts w:ascii="Book Antiqua" w:hAnsi="Book Antiqua"/>
          <w:lang w:val="en-GB"/>
        </w:rPr>
        <w:t>(</w:t>
      </w:r>
      <w:r w:rsidRPr="004B5204">
        <w:rPr>
          <w:rFonts w:ascii="Book Antiqua" w:hAnsi="Book Antiqua"/>
          <w:i/>
          <w:u w:val="single"/>
        </w:rPr>
        <w:t>Spice Girls Ltd v Aprilia World Service BV</w:t>
      </w:r>
      <w:r w:rsidRPr="004B5204">
        <w:rPr>
          <w:rFonts w:ascii="Book Antiqua" w:hAnsi="Book Antiqua"/>
          <w:u w:val="single"/>
        </w:rPr>
        <w:t xml:space="preserve"> [2000] EMLR 478</w:t>
      </w:r>
      <w:r w:rsidRPr="004B5204">
        <w:rPr>
          <w:rFonts w:ascii="Book Antiqua" w:hAnsi="Book Antiqua"/>
        </w:rPr>
        <w:t>)</w:t>
      </w:r>
    </w:p>
    <w:p w14:paraId="390FB4F6" w14:textId="4AE1E4AE" w:rsidR="009372EC" w:rsidRPr="004B5204" w:rsidRDefault="009372EC" w:rsidP="00511CD0">
      <w:pPr>
        <w:snapToGrid w:val="0"/>
        <w:spacing w:after="120" w:line="276" w:lineRule="auto"/>
        <w:jc w:val="both"/>
        <w:rPr>
          <w:rFonts w:ascii="Book Antiqua" w:hAnsi="Book Antiqua"/>
        </w:rPr>
      </w:pPr>
      <w:r w:rsidRPr="004B5204">
        <w:rPr>
          <w:rFonts w:ascii="Book Antiqua" w:hAnsi="Book Antiqua"/>
          <w:lang w:val="en-GB"/>
        </w:rPr>
        <w:t xml:space="preserve">In principle, mere silence or inaction do not qualify as misrepresentation. </w:t>
      </w:r>
      <w:r w:rsidR="007E0DA0" w:rsidRPr="004B5204">
        <w:rPr>
          <w:rFonts w:ascii="Book Antiqua" w:hAnsi="Book Antiqua"/>
          <w:lang w:val="en-GB"/>
        </w:rPr>
        <w:t>In English law, there is no duty to disclose information during negotiations (</w:t>
      </w:r>
      <w:r w:rsidR="007E0DA0" w:rsidRPr="004B5204">
        <w:rPr>
          <w:rFonts w:ascii="Book Antiqua" w:hAnsi="Book Antiqua"/>
          <w:i/>
          <w:u w:val="single"/>
        </w:rPr>
        <w:t xml:space="preserve">Fox v </w:t>
      </w:r>
      <w:proofErr w:type="spellStart"/>
      <w:r w:rsidR="007E0DA0" w:rsidRPr="004B5204">
        <w:rPr>
          <w:rFonts w:ascii="Book Antiqua" w:hAnsi="Book Antiqua"/>
          <w:i/>
          <w:u w:val="single"/>
        </w:rPr>
        <w:t>Mackreth</w:t>
      </w:r>
      <w:proofErr w:type="spellEnd"/>
      <w:r w:rsidR="007E0DA0" w:rsidRPr="004B5204">
        <w:rPr>
          <w:rFonts w:ascii="Book Antiqua" w:hAnsi="Book Antiqua"/>
          <w:u w:val="single"/>
        </w:rPr>
        <w:t xml:space="preserve"> (1788) 2 Cox Eq Case 320; </w:t>
      </w:r>
      <w:r w:rsidR="007E0DA0" w:rsidRPr="004B5204">
        <w:rPr>
          <w:rFonts w:ascii="Book Antiqua" w:hAnsi="Book Antiqua"/>
          <w:i/>
          <w:u w:val="single"/>
        </w:rPr>
        <w:t>Turner v Green</w:t>
      </w:r>
      <w:r w:rsidR="007E0DA0" w:rsidRPr="004B5204">
        <w:rPr>
          <w:rFonts w:ascii="Book Antiqua" w:hAnsi="Book Antiqua"/>
          <w:u w:val="single"/>
        </w:rPr>
        <w:t xml:space="preserve"> [1895]</w:t>
      </w:r>
      <w:r w:rsidR="007E0DA0" w:rsidRPr="004B5204">
        <w:rPr>
          <w:rFonts w:ascii="Book Antiqua" w:hAnsi="Book Antiqua"/>
        </w:rPr>
        <w:t>). However</w:t>
      </w:r>
      <w:r w:rsidR="00E46879" w:rsidRPr="004B5204">
        <w:rPr>
          <w:rFonts w:ascii="Book Antiqua" w:hAnsi="Book Antiqua"/>
        </w:rPr>
        <w:t>, there are five important exceptions to this rule:</w:t>
      </w:r>
    </w:p>
    <w:p w14:paraId="5461AE60" w14:textId="1DD11831" w:rsidR="00E46879" w:rsidRPr="004B5204" w:rsidRDefault="00E46879" w:rsidP="00511CD0">
      <w:pPr>
        <w:snapToGrid w:val="0"/>
        <w:spacing w:after="120" w:line="276" w:lineRule="auto"/>
        <w:jc w:val="both"/>
        <w:rPr>
          <w:rFonts w:ascii="Book Antiqua" w:hAnsi="Book Antiqua"/>
        </w:rPr>
      </w:pPr>
      <w:r w:rsidRPr="004B5204">
        <w:rPr>
          <w:rFonts w:ascii="Book Antiqua" w:hAnsi="Book Antiqua"/>
        </w:rPr>
        <w:t>(a) Half-truths or misleading statements (</w:t>
      </w:r>
      <w:r w:rsidRPr="004B5204">
        <w:rPr>
          <w:rFonts w:ascii="Book Antiqua" w:hAnsi="Book Antiqua"/>
          <w:i/>
          <w:u w:val="single"/>
        </w:rPr>
        <w:t>Dimmock v Hallett</w:t>
      </w:r>
      <w:r w:rsidRPr="004B5204">
        <w:rPr>
          <w:rFonts w:ascii="Book Antiqua" w:hAnsi="Book Antiqua"/>
          <w:u w:val="single"/>
        </w:rPr>
        <w:t xml:space="preserve"> (1866))</w:t>
      </w:r>
    </w:p>
    <w:p w14:paraId="426B89CB" w14:textId="43ED6AA8" w:rsidR="00E46879" w:rsidRPr="004B5204" w:rsidRDefault="00E46879" w:rsidP="00511CD0">
      <w:pPr>
        <w:snapToGrid w:val="0"/>
        <w:spacing w:after="120" w:line="276" w:lineRule="auto"/>
        <w:jc w:val="both"/>
        <w:rPr>
          <w:rFonts w:ascii="Book Antiqua" w:hAnsi="Book Antiqua"/>
        </w:rPr>
      </w:pPr>
      <w:r w:rsidRPr="004B5204">
        <w:rPr>
          <w:rFonts w:ascii="Book Antiqua" w:hAnsi="Book Antiqua"/>
        </w:rPr>
        <w:t>(b) Change of circumstances (</w:t>
      </w:r>
      <w:r w:rsidRPr="004B5204">
        <w:rPr>
          <w:rFonts w:ascii="Book Antiqua" w:hAnsi="Book Antiqua"/>
          <w:i/>
          <w:u w:val="single"/>
        </w:rPr>
        <w:t>Davies v London and Provincial Marine Insurance Co (1878</w:t>
      </w:r>
      <w:r w:rsidRPr="004B5204">
        <w:rPr>
          <w:rFonts w:ascii="Book Antiqua" w:hAnsi="Book Antiqua"/>
        </w:rPr>
        <w:t>)</w:t>
      </w:r>
    </w:p>
    <w:p w14:paraId="32920052" w14:textId="40458E9C" w:rsidR="00E46879" w:rsidRPr="004B5204" w:rsidRDefault="00E46879" w:rsidP="00511CD0">
      <w:pPr>
        <w:snapToGrid w:val="0"/>
        <w:spacing w:after="120" w:line="276" w:lineRule="auto"/>
        <w:jc w:val="both"/>
        <w:rPr>
          <w:rFonts w:ascii="Book Antiqua" w:hAnsi="Book Antiqua"/>
        </w:rPr>
      </w:pPr>
      <w:r w:rsidRPr="004B5204">
        <w:rPr>
          <w:rFonts w:ascii="Book Antiqua" w:hAnsi="Book Antiqua"/>
        </w:rPr>
        <w:t>(c) Active attempt to conceal a defect (</w:t>
      </w:r>
      <w:r w:rsidRPr="004B5204">
        <w:rPr>
          <w:rFonts w:ascii="Book Antiqua" w:hAnsi="Book Antiqua"/>
          <w:i/>
          <w:u w:val="single"/>
        </w:rPr>
        <w:t>Schneider v Heath</w:t>
      </w:r>
      <w:r w:rsidRPr="004B5204">
        <w:rPr>
          <w:rFonts w:ascii="Book Antiqua" w:hAnsi="Book Antiqua"/>
          <w:u w:val="single"/>
        </w:rPr>
        <w:t xml:space="preserve"> (1813)</w:t>
      </w:r>
    </w:p>
    <w:p w14:paraId="26231FE2" w14:textId="103B5413" w:rsidR="00E46879" w:rsidRPr="004B5204" w:rsidRDefault="00E46879" w:rsidP="00511CD0">
      <w:pPr>
        <w:snapToGrid w:val="0"/>
        <w:spacing w:after="120" w:line="276" w:lineRule="auto"/>
        <w:jc w:val="both"/>
        <w:rPr>
          <w:rFonts w:ascii="Book Antiqua" w:hAnsi="Book Antiqua"/>
        </w:rPr>
      </w:pPr>
      <w:r w:rsidRPr="004B5204">
        <w:rPr>
          <w:rFonts w:ascii="Book Antiqua" w:hAnsi="Book Antiqua"/>
        </w:rPr>
        <w:t>(d) Fiduciary or confidential relationship</w:t>
      </w:r>
    </w:p>
    <w:p w14:paraId="16F86DD4" w14:textId="56887CDE" w:rsidR="00E46879" w:rsidRPr="004B5204" w:rsidRDefault="00E46879" w:rsidP="00511CD0">
      <w:pPr>
        <w:snapToGrid w:val="0"/>
        <w:spacing w:after="120" w:line="276" w:lineRule="auto"/>
        <w:jc w:val="both"/>
        <w:rPr>
          <w:rFonts w:ascii="Book Antiqua" w:hAnsi="Book Antiqua"/>
        </w:rPr>
      </w:pPr>
      <w:r w:rsidRPr="004B5204">
        <w:rPr>
          <w:rFonts w:ascii="Book Antiqua" w:hAnsi="Book Antiqua"/>
        </w:rPr>
        <w:t xml:space="preserve">(e) Contracts </w:t>
      </w:r>
      <w:proofErr w:type="spellStart"/>
      <w:r w:rsidRPr="004B5204">
        <w:rPr>
          <w:rFonts w:ascii="Book Antiqua" w:hAnsi="Book Antiqua"/>
        </w:rPr>
        <w:t>uberrimae</w:t>
      </w:r>
      <w:proofErr w:type="spellEnd"/>
      <w:r w:rsidRPr="004B5204">
        <w:rPr>
          <w:rFonts w:ascii="Book Antiqua" w:hAnsi="Book Antiqua"/>
        </w:rPr>
        <w:t xml:space="preserve"> fidei/ Contracts of utmost good faith (</w:t>
      </w:r>
      <w:r w:rsidRPr="004B5204">
        <w:rPr>
          <w:rFonts w:ascii="Book Antiqua" w:hAnsi="Book Antiqua"/>
          <w:i/>
          <w:u w:val="single"/>
        </w:rPr>
        <w:t>Lambert v Co-operative Insurance Society</w:t>
      </w:r>
      <w:r w:rsidRPr="004B5204">
        <w:rPr>
          <w:rFonts w:ascii="Book Antiqua" w:hAnsi="Book Antiqua"/>
          <w:u w:val="single"/>
        </w:rPr>
        <w:t xml:space="preserve"> [1975])</w:t>
      </w:r>
    </w:p>
    <w:p w14:paraId="24966790" w14:textId="77777777" w:rsidR="009372EC" w:rsidRPr="004B5204" w:rsidRDefault="009372EC" w:rsidP="00511CD0">
      <w:pPr>
        <w:snapToGrid w:val="0"/>
        <w:spacing w:after="120" w:line="276" w:lineRule="auto"/>
        <w:jc w:val="both"/>
        <w:rPr>
          <w:rFonts w:ascii="Book Antiqua" w:hAnsi="Book Antiqua"/>
          <w:lang w:val="en-GB"/>
        </w:rPr>
      </w:pPr>
    </w:p>
    <w:p w14:paraId="4DBC77E1" w14:textId="3E755F24" w:rsidR="000B5D58" w:rsidRPr="004B5204" w:rsidRDefault="00642F0C" w:rsidP="00511CD0">
      <w:pPr>
        <w:pStyle w:val="ListParagraph"/>
        <w:numPr>
          <w:ilvl w:val="0"/>
          <w:numId w:val="25"/>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…of existing or past</w:t>
      </w:r>
      <w:r w:rsidR="00B8618D" w:rsidRPr="004B5204">
        <w:rPr>
          <w:rFonts w:ascii="Book Antiqua" w:hAnsi="Book Antiqua"/>
          <w:b/>
          <w:lang w:val="en-GB"/>
        </w:rPr>
        <w:t>…</w:t>
      </w:r>
      <w:r w:rsidRPr="004B5204">
        <w:rPr>
          <w:rFonts w:ascii="Book Antiqua" w:hAnsi="Book Antiqua"/>
          <w:b/>
          <w:lang w:val="en-GB"/>
        </w:rPr>
        <w:t xml:space="preserve"> </w:t>
      </w:r>
    </w:p>
    <w:p w14:paraId="2BF72492" w14:textId="09A1E0C5" w:rsidR="00BC15BF" w:rsidRPr="004B5204" w:rsidRDefault="00E037E7" w:rsidP="00511CD0">
      <w:pPr>
        <w:snapToGrid w:val="0"/>
        <w:spacing w:after="120" w:line="276" w:lineRule="auto"/>
        <w:jc w:val="both"/>
        <w:rPr>
          <w:rFonts w:ascii="Book Antiqua" w:hAnsi="Book Antiqua"/>
          <w:lang w:val="en-GB"/>
        </w:rPr>
      </w:pPr>
      <w:r w:rsidRPr="004B5204">
        <w:rPr>
          <w:rFonts w:ascii="Book Antiqua" w:hAnsi="Book Antiqua"/>
          <w:lang w:val="en-GB"/>
        </w:rPr>
        <w:lastRenderedPageBreak/>
        <w:t xml:space="preserve">The representation </w:t>
      </w:r>
      <w:r w:rsidR="00073FFA" w:rsidRPr="004B5204">
        <w:rPr>
          <w:rFonts w:ascii="Book Antiqua" w:hAnsi="Book Antiqua"/>
          <w:lang w:val="en-GB"/>
        </w:rPr>
        <w:t xml:space="preserve">(whether through a statement or a behaviour) </w:t>
      </w:r>
      <w:r w:rsidRPr="004B5204">
        <w:rPr>
          <w:rFonts w:ascii="Book Antiqua" w:hAnsi="Book Antiqua"/>
          <w:lang w:val="en-GB"/>
        </w:rPr>
        <w:t xml:space="preserve">must be false </w:t>
      </w:r>
      <w:r w:rsidR="00073FFA" w:rsidRPr="004B5204">
        <w:rPr>
          <w:rFonts w:ascii="Book Antiqua" w:hAnsi="Book Antiqua"/>
          <w:lang w:val="en-GB"/>
        </w:rPr>
        <w:t xml:space="preserve">before or </w:t>
      </w:r>
      <w:r w:rsidRPr="004B5204">
        <w:rPr>
          <w:rFonts w:ascii="Book Antiqua" w:hAnsi="Book Antiqua"/>
          <w:lang w:val="en-GB"/>
        </w:rPr>
        <w:t>at the moment when the innocent party enters into the contract</w:t>
      </w:r>
      <w:r w:rsidR="00073FFA" w:rsidRPr="004B5204">
        <w:rPr>
          <w:rFonts w:ascii="Book Antiqua" w:hAnsi="Book Antiqua"/>
          <w:lang w:val="en-GB"/>
        </w:rPr>
        <w:t>. This means that, in principle, a representation t</w:t>
      </w:r>
      <w:r w:rsidR="00DB6150" w:rsidRPr="004B5204">
        <w:rPr>
          <w:rFonts w:ascii="Book Antiqua" w:hAnsi="Book Antiqua"/>
          <w:lang w:val="en-GB"/>
        </w:rPr>
        <w:t xml:space="preserve">hat is accurate </w:t>
      </w:r>
      <w:r w:rsidR="008C12AC">
        <w:rPr>
          <w:rFonts w:ascii="Book Antiqua" w:hAnsi="Book Antiqua"/>
          <w:lang w:val="en-GB"/>
        </w:rPr>
        <w:t>when</w:t>
      </w:r>
      <w:r w:rsidR="00DB6150" w:rsidRPr="004B5204">
        <w:rPr>
          <w:rFonts w:ascii="Book Antiqua" w:hAnsi="Book Antiqua"/>
          <w:lang w:val="en-GB"/>
        </w:rPr>
        <w:t xml:space="preserve"> the contract is signed</w:t>
      </w:r>
      <w:r w:rsidR="008C12AC">
        <w:rPr>
          <w:rFonts w:ascii="Book Antiqua" w:hAnsi="Book Antiqua"/>
          <w:lang w:val="en-GB"/>
        </w:rPr>
        <w:t xml:space="preserve"> but changes later</w:t>
      </w:r>
      <w:r w:rsidR="00DB6150" w:rsidRPr="004B5204">
        <w:rPr>
          <w:rFonts w:ascii="Book Antiqua" w:hAnsi="Book Antiqua"/>
          <w:lang w:val="en-GB"/>
        </w:rPr>
        <w:t xml:space="preserve"> does not give any right to remedies to the innocent party. </w:t>
      </w:r>
      <w:r w:rsidR="00FE2628" w:rsidRPr="004B5204">
        <w:rPr>
          <w:rFonts w:ascii="Book Antiqua" w:hAnsi="Book Antiqua"/>
          <w:lang w:val="en-GB"/>
        </w:rPr>
        <w:t xml:space="preserve">The only way for </w:t>
      </w:r>
      <w:r w:rsidR="00FF2B9B" w:rsidRPr="004B5204">
        <w:rPr>
          <w:rFonts w:ascii="Book Antiqua" w:hAnsi="Book Antiqua"/>
          <w:lang w:val="en-GB"/>
        </w:rPr>
        <w:t>a</w:t>
      </w:r>
      <w:r w:rsidR="00FE2628" w:rsidRPr="004B5204">
        <w:rPr>
          <w:rFonts w:ascii="Book Antiqua" w:hAnsi="Book Antiqua"/>
          <w:lang w:val="en-GB"/>
        </w:rPr>
        <w:t xml:space="preserve"> buyer to protect itself </w:t>
      </w:r>
      <w:r w:rsidR="00FF2B9B" w:rsidRPr="004B5204">
        <w:rPr>
          <w:rFonts w:ascii="Book Antiqua" w:hAnsi="Book Antiqua"/>
          <w:lang w:val="en-GB"/>
        </w:rPr>
        <w:t>against changes</w:t>
      </w:r>
      <w:r w:rsidR="00886AF1" w:rsidRPr="004B5204">
        <w:rPr>
          <w:rFonts w:ascii="Book Antiqua" w:hAnsi="Book Antiqua"/>
          <w:lang w:val="en-GB"/>
        </w:rPr>
        <w:t xml:space="preserve"> is</w:t>
      </w:r>
      <w:r w:rsidR="004108CF" w:rsidRPr="004B5204">
        <w:rPr>
          <w:rFonts w:ascii="Book Antiqua" w:hAnsi="Book Antiqua"/>
          <w:lang w:val="en-GB"/>
        </w:rPr>
        <w:t xml:space="preserve"> by inserting </w:t>
      </w:r>
      <w:r w:rsidR="008C12AC">
        <w:rPr>
          <w:rFonts w:ascii="Book Antiqua" w:hAnsi="Book Antiqua"/>
          <w:lang w:val="en-GB"/>
        </w:rPr>
        <w:t>clauses in the contract that protect against external events (clauses like</w:t>
      </w:r>
      <w:r w:rsidR="00FE2628" w:rsidRPr="004B5204">
        <w:rPr>
          <w:rFonts w:ascii="Book Antiqua" w:hAnsi="Book Antiqua"/>
          <w:lang w:val="en-GB"/>
        </w:rPr>
        <w:t xml:space="preserve"> “change of </w:t>
      </w:r>
      <w:r w:rsidR="004108CF" w:rsidRPr="004B5204">
        <w:rPr>
          <w:rFonts w:ascii="Book Antiqua" w:hAnsi="Book Antiqua"/>
          <w:lang w:val="en-GB"/>
        </w:rPr>
        <w:t>circumstances</w:t>
      </w:r>
      <w:r w:rsidR="00FE2628" w:rsidRPr="004B5204">
        <w:rPr>
          <w:rFonts w:ascii="Book Antiqua" w:hAnsi="Book Antiqua"/>
          <w:lang w:val="en-GB"/>
        </w:rPr>
        <w:t>” or “emergency”</w:t>
      </w:r>
      <w:r w:rsidR="007F0625" w:rsidRPr="004B5204">
        <w:rPr>
          <w:rFonts w:ascii="Book Antiqua" w:hAnsi="Book Antiqua"/>
          <w:lang w:val="en-GB"/>
        </w:rPr>
        <w:t xml:space="preserve">). </w:t>
      </w:r>
    </w:p>
    <w:p w14:paraId="750D2AA6" w14:textId="2666A64D" w:rsidR="00BC15BF" w:rsidRPr="004B5204" w:rsidRDefault="00C4249E" w:rsidP="00BC15BF">
      <w:pPr>
        <w:snapToGrid w:val="0"/>
        <w:spacing w:after="120" w:line="276" w:lineRule="auto"/>
        <w:jc w:val="both"/>
        <w:rPr>
          <w:rFonts w:ascii="Book Antiqua" w:hAnsi="Book Antiqua"/>
          <w:lang w:val="en-GB"/>
        </w:rPr>
      </w:pPr>
      <w:r w:rsidRPr="004B5204">
        <w:rPr>
          <w:rFonts w:ascii="Book Antiqua" w:hAnsi="Book Antiqua"/>
          <w:lang w:val="en-GB"/>
        </w:rPr>
        <w:t>The situation is, however, different i</w:t>
      </w:r>
      <w:r w:rsidR="00F3367A" w:rsidRPr="004B5204">
        <w:rPr>
          <w:rFonts w:ascii="Book Antiqua" w:hAnsi="Book Antiqua"/>
          <w:lang w:val="en-GB"/>
        </w:rPr>
        <w:t>f</w:t>
      </w:r>
      <w:r w:rsidRPr="004B5204">
        <w:rPr>
          <w:rFonts w:ascii="Book Antiqua" w:hAnsi="Book Antiqua"/>
          <w:lang w:val="en-GB"/>
        </w:rPr>
        <w:t xml:space="preserve"> one of the parties had </w:t>
      </w:r>
      <w:r w:rsidR="00F3367A" w:rsidRPr="004B5204">
        <w:rPr>
          <w:rFonts w:ascii="Book Antiqua" w:hAnsi="Book Antiqua"/>
          <w:lang w:val="en-GB"/>
        </w:rPr>
        <w:t xml:space="preserve">the absolute </w:t>
      </w:r>
      <w:r w:rsidRPr="004B5204">
        <w:rPr>
          <w:rFonts w:ascii="Book Antiqua" w:hAnsi="Book Antiqua"/>
          <w:lang w:val="en-GB"/>
        </w:rPr>
        <w:t>knowledge (not an opinion!)</w:t>
      </w:r>
      <w:r w:rsidR="00F3367A" w:rsidRPr="004B5204">
        <w:rPr>
          <w:rFonts w:ascii="Book Antiqua" w:hAnsi="Book Antiqua"/>
          <w:lang w:val="en-GB"/>
        </w:rPr>
        <w:t xml:space="preserve"> that the fact will change in the future. </w:t>
      </w:r>
      <w:r w:rsidR="00BC15BF" w:rsidRPr="004B5204">
        <w:rPr>
          <w:rFonts w:ascii="Book Antiqua" w:hAnsi="Book Antiqua"/>
          <w:lang w:val="en-GB"/>
        </w:rPr>
        <w:t xml:space="preserve">Similarly, if the situation changes before the contract is signed, the original statement can qualify as misrepresentation – </w:t>
      </w:r>
      <w:r w:rsidR="00BC15BF" w:rsidRPr="004B5204">
        <w:rPr>
          <w:rFonts w:ascii="Book Antiqua" w:hAnsi="Book Antiqua"/>
          <w:i/>
          <w:iCs/>
          <w:lang w:val="en-GB"/>
        </w:rPr>
        <w:t xml:space="preserve">With v </w:t>
      </w:r>
      <w:proofErr w:type="spellStart"/>
      <w:r w:rsidR="00BC15BF" w:rsidRPr="004B5204">
        <w:rPr>
          <w:rFonts w:ascii="Book Antiqua" w:hAnsi="Book Antiqua"/>
          <w:i/>
          <w:iCs/>
          <w:lang w:val="en-GB"/>
        </w:rPr>
        <w:t>O’Flanagan</w:t>
      </w:r>
      <w:proofErr w:type="spellEnd"/>
      <w:r w:rsidR="00BC15BF" w:rsidRPr="004B5204">
        <w:rPr>
          <w:rFonts w:ascii="Book Antiqua" w:hAnsi="Book Antiqua"/>
          <w:lang w:val="en-GB"/>
        </w:rPr>
        <w:t xml:space="preserve"> (1936)</w:t>
      </w:r>
    </w:p>
    <w:p w14:paraId="011E6409" w14:textId="77777777" w:rsidR="00C71A40" w:rsidRPr="004B5204" w:rsidRDefault="00C71A40" w:rsidP="00511CD0">
      <w:pPr>
        <w:snapToGrid w:val="0"/>
        <w:spacing w:after="120" w:line="276" w:lineRule="auto"/>
        <w:jc w:val="both"/>
        <w:rPr>
          <w:rFonts w:ascii="Book Antiqua" w:hAnsi="Book Antiqua"/>
          <w:lang w:val="en-GB"/>
        </w:rPr>
      </w:pPr>
    </w:p>
    <w:p w14:paraId="0E27B322" w14:textId="5D458EF6" w:rsidR="00DC51E2" w:rsidRPr="004B5204" w:rsidRDefault="00604E69" w:rsidP="00511CD0">
      <w:pPr>
        <w:pStyle w:val="ListParagraph"/>
        <w:numPr>
          <w:ilvl w:val="0"/>
          <w:numId w:val="25"/>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…facts or laws</w:t>
      </w:r>
      <w:r w:rsidR="00B842D3" w:rsidRPr="004B5204">
        <w:rPr>
          <w:rFonts w:ascii="Book Antiqua" w:hAnsi="Book Antiqua"/>
          <w:b/>
          <w:lang w:val="en-GB"/>
        </w:rPr>
        <w:t>…</w:t>
      </w:r>
    </w:p>
    <w:p w14:paraId="27E5DDBD" w14:textId="77777777" w:rsidR="00B05214" w:rsidRPr="004B5204" w:rsidRDefault="009D3CD1" w:rsidP="00511CD0">
      <w:pPr>
        <w:snapToGrid w:val="0"/>
        <w:spacing w:after="120" w:line="276" w:lineRule="auto"/>
        <w:jc w:val="both"/>
        <w:rPr>
          <w:rFonts w:ascii="Book Antiqua" w:hAnsi="Book Antiqua"/>
          <w:lang w:val="en-GB"/>
        </w:rPr>
      </w:pPr>
      <w:r w:rsidRPr="004B5204">
        <w:rPr>
          <w:rFonts w:ascii="Book Antiqua" w:hAnsi="Book Antiqua"/>
          <w:lang w:val="en-GB"/>
        </w:rPr>
        <w:t>To qualify as mis</w:t>
      </w:r>
      <w:r w:rsidR="00B4688B" w:rsidRPr="004B5204">
        <w:rPr>
          <w:rFonts w:ascii="Book Antiqua" w:hAnsi="Book Antiqua"/>
          <w:lang w:val="en-GB"/>
        </w:rPr>
        <w:t>representation</w:t>
      </w:r>
      <w:r w:rsidRPr="004B5204">
        <w:rPr>
          <w:rFonts w:ascii="Book Antiqua" w:hAnsi="Book Antiqua"/>
          <w:lang w:val="en-GB"/>
        </w:rPr>
        <w:t>, the statement</w:t>
      </w:r>
      <w:r w:rsidR="00B4688B" w:rsidRPr="004B5204">
        <w:rPr>
          <w:rFonts w:ascii="Book Antiqua" w:hAnsi="Book Antiqua"/>
          <w:lang w:val="en-GB"/>
        </w:rPr>
        <w:t xml:space="preserve"> must </w:t>
      </w:r>
      <w:r w:rsidR="004D7A62" w:rsidRPr="004B5204">
        <w:rPr>
          <w:rFonts w:ascii="Book Antiqua" w:hAnsi="Book Antiqua"/>
          <w:lang w:val="en-GB"/>
        </w:rPr>
        <w:t>concern</w:t>
      </w:r>
      <w:r w:rsidR="001B69B9" w:rsidRPr="004B5204">
        <w:rPr>
          <w:rFonts w:ascii="Book Antiqua" w:hAnsi="Book Antiqua"/>
          <w:lang w:val="en-GB"/>
        </w:rPr>
        <w:t xml:space="preserve">: </w:t>
      </w:r>
    </w:p>
    <w:p w14:paraId="7D04A66A" w14:textId="00DE65E0" w:rsidR="00B05214" w:rsidRPr="004B5204" w:rsidRDefault="001B69B9" w:rsidP="00B53B08">
      <w:pPr>
        <w:snapToGrid w:val="0"/>
        <w:spacing w:after="120" w:line="276" w:lineRule="auto"/>
        <w:ind w:left="720"/>
        <w:jc w:val="both"/>
        <w:rPr>
          <w:rFonts w:ascii="Book Antiqua" w:hAnsi="Book Antiqua"/>
          <w:lang w:val="en-GB"/>
        </w:rPr>
      </w:pPr>
      <w:r w:rsidRPr="004B5204">
        <w:rPr>
          <w:rFonts w:ascii="Book Antiqua" w:hAnsi="Book Antiqua"/>
          <w:lang w:val="en-GB"/>
        </w:rPr>
        <w:t>1)</w:t>
      </w:r>
      <w:r w:rsidR="004D7A62" w:rsidRPr="004B5204">
        <w:rPr>
          <w:rFonts w:ascii="Book Antiqua" w:hAnsi="Book Antiqua"/>
          <w:lang w:val="en-GB"/>
        </w:rPr>
        <w:t xml:space="preserve"> a c</w:t>
      </w:r>
      <w:r w:rsidR="00035EF4" w:rsidRPr="004B5204">
        <w:rPr>
          <w:rFonts w:ascii="Book Antiqua" w:hAnsi="Book Antiqua"/>
          <w:lang w:val="en-GB"/>
        </w:rPr>
        <w:t xml:space="preserve">ertain fact (for instance, the mileage of a car, or </w:t>
      </w:r>
      <w:r w:rsidR="00A254BC" w:rsidRPr="004B5204">
        <w:rPr>
          <w:rFonts w:ascii="Book Antiqua" w:hAnsi="Book Antiqua"/>
          <w:lang w:val="en-GB"/>
        </w:rPr>
        <w:t>the characteristics of a land site, or the authorship of a painting</w:t>
      </w:r>
      <w:r w:rsidR="00FB2EF0" w:rsidRPr="004B5204">
        <w:rPr>
          <w:rFonts w:ascii="Book Antiqua" w:hAnsi="Book Antiqua"/>
          <w:lang w:val="en-GB"/>
        </w:rPr>
        <w:t>)</w:t>
      </w:r>
      <w:r w:rsidRPr="004B5204">
        <w:rPr>
          <w:rFonts w:ascii="Book Antiqua" w:hAnsi="Book Antiqua"/>
          <w:lang w:val="en-GB"/>
        </w:rPr>
        <w:t xml:space="preserve">; </w:t>
      </w:r>
      <w:r w:rsidR="00FD1ED9" w:rsidRPr="004B5204">
        <w:rPr>
          <w:rFonts w:ascii="Book Antiqua" w:hAnsi="Book Antiqua"/>
          <w:lang w:val="en-GB"/>
        </w:rPr>
        <w:t xml:space="preserve">Supporting authority: </w:t>
      </w:r>
      <w:r w:rsidR="00FD1ED9" w:rsidRPr="004B5204">
        <w:rPr>
          <w:rFonts w:ascii="Book Antiqua" w:hAnsi="Book Antiqua"/>
          <w:i/>
        </w:rPr>
        <w:t>Bisset v Wilkinson</w:t>
      </w:r>
      <w:r w:rsidR="00FD1ED9" w:rsidRPr="004B5204">
        <w:rPr>
          <w:rFonts w:ascii="Book Antiqua" w:hAnsi="Book Antiqua"/>
        </w:rPr>
        <w:t xml:space="preserve"> [1927] AC 177</w:t>
      </w:r>
    </w:p>
    <w:p w14:paraId="2EF94CC8" w14:textId="2238A901" w:rsidR="00B05214" w:rsidRPr="004B5204" w:rsidRDefault="001B69B9" w:rsidP="00B53B08">
      <w:pPr>
        <w:snapToGrid w:val="0"/>
        <w:spacing w:after="120" w:line="276" w:lineRule="auto"/>
        <w:ind w:left="720"/>
        <w:jc w:val="both"/>
        <w:rPr>
          <w:rFonts w:ascii="Book Antiqua" w:hAnsi="Book Antiqua"/>
          <w:lang w:val="en-GB"/>
        </w:rPr>
      </w:pPr>
      <w:r w:rsidRPr="004B5204">
        <w:rPr>
          <w:rFonts w:ascii="Book Antiqua" w:hAnsi="Book Antiqua"/>
          <w:lang w:val="en-GB"/>
        </w:rPr>
        <w:t xml:space="preserve">2) </w:t>
      </w:r>
      <w:r w:rsidR="00FB2EF0" w:rsidRPr="004B5204">
        <w:rPr>
          <w:rFonts w:ascii="Book Antiqua" w:hAnsi="Book Antiqua"/>
          <w:lang w:val="en-GB"/>
        </w:rPr>
        <w:t xml:space="preserve">legal </w:t>
      </w:r>
      <w:r w:rsidRPr="004B5204">
        <w:rPr>
          <w:rFonts w:ascii="Book Antiqua" w:hAnsi="Book Antiqua"/>
          <w:lang w:val="en-GB"/>
        </w:rPr>
        <w:t>attributes (for instance</w:t>
      </w:r>
      <w:r w:rsidR="008C12AC">
        <w:rPr>
          <w:rFonts w:ascii="Book Antiqua" w:hAnsi="Book Antiqua"/>
          <w:lang w:val="en-GB"/>
        </w:rPr>
        <w:t>,</w:t>
      </w:r>
      <w:r w:rsidRPr="004B5204">
        <w:rPr>
          <w:rFonts w:ascii="Book Antiqua" w:hAnsi="Book Antiqua"/>
          <w:lang w:val="en-GB"/>
        </w:rPr>
        <w:t xml:space="preserve"> the </w:t>
      </w:r>
      <w:r w:rsidR="00E5061C" w:rsidRPr="004B5204">
        <w:rPr>
          <w:rFonts w:ascii="Book Antiqua" w:hAnsi="Book Antiqua"/>
          <w:lang w:val="en-GB"/>
        </w:rPr>
        <w:t xml:space="preserve">presence of a </w:t>
      </w:r>
      <w:r w:rsidRPr="004B5204">
        <w:rPr>
          <w:rFonts w:ascii="Book Antiqua" w:hAnsi="Book Antiqua"/>
          <w:lang w:val="en-GB"/>
        </w:rPr>
        <w:t xml:space="preserve">possessory </w:t>
      </w:r>
      <w:r w:rsidR="004E2FE5" w:rsidRPr="004B5204">
        <w:rPr>
          <w:rFonts w:ascii="Book Antiqua" w:hAnsi="Book Antiqua"/>
          <w:lang w:val="en-GB"/>
        </w:rPr>
        <w:t>title</w:t>
      </w:r>
      <w:r w:rsidRPr="004B5204">
        <w:rPr>
          <w:rFonts w:ascii="Book Antiqua" w:hAnsi="Book Antiqua"/>
          <w:lang w:val="en-GB"/>
        </w:rPr>
        <w:t xml:space="preserve"> </w:t>
      </w:r>
      <w:r w:rsidR="00E5061C" w:rsidRPr="004B5204">
        <w:rPr>
          <w:rFonts w:ascii="Book Antiqua" w:hAnsi="Book Antiqua"/>
          <w:lang w:val="en-GB"/>
        </w:rPr>
        <w:t xml:space="preserve">to the </w:t>
      </w:r>
      <w:r w:rsidRPr="004B5204">
        <w:rPr>
          <w:rFonts w:ascii="Book Antiqua" w:hAnsi="Book Antiqua"/>
          <w:lang w:val="en-GB"/>
        </w:rPr>
        <w:t xml:space="preserve">good, or the presence of a </w:t>
      </w:r>
      <w:r w:rsidR="004E2FE5" w:rsidRPr="004B5204">
        <w:rPr>
          <w:rFonts w:ascii="Book Antiqua" w:hAnsi="Book Antiqua"/>
          <w:lang w:val="en-GB"/>
        </w:rPr>
        <w:t>licence</w:t>
      </w:r>
      <w:r w:rsidRPr="004B5204">
        <w:rPr>
          <w:rFonts w:ascii="Book Antiqua" w:hAnsi="Book Antiqua"/>
          <w:lang w:val="en-GB"/>
        </w:rPr>
        <w:t xml:space="preserve"> to build</w:t>
      </w:r>
      <w:proofErr w:type="gramStart"/>
      <w:r w:rsidR="004E2FE5" w:rsidRPr="004B5204">
        <w:rPr>
          <w:rFonts w:ascii="Book Antiqua" w:hAnsi="Book Antiqua"/>
          <w:lang w:val="en-GB"/>
        </w:rPr>
        <w:t>)</w:t>
      </w:r>
      <w:r w:rsidR="00E5061C" w:rsidRPr="004B5204">
        <w:rPr>
          <w:rFonts w:ascii="Book Antiqua" w:hAnsi="Book Antiqua"/>
          <w:lang w:val="en-GB"/>
        </w:rPr>
        <w:t>;</w:t>
      </w:r>
      <w:proofErr w:type="gramEnd"/>
      <w:r w:rsidR="00E5061C" w:rsidRPr="004B5204">
        <w:rPr>
          <w:rFonts w:ascii="Book Antiqua" w:hAnsi="Book Antiqua"/>
          <w:lang w:val="en-GB"/>
        </w:rPr>
        <w:t xml:space="preserve"> </w:t>
      </w:r>
    </w:p>
    <w:p w14:paraId="6FC06D41" w14:textId="78BAE0DE" w:rsidR="000E5A9F" w:rsidRPr="004B5204" w:rsidRDefault="00E5061C" w:rsidP="00B53B08">
      <w:pPr>
        <w:snapToGrid w:val="0"/>
        <w:spacing w:after="120" w:line="276" w:lineRule="auto"/>
        <w:ind w:left="720"/>
        <w:jc w:val="both"/>
        <w:rPr>
          <w:rFonts w:ascii="Book Antiqua" w:hAnsi="Book Antiqua"/>
          <w:lang w:val="en-GB"/>
        </w:rPr>
      </w:pPr>
      <w:r w:rsidRPr="004B5204">
        <w:rPr>
          <w:rFonts w:ascii="Book Antiqua" w:hAnsi="Book Antiqua"/>
          <w:lang w:val="en-GB"/>
        </w:rPr>
        <w:t>3) or ex</w:t>
      </w:r>
      <w:r w:rsidR="00136EF2" w:rsidRPr="004B5204">
        <w:rPr>
          <w:rFonts w:ascii="Book Antiqua" w:hAnsi="Book Antiqua"/>
          <w:lang w:val="en-GB"/>
        </w:rPr>
        <w:t xml:space="preserve">isting laws and regulation (including foreign laws). </w:t>
      </w:r>
    </w:p>
    <w:p w14:paraId="72128D2D" w14:textId="4184D81B" w:rsidR="00C71A40" w:rsidRDefault="00B53B08" w:rsidP="00511CD0">
      <w:pPr>
        <w:snapToGrid w:val="0"/>
        <w:spacing w:after="120" w:line="276" w:lineRule="auto"/>
        <w:jc w:val="both"/>
        <w:rPr>
          <w:rFonts w:ascii="Book Antiqua" w:hAnsi="Book Antiqua"/>
          <w:lang w:val="en-GB"/>
        </w:rPr>
      </w:pPr>
      <w:r>
        <w:rPr>
          <w:rFonts w:ascii="Book Antiqua" w:hAnsi="Book Antiqua"/>
          <w:lang w:val="en-GB"/>
        </w:rPr>
        <w:t xml:space="preserve">We will discuss whether opinions qualify as misrepresentation later on in the lecture. </w:t>
      </w:r>
    </w:p>
    <w:p w14:paraId="1E5A1383" w14:textId="77777777" w:rsidR="00B53B08" w:rsidRPr="004B5204" w:rsidRDefault="00B53B08" w:rsidP="00511CD0">
      <w:pPr>
        <w:snapToGrid w:val="0"/>
        <w:spacing w:after="120" w:line="276" w:lineRule="auto"/>
        <w:jc w:val="both"/>
        <w:rPr>
          <w:rFonts w:ascii="Book Antiqua" w:hAnsi="Book Antiqua"/>
          <w:lang w:val="en-GB"/>
        </w:rPr>
      </w:pPr>
    </w:p>
    <w:p w14:paraId="66950578" w14:textId="647BBF07" w:rsidR="00B01630" w:rsidRPr="004B5204" w:rsidRDefault="00F20F27" w:rsidP="00511CD0">
      <w:pPr>
        <w:pStyle w:val="ListParagraph"/>
        <w:numPr>
          <w:ilvl w:val="0"/>
          <w:numId w:val="25"/>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 xml:space="preserve">…that mislead </w:t>
      </w:r>
      <w:r w:rsidR="00B842D3" w:rsidRPr="004B5204">
        <w:rPr>
          <w:rFonts w:ascii="Book Antiqua" w:hAnsi="Book Antiqua"/>
          <w:b/>
          <w:lang w:val="en-GB"/>
        </w:rPr>
        <w:t>one party….</w:t>
      </w:r>
      <w:r w:rsidR="0044267D" w:rsidRPr="004B5204">
        <w:rPr>
          <w:rFonts w:ascii="Book Antiqua" w:hAnsi="Book Antiqua"/>
          <w:b/>
          <w:lang w:val="en-GB"/>
        </w:rPr>
        <w:t xml:space="preserve"> </w:t>
      </w:r>
    </w:p>
    <w:p w14:paraId="0540ED08" w14:textId="31A681C5" w:rsidR="00C71A40" w:rsidRPr="004B5204" w:rsidRDefault="00B842D3" w:rsidP="00511CD0">
      <w:pPr>
        <w:widowControl w:val="0"/>
        <w:autoSpaceDE w:val="0"/>
        <w:autoSpaceDN w:val="0"/>
        <w:adjustRightInd w:val="0"/>
        <w:snapToGrid w:val="0"/>
        <w:spacing w:after="120" w:line="276" w:lineRule="auto"/>
        <w:jc w:val="both"/>
        <w:rPr>
          <w:rFonts w:ascii="Book Antiqua" w:hAnsi="Book Antiqua"/>
        </w:rPr>
      </w:pPr>
      <w:r w:rsidRPr="004B5204">
        <w:rPr>
          <w:rFonts w:ascii="Book Antiqua" w:hAnsi="Book Antiqua"/>
        </w:rPr>
        <w:t xml:space="preserve">In </w:t>
      </w:r>
      <w:r w:rsidRPr="004B5204">
        <w:rPr>
          <w:rFonts w:ascii="Book Antiqua" w:hAnsi="Book Antiqua"/>
          <w:i/>
        </w:rPr>
        <w:t>Peek v Gurney</w:t>
      </w:r>
      <w:r w:rsidRPr="004B5204">
        <w:rPr>
          <w:rFonts w:ascii="Book Antiqua" w:hAnsi="Book Antiqua"/>
        </w:rPr>
        <w:t>, the Court held that the representation must be actively directed at the other party with the intention that he act</w:t>
      </w:r>
      <w:r w:rsidR="00721BFD" w:rsidRPr="004B5204">
        <w:rPr>
          <w:rFonts w:ascii="Book Antiqua" w:hAnsi="Book Antiqua"/>
        </w:rPr>
        <w:t>s</w:t>
      </w:r>
      <w:r w:rsidRPr="004B5204">
        <w:rPr>
          <w:rFonts w:ascii="Book Antiqua" w:hAnsi="Book Antiqua"/>
        </w:rPr>
        <w:t xml:space="preserve"> on it. </w:t>
      </w:r>
      <w:r w:rsidR="003B6C22" w:rsidRPr="004B5204">
        <w:rPr>
          <w:rFonts w:ascii="Book Antiqua" w:hAnsi="Book Antiqua"/>
        </w:rPr>
        <w:t xml:space="preserve">For instance, </w:t>
      </w:r>
      <w:r w:rsidR="00547669" w:rsidRPr="004B5204">
        <w:rPr>
          <w:rFonts w:ascii="Book Antiqua" w:hAnsi="Book Antiqua"/>
        </w:rPr>
        <w:t xml:space="preserve">there is no misrepresentation </w:t>
      </w:r>
      <w:r w:rsidR="003B6C22" w:rsidRPr="004B5204">
        <w:rPr>
          <w:rFonts w:ascii="Book Antiqua" w:hAnsi="Book Antiqua"/>
        </w:rPr>
        <w:t xml:space="preserve">if a seller </w:t>
      </w:r>
      <w:r w:rsidR="00547669" w:rsidRPr="004B5204">
        <w:rPr>
          <w:rFonts w:ascii="Book Antiqua" w:hAnsi="Book Antiqua"/>
        </w:rPr>
        <w:t>of a painting</w:t>
      </w:r>
      <w:r w:rsidR="00C90F48" w:rsidRPr="004B5204">
        <w:rPr>
          <w:rFonts w:ascii="Book Antiqua" w:hAnsi="Book Antiqua"/>
        </w:rPr>
        <w:t xml:space="preserve"> tells one potential buyer that the painting is attributed to X </w:t>
      </w:r>
      <w:r w:rsidR="00C23EAA" w:rsidRPr="004B5204">
        <w:rPr>
          <w:rFonts w:ascii="Book Antiqua" w:hAnsi="Book Antiqua"/>
        </w:rPr>
        <w:t>(</w:t>
      </w:r>
      <w:r w:rsidR="00C90F48" w:rsidRPr="004B5204">
        <w:rPr>
          <w:rFonts w:ascii="Book Antiqua" w:hAnsi="Book Antiqua"/>
        </w:rPr>
        <w:t>know</w:t>
      </w:r>
      <w:r w:rsidR="00C23EAA" w:rsidRPr="004B5204">
        <w:rPr>
          <w:rFonts w:ascii="Book Antiqua" w:hAnsi="Book Antiqua"/>
        </w:rPr>
        <w:t>ing</w:t>
      </w:r>
      <w:r w:rsidR="00C90F48" w:rsidRPr="004B5204">
        <w:rPr>
          <w:rFonts w:ascii="Book Antiqua" w:hAnsi="Book Antiqua"/>
        </w:rPr>
        <w:t xml:space="preserve"> that it is not true</w:t>
      </w:r>
      <w:r w:rsidR="00896D80" w:rsidRPr="004B5204">
        <w:rPr>
          <w:rFonts w:ascii="Book Antiqua" w:hAnsi="Book Antiqua"/>
        </w:rPr>
        <w:t>)</w:t>
      </w:r>
      <w:r w:rsidR="00C23EAA" w:rsidRPr="004B5204">
        <w:rPr>
          <w:rFonts w:ascii="Book Antiqua" w:hAnsi="Book Antiqua"/>
        </w:rPr>
        <w:t xml:space="preserve"> with the intention of deceiving that buyer</w:t>
      </w:r>
      <w:r w:rsidR="00185105">
        <w:rPr>
          <w:rFonts w:ascii="Book Antiqua" w:hAnsi="Book Antiqua"/>
        </w:rPr>
        <w:t>,</w:t>
      </w:r>
      <w:r w:rsidR="00896D80" w:rsidRPr="004B5204">
        <w:rPr>
          <w:rFonts w:ascii="Book Antiqua" w:hAnsi="Book Antiqua"/>
        </w:rPr>
        <w:t xml:space="preserve"> who </w:t>
      </w:r>
      <w:proofErr w:type="gramStart"/>
      <w:r w:rsidR="00896D80" w:rsidRPr="004B5204">
        <w:rPr>
          <w:rFonts w:ascii="Book Antiqua" w:hAnsi="Book Antiqua"/>
        </w:rPr>
        <w:t xml:space="preserve">later </w:t>
      </w:r>
      <w:r w:rsidR="00721BFD" w:rsidRPr="004B5204">
        <w:rPr>
          <w:rFonts w:ascii="Book Antiqua" w:hAnsi="Book Antiqua"/>
        </w:rPr>
        <w:t>on</w:t>
      </w:r>
      <w:proofErr w:type="gramEnd"/>
      <w:r w:rsidR="00721BFD" w:rsidRPr="004B5204">
        <w:rPr>
          <w:rFonts w:ascii="Book Antiqua" w:hAnsi="Book Antiqua"/>
        </w:rPr>
        <w:t xml:space="preserve"> (after refusing to buy) pass</w:t>
      </w:r>
      <w:r w:rsidR="00185105">
        <w:rPr>
          <w:rFonts w:ascii="Book Antiqua" w:hAnsi="Book Antiqua"/>
        </w:rPr>
        <w:t>es</w:t>
      </w:r>
      <w:r w:rsidR="00721BFD" w:rsidRPr="004B5204">
        <w:rPr>
          <w:rFonts w:ascii="Book Antiqua" w:hAnsi="Book Antiqua"/>
        </w:rPr>
        <w:t xml:space="preserve"> on the information to a friend who indeed buys the painting</w:t>
      </w:r>
      <w:r w:rsidR="00C81711" w:rsidRPr="004B5204">
        <w:rPr>
          <w:rFonts w:ascii="Book Antiqua" w:hAnsi="Book Antiqua"/>
        </w:rPr>
        <w:t xml:space="preserve"> (without asking any information to the seller)</w:t>
      </w:r>
      <w:r w:rsidR="00547669" w:rsidRPr="004B5204">
        <w:rPr>
          <w:rFonts w:ascii="Book Antiqua" w:hAnsi="Book Antiqua"/>
        </w:rPr>
        <w:t xml:space="preserve">. </w:t>
      </w:r>
      <w:r w:rsidR="00C81711" w:rsidRPr="004B5204">
        <w:rPr>
          <w:rFonts w:ascii="Book Antiqua" w:hAnsi="Book Antiqua"/>
        </w:rPr>
        <w:t>However,</w:t>
      </w:r>
      <w:r w:rsidR="006C5E61" w:rsidRPr="004B5204">
        <w:rPr>
          <w:rFonts w:ascii="Book Antiqua" w:hAnsi="Book Antiqua"/>
        </w:rPr>
        <w:t xml:space="preserve"> there is misrepresentation</w:t>
      </w:r>
      <w:r w:rsidR="00C81711" w:rsidRPr="004B5204">
        <w:rPr>
          <w:rFonts w:ascii="Book Antiqua" w:hAnsi="Book Antiqua"/>
        </w:rPr>
        <w:t xml:space="preserve"> if the representor </w:t>
      </w:r>
      <w:r w:rsidR="00204E55" w:rsidRPr="004B5204">
        <w:rPr>
          <w:rFonts w:ascii="Book Antiqua" w:hAnsi="Book Antiqua"/>
        </w:rPr>
        <w:t>makes a false statement with the intention that the misled party passes on the</w:t>
      </w:r>
      <w:r w:rsidR="006C5E61" w:rsidRPr="004B5204">
        <w:rPr>
          <w:rFonts w:ascii="Book Antiqua" w:hAnsi="Book Antiqua"/>
        </w:rPr>
        <w:t xml:space="preserve"> statement to other people. </w:t>
      </w:r>
      <w:proofErr w:type="spellStart"/>
      <w:r w:rsidR="00136C8A" w:rsidRPr="004B5204">
        <w:rPr>
          <w:rFonts w:ascii="Book Antiqua" w:hAnsi="Book Antiqua"/>
          <w:i/>
        </w:rPr>
        <w:t>Pilmore</w:t>
      </w:r>
      <w:proofErr w:type="spellEnd"/>
      <w:r w:rsidR="00136C8A" w:rsidRPr="004B5204">
        <w:rPr>
          <w:rFonts w:ascii="Book Antiqua" w:hAnsi="Book Antiqua"/>
          <w:i/>
        </w:rPr>
        <w:t xml:space="preserve"> v Hood</w:t>
      </w:r>
      <w:r w:rsidR="00136C8A" w:rsidRPr="004B5204">
        <w:rPr>
          <w:rFonts w:ascii="Book Antiqua" w:hAnsi="Book Antiqua"/>
        </w:rPr>
        <w:t xml:space="preserve"> (1838)</w:t>
      </w:r>
    </w:p>
    <w:p w14:paraId="61D49D8C" w14:textId="77777777" w:rsidR="00C71A40" w:rsidRPr="004B5204" w:rsidRDefault="00C71A40" w:rsidP="00511CD0">
      <w:pPr>
        <w:widowControl w:val="0"/>
        <w:autoSpaceDE w:val="0"/>
        <w:autoSpaceDN w:val="0"/>
        <w:adjustRightInd w:val="0"/>
        <w:snapToGrid w:val="0"/>
        <w:spacing w:after="120" w:line="276" w:lineRule="auto"/>
        <w:jc w:val="both"/>
        <w:rPr>
          <w:rFonts w:ascii="Book Antiqua" w:hAnsi="Book Antiqua"/>
        </w:rPr>
      </w:pPr>
    </w:p>
    <w:p w14:paraId="12BE1B5F" w14:textId="77777777" w:rsidR="00C43ACA" w:rsidRPr="004B5204" w:rsidRDefault="006C5E61" w:rsidP="00511CD0">
      <w:pPr>
        <w:pStyle w:val="ListParagraph"/>
        <w:numPr>
          <w:ilvl w:val="0"/>
          <w:numId w:val="25"/>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 xml:space="preserve">…to enter into a contract. </w:t>
      </w:r>
    </w:p>
    <w:p w14:paraId="595C99E8" w14:textId="48AE4082" w:rsidR="006C5E61" w:rsidRPr="004B5204" w:rsidRDefault="006B0A51"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It is necessary that the misled party demonstrates a causal link between the representation and his decision to enter into a contract. This </w:t>
      </w:r>
      <w:r w:rsidR="00293673" w:rsidRPr="004B5204">
        <w:rPr>
          <w:rFonts w:ascii="Book Antiqua" w:hAnsi="Book Antiqua"/>
          <w:lang w:val="en-GB"/>
        </w:rPr>
        <w:t xml:space="preserve">does not necessarily mean that the representation had to be the main or sole factor that induced the party to </w:t>
      </w:r>
      <w:r w:rsidR="007B1A8D" w:rsidRPr="004B5204">
        <w:rPr>
          <w:rFonts w:ascii="Book Antiqua" w:hAnsi="Book Antiqua"/>
          <w:lang w:val="en-GB"/>
        </w:rPr>
        <w:t xml:space="preserve">enter into the </w:t>
      </w:r>
      <w:r w:rsidR="00293673" w:rsidRPr="004B5204">
        <w:rPr>
          <w:rFonts w:ascii="Book Antiqua" w:hAnsi="Book Antiqua"/>
          <w:lang w:val="en-GB"/>
        </w:rPr>
        <w:t>contract</w:t>
      </w:r>
      <w:r w:rsidR="002826C8" w:rsidRPr="004B5204">
        <w:rPr>
          <w:rFonts w:ascii="Book Antiqua" w:hAnsi="Book Antiqua"/>
          <w:lang w:val="en-GB"/>
        </w:rPr>
        <w:t>; it can also be one of the factors that have led to th</w:t>
      </w:r>
      <w:r w:rsidR="007B1A8D" w:rsidRPr="004B5204">
        <w:rPr>
          <w:rFonts w:ascii="Book Antiqua" w:hAnsi="Book Antiqua"/>
          <w:lang w:val="en-GB"/>
        </w:rPr>
        <w:t>is</w:t>
      </w:r>
      <w:r w:rsidR="002826C8" w:rsidRPr="004B5204">
        <w:rPr>
          <w:rFonts w:ascii="Book Antiqua" w:hAnsi="Book Antiqua"/>
          <w:lang w:val="en-GB"/>
        </w:rPr>
        <w:t xml:space="preserve"> decision. </w:t>
      </w:r>
      <w:r w:rsidR="007B1A8D" w:rsidRPr="004B5204">
        <w:rPr>
          <w:rFonts w:ascii="Book Antiqua" w:hAnsi="Book Antiqua"/>
          <w:lang w:val="en-GB"/>
        </w:rPr>
        <w:t xml:space="preserve">The burden of proving the </w:t>
      </w:r>
      <w:r w:rsidR="00775DA9" w:rsidRPr="004B5204">
        <w:rPr>
          <w:rFonts w:ascii="Book Antiqua" w:hAnsi="Book Antiqua"/>
          <w:lang w:val="en-GB"/>
        </w:rPr>
        <w:t xml:space="preserve">inducement can be inferred if an </w:t>
      </w:r>
      <w:r w:rsidR="00775DA9" w:rsidRPr="004B5204">
        <w:rPr>
          <w:rFonts w:ascii="Book Antiqua" w:hAnsi="Book Antiqua"/>
          <w:color w:val="FF0000"/>
          <w:lang w:val="en-GB"/>
        </w:rPr>
        <w:t xml:space="preserve">average person </w:t>
      </w:r>
      <w:r w:rsidR="00775DA9" w:rsidRPr="004B5204">
        <w:rPr>
          <w:rFonts w:ascii="Book Antiqua" w:hAnsi="Book Antiqua"/>
          <w:lang w:val="en-GB"/>
        </w:rPr>
        <w:t xml:space="preserve">would have </w:t>
      </w:r>
      <w:r w:rsidR="00775DA9" w:rsidRPr="004B5204">
        <w:rPr>
          <w:rFonts w:ascii="Book Antiqua" w:hAnsi="Book Antiqua"/>
          <w:lang w:val="en-GB"/>
        </w:rPr>
        <w:lastRenderedPageBreak/>
        <w:t xml:space="preserve">made the same decision. </w:t>
      </w:r>
      <w:r w:rsidR="007675FE" w:rsidRPr="004B5204">
        <w:rPr>
          <w:rFonts w:ascii="Book Antiqua" w:hAnsi="Book Antiqua"/>
          <w:lang w:val="en-GB"/>
        </w:rPr>
        <w:t>Conversely, if the misrepresent</w:t>
      </w:r>
      <w:r w:rsidR="000F1260" w:rsidRPr="004B5204">
        <w:rPr>
          <w:rFonts w:ascii="Book Antiqua" w:hAnsi="Book Antiqua"/>
          <w:lang w:val="en-GB"/>
        </w:rPr>
        <w:t xml:space="preserve">ation did not play any role </w:t>
      </w:r>
      <w:r w:rsidR="00875ED6" w:rsidRPr="004B5204">
        <w:rPr>
          <w:rFonts w:ascii="Book Antiqua" w:hAnsi="Book Antiqua"/>
          <w:lang w:val="en-GB"/>
        </w:rPr>
        <w:t>i</w:t>
      </w:r>
      <w:r w:rsidR="000F1260" w:rsidRPr="004B5204">
        <w:rPr>
          <w:rFonts w:ascii="Book Antiqua" w:hAnsi="Book Antiqua"/>
          <w:lang w:val="en-GB"/>
        </w:rPr>
        <w:t>n one party’s decision to enter into the contract (for instance, the representee became aware of it only after the contract), that party cannot claim</w:t>
      </w:r>
      <w:r w:rsidR="00234B0C" w:rsidRPr="004B5204">
        <w:rPr>
          <w:rFonts w:ascii="Book Antiqua" w:hAnsi="Book Antiqua"/>
          <w:lang w:val="en-GB"/>
        </w:rPr>
        <w:t xml:space="preserve"> to be induced by misrepresentation. </w:t>
      </w:r>
    </w:p>
    <w:p w14:paraId="3984F2F3" w14:textId="77777777" w:rsidR="00136C8A" w:rsidRPr="004B5204" w:rsidRDefault="00136C8A" w:rsidP="00511CD0">
      <w:pPr>
        <w:widowControl w:val="0"/>
        <w:autoSpaceDE w:val="0"/>
        <w:autoSpaceDN w:val="0"/>
        <w:adjustRightInd w:val="0"/>
        <w:snapToGrid w:val="0"/>
        <w:spacing w:after="120" w:line="276" w:lineRule="auto"/>
        <w:jc w:val="both"/>
        <w:rPr>
          <w:rFonts w:ascii="Book Antiqua" w:hAnsi="Book Antiqua"/>
        </w:rPr>
      </w:pPr>
      <w:r w:rsidRPr="004B5204">
        <w:rPr>
          <w:rFonts w:ascii="Book Antiqua" w:hAnsi="Book Antiqua"/>
        </w:rPr>
        <w:t xml:space="preserve">This requirement is commonly known as reliance. In other words, the </w:t>
      </w:r>
      <w:r w:rsidRPr="00DA1906">
        <w:rPr>
          <w:rFonts w:ascii="Book Antiqua" w:hAnsi="Book Antiqua"/>
          <w:color w:val="FF0000"/>
        </w:rPr>
        <w:t xml:space="preserve">claimant </w:t>
      </w:r>
      <w:r w:rsidRPr="004B5204">
        <w:rPr>
          <w:rFonts w:ascii="Book Antiqua" w:hAnsi="Book Antiqua"/>
        </w:rPr>
        <w:t xml:space="preserve">must prove that he/she relied on the statement made by the representor, and that this statement induced him/her to enter the contract. In English law, four different elements must be proved in order to demonstrate reliance: </w:t>
      </w:r>
    </w:p>
    <w:p w14:paraId="3C69322A" w14:textId="4731B8EC" w:rsidR="00136C8A" w:rsidRPr="004B5204" w:rsidRDefault="00136C8A" w:rsidP="00511CD0">
      <w:pPr>
        <w:pStyle w:val="ListParagraph"/>
        <w:numPr>
          <w:ilvl w:val="0"/>
          <w:numId w:val="34"/>
        </w:numPr>
        <w:snapToGrid w:val="0"/>
        <w:spacing w:after="120" w:line="276" w:lineRule="auto"/>
        <w:contextualSpacing w:val="0"/>
        <w:jc w:val="both"/>
        <w:rPr>
          <w:rFonts w:ascii="Book Antiqua" w:hAnsi="Book Antiqua"/>
        </w:rPr>
      </w:pPr>
      <w:r w:rsidRPr="004B5204">
        <w:rPr>
          <w:rFonts w:ascii="Book Antiqua" w:hAnsi="Book Antiqua"/>
        </w:rPr>
        <w:t xml:space="preserve">The representation must be material. In other words, it must have induced the party to enter into the contract. </w:t>
      </w:r>
      <w:r w:rsidRPr="004B5204">
        <w:rPr>
          <w:rFonts w:ascii="Book Antiqua" w:hAnsi="Book Antiqua"/>
          <w:i/>
        </w:rPr>
        <w:t>Smith v Chadwick</w:t>
      </w:r>
      <w:r w:rsidRPr="004B5204">
        <w:rPr>
          <w:rFonts w:ascii="Book Antiqua" w:hAnsi="Book Antiqua"/>
        </w:rPr>
        <w:t xml:space="preserve"> (1884)</w:t>
      </w:r>
    </w:p>
    <w:p w14:paraId="2AB63F97" w14:textId="7A433BFC" w:rsidR="00136C8A" w:rsidRPr="004B5204" w:rsidRDefault="00136C8A" w:rsidP="00511CD0">
      <w:pPr>
        <w:pStyle w:val="ListParagraph"/>
        <w:numPr>
          <w:ilvl w:val="0"/>
          <w:numId w:val="34"/>
        </w:numPr>
        <w:snapToGrid w:val="0"/>
        <w:spacing w:after="120" w:line="276" w:lineRule="auto"/>
        <w:contextualSpacing w:val="0"/>
        <w:jc w:val="both"/>
        <w:rPr>
          <w:rFonts w:ascii="Book Antiqua" w:hAnsi="Book Antiqua"/>
        </w:rPr>
      </w:pPr>
      <w:r w:rsidRPr="004B5204">
        <w:rPr>
          <w:rFonts w:ascii="Book Antiqua" w:hAnsi="Book Antiqua"/>
        </w:rPr>
        <w:t xml:space="preserve">It must be known to the representee. </w:t>
      </w:r>
      <w:r w:rsidRPr="004B5204">
        <w:rPr>
          <w:rFonts w:ascii="Book Antiqua" w:hAnsi="Book Antiqua"/>
          <w:i/>
        </w:rPr>
        <w:t>Horsfall v Thomas</w:t>
      </w:r>
    </w:p>
    <w:p w14:paraId="2CB23E87" w14:textId="2D029B0C" w:rsidR="00136C8A" w:rsidRPr="004B5204" w:rsidRDefault="00136C8A" w:rsidP="00511CD0">
      <w:pPr>
        <w:pStyle w:val="ListParagraph"/>
        <w:numPr>
          <w:ilvl w:val="0"/>
          <w:numId w:val="34"/>
        </w:numPr>
        <w:snapToGrid w:val="0"/>
        <w:spacing w:after="120" w:line="276" w:lineRule="auto"/>
        <w:contextualSpacing w:val="0"/>
        <w:jc w:val="both"/>
        <w:rPr>
          <w:rFonts w:ascii="Book Antiqua" w:hAnsi="Book Antiqua"/>
        </w:rPr>
      </w:pPr>
      <w:r w:rsidRPr="004B5204">
        <w:rPr>
          <w:rFonts w:ascii="Book Antiqua" w:hAnsi="Book Antiqua"/>
        </w:rPr>
        <w:t xml:space="preserve">It must be intended to be acted upon. </w:t>
      </w:r>
      <w:r w:rsidRPr="004B5204">
        <w:rPr>
          <w:rFonts w:ascii="Book Antiqua" w:hAnsi="Book Antiqua"/>
          <w:i/>
        </w:rPr>
        <w:t>Peek v Gurney</w:t>
      </w:r>
      <w:r w:rsidRPr="004B5204">
        <w:rPr>
          <w:rFonts w:ascii="Book Antiqua" w:hAnsi="Book Antiqua"/>
        </w:rPr>
        <w:t xml:space="preserve"> (1873) </w:t>
      </w:r>
    </w:p>
    <w:p w14:paraId="5FED9BF5" w14:textId="31B70062" w:rsidR="00136C8A" w:rsidRDefault="00136C8A" w:rsidP="00511CD0">
      <w:pPr>
        <w:pStyle w:val="ListParagraph"/>
        <w:numPr>
          <w:ilvl w:val="0"/>
          <w:numId w:val="34"/>
        </w:numPr>
        <w:snapToGrid w:val="0"/>
        <w:spacing w:after="120" w:line="276" w:lineRule="auto"/>
        <w:contextualSpacing w:val="0"/>
        <w:jc w:val="both"/>
        <w:rPr>
          <w:rFonts w:ascii="Book Antiqua" w:hAnsi="Book Antiqua"/>
        </w:rPr>
      </w:pPr>
      <w:r w:rsidRPr="004B5204">
        <w:rPr>
          <w:rFonts w:ascii="Book Antiqua" w:hAnsi="Book Antiqua"/>
        </w:rPr>
        <w:t xml:space="preserve">It must be acted upon. </w:t>
      </w:r>
      <w:proofErr w:type="spellStart"/>
      <w:r w:rsidRPr="004B5204">
        <w:rPr>
          <w:rFonts w:ascii="Book Antiqua" w:hAnsi="Book Antiqua"/>
          <w:i/>
        </w:rPr>
        <w:t>Peekay</w:t>
      </w:r>
      <w:proofErr w:type="spellEnd"/>
      <w:r w:rsidRPr="004B5204">
        <w:rPr>
          <w:rFonts w:ascii="Book Antiqua" w:hAnsi="Book Antiqua"/>
          <w:i/>
        </w:rPr>
        <w:t xml:space="preserve"> </w:t>
      </w:r>
      <w:proofErr w:type="spellStart"/>
      <w:r w:rsidRPr="004B5204">
        <w:rPr>
          <w:rFonts w:ascii="Book Antiqua" w:hAnsi="Book Antiqua"/>
          <w:i/>
        </w:rPr>
        <w:t>Intermark</w:t>
      </w:r>
      <w:proofErr w:type="spellEnd"/>
      <w:r w:rsidRPr="004B5204">
        <w:rPr>
          <w:rFonts w:ascii="Book Antiqua" w:hAnsi="Book Antiqua"/>
          <w:i/>
        </w:rPr>
        <w:t xml:space="preserve"> Ltd v Australia and New Zealand Banking Group Ltd</w:t>
      </w:r>
      <w:r w:rsidRPr="004B5204">
        <w:rPr>
          <w:rFonts w:ascii="Book Antiqua" w:hAnsi="Book Antiqua"/>
        </w:rPr>
        <w:t xml:space="preserve"> </w:t>
      </w:r>
      <w:r w:rsidR="002A74B4">
        <w:rPr>
          <w:rFonts w:ascii="Book Antiqua" w:hAnsi="Book Antiqua"/>
        </w:rPr>
        <w:t>(2006)</w:t>
      </w:r>
    </w:p>
    <w:p w14:paraId="54966BC5" w14:textId="240CF039" w:rsidR="00DA1906" w:rsidRPr="00DA1906" w:rsidRDefault="00DA1906" w:rsidP="00DA1906">
      <w:pPr>
        <w:snapToGrid w:val="0"/>
        <w:spacing w:after="120" w:line="276" w:lineRule="auto"/>
        <w:jc w:val="both"/>
        <w:rPr>
          <w:rFonts w:ascii="Book Antiqua" w:hAnsi="Book Antiqua"/>
        </w:rPr>
      </w:pPr>
      <w:r>
        <w:rPr>
          <w:rFonts w:ascii="Book Antiqua" w:hAnsi="Book Antiqua"/>
        </w:rPr>
        <w:t xml:space="preserve">Crucially, reliance is much less important if the misrepresentation is fraudulent. </w:t>
      </w:r>
      <w:r w:rsidR="00840F6D">
        <w:rPr>
          <w:rFonts w:ascii="Book Antiqua" w:hAnsi="Book Antiqua"/>
        </w:rPr>
        <w:t xml:space="preserve">In this case, misrepresentation applies even if the innocent party would have </w:t>
      </w:r>
      <w:proofErr w:type="gramStart"/>
      <w:r w:rsidR="00840F6D">
        <w:rPr>
          <w:rFonts w:ascii="Book Antiqua" w:hAnsi="Book Antiqua"/>
        </w:rPr>
        <w:t>entered into</w:t>
      </w:r>
      <w:proofErr w:type="gramEnd"/>
      <w:r w:rsidR="00840F6D">
        <w:rPr>
          <w:rFonts w:ascii="Book Antiqua" w:hAnsi="Book Antiqua"/>
        </w:rPr>
        <w:t xml:space="preserve"> the contract </w:t>
      </w:r>
      <w:r w:rsidR="008C12AC">
        <w:rPr>
          <w:rFonts w:ascii="Book Antiqua" w:hAnsi="Book Antiqua"/>
        </w:rPr>
        <w:t>anyway</w:t>
      </w:r>
      <w:r w:rsidR="00840F6D">
        <w:rPr>
          <w:rFonts w:ascii="Book Antiqua" w:hAnsi="Book Antiqua"/>
        </w:rPr>
        <w:t xml:space="preserve">. See, </w:t>
      </w:r>
      <w:r w:rsidR="00840F6D" w:rsidRPr="00840F6D">
        <w:rPr>
          <w:rFonts w:ascii="Book Antiqua" w:hAnsi="Book Antiqua"/>
          <w:i/>
          <w:iCs/>
        </w:rPr>
        <w:t>Edgington v Fitzmaurice</w:t>
      </w:r>
      <w:r w:rsidR="00840F6D">
        <w:rPr>
          <w:rFonts w:ascii="Book Antiqua" w:hAnsi="Book Antiqua"/>
        </w:rPr>
        <w:t xml:space="preserve"> (1885)</w:t>
      </w:r>
    </w:p>
    <w:p w14:paraId="3ABCF2D1" w14:textId="77777777" w:rsidR="000504BF" w:rsidRPr="004B5204" w:rsidRDefault="000504BF" w:rsidP="00511CD0">
      <w:pPr>
        <w:snapToGrid w:val="0"/>
        <w:spacing w:after="120" w:line="276" w:lineRule="auto"/>
        <w:jc w:val="both"/>
        <w:rPr>
          <w:rFonts w:ascii="Book Antiqua" w:hAnsi="Book Antiqua"/>
          <w:lang w:val="en-GB"/>
        </w:rPr>
      </w:pPr>
    </w:p>
    <w:p w14:paraId="38B61FBD" w14:textId="69B1E3B1" w:rsidR="00AB4107" w:rsidRPr="004B5204" w:rsidRDefault="00AB4107" w:rsidP="00511CD0">
      <w:pPr>
        <w:pStyle w:val="ListParagraph"/>
        <w:numPr>
          <w:ilvl w:val="0"/>
          <w:numId w:val="8"/>
        </w:numPr>
        <w:snapToGrid w:val="0"/>
        <w:spacing w:after="120" w:line="276" w:lineRule="auto"/>
        <w:contextualSpacing w:val="0"/>
        <w:jc w:val="both"/>
        <w:rPr>
          <w:rFonts w:ascii="Book Antiqua" w:hAnsi="Book Antiqua"/>
          <w:lang w:val="en-GB"/>
        </w:rPr>
      </w:pPr>
      <w:r w:rsidRPr="004B5204">
        <w:rPr>
          <w:rFonts w:ascii="Book Antiqua" w:hAnsi="Book Antiqua"/>
          <w:b/>
          <w:lang w:val="en-GB"/>
        </w:rPr>
        <w:t xml:space="preserve">What Does </w:t>
      </w:r>
      <w:r w:rsidR="00DF48DB" w:rsidRPr="004B5204">
        <w:rPr>
          <w:rFonts w:ascii="Book Antiqua" w:hAnsi="Book Antiqua"/>
          <w:b/>
          <w:lang w:val="en-GB"/>
        </w:rPr>
        <w:t>Not</w:t>
      </w:r>
      <w:r w:rsidRPr="004B5204">
        <w:rPr>
          <w:rFonts w:ascii="Book Antiqua" w:hAnsi="Book Antiqua"/>
          <w:b/>
          <w:lang w:val="en-GB"/>
        </w:rPr>
        <w:t xml:space="preserve"> Qualify as “Misrepresentation”</w:t>
      </w:r>
    </w:p>
    <w:p w14:paraId="3DEC65FC" w14:textId="5802F63F" w:rsidR="00AB4107" w:rsidRPr="004B5204" w:rsidRDefault="00AB4107"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In common law, </w:t>
      </w:r>
      <w:r w:rsidR="00DF48DB" w:rsidRPr="004B5204">
        <w:rPr>
          <w:rFonts w:ascii="Book Antiqua" w:hAnsi="Book Antiqua"/>
          <w:lang w:val="en-GB"/>
        </w:rPr>
        <w:t>not all</w:t>
      </w:r>
      <w:r w:rsidRPr="004B5204">
        <w:rPr>
          <w:rFonts w:ascii="Book Antiqua" w:hAnsi="Book Antiqua"/>
          <w:lang w:val="en-GB"/>
        </w:rPr>
        <w:t xml:space="preserve"> false statement</w:t>
      </w:r>
      <w:r w:rsidR="00DF48DB" w:rsidRPr="004B5204">
        <w:rPr>
          <w:rFonts w:ascii="Book Antiqua" w:hAnsi="Book Antiqua"/>
          <w:lang w:val="en-GB"/>
        </w:rPr>
        <w:t xml:space="preserve">s or misleading behaviour qualify as representation, even though </w:t>
      </w:r>
      <w:r w:rsidR="00282E57" w:rsidRPr="004B5204">
        <w:rPr>
          <w:rFonts w:ascii="Book Antiqua" w:hAnsi="Book Antiqua"/>
          <w:lang w:val="en-GB"/>
        </w:rPr>
        <w:t xml:space="preserve">they induced the other party to make the </w:t>
      </w:r>
      <w:r w:rsidR="00164A62" w:rsidRPr="004B5204">
        <w:rPr>
          <w:rFonts w:ascii="Book Antiqua" w:hAnsi="Book Antiqua"/>
          <w:lang w:val="en-GB"/>
        </w:rPr>
        <w:t xml:space="preserve">contract. </w:t>
      </w:r>
    </w:p>
    <w:p w14:paraId="04ADB564" w14:textId="77777777" w:rsidR="00136C8A" w:rsidRPr="004B5204" w:rsidRDefault="00136C8A" w:rsidP="00511CD0">
      <w:pPr>
        <w:snapToGrid w:val="0"/>
        <w:spacing w:after="120" w:line="276" w:lineRule="auto"/>
        <w:jc w:val="both"/>
        <w:rPr>
          <w:rFonts w:ascii="Book Antiqua" w:hAnsi="Book Antiqua"/>
          <w:lang w:val="en-GB"/>
        </w:rPr>
      </w:pPr>
    </w:p>
    <w:p w14:paraId="31114399" w14:textId="45166CBC" w:rsidR="00AB4107" w:rsidRPr="004B5204" w:rsidRDefault="00164A62" w:rsidP="00511CD0">
      <w:pPr>
        <w:pStyle w:val="ListParagraph"/>
        <w:numPr>
          <w:ilvl w:val="0"/>
          <w:numId w:val="27"/>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Opinions</w:t>
      </w:r>
    </w:p>
    <w:p w14:paraId="1B191981" w14:textId="4E324BE7" w:rsidR="00DA1906" w:rsidRDefault="004672DF"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An opinion is an interpretation </w:t>
      </w:r>
      <w:r w:rsidR="00DD1E39" w:rsidRPr="004B5204">
        <w:rPr>
          <w:rFonts w:ascii="Book Antiqua" w:hAnsi="Book Antiqua"/>
          <w:lang w:val="en-GB"/>
        </w:rPr>
        <w:t xml:space="preserve">of facts based on experience, knowledge, feelings etc. </w:t>
      </w:r>
      <w:r w:rsidR="00A93462" w:rsidRPr="004B5204">
        <w:rPr>
          <w:rFonts w:ascii="Book Antiqua" w:hAnsi="Book Antiqua"/>
          <w:lang w:val="en-GB"/>
        </w:rPr>
        <w:t>There is a difference</w:t>
      </w:r>
      <w:r w:rsidR="00F968EE" w:rsidRPr="004B5204">
        <w:rPr>
          <w:rFonts w:ascii="Book Antiqua" w:hAnsi="Book Antiqua"/>
          <w:lang w:val="en-GB"/>
        </w:rPr>
        <w:t xml:space="preserve"> between</w:t>
      </w:r>
      <w:r w:rsidR="00A93462" w:rsidRPr="004B5204">
        <w:rPr>
          <w:rFonts w:ascii="Book Antiqua" w:hAnsi="Book Antiqua"/>
          <w:lang w:val="en-GB"/>
        </w:rPr>
        <w:t xml:space="preserve"> saying </w:t>
      </w:r>
      <w:r w:rsidR="00F968EE" w:rsidRPr="004B5204">
        <w:rPr>
          <w:rFonts w:ascii="Book Antiqua" w:hAnsi="Book Antiqua"/>
          <w:lang w:val="en-GB"/>
        </w:rPr>
        <w:t>that a car mounts a Ferrari engine</w:t>
      </w:r>
      <w:r w:rsidR="00780D3C" w:rsidRPr="004B5204">
        <w:rPr>
          <w:rFonts w:ascii="Book Antiqua" w:hAnsi="Book Antiqua"/>
          <w:lang w:val="en-GB"/>
        </w:rPr>
        <w:t xml:space="preserve"> (a statement of fact)</w:t>
      </w:r>
      <w:r w:rsidR="001E33EA" w:rsidRPr="004B5204">
        <w:rPr>
          <w:rFonts w:ascii="Book Antiqua" w:hAnsi="Book Antiqua"/>
          <w:lang w:val="en-GB"/>
        </w:rPr>
        <w:t xml:space="preserve"> and that a car could </w:t>
      </w:r>
      <w:r w:rsidR="00E3021E" w:rsidRPr="004B5204">
        <w:rPr>
          <w:rFonts w:ascii="Book Antiqua" w:hAnsi="Book Antiqua"/>
          <w:lang w:val="en-GB"/>
        </w:rPr>
        <w:t xml:space="preserve">probably </w:t>
      </w:r>
      <w:r w:rsidR="001E33EA" w:rsidRPr="004B5204">
        <w:rPr>
          <w:rFonts w:ascii="Book Antiqua" w:hAnsi="Book Antiqua"/>
          <w:lang w:val="en-GB"/>
        </w:rPr>
        <w:t>reach 300</w:t>
      </w:r>
      <w:r w:rsidR="00780D3C" w:rsidRPr="004B5204">
        <w:rPr>
          <w:rFonts w:ascii="Book Antiqua" w:hAnsi="Book Antiqua"/>
          <w:lang w:val="en-GB"/>
        </w:rPr>
        <w:t xml:space="preserve"> km/h (an opinion based on knowledge of the </w:t>
      </w:r>
      <w:r w:rsidR="00E3021E" w:rsidRPr="004B5204">
        <w:rPr>
          <w:rFonts w:ascii="Book Antiqua" w:hAnsi="Book Antiqua"/>
          <w:lang w:val="en-GB"/>
        </w:rPr>
        <w:t>engine system</w:t>
      </w:r>
      <w:r w:rsidR="00780D3C" w:rsidRPr="004B5204">
        <w:rPr>
          <w:rFonts w:ascii="Book Antiqua" w:hAnsi="Book Antiqua"/>
          <w:lang w:val="en-GB"/>
        </w:rPr>
        <w:t xml:space="preserve"> or </w:t>
      </w:r>
      <w:r w:rsidR="00E3021E" w:rsidRPr="004B5204">
        <w:rPr>
          <w:rFonts w:ascii="Book Antiqua" w:hAnsi="Book Antiqua"/>
          <w:lang w:val="en-GB"/>
        </w:rPr>
        <w:t xml:space="preserve">the </w:t>
      </w:r>
      <w:r w:rsidR="00780D3C" w:rsidRPr="004B5204">
        <w:rPr>
          <w:rFonts w:ascii="Book Antiqua" w:hAnsi="Book Antiqua"/>
          <w:lang w:val="en-GB"/>
        </w:rPr>
        <w:t xml:space="preserve">driving conditions). </w:t>
      </w:r>
      <w:r w:rsidR="00E94B0C" w:rsidRPr="004B5204">
        <w:rPr>
          <w:rFonts w:ascii="Book Antiqua" w:hAnsi="Book Antiqua"/>
          <w:lang w:val="en-GB"/>
        </w:rPr>
        <w:t xml:space="preserve">Unfunded </w:t>
      </w:r>
      <w:r w:rsidR="001365F6" w:rsidRPr="004B5204">
        <w:rPr>
          <w:rFonts w:ascii="Book Antiqua" w:hAnsi="Book Antiqua"/>
          <w:lang w:val="en-GB"/>
        </w:rPr>
        <w:t>opinions do not normally amount to misrepresentations</w:t>
      </w:r>
      <w:r w:rsidR="001874E9" w:rsidRPr="004B5204">
        <w:rPr>
          <w:rFonts w:ascii="Book Antiqua" w:hAnsi="Book Antiqua"/>
          <w:lang w:val="en-GB"/>
        </w:rPr>
        <w:t>.</w:t>
      </w:r>
      <w:r w:rsidR="00780D3C" w:rsidRPr="004B5204">
        <w:rPr>
          <w:rFonts w:ascii="Book Antiqua" w:hAnsi="Book Antiqua"/>
          <w:lang w:val="en-GB"/>
        </w:rPr>
        <w:t xml:space="preserve"> </w:t>
      </w:r>
    </w:p>
    <w:p w14:paraId="25FAE729" w14:textId="24322B93" w:rsidR="00E3021E" w:rsidRPr="00DA1906" w:rsidRDefault="00FF7402" w:rsidP="00DA1906">
      <w:pPr>
        <w:pStyle w:val="ListParagraph"/>
        <w:numPr>
          <w:ilvl w:val="0"/>
          <w:numId w:val="43"/>
        </w:numPr>
        <w:snapToGrid w:val="0"/>
        <w:spacing w:after="120" w:line="276" w:lineRule="auto"/>
        <w:jc w:val="both"/>
        <w:rPr>
          <w:rFonts w:ascii="Book Antiqua" w:hAnsi="Book Antiqua"/>
          <w:lang w:val="en-GB"/>
        </w:rPr>
      </w:pPr>
      <w:r w:rsidRPr="00DA1906">
        <w:rPr>
          <w:rFonts w:ascii="Book Antiqua" w:hAnsi="Book Antiqua"/>
          <w:lang w:val="en-GB"/>
        </w:rPr>
        <w:t xml:space="preserve">The key case here is </w:t>
      </w:r>
      <w:r w:rsidRPr="00DA1906">
        <w:rPr>
          <w:rFonts w:ascii="Book Antiqua" w:hAnsi="Book Antiqua"/>
          <w:i/>
          <w:iCs/>
          <w:lang w:val="en-GB"/>
        </w:rPr>
        <w:t>Bisset v Wilkinson</w:t>
      </w:r>
      <w:r w:rsidRPr="00DA1906">
        <w:rPr>
          <w:rFonts w:ascii="Book Antiqua" w:hAnsi="Book Antiqua"/>
          <w:lang w:val="en-GB"/>
        </w:rPr>
        <w:t xml:space="preserve"> (1927)</w:t>
      </w:r>
      <w:r w:rsidR="008C12AC">
        <w:rPr>
          <w:rFonts w:ascii="Book Antiqua" w:hAnsi="Book Antiqua"/>
          <w:lang w:val="en-GB"/>
        </w:rPr>
        <w:t>, which deals</w:t>
      </w:r>
      <w:r w:rsidRPr="00DA1906">
        <w:rPr>
          <w:rFonts w:ascii="Book Antiqua" w:hAnsi="Book Antiqua"/>
          <w:lang w:val="en-GB"/>
        </w:rPr>
        <w:t xml:space="preserve"> with the selling of land to be used for sheep farming. </w:t>
      </w:r>
      <w:r w:rsidR="008C12AC">
        <w:rPr>
          <w:rFonts w:ascii="Book Antiqua" w:hAnsi="Book Antiqua"/>
          <w:lang w:val="en-GB"/>
        </w:rPr>
        <w:t>Another case is Smith v Land and House Property Corporation (1884) – an opinion that the tenant was “a most desirable tenant”</w:t>
      </w:r>
      <w:r w:rsidR="00DA1906" w:rsidRPr="00DA1906">
        <w:rPr>
          <w:rFonts w:ascii="Book Antiqua" w:hAnsi="Book Antiqua"/>
          <w:lang w:val="en-GB"/>
        </w:rPr>
        <w:t xml:space="preserve"> while he failed to pay the rent multiple times. </w:t>
      </w:r>
    </w:p>
    <w:p w14:paraId="0C8A8251" w14:textId="33BE5C0D" w:rsidR="00AB4107" w:rsidRPr="004B5204" w:rsidRDefault="00E3021E"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However, </w:t>
      </w:r>
      <w:r w:rsidR="00D46839" w:rsidRPr="004B5204">
        <w:rPr>
          <w:rFonts w:ascii="Book Antiqua" w:hAnsi="Book Antiqua"/>
          <w:lang w:val="en-GB"/>
        </w:rPr>
        <w:t>distinguishing</w:t>
      </w:r>
      <w:r w:rsidRPr="004B5204">
        <w:rPr>
          <w:rFonts w:ascii="Book Antiqua" w:hAnsi="Book Antiqua"/>
          <w:lang w:val="en-GB"/>
        </w:rPr>
        <w:t xml:space="preserve"> an opinion from a fact can be sometimes difficult</w:t>
      </w:r>
      <w:r w:rsidR="007463AD" w:rsidRPr="004B5204">
        <w:rPr>
          <w:rFonts w:ascii="Book Antiqua" w:hAnsi="Book Antiqua"/>
          <w:lang w:val="en-GB"/>
        </w:rPr>
        <w:t xml:space="preserve"> as all opinions are based on fact</w:t>
      </w:r>
      <w:r w:rsidR="00C00D5B" w:rsidRPr="004B5204">
        <w:rPr>
          <w:rFonts w:ascii="Book Antiqua" w:hAnsi="Book Antiqua"/>
          <w:lang w:val="en-GB"/>
        </w:rPr>
        <w:t>s</w:t>
      </w:r>
      <w:r w:rsidRPr="004B5204">
        <w:rPr>
          <w:rFonts w:ascii="Book Antiqua" w:hAnsi="Book Antiqua"/>
          <w:lang w:val="en-GB"/>
        </w:rPr>
        <w:t xml:space="preserve">. </w:t>
      </w:r>
      <w:r w:rsidR="007463AD" w:rsidRPr="004B5204">
        <w:rPr>
          <w:rFonts w:ascii="Book Antiqua" w:hAnsi="Book Antiqua"/>
          <w:lang w:val="en-GB"/>
        </w:rPr>
        <w:t xml:space="preserve">The jurisprudence has </w:t>
      </w:r>
      <w:r w:rsidR="00AB1F43" w:rsidRPr="004B5204">
        <w:rPr>
          <w:rFonts w:ascii="Book Antiqua" w:hAnsi="Book Antiqua"/>
          <w:lang w:val="en-GB"/>
        </w:rPr>
        <w:t>given</w:t>
      </w:r>
      <w:r w:rsidR="007463AD" w:rsidRPr="004B5204">
        <w:rPr>
          <w:rFonts w:ascii="Book Antiqua" w:hAnsi="Book Antiqua"/>
          <w:lang w:val="en-GB"/>
        </w:rPr>
        <w:t xml:space="preserve"> some guidance in this regard. For instance, if</w:t>
      </w:r>
      <w:r w:rsidRPr="004B5204">
        <w:rPr>
          <w:rFonts w:ascii="Book Antiqua" w:hAnsi="Book Antiqua"/>
          <w:lang w:val="en-GB"/>
        </w:rPr>
        <w:t xml:space="preserve"> one of the parties has clear </w:t>
      </w:r>
      <w:r w:rsidR="00682A11" w:rsidRPr="004B5204">
        <w:rPr>
          <w:rFonts w:ascii="Book Antiqua" w:hAnsi="Book Antiqua"/>
          <w:lang w:val="en-GB"/>
        </w:rPr>
        <w:t>and demonstrated knowledge of the subject while the other simply relies on it</w:t>
      </w:r>
      <w:r w:rsidR="00B359B4" w:rsidRPr="004B5204">
        <w:rPr>
          <w:rFonts w:ascii="Book Antiqua" w:hAnsi="Book Antiqua"/>
          <w:lang w:val="en-GB"/>
        </w:rPr>
        <w:t xml:space="preserve">, then </w:t>
      </w:r>
      <w:r w:rsidR="00AB1F43" w:rsidRPr="004B5204">
        <w:rPr>
          <w:rFonts w:ascii="Book Antiqua" w:hAnsi="Book Antiqua"/>
          <w:lang w:val="en-GB"/>
        </w:rPr>
        <w:t>his</w:t>
      </w:r>
      <w:r w:rsidR="00B359B4" w:rsidRPr="004B5204">
        <w:rPr>
          <w:rFonts w:ascii="Book Antiqua" w:hAnsi="Book Antiqua"/>
          <w:lang w:val="en-GB"/>
        </w:rPr>
        <w:t xml:space="preserve"> opinions bear a heavier weight </w:t>
      </w:r>
      <w:r w:rsidR="00FF7402">
        <w:rPr>
          <w:rFonts w:ascii="Book Antiqua" w:hAnsi="Book Antiqua"/>
          <w:lang w:val="en-GB"/>
        </w:rPr>
        <w:t xml:space="preserve">- </w:t>
      </w:r>
      <w:r w:rsidR="00B359B4" w:rsidRPr="004B5204">
        <w:rPr>
          <w:rFonts w:ascii="Book Antiqua" w:hAnsi="Book Antiqua"/>
          <w:i/>
          <w:lang w:val="en-GB"/>
        </w:rPr>
        <w:t xml:space="preserve">Esso </w:t>
      </w:r>
      <w:r w:rsidR="00B359B4" w:rsidRPr="004B5204">
        <w:rPr>
          <w:rFonts w:ascii="Book Antiqua" w:hAnsi="Book Antiqua"/>
          <w:i/>
          <w:lang w:val="en-GB"/>
        </w:rPr>
        <w:lastRenderedPageBreak/>
        <w:t xml:space="preserve">Petroleum Co Ltd v </w:t>
      </w:r>
      <w:proofErr w:type="spellStart"/>
      <w:r w:rsidR="00B359B4" w:rsidRPr="004B5204">
        <w:rPr>
          <w:rFonts w:ascii="Book Antiqua" w:hAnsi="Book Antiqua"/>
          <w:i/>
          <w:lang w:val="en-GB"/>
        </w:rPr>
        <w:t>Mardon</w:t>
      </w:r>
      <w:proofErr w:type="spellEnd"/>
      <w:r w:rsidR="00FF7402">
        <w:rPr>
          <w:rFonts w:ascii="Book Antiqua" w:hAnsi="Book Antiqua"/>
          <w:iCs/>
          <w:lang w:val="en-GB"/>
        </w:rPr>
        <w:t xml:space="preserve"> (1976</w:t>
      </w:r>
      <w:r w:rsidR="00B359B4" w:rsidRPr="004B5204">
        <w:rPr>
          <w:rFonts w:ascii="Book Antiqua" w:hAnsi="Book Antiqua"/>
          <w:lang w:val="en-GB"/>
        </w:rPr>
        <w:t>)</w:t>
      </w:r>
      <w:r w:rsidR="00AB1F43" w:rsidRPr="004B5204">
        <w:rPr>
          <w:rFonts w:ascii="Book Antiqua" w:hAnsi="Book Antiqua"/>
          <w:lang w:val="en-GB"/>
        </w:rPr>
        <w:t>.</w:t>
      </w:r>
      <w:r w:rsidR="00682A11" w:rsidRPr="004B5204">
        <w:rPr>
          <w:rFonts w:ascii="Book Antiqua" w:hAnsi="Book Antiqua"/>
          <w:lang w:val="en-GB"/>
        </w:rPr>
        <w:t xml:space="preserve"> </w:t>
      </w:r>
      <w:r w:rsidR="00FF7402">
        <w:rPr>
          <w:rFonts w:ascii="Book Antiqua" w:hAnsi="Book Antiqua"/>
          <w:lang w:val="en-GB"/>
        </w:rPr>
        <w:t xml:space="preserve">The same applies if one of the parties which ought to be in a better position to check the validity of her opinion but did not do so – </w:t>
      </w:r>
      <w:r w:rsidR="00FF7402" w:rsidRPr="00182936">
        <w:rPr>
          <w:rFonts w:ascii="Book Antiqua" w:hAnsi="Book Antiqua"/>
          <w:i/>
          <w:iCs/>
          <w:lang w:val="en-GB"/>
        </w:rPr>
        <w:t>Brown v Raphael</w:t>
      </w:r>
      <w:r w:rsidR="00FF7402">
        <w:rPr>
          <w:rFonts w:ascii="Book Antiqua" w:hAnsi="Book Antiqua"/>
          <w:lang w:val="en-GB"/>
        </w:rPr>
        <w:t xml:space="preserve"> (1958). </w:t>
      </w:r>
      <w:r w:rsidR="00AB1F43" w:rsidRPr="004B5204">
        <w:rPr>
          <w:rFonts w:ascii="Book Antiqua" w:hAnsi="Book Antiqua"/>
          <w:lang w:val="en-GB"/>
        </w:rPr>
        <w:t xml:space="preserve">Similarly, if one party </w:t>
      </w:r>
      <w:r w:rsidR="00AA0034" w:rsidRPr="004B5204">
        <w:rPr>
          <w:rFonts w:ascii="Book Antiqua" w:hAnsi="Book Antiqua"/>
          <w:lang w:val="en-GB"/>
        </w:rPr>
        <w:t>ought to know certain facts but f</w:t>
      </w:r>
      <w:r w:rsidR="00202445" w:rsidRPr="004B5204">
        <w:rPr>
          <w:rFonts w:ascii="Book Antiqua" w:hAnsi="Book Antiqua"/>
          <w:lang w:val="en-GB"/>
        </w:rPr>
        <w:t>ailed to investigate them, th</w:t>
      </w:r>
      <w:r w:rsidR="007607D5" w:rsidRPr="004B5204">
        <w:rPr>
          <w:rFonts w:ascii="Book Antiqua" w:hAnsi="Book Antiqua"/>
          <w:lang w:val="en-GB"/>
        </w:rPr>
        <w:t>us offering to the other party an unreasonable opinio</w:t>
      </w:r>
      <w:r w:rsidR="00C00D5B" w:rsidRPr="004B5204">
        <w:rPr>
          <w:rFonts w:ascii="Book Antiqua" w:hAnsi="Book Antiqua"/>
          <w:lang w:val="en-GB"/>
        </w:rPr>
        <w:t>n, then this might constitute misrepresentation</w:t>
      </w:r>
      <w:r w:rsidR="00FF7402">
        <w:rPr>
          <w:rFonts w:ascii="Book Antiqua" w:hAnsi="Book Antiqua"/>
          <w:lang w:val="en-GB"/>
        </w:rPr>
        <w:t xml:space="preserve"> - </w:t>
      </w:r>
      <w:r w:rsidR="00D21537" w:rsidRPr="004B5204">
        <w:rPr>
          <w:rFonts w:ascii="Book Antiqua" w:hAnsi="Book Antiqua"/>
          <w:i/>
        </w:rPr>
        <w:t>Smith v Land and House Property Corp</w:t>
      </w:r>
      <w:r w:rsidR="00D21537" w:rsidRPr="004B5204">
        <w:rPr>
          <w:rFonts w:ascii="Book Antiqua" w:hAnsi="Book Antiqua"/>
        </w:rPr>
        <w:t xml:space="preserve"> (1884)</w:t>
      </w:r>
    </w:p>
    <w:p w14:paraId="09014070" w14:textId="77777777" w:rsidR="00136C8A" w:rsidRPr="004B5204" w:rsidRDefault="00136C8A" w:rsidP="00511CD0">
      <w:pPr>
        <w:snapToGrid w:val="0"/>
        <w:spacing w:after="120" w:line="276" w:lineRule="auto"/>
        <w:jc w:val="both"/>
        <w:rPr>
          <w:rFonts w:ascii="Book Antiqua" w:hAnsi="Book Antiqua"/>
          <w:lang w:val="en-GB"/>
        </w:rPr>
      </w:pPr>
    </w:p>
    <w:p w14:paraId="197D08BA" w14:textId="1EF09819" w:rsidR="00A93B25" w:rsidRPr="004B5204" w:rsidRDefault="00A93B25" w:rsidP="00511CD0">
      <w:pPr>
        <w:pStyle w:val="ListParagraph"/>
        <w:numPr>
          <w:ilvl w:val="0"/>
          <w:numId w:val="27"/>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Expression of intentions, promises, or predictions</w:t>
      </w:r>
    </w:p>
    <w:p w14:paraId="454A42C3" w14:textId="3F61BDC0" w:rsidR="00B53B08" w:rsidRPr="00B53B08" w:rsidRDefault="009A0963" w:rsidP="00B53B08">
      <w:pPr>
        <w:snapToGrid w:val="0"/>
        <w:spacing w:after="120" w:line="276" w:lineRule="auto"/>
        <w:jc w:val="both"/>
        <w:rPr>
          <w:rFonts w:ascii="Book Antiqua" w:hAnsi="Book Antiqua"/>
          <w:lang w:val="en-GB"/>
        </w:rPr>
      </w:pPr>
      <w:r w:rsidRPr="00B53B08">
        <w:rPr>
          <w:rFonts w:ascii="Book Antiqua" w:hAnsi="Book Antiqua"/>
          <w:lang w:val="en-GB"/>
        </w:rPr>
        <w:t xml:space="preserve">Since </w:t>
      </w:r>
      <w:r w:rsidR="008C12AC">
        <w:rPr>
          <w:rFonts w:ascii="Book Antiqua" w:hAnsi="Book Antiqua"/>
          <w:lang w:val="en-GB"/>
        </w:rPr>
        <w:t>the expressions of intentions, promises, or predictions represent a situation that has not yet occurred, they are, in principle,</w:t>
      </w:r>
      <w:r w:rsidR="00BF69E9" w:rsidRPr="00B53B08">
        <w:rPr>
          <w:rFonts w:ascii="Book Antiqua" w:hAnsi="Book Antiqua"/>
          <w:lang w:val="en-GB"/>
        </w:rPr>
        <w:t xml:space="preserve"> </w:t>
      </w:r>
      <w:r w:rsidRPr="00B53B08">
        <w:rPr>
          <w:rFonts w:ascii="Book Antiqua" w:hAnsi="Book Antiqua"/>
          <w:lang w:val="en-GB"/>
        </w:rPr>
        <w:t xml:space="preserve">considered </w:t>
      </w:r>
      <w:r w:rsidR="008A3FAC" w:rsidRPr="00B53B08">
        <w:rPr>
          <w:rFonts w:ascii="Book Antiqua" w:hAnsi="Book Antiqua"/>
          <w:lang w:val="en-GB"/>
        </w:rPr>
        <w:t xml:space="preserve">not </w:t>
      </w:r>
      <w:r w:rsidR="007C6E86" w:rsidRPr="00B53B08">
        <w:rPr>
          <w:rFonts w:ascii="Book Antiqua" w:hAnsi="Book Antiqua"/>
          <w:lang w:val="en-GB"/>
        </w:rPr>
        <w:t>compelling</w:t>
      </w:r>
      <w:r w:rsidR="00BF69E9" w:rsidRPr="00B53B08">
        <w:rPr>
          <w:rFonts w:ascii="Book Antiqua" w:hAnsi="Book Antiqua"/>
          <w:lang w:val="en-GB"/>
        </w:rPr>
        <w:t xml:space="preserve"> </w:t>
      </w:r>
      <w:r w:rsidR="00E879C3" w:rsidRPr="00B53B08">
        <w:rPr>
          <w:rFonts w:ascii="Book Antiqua" w:hAnsi="Book Antiqua"/>
          <w:lang w:val="en-GB"/>
        </w:rPr>
        <w:t>enough</w:t>
      </w:r>
      <w:r w:rsidRPr="00B53B08">
        <w:rPr>
          <w:rFonts w:ascii="Book Antiqua" w:hAnsi="Book Antiqua"/>
          <w:lang w:val="en-GB"/>
        </w:rPr>
        <w:t xml:space="preserve"> to induce a party to enter the contract. </w:t>
      </w:r>
      <w:r w:rsidR="001D0DDF" w:rsidRPr="00B53B08">
        <w:rPr>
          <w:rFonts w:ascii="Book Antiqua" w:hAnsi="Book Antiqua"/>
          <w:lang w:val="en-GB"/>
        </w:rPr>
        <w:t xml:space="preserve">However, </w:t>
      </w:r>
      <w:r w:rsidR="00DA1906">
        <w:rPr>
          <w:rFonts w:ascii="Book Antiqua" w:hAnsi="Book Antiqua"/>
          <w:lang w:val="en-GB"/>
        </w:rPr>
        <w:t xml:space="preserve">since statements of intention contain a representation of the current state of mind of the representor, </w:t>
      </w:r>
      <w:r w:rsidR="00BF69E9" w:rsidRPr="00B53B08">
        <w:rPr>
          <w:rFonts w:ascii="Book Antiqua" w:hAnsi="Book Antiqua"/>
          <w:lang w:val="en-GB"/>
        </w:rPr>
        <w:t>when a person makes a promise that has already the intention to break</w:t>
      </w:r>
      <w:r w:rsidR="00E879C3" w:rsidRPr="00B53B08">
        <w:rPr>
          <w:rFonts w:ascii="Book Antiqua" w:hAnsi="Book Antiqua"/>
          <w:lang w:val="en-GB"/>
        </w:rPr>
        <w:t xml:space="preserve"> or knows he cannot perform</w:t>
      </w:r>
      <w:r w:rsidR="00BF69E9" w:rsidRPr="00B53B08">
        <w:rPr>
          <w:rFonts w:ascii="Book Antiqua" w:hAnsi="Book Antiqua"/>
          <w:lang w:val="en-GB"/>
        </w:rPr>
        <w:t xml:space="preserve">, then this amounts to a misrepresentation. </w:t>
      </w:r>
      <w:r w:rsidR="001D0DDF" w:rsidRPr="00B53B08">
        <w:rPr>
          <w:rFonts w:ascii="Book Antiqua" w:hAnsi="Book Antiqua"/>
          <w:lang w:val="en-GB"/>
        </w:rPr>
        <w:t xml:space="preserve"> </w:t>
      </w:r>
      <w:r w:rsidR="00B53B08" w:rsidRPr="00B53B08">
        <w:rPr>
          <w:rFonts w:ascii="Book Antiqua" w:hAnsi="Book Antiqua"/>
          <w:lang w:val="en-GB"/>
        </w:rPr>
        <w:t xml:space="preserve">Key case is </w:t>
      </w:r>
      <w:r w:rsidR="00B53B08" w:rsidRPr="00B53B08">
        <w:rPr>
          <w:rFonts w:ascii="Book Antiqua" w:hAnsi="Book Antiqua"/>
          <w:i/>
          <w:iCs/>
          <w:lang w:val="en-GB"/>
        </w:rPr>
        <w:t>Edgington v Fitzmaurice</w:t>
      </w:r>
      <w:r w:rsidR="00B53B08" w:rsidRPr="00B53B08">
        <w:rPr>
          <w:rFonts w:ascii="Book Antiqua" w:hAnsi="Book Antiqua"/>
          <w:lang w:val="en-GB"/>
        </w:rPr>
        <w:t xml:space="preserve"> (1885). In the words of Bowen LJ:</w:t>
      </w:r>
    </w:p>
    <w:p w14:paraId="132D8F76" w14:textId="24513480" w:rsidR="00B53B08" w:rsidRPr="00B53B08" w:rsidRDefault="00B53B08" w:rsidP="00B53B08">
      <w:pPr>
        <w:jc w:val="both"/>
        <w:rPr>
          <w:rFonts w:ascii="Book Antiqua" w:eastAsia="Times New Roman" w:hAnsi="Book Antiqua" w:cs="Times New Roman"/>
          <w:lang w:val="en-GB" w:eastAsia="en-GB"/>
        </w:rPr>
      </w:pPr>
      <w:r>
        <w:rPr>
          <w:rFonts w:ascii="Book Antiqua" w:eastAsia="Times New Roman" w:hAnsi="Book Antiqua" w:cs="Times New Roman"/>
          <w:i/>
          <w:iCs/>
          <w:lang w:val="en-GB" w:eastAsia="en-GB"/>
        </w:rPr>
        <w:t>“</w:t>
      </w:r>
      <w:r w:rsidRPr="00B53B08">
        <w:rPr>
          <w:rFonts w:ascii="Book Antiqua" w:eastAsia="Times New Roman" w:hAnsi="Book Antiqua" w:cs="Times New Roman"/>
          <w:i/>
          <w:iCs/>
          <w:lang w:val="en-GB" w:eastAsia="en-GB"/>
        </w:rPr>
        <w:t>There must be a misstatement of existing fact: but the state of a man’s mind is as much a fact as the state of his digestion. It is true that it is very difficult to prove what the state of a man’s mind at a particular time is, but if it can be ascertained it is as much a fact as anything else.</w:t>
      </w:r>
      <w:r>
        <w:rPr>
          <w:rFonts w:ascii="Book Antiqua" w:eastAsia="Times New Roman" w:hAnsi="Book Antiqua" w:cs="Times New Roman"/>
          <w:i/>
          <w:iCs/>
          <w:lang w:val="en-GB" w:eastAsia="en-GB"/>
        </w:rPr>
        <w:t>”</w:t>
      </w:r>
    </w:p>
    <w:p w14:paraId="59961F21" w14:textId="4CEFF96C" w:rsidR="000A319F" w:rsidRPr="004B5204" w:rsidRDefault="000A319F" w:rsidP="00511CD0">
      <w:pPr>
        <w:snapToGrid w:val="0"/>
        <w:spacing w:after="120" w:line="276" w:lineRule="auto"/>
        <w:jc w:val="both"/>
        <w:rPr>
          <w:rFonts w:ascii="Book Antiqua" w:hAnsi="Book Antiqua"/>
          <w:lang w:val="en-GB"/>
        </w:rPr>
      </w:pPr>
    </w:p>
    <w:p w14:paraId="0BD9C053" w14:textId="4A1CEEF0" w:rsidR="000A319F" w:rsidRPr="004B5204" w:rsidRDefault="008F0425" w:rsidP="00511CD0">
      <w:pPr>
        <w:pStyle w:val="ListParagraph"/>
        <w:numPr>
          <w:ilvl w:val="0"/>
          <w:numId w:val="8"/>
        </w:numPr>
        <w:snapToGrid w:val="0"/>
        <w:spacing w:after="120" w:line="276" w:lineRule="auto"/>
        <w:contextualSpacing w:val="0"/>
        <w:jc w:val="both"/>
        <w:rPr>
          <w:rFonts w:ascii="Book Antiqua" w:hAnsi="Book Antiqua"/>
          <w:lang w:val="en-GB"/>
        </w:rPr>
      </w:pPr>
      <w:r w:rsidRPr="004B5204">
        <w:rPr>
          <w:rFonts w:ascii="Book Antiqua" w:hAnsi="Book Antiqua"/>
          <w:b/>
          <w:lang w:val="en-GB"/>
        </w:rPr>
        <w:t>Remedies for</w:t>
      </w:r>
      <w:r w:rsidR="00A80C9A" w:rsidRPr="004B5204">
        <w:rPr>
          <w:rFonts w:ascii="Book Antiqua" w:hAnsi="Book Antiqua"/>
          <w:b/>
          <w:lang w:val="en-GB"/>
        </w:rPr>
        <w:t xml:space="preserve"> </w:t>
      </w:r>
      <w:r w:rsidR="000A319F" w:rsidRPr="004B5204">
        <w:rPr>
          <w:rFonts w:ascii="Book Antiqua" w:hAnsi="Book Antiqua"/>
          <w:b/>
          <w:lang w:val="en-GB"/>
        </w:rPr>
        <w:t>Misrepresentation</w:t>
      </w:r>
    </w:p>
    <w:p w14:paraId="3BB3F8D5" w14:textId="207180F0" w:rsidR="000A319F" w:rsidRPr="004B5204" w:rsidRDefault="001F3A1F" w:rsidP="00511CD0">
      <w:pPr>
        <w:snapToGrid w:val="0"/>
        <w:spacing w:after="120" w:line="276" w:lineRule="auto"/>
        <w:jc w:val="both"/>
        <w:rPr>
          <w:rFonts w:ascii="Book Antiqua" w:hAnsi="Book Antiqua"/>
          <w:lang w:val="en-GB"/>
        </w:rPr>
      </w:pPr>
      <w:r w:rsidRPr="004B5204">
        <w:rPr>
          <w:rFonts w:ascii="Book Antiqua" w:hAnsi="Book Antiqua"/>
          <w:lang w:val="en-GB"/>
        </w:rPr>
        <w:t xml:space="preserve">The remedies for misrepresentation change depending on whether the misrepresentation was made innocently, negligently, or fraudulently. </w:t>
      </w:r>
      <w:r w:rsidR="00196066" w:rsidRPr="004B5204">
        <w:rPr>
          <w:rFonts w:ascii="Book Antiqua" w:hAnsi="Book Antiqua"/>
          <w:lang w:val="en-GB"/>
        </w:rPr>
        <w:t>I will now discuss each type of remedy.</w:t>
      </w:r>
    </w:p>
    <w:p w14:paraId="3D6C3E98" w14:textId="77777777" w:rsidR="006A341B" w:rsidRPr="004B5204" w:rsidRDefault="006A341B" w:rsidP="00511CD0">
      <w:pPr>
        <w:snapToGrid w:val="0"/>
        <w:spacing w:after="120" w:line="276" w:lineRule="auto"/>
        <w:jc w:val="both"/>
        <w:rPr>
          <w:rFonts w:ascii="Book Antiqua" w:hAnsi="Book Antiqua"/>
          <w:lang w:val="en-GB"/>
        </w:rPr>
      </w:pPr>
    </w:p>
    <w:p w14:paraId="5860FF6A" w14:textId="77777777" w:rsidR="008637BB" w:rsidRPr="004B5204" w:rsidRDefault="00196066" w:rsidP="00511CD0">
      <w:pPr>
        <w:pStyle w:val="ListParagraph"/>
        <w:numPr>
          <w:ilvl w:val="0"/>
          <w:numId w:val="29"/>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Rescission of Contract</w:t>
      </w:r>
    </w:p>
    <w:p w14:paraId="3CDBECA1" w14:textId="07F747BC" w:rsidR="00B35993" w:rsidRDefault="005B1F78" w:rsidP="00511CD0">
      <w:pPr>
        <w:snapToGrid w:val="0"/>
        <w:spacing w:after="120" w:line="276" w:lineRule="auto"/>
        <w:jc w:val="both"/>
        <w:rPr>
          <w:rFonts w:ascii="Book Antiqua" w:hAnsi="Book Antiqua"/>
        </w:rPr>
      </w:pPr>
      <w:r w:rsidRPr="004B5204">
        <w:rPr>
          <w:rFonts w:ascii="Book Antiqua" w:hAnsi="Book Antiqua"/>
        </w:rPr>
        <w:t>Rescission is</w:t>
      </w:r>
      <w:r w:rsidR="005F26A7" w:rsidRPr="004B5204">
        <w:rPr>
          <w:rFonts w:ascii="Book Antiqua" w:hAnsi="Book Antiqua"/>
        </w:rPr>
        <w:t xml:space="preserve"> the remedy whereby the representee obtains the retrospective avoidance of the contract. This means that the contract is set </w:t>
      </w:r>
      <w:r w:rsidR="00436F88" w:rsidRPr="004B5204">
        <w:rPr>
          <w:rFonts w:ascii="Book Antiqua" w:hAnsi="Book Antiqua"/>
        </w:rPr>
        <w:t>aside,</w:t>
      </w:r>
      <w:r w:rsidR="005F26A7" w:rsidRPr="004B5204">
        <w:rPr>
          <w:rFonts w:ascii="Book Antiqua" w:hAnsi="Book Antiqua"/>
        </w:rPr>
        <w:t xml:space="preserve"> and the two parties are put in the situation they were in before the contract was made. </w:t>
      </w:r>
      <w:r w:rsidR="00A3390A" w:rsidRPr="004B5204">
        <w:rPr>
          <w:rFonts w:ascii="Book Antiqua" w:hAnsi="Book Antiqua"/>
        </w:rPr>
        <w:t xml:space="preserve">Moreover, the two parties are required to return the benefits which they have received from each other under the contract (for instance, return the good or the </w:t>
      </w:r>
      <w:r w:rsidR="00965F06" w:rsidRPr="004B5204">
        <w:rPr>
          <w:rFonts w:ascii="Book Antiqua" w:hAnsi="Book Antiqua"/>
        </w:rPr>
        <w:t xml:space="preserve">payment). </w:t>
      </w:r>
      <w:r w:rsidR="00B55881" w:rsidRPr="004B5204">
        <w:rPr>
          <w:rFonts w:ascii="Book Antiqua" w:hAnsi="Book Antiqua"/>
        </w:rPr>
        <w:t xml:space="preserve">Crucially, the rescission is not </w:t>
      </w:r>
      <w:r w:rsidR="007C4434" w:rsidRPr="004B5204">
        <w:rPr>
          <w:rFonts w:ascii="Book Antiqua" w:hAnsi="Book Antiqua"/>
        </w:rPr>
        <w:t>automatic,</w:t>
      </w:r>
      <w:r w:rsidR="00B55881" w:rsidRPr="004B5204">
        <w:rPr>
          <w:rFonts w:ascii="Book Antiqua" w:hAnsi="Book Antiqua"/>
        </w:rPr>
        <w:t xml:space="preserve"> but it rests on the decision of the innocent party</w:t>
      </w:r>
      <w:r w:rsidR="00C36A23" w:rsidRPr="004B5204">
        <w:rPr>
          <w:rFonts w:ascii="Book Antiqua" w:hAnsi="Book Antiqua"/>
        </w:rPr>
        <w:t xml:space="preserve"> – we say that the contract is “voidable”. Until that time, the contract is treated as valid. </w:t>
      </w:r>
      <w:r w:rsidR="008637BB" w:rsidRPr="004B5204">
        <w:rPr>
          <w:rFonts w:ascii="Book Antiqua" w:hAnsi="Book Antiqua"/>
        </w:rPr>
        <w:t xml:space="preserve">Historically, this has been the principal remedy. </w:t>
      </w:r>
    </w:p>
    <w:p w14:paraId="41C7AADD" w14:textId="178CCA3C" w:rsidR="008637BB" w:rsidRPr="004B5204" w:rsidRDefault="008637BB" w:rsidP="00511CD0">
      <w:pPr>
        <w:snapToGrid w:val="0"/>
        <w:spacing w:after="120" w:line="276" w:lineRule="auto"/>
        <w:jc w:val="both"/>
        <w:rPr>
          <w:rFonts w:ascii="Book Antiqua" w:hAnsi="Book Antiqua"/>
          <w:bCs/>
        </w:rPr>
      </w:pPr>
      <w:r w:rsidRPr="004B5204">
        <w:rPr>
          <w:rFonts w:ascii="Book Antiqua" w:hAnsi="Book Antiqua"/>
        </w:rPr>
        <w:t xml:space="preserve">Rescission is available </w:t>
      </w:r>
      <w:r w:rsidRPr="004B5204">
        <w:rPr>
          <w:rFonts w:ascii="Book Antiqua" w:hAnsi="Book Antiqua"/>
          <w:bCs/>
        </w:rPr>
        <w:t>irrespective of the quality of the misrepresentation</w:t>
      </w:r>
      <w:r w:rsidRPr="004B5204">
        <w:rPr>
          <w:rFonts w:ascii="Book Antiqua" w:hAnsi="Book Antiqua"/>
        </w:rPr>
        <w:t xml:space="preserve">: fraudulent, negligent, or innocent. </w:t>
      </w:r>
      <w:r w:rsidR="003E5A06" w:rsidRPr="004B5204">
        <w:rPr>
          <w:rFonts w:ascii="Book Antiqua" w:hAnsi="Book Antiqua"/>
        </w:rPr>
        <w:t xml:space="preserve">Moreover, according to the Misrepresentation Act, rescission is </w:t>
      </w:r>
      <w:r w:rsidR="008C12AC">
        <w:rPr>
          <w:rFonts w:ascii="Book Antiqua" w:hAnsi="Book Antiqua"/>
        </w:rPr>
        <w:t>also available</w:t>
      </w:r>
      <w:r w:rsidR="003E5A06" w:rsidRPr="004B5204">
        <w:rPr>
          <w:rFonts w:ascii="Book Antiqua" w:hAnsi="Book Antiqua"/>
        </w:rPr>
        <w:t xml:space="preserve"> when the misrepresentation has become a term of the contract and/or the contract has been performed. </w:t>
      </w:r>
    </w:p>
    <w:p w14:paraId="6DEF05DF" w14:textId="77777777" w:rsidR="00965F06" w:rsidRPr="004B5204" w:rsidRDefault="008637BB" w:rsidP="00511CD0">
      <w:pPr>
        <w:snapToGrid w:val="0"/>
        <w:spacing w:after="120" w:line="276" w:lineRule="auto"/>
        <w:jc w:val="both"/>
        <w:rPr>
          <w:rFonts w:ascii="Book Antiqua" w:hAnsi="Book Antiqua"/>
        </w:rPr>
      </w:pPr>
      <w:r w:rsidRPr="004B5204">
        <w:rPr>
          <w:rFonts w:ascii="Book Antiqua" w:hAnsi="Book Antiqua"/>
        </w:rPr>
        <w:t xml:space="preserve">There are, however, </w:t>
      </w:r>
      <w:r w:rsidRPr="004B5204">
        <w:rPr>
          <w:rFonts w:ascii="Book Antiqua" w:hAnsi="Book Antiqua"/>
          <w:bCs/>
        </w:rPr>
        <w:t>limits to rescission</w:t>
      </w:r>
      <w:r w:rsidRPr="004B5204">
        <w:rPr>
          <w:rFonts w:ascii="Book Antiqua" w:hAnsi="Book Antiqua"/>
        </w:rPr>
        <w:t xml:space="preserve">: </w:t>
      </w:r>
    </w:p>
    <w:p w14:paraId="5146C4F6" w14:textId="284708BF" w:rsidR="00965F06" w:rsidRPr="004B5204" w:rsidRDefault="008637BB" w:rsidP="00511CD0">
      <w:pPr>
        <w:pStyle w:val="ListParagraph"/>
        <w:numPr>
          <w:ilvl w:val="0"/>
          <w:numId w:val="31"/>
        </w:numPr>
        <w:snapToGrid w:val="0"/>
        <w:spacing w:after="120" w:line="276" w:lineRule="auto"/>
        <w:contextualSpacing w:val="0"/>
        <w:jc w:val="both"/>
        <w:rPr>
          <w:rFonts w:ascii="Book Antiqua" w:hAnsi="Book Antiqua"/>
          <w:bCs/>
        </w:rPr>
      </w:pPr>
      <w:r w:rsidRPr="004B5204">
        <w:rPr>
          <w:rFonts w:ascii="Book Antiqua" w:hAnsi="Book Antiqua"/>
          <w:bCs/>
        </w:rPr>
        <w:lastRenderedPageBreak/>
        <w:t>If the aggrieved party affirms the contract after dis</w:t>
      </w:r>
      <w:r w:rsidR="000020F0" w:rsidRPr="004B5204">
        <w:rPr>
          <w:rFonts w:ascii="Book Antiqua" w:hAnsi="Book Antiqua"/>
          <w:bCs/>
        </w:rPr>
        <w:t>covering the misrepresentation (</w:t>
      </w:r>
      <w:proofErr w:type="spellStart"/>
      <w:r w:rsidR="000020F0" w:rsidRPr="004B5204">
        <w:rPr>
          <w:rFonts w:ascii="Book Antiqua" w:hAnsi="Book Antiqua"/>
          <w:bCs/>
        </w:rPr>
        <w:t>ie</w:t>
      </w:r>
      <w:proofErr w:type="spellEnd"/>
      <w:r w:rsidR="000020F0" w:rsidRPr="004B5204">
        <w:rPr>
          <w:rFonts w:ascii="Book Antiqua" w:hAnsi="Book Antiqua"/>
          <w:bCs/>
        </w:rPr>
        <w:t>., continue with the contract)</w:t>
      </w:r>
      <w:r w:rsidR="00E62878" w:rsidRPr="004B5204">
        <w:rPr>
          <w:rFonts w:ascii="Book Antiqua" w:hAnsi="Book Antiqua"/>
          <w:bCs/>
        </w:rPr>
        <w:t xml:space="preserve"> </w:t>
      </w:r>
      <w:r w:rsidR="00E62878" w:rsidRPr="004B5204">
        <w:rPr>
          <w:rFonts w:ascii="Book Antiqua" w:hAnsi="Book Antiqua"/>
          <w:i/>
        </w:rPr>
        <w:t>Long v Lloyd</w:t>
      </w:r>
      <w:r w:rsidR="00E62878" w:rsidRPr="004B5204">
        <w:rPr>
          <w:rFonts w:ascii="Book Antiqua" w:hAnsi="Book Antiqua"/>
        </w:rPr>
        <w:t xml:space="preserve"> [1958]; </w:t>
      </w:r>
      <w:r w:rsidR="00E62878" w:rsidRPr="004B5204">
        <w:rPr>
          <w:rFonts w:ascii="Book Antiqua" w:hAnsi="Book Antiqua"/>
          <w:i/>
        </w:rPr>
        <w:t>Re Hop and Malt Exchange and Warehouse Co ex p Briggs</w:t>
      </w:r>
      <w:r w:rsidR="00E62878" w:rsidRPr="004B5204">
        <w:rPr>
          <w:rFonts w:ascii="Book Antiqua" w:hAnsi="Book Antiqua"/>
        </w:rPr>
        <w:t xml:space="preserve"> (1866)</w:t>
      </w:r>
    </w:p>
    <w:p w14:paraId="0AD50457" w14:textId="6EBF30EB" w:rsidR="00965F06" w:rsidRPr="004B5204" w:rsidRDefault="008637BB" w:rsidP="00511CD0">
      <w:pPr>
        <w:pStyle w:val="ListParagraph"/>
        <w:numPr>
          <w:ilvl w:val="0"/>
          <w:numId w:val="31"/>
        </w:numPr>
        <w:snapToGrid w:val="0"/>
        <w:spacing w:after="120" w:line="276" w:lineRule="auto"/>
        <w:contextualSpacing w:val="0"/>
        <w:jc w:val="both"/>
        <w:rPr>
          <w:rFonts w:ascii="Book Antiqua" w:hAnsi="Book Antiqua"/>
          <w:bCs/>
        </w:rPr>
      </w:pPr>
      <w:r w:rsidRPr="004B5204">
        <w:rPr>
          <w:rFonts w:ascii="Book Antiqua" w:hAnsi="Book Antiqua"/>
          <w:bCs/>
        </w:rPr>
        <w:t xml:space="preserve">If the aggrieved party waits too long before acting. </w:t>
      </w:r>
      <w:r w:rsidR="00E62878" w:rsidRPr="004B5204">
        <w:rPr>
          <w:rFonts w:ascii="Book Antiqua" w:hAnsi="Book Antiqua"/>
          <w:bCs/>
        </w:rPr>
        <w:t xml:space="preserve">However, there is a distinction between fraudulent misrepresentation </w:t>
      </w:r>
      <w:r w:rsidR="004173EE" w:rsidRPr="004B5204">
        <w:rPr>
          <w:rFonts w:ascii="Book Antiqua" w:hAnsi="Book Antiqua"/>
          <w:bCs/>
        </w:rPr>
        <w:t xml:space="preserve">(longer time for rescission allowed) </w:t>
      </w:r>
      <w:r w:rsidR="00E62878" w:rsidRPr="004B5204">
        <w:rPr>
          <w:rFonts w:ascii="Book Antiqua" w:hAnsi="Book Antiqua"/>
          <w:bCs/>
        </w:rPr>
        <w:t>and non-</w:t>
      </w:r>
      <w:r w:rsidR="004173EE" w:rsidRPr="004B5204">
        <w:rPr>
          <w:rFonts w:ascii="Book Antiqua" w:hAnsi="Book Antiqua"/>
          <w:bCs/>
        </w:rPr>
        <w:t>fraudulent</w:t>
      </w:r>
      <w:r w:rsidR="00E62878" w:rsidRPr="004B5204">
        <w:rPr>
          <w:rFonts w:ascii="Book Antiqua" w:hAnsi="Book Antiqua"/>
          <w:bCs/>
        </w:rPr>
        <w:t xml:space="preserve"> misrepresentation. </w:t>
      </w:r>
      <w:r w:rsidR="00E62878" w:rsidRPr="004B5204">
        <w:rPr>
          <w:rFonts w:ascii="Book Antiqua" w:hAnsi="Book Antiqua"/>
          <w:i/>
        </w:rPr>
        <w:t>Leaf v International Galleries</w:t>
      </w:r>
      <w:r w:rsidR="00E62878" w:rsidRPr="004B5204">
        <w:rPr>
          <w:rFonts w:ascii="Book Antiqua" w:hAnsi="Book Antiqua"/>
        </w:rPr>
        <w:t xml:space="preserve"> [1950]</w:t>
      </w:r>
    </w:p>
    <w:p w14:paraId="73D0AA0F" w14:textId="29219F34" w:rsidR="00965F06" w:rsidRPr="004B5204" w:rsidRDefault="008637BB" w:rsidP="00511CD0">
      <w:pPr>
        <w:pStyle w:val="ListParagraph"/>
        <w:numPr>
          <w:ilvl w:val="0"/>
          <w:numId w:val="31"/>
        </w:numPr>
        <w:snapToGrid w:val="0"/>
        <w:spacing w:after="120" w:line="276" w:lineRule="auto"/>
        <w:contextualSpacing w:val="0"/>
        <w:jc w:val="both"/>
        <w:rPr>
          <w:rFonts w:ascii="Book Antiqua" w:hAnsi="Book Antiqua"/>
          <w:bCs/>
        </w:rPr>
      </w:pPr>
      <w:r w:rsidRPr="004B5204">
        <w:rPr>
          <w:rFonts w:ascii="Book Antiqua" w:hAnsi="Book Antiqua"/>
          <w:bCs/>
        </w:rPr>
        <w:t>Where restoring the parties to their original</w:t>
      </w:r>
      <w:r w:rsidR="00965F06" w:rsidRPr="004B5204">
        <w:rPr>
          <w:rFonts w:ascii="Book Antiqua" w:hAnsi="Book Antiqua"/>
          <w:bCs/>
        </w:rPr>
        <w:t xml:space="preserve"> positions would be impossible.</w:t>
      </w:r>
      <w:r w:rsidR="004173EE" w:rsidRPr="004B5204">
        <w:rPr>
          <w:rFonts w:ascii="Book Antiqua" w:hAnsi="Book Antiqua"/>
          <w:i/>
        </w:rPr>
        <w:t xml:space="preserve"> </w:t>
      </w:r>
      <w:r w:rsidR="004173EE" w:rsidRPr="004B5204">
        <w:rPr>
          <w:rFonts w:ascii="Book Antiqua" w:hAnsi="Book Antiqua"/>
          <w:iCs/>
        </w:rPr>
        <w:t>A few cases: Goods destroyed (</w:t>
      </w:r>
      <w:r w:rsidR="004173EE" w:rsidRPr="004B5204">
        <w:rPr>
          <w:rFonts w:ascii="Book Antiqua" w:hAnsi="Book Antiqua"/>
          <w:i/>
        </w:rPr>
        <w:t>Clarke v Dickson</w:t>
      </w:r>
      <w:r w:rsidR="004173EE" w:rsidRPr="004B5204">
        <w:rPr>
          <w:rFonts w:ascii="Book Antiqua" w:hAnsi="Book Antiqua"/>
        </w:rPr>
        <w:t xml:space="preserve"> (1858); goods altered (</w:t>
      </w:r>
      <w:proofErr w:type="spellStart"/>
      <w:r w:rsidR="004173EE" w:rsidRPr="004B5204">
        <w:rPr>
          <w:rFonts w:ascii="Book Antiqua" w:hAnsi="Book Antiqua"/>
          <w:i/>
        </w:rPr>
        <w:t>Vigers</w:t>
      </w:r>
      <w:proofErr w:type="spellEnd"/>
      <w:r w:rsidR="004173EE" w:rsidRPr="004B5204">
        <w:rPr>
          <w:rFonts w:ascii="Book Antiqua" w:hAnsi="Book Antiqua"/>
          <w:i/>
        </w:rPr>
        <w:t xml:space="preserve"> v </w:t>
      </w:r>
      <w:r w:rsidR="004173EE" w:rsidRPr="004B5204">
        <w:rPr>
          <w:rFonts w:ascii="Book Antiqua" w:hAnsi="Book Antiqua"/>
        </w:rPr>
        <w:t>Pike (1842)</w:t>
      </w:r>
    </w:p>
    <w:p w14:paraId="30D1FC37" w14:textId="7127422A" w:rsidR="00965F06" w:rsidRPr="004B5204" w:rsidRDefault="008637BB" w:rsidP="00511CD0">
      <w:pPr>
        <w:pStyle w:val="ListParagraph"/>
        <w:numPr>
          <w:ilvl w:val="0"/>
          <w:numId w:val="31"/>
        </w:numPr>
        <w:snapToGrid w:val="0"/>
        <w:spacing w:after="120" w:line="276" w:lineRule="auto"/>
        <w:contextualSpacing w:val="0"/>
        <w:jc w:val="both"/>
        <w:rPr>
          <w:rFonts w:ascii="Book Antiqua" w:hAnsi="Book Antiqua"/>
          <w:bCs/>
        </w:rPr>
      </w:pPr>
      <w:r w:rsidRPr="007C4434">
        <w:rPr>
          <w:rFonts w:ascii="Book Antiqua" w:hAnsi="Book Antiqua"/>
          <w:bCs/>
          <w:color w:val="000000" w:themeColor="text1"/>
        </w:rPr>
        <w:t xml:space="preserve">Where rescission would affect the rights of third parties. </w:t>
      </w:r>
      <w:r w:rsidR="004173EE" w:rsidRPr="004B5204">
        <w:rPr>
          <w:rFonts w:ascii="Book Antiqua" w:hAnsi="Book Antiqua"/>
          <w:i/>
        </w:rPr>
        <w:t xml:space="preserve">Crystal Palace Football Club (2000) Ltd v </w:t>
      </w:r>
      <w:proofErr w:type="spellStart"/>
      <w:r w:rsidR="004173EE" w:rsidRPr="004B5204">
        <w:rPr>
          <w:rFonts w:ascii="Book Antiqua" w:hAnsi="Book Antiqua"/>
          <w:i/>
        </w:rPr>
        <w:t>Dowie</w:t>
      </w:r>
      <w:proofErr w:type="spellEnd"/>
      <w:r w:rsidR="004173EE" w:rsidRPr="004B5204">
        <w:rPr>
          <w:rFonts w:ascii="Book Antiqua" w:hAnsi="Book Antiqua"/>
        </w:rPr>
        <w:t xml:space="preserve"> [2007]</w:t>
      </w:r>
    </w:p>
    <w:p w14:paraId="4CFC4F4E" w14:textId="182A2980" w:rsidR="008637BB" w:rsidRPr="004B5204" w:rsidRDefault="008637BB" w:rsidP="00511CD0">
      <w:pPr>
        <w:snapToGrid w:val="0"/>
        <w:spacing w:after="120" w:line="276" w:lineRule="auto"/>
        <w:jc w:val="both"/>
        <w:rPr>
          <w:rFonts w:ascii="Book Antiqua" w:hAnsi="Book Antiqua"/>
          <w:lang w:val="en-GB"/>
        </w:rPr>
      </w:pPr>
    </w:p>
    <w:p w14:paraId="3B554438" w14:textId="628150FC" w:rsidR="00537563" w:rsidRPr="004B5204" w:rsidRDefault="00537563" w:rsidP="00511CD0">
      <w:pPr>
        <w:pStyle w:val="ListParagraph"/>
        <w:numPr>
          <w:ilvl w:val="0"/>
          <w:numId w:val="29"/>
        </w:numPr>
        <w:snapToGrid w:val="0"/>
        <w:spacing w:after="120" w:line="276" w:lineRule="auto"/>
        <w:contextualSpacing w:val="0"/>
        <w:jc w:val="both"/>
        <w:rPr>
          <w:rFonts w:ascii="Book Antiqua" w:hAnsi="Book Antiqua"/>
          <w:b/>
          <w:lang w:val="en-GB"/>
        </w:rPr>
      </w:pPr>
      <w:r w:rsidRPr="004B5204">
        <w:rPr>
          <w:rFonts w:ascii="Book Antiqua" w:hAnsi="Book Antiqua"/>
          <w:b/>
          <w:lang w:val="en-GB"/>
        </w:rPr>
        <w:t>Damages</w:t>
      </w:r>
    </w:p>
    <w:p w14:paraId="6838C1A5" w14:textId="528F6274" w:rsidR="007A49A9" w:rsidRPr="004B5204" w:rsidRDefault="002B64B8" w:rsidP="00511CD0">
      <w:pPr>
        <w:snapToGrid w:val="0"/>
        <w:spacing w:after="120" w:line="276" w:lineRule="auto"/>
        <w:jc w:val="both"/>
        <w:rPr>
          <w:rFonts w:ascii="Book Antiqua" w:hAnsi="Book Antiqua"/>
        </w:rPr>
      </w:pPr>
      <w:r w:rsidRPr="004B5204">
        <w:rPr>
          <w:rFonts w:ascii="Book Antiqua" w:hAnsi="Book Antiqua"/>
        </w:rPr>
        <w:t xml:space="preserve">Damages are the remedies available </w:t>
      </w:r>
      <w:r w:rsidR="00493DF3" w:rsidRPr="004B5204">
        <w:rPr>
          <w:rFonts w:ascii="Book Antiqua" w:hAnsi="Book Antiqua"/>
        </w:rPr>
        <w:t xml:space="preserve">when the misrepresentation has been done fraudulently under the tort of deceit or negligently under the tort of negligence. </w:t>
      </w:r>
      <w:r w:rsidR="002B4731" w:rsidRPr="004B5204">
        <w:rPr>
          <w:rFonts w:ascii="Book Antiqua" w:hAnsi="Book Antiqua"/>
        </w:rPr>
        <w:t>When it comes to damages, the law of tort is the</w:t>
      </w:r>
      <w:r w:rsidR="00DF2E78" w:rsidRPr="004B5204">
        <w:rPr>
          <w:rFonts w:ascii="Book Antiqua" w:hAnsi="Book Antiqua"/>
        </w:rPr>
        <w:t xml:space="preserve"> discipline we mainly have to refer to</w:t>
      </w:r>
      <w:r w:rsidR="004C0F29" w:rsidRPr="004B5204">
        <w:rPr>
          <w:rFonts w:ascii="Book Antiqua" w:hAnsi="Book Antiqua"/>
        </w:rPr>
        <w:t>. T</w:t>
      </w:r>
      <w:r w:rsidR="002B4731" w:rsidRPr="004B5204">
        <w:rPr>
          <w:rFonts w:ascii="Book Antiqua" w:hAnsi="Book Antiqua"/>
        </w:rPr>
        <w:t xml:space="preserve">his means that the definition of misrepresentation under contract law is not fundamental </w:t>
      </w:r>
      <w:r w:rsidR="002A74B4" w:rsidRPr="004B5204">
        <w:rPr>
          <w:rFonts w:ascii="Book Antiqua" w:hAnsi="Book Antiqua"/>
        </w:rPr>
        <w:t>anymore</w:t>
      </w:r>
      <w:r w:rsidR="00163ACC" w:rsidRPr="004B5204">
        <w:rPr>
          <w:rFonts w:ascii="Book Antiqua" w:hAnsi="Book Antiqua"/>
        </w:rPr>
        <w:t xml:space="preserve"> (under certain circumstances, </w:t>
      </w:r>
      <w:r w:rsidR="008C12AC">
        <w:rPr>
          <w:rFonts w:ascii="Book Antiqua" w:hAnsi="Book Antiqua"/>
        </w:rPr>
        <w:t xml:space="preserve">misleading and tortuous opinions could also </w:t>
      </w:r>
      <w:r w:rsidR="00163ACC" w:rsidRPr="004B5204">
        <w:rPr>
          <w:rFonts w:ascii="Book Antiqua" w:hAnsi="Book Antiqua"/>
        </w:rPr>
        <w:t>entitl</w:t>
      </w:r>
      <w:r w:rsidR="00E97257" w:rsidRPr="004B5204">
        <w:rPr>
          <w:rFonts w:ascii="Book Antiqua" w:hAnsi="Book Antiqua"/>
        </w:rPr>
        <w:t xml:space="preserve">e the innocent party to damages). </w:t>
      </w:r>
    </w:p>
    <w:p w14:paraId="2B2F068A" w14:textId="77777777" w:rsidR="00B35993" w:rsidRDefault="003A5334" w:rsidP="00B35993">
      <w:pPr>
        <w:snapToGrid w:val="0"/>
        <w:spacing w:after="120" w:line="276" w:lineRule="auto"/>
        <w:jc w:val="both"/>
        <w:rPr>
          <w:rFonts w:ascii="Book Antiqua" w:hAnsi="Book Antiqua"/>
        </w:rPr>
      </w:pPr>
      <w:r w:rsidRPr="00B35993">
        <w:rPr>
          <w:rFonts w:ascii="Book Antiqua" w:hAnsi="Book Antiqua"/>
          <w:u w:val="single"/>
        </w:rPr>
        <w:t>Fraudulent</w:t>
      </w:r>
      <w:r w:rsidR="00376426" w:rsidRPr="00B35993">
        <w:rPr>
          <w:rFonts w:ascii="Book Antiqua" w:hAnsi="Book Antiqua"/>
          <w:u w:val="single"/>
        </w:rPr>
        <w:t xml:space="preserve"> misrepresentation</w:t>
      </w:r>
      <w:r w:rsidR="00376426" w:rsidRPr="00B35993">
        <w:rPr>
          <w:rFonts w:ascii="Book Antiqua" w:hAnsi="Book Antiqua"/>
        </w:rPr>
        <w:t xml:space="preserve">: </w:t>
      </w:r>
    </w:p>
    <w:p w14:paraId="4360C157" w14:textId="1DD5B936" w:rsidR="00A718BC" w:rsidRPr="00B35993" w:rsidRDefault="00B1408B" w:rsidP="00B35993">
      <w:pPr>
        <w:snapToGrid w:val="0"/>
        <w:spacing w:after="120" w:line="276" w:lineRule="auto"/>
        <w:jc w:val="both"/>
        <w:rPr>
          <w:rFonts w:ascii="Book Antiqua" w:hAnsi="Book Antiqua"/>
        </w:rPr>
      </w:pPr>
      <w:r w:rsidRPr="00B35993">
        <w:rPr>
          <w:rFonts w:ascii="Book Antiqua" w:hAnsi="Book Antiqua"/>
        </w:rPr>
        <w:t xml:space="preserve">In </w:t>
      </w:r>
      <w:r w:rsidR="0085251A" w:rsidRPr="00B35993">
        <w:rPr>
          <w:rFonts w:ascii="Book Antiqua" w:hAnsi="Book Antiqua"/>
        </w:rPr>
        <w:t>the</w:t>
      </w:r>
      <w:r w:rsidRPr="00B35993">
        <w:rPr>
          <w:rFonts w:ascii="Book Antiqua" w:hAnsi="Book Antiqua"/>
        </w:rPr>
        <w:t xml:space="preserve"> leading case </w:t>
      </w:r>
      <w:r w:rsidR="0085251A" w:rsidRPr="00B35993">
        <w:rPr>
          <w:rFonts w:ascii="Book Antiqua" w:hAnsi="Book Antiqua"/>
        </w:rPr>
        <w:t xml:space="preserve">on deceit </w:t>
      </w:r>
      <w:r w:rsidRPr="00B35993">
        <w:rPr>
          <w:rFonts w:ascii="Book Antiqua" w:hAnsi="Book Antiqua"/>
          <w:i/>
        </w:rPr>
        <w:t>Derry v Peek</w:t>
      </w:r>
      <w:r w:rsidR="0085251A" w:rsidRPr="00B35993">
        <w:rPr>
          <w:rFonts w:ascii="Book Antiqua" w:hAnsi="Book Antiqua"/>
        </w:rPr>
        <w:t xml:space="preserve"> </w:t>
      </w:r>
      <w:r w:rsidR="00A718BC" w:rsidRPr="00B35993">
        <w:rPr>
          <w:rFonts w:ascii="Book Antiqua" w:hAnsi="Book Antiqua"/>
        </w:rPr>
        <w:t xml:space="preserve">(1889) </w:t>
      </w:r>
      <w:r w:rsidR="0085251A" w:rsidRPr="00B35993">
        <w:rPr>
          <w:rFonts w:ascii="Book Antiqua" w:hAnsi="Book Antiqua"/>
        </w:rPr>
        <w:t xml:space="preserve">the House of Lords set out three main requirements </w:t>
      </w:r>
      <w:r w:rsidR="00712764" w:rsidRPr="00B35993">
        <w:rPr>
          <w:rFonts w:ascii="Book Antiqua" w:hAnsi="Book Antiqua"/>
        </w:rPr>
        <w:t>for a fraudulent misrepresentation</w:t>
      </w:r>
      <w:r w:rsidR="00EE3A40" w:rsidRPr="00B35993">
        <w:rPr>
          <w:rFonts w:ascii="Book Antiqua" w:hAnsi="Book Antiqua"/>
        </w:rPr>
        <w:t xml:space="preserve"> to exist</w:t>
      </w:r>
      <w:r w:rsidR="00712764" w:rsidRPr="00B35993">
        <w:rPr>
          <w:rFonts w:ascii="Book Antiqua" w:hAnsi="Book Antiqua"/>
        </w:rPr>
        <w:t xml:space="preserve">. </w:t>
      </w:r>
    </w:p>
    <w:p w14:paraId="21527414" w14:textId="11E82B37" w:rsidR="00A718BC" w:rsidRPr="00B35993" w:rsidRDefault="00DF1B75" w:rsidP="00B35993">
      <w:pPr>
        <w:pStyle w:val="ListParagraph"/>
        <w:numPr>
          <w:ilvl w:val="0"/>
          <w:numId w:val="43"/>
        </w:numPr>
        <w:snapToGrid w:val="0"/>
        <w:spacing w:after="120" w:line="276" w:lineRule="auto"/>
        <w:jc w:val="both"/>
        <w:rPr>
          <w:rFonts w:ascii="Book Antiqua" w:hAnsi="Book Antiqua"/>
        </w:rPr>
      </w:pPr>
      <w:r w:rsidRPr="00B35993">
        <w:rPr>
          <w:rFonts w:ascii="Book Antiqua" w:hAnsi="Book Antiqua"/>
        </w:rPr>
        <w:t xml:space="preserve">the </w:t>
      </w:r>
      <w:proofErr w:type="spellStart"/>
      <w:r w:rsidRPr="00B35993">
        <w:rPr>
          <w:rFonts w:ascii="Book Antiqua" w:hAnsi="Book Antiqua"/>
        </w:rPr>
        <w:t>misrepresentor</w:t>
      </w:r>
      <w:proofErr w:type="spellEnd"/>
      <w:r w:rsidRPr="00B35993">
        <w:rPr>
          <w:rFonts w:ascii="Book Antiqua" w:hAnsi="Book Antiqua"/>
        </w:rPr>
        <w:t xml:space="preserve"> must have known that the representation was false</w:t>
      </w:r>
      <w:r w:rsidR="0043415C" w:rsidRPr="00B35993">
        <w:rPr>
          <w:rFonts w:ascii="Book Antiqua" w:hAnsi="Book Antiqua"/>
        </w:rPr>
        <w:t xml:space="preserve">, </w:t>
      </w:r>
      <w:proofErr w:type="gramStart"/>
      <w:r w:rsidR="0043415C" w:rsidRPr="00B35993">
        <w:rPr>
          <w:rFonts w:ascii="Book Antiqua" w:hAnsi="Book Antiqua"/>
        </w:rPr>
        <w:t>or;</w:t>
      </w:r>
      <w:proofErr w:type="gramEnd"/>
      <w:r w:rsidR="0043415C" w:rsidRPr="00B35993">
        <w:rPr>
          <w:rFonts w:ascii="Book Antiqua" w:hAnsi="Book Antiqua"/>
        </w:rPr>
        <w:t xml:space="preserve"> </w:t>
      </w:r>
    </w:p>
    <w:p w14:paraId="5ACF3B81" w14:textId="582F0357" w:rsidR="00A718BC" w:rsidRPr="00B35993" w:rsidRDefault="0043415C" w:rsidP="00B35993">
      <w:pPr>
        <w:pStyle w:val="ListParagraph"/>
        <w:numPr>
          <w:ilvl w:val="0"/>
          <w:numId w:val="43"/>
        </w:numPr>
        <w:snapToGrid w:val="0"/>
        <w:spacing w:after="120" w:line="276" w:lineRule="auto"/>
        <w:jc w:val="both"/>
        <w:rPr>
          <w:rFonts w:ascii="Book Antiqua" w:hAnsi="Book Antiqua"/>
        </w:rPr>
      </w:pPr>
      <w:r w:rsidRPr="00B35993">
        <w:rPr>
          <w:rFonts w:ascii="Book Antiqua" w:hAnsi="Book Antiqua"/>
        </w:rPr>
        <w:t xml:space="preserve">the </w:t>
      </w:r>
      <w:proofErr w:type="spellStart"/>
      <w:r w:rsidRPr="00B35993">
        <w:rPr>
          <w:rFonts w:ascii="Book Antiqua" w:hAnsi="Book Antiqua"/>
        </w:rPr>
        <w:t>misrepresentor</w:t>
      </w:r>
      <w:proofErr w:type="spellEnd"/>
      <w:r w:rsidRPr="00B35993">
        <w:rPr>
          <w:rFonts w:ascii="Book Antiqua" w:hAnsi="Book Antiqua"/>
        </w:rPr>
        <w:t xml:space="preserve"> did not believe in the truth of his statement, </w:t>
      </w:r>
      <w:proofErr w:type="gramStart"/>
      <w:r w:rsidRPr="00B35993">
        <w:rPr>
          <w:rFonts w:ascii="Book Antiqua" w:hAnsi="Book Antiqua"/>
        </w:rPr>
        <w:t>or;</w:t>
      </w:r>
      <w:proofErr w:type="gramEnd"/>
      <w:r w:rsidRPr="00B35993">
        <w:rPr>
          <w:rFonts w:ascii="Book Antiqua" w:hAnsi="Book Antiqua"/>
        </w:rPr>
        <w:t xml:space="preserve"> </w:t>
      </w:r>
    </w:p>
    <w:p w14:paraId="0D1ED1FF" w14:textId="29787336" w:rsidR="00A718BC" w:rsidRPr="00B35993" w:rsidRDefault="0043415C" w:rsidP="00B35993">
      <w:pPr>
        <w:pStyle w:val="ListParagraph"/>
        <w:numPr>
          <w:ilvl w:val="0"/>
          <w:numId w:val="43"/>
        </w:numPr>
        <w:snapToGrid w:val="0"/>
        <w:spacing w:after="120" w:line="276" w:lineRule="auto"/>
        <w:jc w:val="both"/>
        <w:rPr>
          <w:rFonts w:ascii="Book Antiqua" w:hAnsi="Book Antiqua"/>
        </w:rPr>
      </w:pPr>
      <w:r w:rsidRPr="00B35993">
        <w:rPr>
          <w:rFonts w:ascii="Book Antiqua" w:hAnsi="Book Antiqua"/>
        </w:rPr>
        <w:t xml:space="preserve">the </w:t>
      </w:r>
      <w:proofErr w:type="spellStart"/>
      <w:r w:rsidRPr="00B35993">
        <w:rPr>
          <w:rFonts w:ascii="Book Antiqua" w:hAnsi="Book Antiqua"/>
        </w:rPr>
        <w:t>misrepresentor</w:t>
      </w:r>
      <w:proofErr w:type="spellEnd"/>
      <w:r w:rsidR="0043160B" w:rsidRPr="00B35993">
        <w:rPr>
          <w:rFonts w:ascii="Book Antiqua" w:hAnsi="Book Antiqua"/>
        </w:rPr>
        <w:t xml:space="preserve"> did not care whether the statement was true or false. </w:t>
      </w:r>
    </w:p>
    <w:p w14:paraId="222961BB" w14:textId="06BEEB49" w:rsidR="00A718BC" w:rsidRDefault="00A718BC" w:rsidP="00B35993">
      <w:pPr>
        <w:snapToGrid w:val="0"/>
        <w:spacing w:after="120" w:line="276" w:lineRule="auto"/>
        <w:jc w:val="both"/>
        <w:rPr>
          <w:rFonts w:ascii="Book Antiqua" w:hAnsi="Book Antiqua"/>
        </w:rPr>
      </w:pPr>
      <w:r w:rsidRPr="00A718BC">
        <w:rPr>
          <w:rFonts w:ascii="Book Antiqua" w:hAnsi="Book Antiqua"/>
        </w:rPr>
        <w:t xml:space="preserve">A more modern interpretation of the tort of deceit was offered in </w:t>
      </w:r>
      <w:proofErr w:type="spellStart"/>
      <w:r w:rsidRPr="00A718BC">
        <w:rPr>
          <w:rFonts w:ascii="Book Antiqua" w:hAnsi="Book Antiqua"/>
          <w:i/>
          <w:iCs/>
        </w:rPr>
        <w:t>Ludsin</w:t>
      </w:r>
      <w:proofErr w:type="spellEnd"/>
      <w:r w:rsidRPr="00A718BC">
        <w:rPr>
          <w:rFonts w:ascii="Book Antiqua" w:hAnsi="Book Antiqua"/>
          <w:i/>
          <w:iCs/>
        </w:rPr>
        <w:t xml:space="preserve"> Overseas Ltd v Eco3 Capital Ltd</w:t>
      </w:r>
      <w:r w:rsidRPr="00A718BC">
        <w:rPr>
          <w:rFonts w:ascii="Book Antiqua" w:hAnsi="Book Antiqua"/>
        </w:rPr>
        <w:t xml:space="preserve"> (2003). </w:t>
      </w:r>
    </w:p>
    <w:p w14:paraId="687AEF5E" w14:textId="050E128B" w:rsidR="00A718BC" w:rsidRPr="00B35993" w:rsidRDefault="00A718BC" w:rsidP="00B35993">
      <w:pPr>
        <w:pStyle w:val="ListParagraph"/>
        <w:numPr>
          <w:ilvl w:val="0"/>
          <w:numId w:val="44"/>
        </w:numPr>
        <w:snapToGrid w:val="0"/>
        <w:spacing w:after="120" w:line="276" w:lineRule="auto"/>
        <w:jc w:val="both"/>
        <w:rPr>
          <w:rFonts w:ascii="Book Antiqua" w:hAnsi="Book Antiqua"/>
          <w:lang w:val="en-GB"/>
        </w:rPr>
      </w:pPr>
      <w:r w:rsidRPr="00B35993">
        <w:rPr>
          <w:rFonts w:ascii="Book Antiqua" w:hAnsi="Book Antiqua"/>
          <w:lang w:val="en-GB"/>
        </w:rPr>
        <w:t>The Defendant makes a false representation to the Claimant.</w:t>
      </w:r>
    </w:p>
    <w:p w14:paraId="4F3DC815" w14:textId="6949B3DC" w:rsidR="00A718BC" w:rsidRPr="00B35993" w:rsidRDefault="008C12AC" w:rsidP="00B35993">
      <w:pPr>
        <w:pStyle w:val="ListParagraph"/>
        <w:numPr>
          <w:ilvl w:val="0"/>
          <w:numId w:val="44"/>
        </w:numPr>
        <w:snapToGrid w:val="0"/>
        <w:spacing w:after="120" w:line="276" w:lineRule="auto"/>
        <w:jc w:val="both"/>
        <w:rPr>
          <w:rFonts w:ascii="Book Antiqua" w:hAnsi="Book Antiqua"/>
          <w:lang w:val="en-GB"/>
        </w:rPr>
      </w:pPr>
      <w:r>
        <w:rPr>
          <w:rFonts w:ascii="Book Antiqua" w:hAnsi="Book Antiqua"/>
          <w:lang w:val="en-GB"/>
        </w:rPr>
        <w:t>Defendant knows that the representation is false. Alternatively,</w:t>
      </w:r>
      <w:r w:rsidR="00A718BC" w:rsidRPr="00B35993">
        <w:rPr>
          <w:rFonts w:ascii="Book Antiqua" w:hAnsi="Book Antiqua"/>
          <w:lang w:val="en-GB"/>
        </w:rPr>
        <w:t xml:space="preserve"> he is reckless as to whether it is true or false.</w:t>
      </w:r>
    </w:p>
    <w:p w14:paraId="1031ACCB" w14:textId="3975927E" w:rsidR="00A718BC" w:rsidRPr="00B35993" w:rsidRDefault="00A718BC" w:rsidP="00B35993">
      <w:pPr>
        <w:pStyle w:val="ListParagraph"/>
        <w:numPr>
          <w:ilvl w:val="0"/>
          <w:numId w:val="44"/>
        </w:numPr>
        <w:snapToGrid w:val="0"/>
        <w:spacing w:after="120" w:line="276" w:lineRule="auto"/>
        <w:jc w:val="both"/>
        <w:rPr>
          <w:rFonts w:ascii="Book Antiqua" w:hAnsi="Book Antiqua"/>
          <w:lang w:val="en-GB"/>
        </w:rPr>
      </w:pPr>
      <w:r w:rsidRPr="00B35993">
        <w:rPr>
          <w:rFonts w:ascii="Book Antiqua" w:hAnsi="Book Antiqua"/>
          <w:lang w:val="en-GB"/>
        </w:rPr>
        <w:t>The Defendant intends that the Claimant should act in reliance on it.</w:t>
      </w:r>
    </w:p>
    <w:p w14:paraId="5CBE8F15" w14:textId="5D88269B" w:rsidR="00A718BC" w:rsidRPr="00B35993" w:rsidRDefault="00A718BC" w:rsidP="00B35993">
      <w:pPr>
        <w:pStyle w:val="ListParagraph"/>
        <w:numPr>
          <w:ilvl w:val="0"/>
          <w:numId w:val="44"/>
        </w:numPr>
        <w:snapToGrid w:val="0"/>
        <w:spacing w:after="120" w:line="276" w:lineRule="auto"/>
        <w:jc w:val="both"/>
        <w:rPr>
          <w:rFonts w:ascii="Book Antiqua" w:hAnsi="Book Antiqua"/>
          <w:lang w:val="en-GB"/>
        </w:rPr>
      </w:pPr>
      <w:r w:rsidRPr="00B35993">
        <w:rPr>
          <w:rFonts w:ascii="Book Antiqua" w:hAnsi="Book Antiqua"/>
          <w:lang w:val="en-GB"/>
        </w:rPr>
        <w:t>The Claimant does act in reliance on the representation and</w:t>
      </w:r>
      <w:r w:rsidR="008C12AC">
        <w:rPr>
          <w:rFonts w:ascii="Book Antiqua" w:hAnsi="Book Antiqua"/>
          <w:lang w:val="en-GB"/>
        </w:rPr>
        <w:t>, in consequence,</w:t>
      </w:r>
      <w:r w:rsidRPr="00B35993">
        <w:rPr>
          <w:rFonts w:ascii="Book Antiqua" w:hAnsi="Book Antiqua"/>
          <w:lang w:val="en-GB"/>
        </w:rPr>
        <w:t xml:space="preserve"> suffers loss.</w:t>
      </w:r>
    </w:p>
    <w:p w14:paraId="64EE7C1D" w14:textId="779C124E" w:rsidR="00376426" w:rsidRPr="00B90A36" w:rsidRDefault="0043160B" w:rsidP="00B90A36">
      <w:pPr>
        <w:snapToGrid w:val="0"/>
        <w:spacing w:after="120" w:line="276" w:lineRule="auto"/>
        <w:ind w:left="360"/>
        <w:jc w:val="both"/>
        <w:rPr>
          <w:rFonts w:ascii="Book Antiqua" w:hAnsi="Book Antiqua"/>
        </w:rPr>
      </w:pPr>
      <w:r w:rsidRPr="00B90A36">
        <w:rPr>
          <w:rFonts w:ascii="Book Antiqua" w:hAnsi="Book Antiqua"/>
        </w:rPr>
        <w:t xml:space="preserve">Once the Court </w:t>
      </w:r>
      <w:r w:rsidR="00740A5B" w:rsidRPr="00B90A36">
        <w:rPr>
          <w:rFonts w:ascii="Book Antiqua" w:hAnsi="Book Antiqua"/>
        </w:rPr>
        <w:t xml:space="preserve">establishes deceit, the innocent party </w:t>
      </w:r>
      <w:r w:rsidR="005318C7" w:rsidRPr="00B90A36">
        <w:rPr>
          <w:rFonts w:ascii="Book Antiqua" w:hAnsi="Book Antiqua"/>
        </w:rPr>
        <w:t xml:space="preserve">will be put in the position he/she </w:t>
      </w:r>
      <w:r w:rsidR="00AF4B27" w:rsidRPr="00B90A36">
        <w:rPr>
          <w:rFonts w:ascii="Book Antiqua" w:hAnsi="Book Antiqua"/>
        </w:rPr>
        <w:t xml:space="preserve">would </w:t>
      </w:r>
      <w:r w:rsidR="008C12AC">
        <w:rPr>
          <w:rFonts w:ascii="Book Antiqua" w:hAnsi="Book Antiqua"/>
        </w:rPr>
        <w:t>have</w:t>
      </w:r>
      <w:r w:rsidR="00AF4B27" w:rsidRPr="00B90A36">
        <w:rPr>
          <w:rFonts w:ascii="Book Antiqua" w:hAnsi="Book Antiqua"/>
        </w:rPr>
        <w:t xml:space="preserve"> been had the deceit not occurred. This means that the court will have to assess </w:t>
      </w:r>
      <w:r w:rsidR="00623919" w:rsidRPr="00B90A36">
        <w:rPr>
          <w:rFonts w:ascii="Book Antiqua" w:hAnsi="Book Antiqua"/>
          <w:color w:val="FF0000"/>
        </w:rPr>
        <w:t>ALL</w:t>
      </w:r>
      <w:r w:rsidR="00623919" w:rsidRPr="00B90A36">
        <w:rPr>
          <w:rFonts w:ascii="Book Antiqua" w:hAnsi="Book Antiqua"/>
        </w:rPr>
        <w:t xml:space="preserve"> </w:t>
      </w:r>
      <w:r w:rsidR="00AF4B27" w:rsidRPr="00B90A36">
        <w:rPr>
          <w:rFonts w:ascii="Book Antiqua" w:hAnsi="Book Antiqua"/>
        </w:rPr>
        <w:t>the gain</w:t>
      </w:r>
      <w:r w:rsidR="009B0EAD" w:rsidRPr="00B90A36">
        <w:rPr>
          <w:rFonts w:ascii="Book Antiqua" w:hAnsi="Book Antiqua"/>
        </w:rPr>
        <w:t>s</w:t>
      </w:r>
      <w:r w:rsidR="00AF4B27" w:rsidRPr="00B90A36">
        <w:rPr>
          <w:rFonts w:ascii="Book Antiqua" w:hAnsi="Book Antiqua"/>
        </w:rPr>
        <w:t xml:space="preserve"> that the innocent party would </w:t>
      </w:r>
      <w:r w:rsidR="00A90C2F" w:rsidRPr="00B90A36">
        <w:rPr>
          <w:rFonts w:ascii="Book Antiqua" w:hAnsi="Book Antiqua"/>
        </w:rPr>
        <w:t xml:space="preserve">have accrued from </w:t>
      </w:r>
      <w:r w:rsidR="00A90C2F" w:rsidRPr="00B90A36">
        <w:rPr>
          <w:rFonts w:ascii="Book Antiqua" w:hAnsi="Book Antiqua"/>
        </w:rPr>
        <w:lastRenderedPageBreak/>
        <w:t xml:space="preserve">the contract </w:t>
      </w:r>
      <w:r w:rsidR="00A90C2F" w:rsidRPr="00B90A36">
        <w:rPr>
          <w:rFonts w:ascii="Book Antiqua" w:hAnsi="Book Antiqua"/>
          <w:color w:val="FF0000"/>
        </w:rPr>
        <w:t>without applying the usual limit of foreseeability</w:t>
      </w:r>
      <w:r w:rsidR="00A90C2F" w:rsidRPr="00B90A36">
        <w:rPr>
          <w:rFonts w:ascii="Book Antiqua" w:hAnsi="Book Antiqua"/>
        </w:rPr>
        <w:t xml:space="preserve"> of the gains at the time the contract was made. </w:t>
      </w:r>
    </w:p>
    <w:p w14:paraId="13578E43" w14:textId="77777777" w:rsidR="00B35993" w:rsidRPr="00B35993" w:rsidRDefault="003A5334" w:rsidP="00B35993">
      <w:pPr>
        <w:snapToGrid w:val="0"/>
        <w:spacing w:after="120" w:line="276" w:lineRule="auto"/>
        <w:ind w:left="-76"/>
        <w:jc w:val="both"/>
        <w:rPr>
          <w:rFonts w:ascii="Book Antiqua" w:hAnsi="Book Antiqua"/>
        </w:rPr>
      </w:pPr>
      <w:r w:rsidRPr="00B35993">
        <w:rPr>
          <w:rFonts w:ascii="Book Antiqua" w:hAnsi="Book Antiqua"/>
          <w:u w:val="single"/>
        </w:rPr>
        <w:t>Negligent misrepresentation</w:t>
      </w:r>
      <w:r w:rsidRPr="00B35993">
        <w:rPr>
          <w:rFonts w:ascii="Book Antiqua" w:hAnsi="Book Antiqua"/>
        </w:rPr>
        <w:t xml:space="preserve">: </w:t>
      </w:r>
    </w:p>
    <w:p w14:paraId="6F9722CB" w14:textId="7A81A20B" w:rsidR="00154F71" w:rsidRDefault="00154F71" w:rsidP="00B35993">
      <w:pPr>
        <w:snapToGrid w:val="0"/>
        <w:spacing w:after="120" w:line="276" w:lineRule="auto"/>
        <w:ind w:left="-76"/>
        <w:jc w:val="both"/>
        <w:rPr>
          <w:rFonts w:ascii="Book Antiqua" w:hAnsi="Book Antiqua"/>
        </w:rPr>
      </w:pPr>
      <w:r>
        <w:rPr>
          <w:rFonts w:ascii="Book Antiqua" w:hAnsi="Book Antiqua"/>
        </w:rPr>
        <w:t xml:space="preserve">For a long time, only fraudulent misrepresentation was available in English law. At present, also non-fraudulent misrepresentations can give </w:t>
      </w:r>
      <w:r w:rsidR="008C12AC">
        <w:rPr>
          <w:rFonts w:ascii="Book Antiqua" w:hAnsi="Book Antiqua"/>
        </w:rPr>
        <w:t xml:space="preserve">the </w:t>
      </w:r>
      <w:r>
        <w:rPr>
          <w:rFonts w:ascii="Book Antiqua" w:hAnsi="Book Antiqua"/>
        </w:rPr>
        <w:t xml:space="preserve">right to damages. </w:t>
      </w:r>
      <w:r w:rsidR="00BA74A8" w:rsidRPr="00B35993">
        <w:rPr>
          <w:rFonts w:ascii="Book Antiqua" w:hAnsi="Book Antiqua"/>
        </w:rPr>
        <w:t xml:space="preserve">This situation is now disciplined by the common law cases on the tort of negligence and by the Misrepresentation Act 1967. </w:t>
      </w:r>
    </w:p>
    <w:p w14:paraId="206D1AE3" w14:textId="77777777" w:rsidR="0067104E" w:rsidRDefault="0067104E" w:rsidP="00B35993">
      <w:pPr>
        <w:snapToGrid w:val="0"/>
        <w:spacing w:after="120" w:line="276" w:lineRule="auto"/>
        <w:ind w:left="-76"/>
        <w:jc w:val="both"/>
        <w:rPr>
          <w:rFonts w:ascii="Book Antiqua" w:hAnsi="Book Antiqua"/>
        </w:rPr>
      </w:pPr>
    </w:p>
    <w:p w14:paraId="6F4F529F" w14:textId="77777777" w:rsidR="008113E1" w:rsidRDefault="008113E1" w:rsidP="008113E1">
      <w:pPr>
        <w:snapToGrid w:val="0"/>
        <w:spacing w:after="120" w:line="276" w:lineRule="auto"/>
        <w:jc w:val="both"/>
        <w:rPr>
          <w:rFonts w:ascii="Book Antiqua" w:hAnsi="Book Antiqua"/>
        </w:rPr>
      </w:pPr>
      <w:r>
        <w:rPr>
          <w:rFonts w:ascii="Book Antiqua" w:hAnsi="Book Antiqua"/>
        </w:rPr>
        <w:t>A. Common Law</w:t>
      </w:r>
    </w:p>
    <w:p w14:paraId="2DB0E269" w14:textId="7051D941" w:rsidR="003A5334" w:rsidRDefault="00851CF5" w:rsidP="008113E1">
      <w:pPr>
        <w:snapToGrid w:val="0"/>
        <w:spacing w:after="120" w:line="276" w:lineRule="auto"/>
        <w:jc w:val="both"/>
        <w:rPr>
          <w:rFonts w:ascii="Book Antiqua" w:hAnsi="Book Antiqua"/>
        </w:rPr>
      </w:pPr>
      <w:r w:rsidRPr="008113E1">
        <w:rPr>
          <w:rFonts w:ascii="Book Antiqua" w:hAnsi="Book Antiqua"/>
        </w:rPr>
        <w:t xml:space="preserve">The common law on negligent misrepresentation is based on </w:t>
      </w:r>
      <w:r w:rsidRPr="008113E1">
        <w:rPr>
          <w:rFonts w:ascii="Book Antiqua" w:hAnsi="Book Antiqua"/>
          <w:i/>
        </w:rPr>
        <w:t>Hedley Byrne &amp; Co Ltd v Heller &amp; Partners Ltd</w:t>
      </w:r>
      <w:r w:rsidR="00154F71" w:rsidRPr="008113E1">
        <w:rPr>
          <w:rFonts w:ascii="Book Antiqua" w:hAnsi="Book Antiqua"/>
        </w:rPr>
        <w:t xml:space="preserve"> (1964)</w:t>
      </w:r>
      <w:r w:rsidR="008C12AC">
        <w:rPr>
          <w:rFonts w:ascii="Book Antiqua" w:hAnsi="Book Antiqua"/>
        </w:rPr>
        <w:t>,</w:t>
      </w:r>
      <w:r w:rsidR="005A5F45" w:rsidRPr="008113E1">
        <w:rPr>
          <w:rFonts w:ascii="Book Antiqua" w:hAnsi="Book Antiqua"/>
        </w:rPr>
        <w:t xml:space="preserve"> which concerned a bad advice given by a bank to its client. </w:t>
      </w:r>
      <w:r w:rsidR="00470283" w:rsidRPr="008113E1">
        <w:rPr>
          <w:rFonts w:ascii="Book Antiqua" w:hAnsi="Book Antiqua"/>
        </w:rPr>
        <w:t>The court held that the bank owed a duty of care</w:t>
      </w:r>
      <w:r w:rsidR="008113E1" w:rsidRPr="008113E1">
        <w:rPr>
          <w:rFonts w:ascii="Book Antiqua" w:hAnsi="Book Antiqua"/>
        </w:rPr>
        <w:t xml:space="preserve"> under tort law</w:t>
      </w:r>
      <w:r w:rsidR="00470283" w:rsidRPr="008113E1">
        <w:rPr>
          <w:rFonts w:ascii="Book Antiqua" w:hAnsi="Book Antiqua"/>
        </w:rPr>
        <w:t xml:space="preserve"> to its client because it had a “special relationship” with its client. </w:t>
      </w:r>
      <w:r w:rsidR="008B582A" w:rsidRPr="008113E1">
        <w:rPr>
          <w:rFonts w:ascii="Book Antiqua" w:hAnsi="Book Antiqua"/>
        </w:rPr>
        <w:t xml:space="preserve">The demonstration of a ‘special relationship’ is, </w:t>
      </w:r>
      <w:r w:rsidR="00D6566E" w:rsidRPr="008113E1">
        <w:rPr>
          <w:rFonts w:ascii="Book Antiqua" w:hAnsi="Book Antiqua"/>
        </w:rPr>
        <w:t>however, not enough</w:t>
      </w:r>
      <w:r w:rsidR="008B582A" w:rsidRPr="008113E1">
        <w:rPr>
          <w:rFonts w:ascii="Book Antiqua" w:hAnsi="Book Antiqua"/>
        </w:rPr>
        <w:t xml:space="preserve"> now, as courts require the demonstration that the client relied on the statement. </w:t>
      </w:r>
      <w:r w:rsidR="008113E1">
        <w:rPr>
          <w:rFonts w:ascii="Book Antiqua" w:hAnsi="Book Antiqua"/>
        </w:rPr>
        <w:t xml:space="preserve">It is the claimant </w:t>
      </w:r>
      <w:r w:rsidR="008C12AC">
        <w:rPr>
          <w:rFonts w:ascii="Book Antiqua" w:hAnsi="Book Antiqua"/>
        </w:rPr>
        <w:t xml:space="preserve">who </w:t>
      </w:r>
      <w:proofErr w:type="gramStart"/>
      <w:r w:rsidR="008C12AC">
        <w:rPr>
          <w:rFonts w:ascii="Book Antiqua" w:hAnsi="Book Antiqua"/>
        </w:rPr>
        <w:t>has to</w:t>
      </w:r>
      <w:proofErr w:type="gramEnd"/>
      <w:r w:rsidR="008C12AC">
        <w:rPr>
          <w:rFonts w:ascii="Book Antiqua" w:hAnsi="Book Antiqua"/>
        </w:rPr>
        <w:t xml:space="preserve"> demonstrate </w:t>
      </w:r>
      <w:r w:rsidR="008113E1">
        <w:rPr>
          <w:rFonts w:ascii="Book Antiqua" w:hAnsi="Book Antiqua"/>
        </w:rPr>
        <w:t xml:space="preserve">negligence. </w:t>
      </w:r>
      <w:r w:rsidR="00E97257" w:rsidRPr="008113E1">
        <w:rPr>
          <w:rFonts w:ascii="Book Antiqua" w:hAnsi="Book Antiqua"/>
        </w:rPr>
        <w:t xml:space="preserve">Crucially, the plea of </w:t>
      </w:r>
      <w:r w:rsidR="00715CF7" w:rsidRPr="008113E1">
        <w:rPr>
          <w:rFonts w:ascii="Book Antiqua" w:hAnsi="Book Antiqua"/>
        </w:rPr>
        <w:t>negligent</w:t>
      </w:r>
      <w:r w:rsidR="00E97257" w:rsidRPr="008113E1">
        <w:rPr>
          <w:rFonts w:ascii="Book Antiqua" w:hAnsi="Book Antiqua"/>
        </w:rPr>
        <w:t xml:space="preserve"> misrepresentation under the </w:t>
      </w:r>
      <w:r w:rsidR="00715CF7" w:rsidRPr="008113E1">
        <w:rPr>
          <w:rFonts w:ascii="Book Antiqua" w:hAnsi="Book Antiqua"/>
        </w:rPr>
        <w:t xml:space="preserve">common law is available </w:t>
      </w:r>
      <w:r w:rsidR="0043433B" w:rsidRPr="008113E1">
        <w:rPr>
          <w:rFonts w:ascii="Book Antiqua" w:hAnsi="Book Antiqua"/>
          <w:color w:val="FF0000"/>
        </w:rPr>
        <w:t>for</w:t>
      </w:r>
      <w:r w:rsidR="00715CF7" w:rsidRPr="008113E1">
        <w:rPr>
          <w:rFonts w:ascii="Book Antiqua" w:hAnsi="Book Antiqua"/>
          <w:color w:val="FF0000"/>
        </w:rPr>
        <w:t xml:space="preserve"> both statements of fact/law and opinions</w:t>
      </w:r>
      <w:r w:rsidR="00715CF7" w:rsidRPr="008113E1">
        <w:rPr>
          <w:rFonts w:ascii="Book Antiqua" w:hAnsi="Book Antiqua"/>
        </w:rPr>
        <w:t xml:space="preserve">. </w:t>
      </w:r>
    </w:p>
    <w:p w14:paraId="08BE86FC" w14:textId="1689A229" w:rsidR="00B42BCF" w:rsidRDefault="00B42BCF" w:rsidP="008113E1">
      <w:pPr>
        <w:snapToGrid w:val="0"/>
        <w:spacing w:after="120" w:line="276" w:lineRule="auto"/>
        <w:jc w:val="both"/>
        <w:rPr>
          <w:rFonts w:ascii="Book Antiqua" w:hAnsi="Book Antiqua"/>
        </w:rPr>
      </w:pPr>
      <w:r>
        <w:rPr>
          <w:rFonts w:ascii="Book Antiqua" w:hAnsi="Book Antiqua"/>
        </w:rPr>
        <w:t>Damages are less generous than for deceit:</w:t>
      </w:r>
    </w:p>
    <w:p w14:paraId="14B4CAF7" w14:textId="7D8D5D0F" w:rsidR="00B42BCF" w:rsidRDefault="00B42BCF" w:rsidP="00B42BCF">
      <w:pPr>
        <w:pStyle w:val="ListParagraph"/>
        <w:numPr>
          <w:ilvl w:val="0"/>
          <w:numId w:val="48"/>
        </w:numPr>
        <w:snapToGrid w:val="0"/>
        <w:spacing w:after="120" w:line="276" w:lineRule="auto"/>
        <w:jc w:val="both"/>
        <w:rPr>
          <w:rFonts w:ascii="Book Antiqua" w:hAnsi="Book Antiqua"/>
        </w:rPr>
      </w:pPr>
      <w:r>
        <w:rPr>
          <w:rFonts w:ascii="Book Antiqua" w:hAnsi="Book Antiqua"/>
        </w:rPr>
        <w:t xml:space="preserve">No remoteness </w:t>
      </w:r>
    </w:p>
    <w:p w14:paraId="3338086E" w14:textId="46D75534" w:rsidR="00B42BCF" w:rsidRPr="00B42BCF" w:rsidRDefault="00B42BCF" w:rsidP="00B42BCF">
      <w:pPr>
        <w:pStyle w:val="ListParagraph"/>
        <w:numPr>
          <w:ilvl w:val="0"/>
          <w:numId w:val="48"/>
        </w:numPr>
        <w:snapToGrid w:val="0"/>
        <w:spacing w:after="120" w:line="276" w:lineRule="auto"/>
        <w:jc w:val="both"/>
        <w:rPr>
          <w:rFonts w:ascii="Book Antiqua" w:hAnsi="Book Antiqua"/>
        </w:rPr>
      </w:pPr>
      <w:r>
        <w:rPr>
          <w:rFonts w:ascii="Book Antiqua" w:hAnsi="Book Antiqua"/>
        </w:rPr>
        <w:t xml:space="preserve">Contributory negligence of claimant. </w:t>
      </w:r>
    </w:p>
    <w:p w14:paraId="7EB08A9F" w14:textId="77777777" w:rsidR="00B35993" w:rsidRDefault="00B35993" w:rsidP="00B35993">
      <w:pPr>
        <w:pStyle w:val="ListParagraph"/>
        <w:snapToGrid w:val="0"/>
        <w:spacing w:after="120" w:line="276" w:lineRule="auto"/>
        <w:jc w:val="both"/>
        <w:rPr>
          <w:rFonts w:ascii="Book Antiqua" w:hAnsi="Book Antiqua"/>
        </w:rPr>
      </w:pPr>
    </w:p>
    <w:p w14:paraId="43CF49C4" w14:textId="04D78D9C" w:rsidR="00B35993" w:rsidRPr="008113E1" w:rsidRDefault="008113E1" w:rsidP="00B35993">
      <w:pPr>
        <w:pStyle w:val="ListParagraph"/>
        <w:snapToGrid w:val="0"/>
        <w:spacing w:after="120" w:line="276" w:lineRule="auto"/>
        <w:ind w:left="0"/>
        <w:jc w:val="both"/>
        <w:rPr>
          <w:rFonts w:ascii="Book Antiqua" w:hAnsi="Book Antiqua"/>
        </w:rPr>
      </w:pPr>
      <w:r w:rsidRPr="008113E1">
        <w:rPr>
          <w:rFonts w:ascii="Book Antiqua" w:hAnsi="Book Antiqua"/>
        </w:rPr>
        <w:t xml:space="preserve">B. </w:t>
      </w:r>
      <w:r w:rsidR="00B35993" w:rsidRPr="008113E1">
        <w:rPr>
          <w:rFonts w:ascii="Book Antiqua" w:hAnsi="Book Antiqua"/>
        </w:rPr>
        <w:t>Misrepresentation Act 1967</w:t>
      </w:r>
    </w:p>
    <w:p w14:paraId="5DD88DB4" w14:textId="49D8E064" w:rsidR="003C50BE" w:rsidRDefault="003C50BE" w:rsidP="00B35993">
      <w:pPr>
        <w:pStyle w:val="ListParagraph"/>
        <w:snapToGrid w:val="0"/>
        <w:spacing w:after="120" w:line="276" w:lineRule="auto"/>
        <w:ind w:left="0"/>
        <w:jc w:val="both"/>
        <w:rPr>
          <w:rFonts w:ascii="Book Antiqua" w:hAnsi="Book Antiqua"/>
        </w:rPr>
      </w:pPr>
      <w:r w:rsidRPr="00B35993">
        <w:rPr>
          <w:rFonts w:ascii="Book Antiqua" w:hAnsi="Book Antiqua"/>
        </w:rPr>
        <w:t xml:space="preserve">Under Section 2 of the Misrepresentation Act 1967, once </w:t>
      </w:r>
      <w:r w:rsidR="009E650E" w:rsidRPr="00B35993">
        <w:rPr>
          <w:rFonts w:ascii="Book Antiqua" w:hAnsi="Book Antiqua"/>
        </w:rPr>
        <w:t>the innocent</w:t>
      </w:r>
      <w:r w:rsidRPr="00B35993">
        <w:rPr>
          <w:rFonts w:ascii="Book Antiqua" w:hAnsi="Book Antiqua"/>
        </w:rPr>
        <w:t xml:space="preserve"> </w:t>
      </w:r>
      <w:r w:rsidR="009E650E" w:rsidRPr="00B35993">
        <w:rPr>
          <w:rFonts w:ascii="Book Antiqua" w:hAnsi="Book Antiqua"/>
        </w:rPr>
        <w:t>party demonstrates that a misrepresentation was made (from a contract law viewpoint)</w:t>
      </w:r>
      <w:r w:rsidR="004210FB" w:rsidRPr="00B35993">
        <w:rPr>
          <w:rFonts w:ascii="Book Antiqua" w:hAnsi="Book Antiqua"/>
        </w:rPr>
        <w:t>, the court automatically presumes that it was made negligently. Thus, the burden of proving that there is no negligence</w:t>
      </w:r>
      <w:r w:rsidR="00A50BBC" w:rsidRPr="00B35993">
        <w:rPr>
          <w:rFonts w:ascii="Book Antiqua" w:hAnsi="Book Antiqua"/>
        </w:rPr>
        <w:t xml:space="preserve"> and that there were enough reasons to believe the statement to be true</w:t>
      </w:r>
      <w:r w:rsidR="004210FB" w:rsidRPr="00B35993">
        <w:rPr>
          <w:rFonts w:ascii="Book Antiqua" w:hAnsi="Book Antiqua"/>
        </w:rPr>
        <w:t xml:space="preserve"> is on the</w:t>
      </w:r>
      <w:r w:rsidR="00A50BBC" w:rsidRPr="00B35993">
        <w:rPr>
          <w:rFonts w:ascii="Book Antiqua" w:hAnsi="Book Antiqua"/>
        </w:rPr>
        <w:t xml:space="preserve"> defendant</w:t>
      </w:r>
      <w:r w:rsidR="00DF2E78" w:rsidRPr="00B35993">
        <w:rPr>
          <w:rFonts w:ascii="Book Antiqua" w:hAnsi="Book Antiqua"/>
        </w:rPr>
        <w:t>.</w:t>
      </w:r>
    </w:p>
    <w:p w14:paraId="2025465B" w14:textId="6B95B3F3" w:rsidR="008113E1" w:rsidRDefault="008113E1" w:rsidP="008113E1">
      <w:pPr>
        <w:pStyle w:val="ListParagraph"/>
        <w:numPr>
          <w:ilvl w:val="0"/>
          <w:numId w:val="47"/>
        </w:numPr>
        <w:snapToGrid w:val="0"/>
        <w:spacing w:after="120" w:line="276" w:lineRule="auto"/>
        <w:jc w:val="both"/>
        <w:rPr>
          <w:rFonts w:ascii="Book Antiqua" w:hAnsi="Book Antiqua"/>
        </w:rPr>
      </w:pPr>
      <w:r>
        <w:rPr>
          <w:rFonts w:ascii="Book Antiqua" w:hAnsi="Book Antiqua"/>
        </w:rPr>
        <w:t>Section 2(1)</w:t>
      </w:r>
    </w:p>
    <w:p w14:paraId="68BCEBB7" w14:textId="22047520" w:rsidR="00B42BCF" w:rsidRPr="00B42BCF" w:rsidRDefault="008C12AC" w:rsidP="00B42BCF">
      <w:pPr>
        <w:pStyle w:val="ListParagraph"/>
        <w:numPr>
          <w:ilvl w:val="1"/>
          <w:numId w:val="47"/>
        </w:numPr>
        <w:snapToGrid w:val="0"/>
        <w:spacing w:after="120" w:line="276" w:lineRule="auto"/>
        <w:jc w:val="both"/>
        <w:rPr>
          <w:rFonts w:ascii="Book Antiqua" w:hAnsi="Book Antiqua"/>
        </w:rPr>
      </w:pPr>
      <w:r>
        <w:rPr>
          <w:rFonts w:ascii="Book Antiqua" w:hAnsi="Book Antiqua"/>
        </w:rPr>
        <w:t xml:space="preserve">The burden of proof to demonstrate negligence on the </w:t>
      </w:r>
      <w:r w:rsidR="008113E1">
        <w:rPr>
          <w:rFonts w:ascii="Book Antiqua" w:hAnsi="Book Antiqua"/>
        </w:rPr>
        <w:t xml:space="preserve">defendant. The defendant is presumed guilty unless he demonstrates that there were reasonable grounds to believe that the representation was true. </w:t>
      </w:r>
    </w:p>
    <w:p w14:paraId="25B550FE" w14:textId="6550B9B2" w:rsidR="008113E1" w:rsidRDefault="008113E1" w:rsidP="008113E1">
      <w:pPr>
        <w:pStyle w:val="ListParagraph"/>
        <w:numPr>
          <w:ilvl w:val="1"/>
          <w:numId w:val="47"/>
        </w:numPr>
        <w:snapToGrid w:val="0"/>
        <w:spacing w:after="120" w:line="276" w:lineRule="auto"/>
        <w:jc w:val="both"/>
        <w:rPr>
          <w:rFonts w:ascii="Book Antiqua" w:hAnsi="Book Antiqua"/>
        </w:rPr>
      </w:pPr>
      <w:r>
        <w:rPr>
          <w:rFonts w:ascii="Book Antiqua" w:hAnsi="Book Antiqua"/>
        </w:rPr>
        <w:t xml:space="preserve">“Fiction of Fraud” – treated as fraudulent misrepresentation even </w:t>
      </w:r>
      <w:r w:rsidR="008C12AC">
        <w:rPr>
          <w:rFonts w:ascii="Book Antiqua" w:hAnsi="Book Antiqua"/>
        </w:rPr>
        <w:t>without</w:t>
      </w:r>
      <w:r>
        <w:rPr>
          <w:rFonts w:ascii="Book Antiqua" w:hAnsi="Book Antiqua"/>
        </w:rPr>
        <w:t xml:space="preserve"> fraud. Damages </w:t>
      </w:r>
      <w:r w:rsidR="008C12AC">
        <w:rPr>
          <w:rFonts w:ascii="Book Antiqua" w:hAnsi="Book Antiqua"/>
        </w:rPr>
        <w:t xml:space="preserve">are the </w:t>
      </w:r>
      <w:r>
        <w:rPr>
          <w:rFonts w:ascii="Book Antiqua" w:hAnsi="Book Antiqua"/>
        </w:rPr>
        <w:t>same as for fraudulent misrepresentation. However, courts seem to express unease with the fiction of fraud doctrine (</w:t>
      </w:r>
      <w:proofErr w:type="spellStart"/>
      <w:r w:rsidRPr="008113E1">
        <w:rPr>
          <w:rFonts w:ascii="Book Antiqua" w:hAnsi="Book Antiqua"/>
          <w:i/>
          <w:iCs/>
        </w:rPr>
        <w:t>Pankhania</w:t>
      </w:r>
      <w:proofErr w:type="spellEnd"/>
      <w:r w:rsidRPr="008113E1">
        <w:rPr>
          <w:rFonts w:ascii="Book Antiqua" w:hAnsi="Book Antiqua"/>
          <w:i/>
          <w:iCs/>
        </w:rPr>
        <w:t xml:space="preserve"> v Hackney LBC</w:t>
      </w:r>
      <w:r>
        <w:rPr>
          <w:rFonts w:ascii="Book Antiqua" w:hAnsi="Book Antiqua"/>
        </w:rPr>
        <w:t>, 2004)</w:t>
      </w:r>
    </w:p>
    <w:p w14:paraId="085E8DF0" w14:textId="474265FB" w:rsidR="008113E1" w:rsidRDefault="008113E1" w:rsidP="008113E1">
      <w:pPr>
        <w:pStyle w:val="ListParagraph"/>
        <w:numPr>
          <w:ilvl w:val="0"/>
          <w:numId w:val="47"/>
        </w:numPr>
        <w:snapToGrid w:val="0"/>
        <w:spacing w:after="120" w:line="276" w:lineRule="auto"/>
        <w:jc w:val="both"/>
        <w:rPr>
          <w:rFonts w:ascii="Book Antiqua" w:hAnsi="Book Antiqua"/>
        </w:rPr>
      </w:pPr>
      <w:r>
        <w:rPr>
          <w:rFonts w:ascii="Book Antiqua" w:hAnsi="Book Antiqua"/>
        </w:rPr>
        <w:t>Section 2(2)</w:t>
      </w:r>
    </w:p>
    <w:p w14:paraId="594F3309" w14:textId="05ABCF21" w:rsidR="008113E1" w:rsidRDefault="008C12AC" w:rsidP="008113E1">
      <w:pPr>
        <w:pStyle w:val="ListParagraph"/>
        <w:numPr>
          <w:ilvl w:val="1"/>
          <w:numId w:val="47"/>
        </w:numPr>
        <w:snapToGrid w:val="0"/>
        <w:spacing w:after="120" w:line="276" w:lineRule="auto"/>
        <w:jc w:val="both"/>
        <w:rPr>
          <w:rFonts w:ascii="Book Antiqua" w:hAnsi="Book Antiqua"/>
        </w:rPr>
      </w:pPr>
      <w:r>
        <w:rPr>
          <w:rFonts w:ascii="Book Antiqua" w:hAnsi="Book Antiqua"/>
        </w:rPr>
        <w:t>The claimant</w:t>
      </w:r>
      <w:r w:rsidR="0067104E">
        <w:rPr>
          <w:rFonts w:ascii="Book Antiqua" w:hAnsi="Book Antiqua"/>
        </w:rPr>
        <w:t xml:space="preserve"> cannot claim damages for negligent representation directly. Instead:</w:t>
      </w:r>
    </w:p>
    <w:p w14:paraId="6C792FA4" w14:textId="238D66AD" w:rsidR="0067104E" w:rsidRDefault="0067104E" w:rsidP="008113E1">
      <w:pPr>
        <w:pStyle w:val="ListParagraph"/>
        <w:numPr>
          <w:ilvl w:val="1"/>
          <w:numId w:val="47"/>
        </w:numPr>
        <w:snapToGrid w:val="0"/>
        <w:spacing w:after="120" w:line="276" w:lineRule="auto"/>
        <w:jc w:val="both"/>
        <w:rPr>
          <w:rFonts w:ascii="Book Antiqua" w:hAnsi="Book Antiqua"/>
        </w:rPr>
      </w:pPr>
      <w:r>
        <w:rPr>
          <w:rFonts w:ascii="Book Antiqua" w:hAnsi="Book Antiqua"/>
        </w:rPr>
        <w:lastRenderedPageBreak/>
        <w:t>When the claimant asks for rescission for non-fraudulent misrepresentation, the court has the discretion to award damages</w:t>
      </w:r>
      <w:r w:rsidRPr="0067104E">
        <w:rPr>
          <w:rFonts w:ascii="Book Antiqua" w:hAnsi="Book Antiqua"/>
          <w:i/>
          <w:iCs/>
        </w:rPr>
        <w:t xml:space="preserve"> instead</w:t>
      </w:r>
      <w:r>
        <w:rPr>
          <w:rFonts w:ascii="Book Antiqua" w:hAnsi="Book Antiqua"/>
        </w:rPr>
        <w:t xml:space="preserve"> of rescission. </w:t>
      </w:r>
    </w:p>
    <w:p w14:paraId="02A8D2F8" w14:textId="1758D4E6" w:rsidR="00B42BCF" w:rsidRPr="00B35993" w:rsidRDefault="00B42BCF" w:rsidP="008113E1">
      <w:pPr>
        <w:pStyle w:val="ListParagraph"/>
        <w:numPr>
          <w:ilvl w:val="1"/>
          <w:numId w:val="47"/>
        </w:numPr>
        <w:snapToGrid w:val="0"/>
        <w:spacing w:after="120" w:line="276" w:lineRule="auto"/>
        <w:jc w:val="both"/>
        <w:rPr>
          <w:rFonts w:ascii="Book Antiqua" w:hAnsi="Book Antiqua"/>
        </w:rPr>
      </w:pPr>
      <w:r>
        <w:rPr>
          <w:rFonts w:ascii="Book Antiqua" w:hAnsi="Book Antiqua"/>
        </w:rPr>
        <w:t>The damages cover only the direct expected damages</w:t>
      </w:r>
    </w:p>
    <w:p w14:paraId="384A868E" w14:textId="77777777" w:rsidR="00715CF7" w:rsidRPr="004B5204" w:rsidRDefault="00715CF7" w:rsidP="00B90A36">
      <w:pPr>
        <w:snapToGrid w:val="0"/>
        <w:spacing w:after="120" w:line="276" w:lineRule="auto"/>
        <w:jc w:val="both"/>
        <w:rPr>
          <w:rFonts w:ascii="Book Antiqua" w:hAnsi="Book Antiqua"/>
          <w:b/>
          <w:lang w:val="en-GB"/>
        </w:rPr>
      </w:pPr>
    </w:p>
    <w:p w14:paraId="6AE18F9A" w14:textId="77777777" w:rsidR="001A27EA" w:rsidRPr="001A27EA" w:rsidRDefault="001A27EA" w:rsidP="00B90A36">
      <w:pPr>
        <w:snapToGrid w:val="0"/>
        <w:spacing w:after="120" w:line="276" w:lineRule="auto"/>
        <w:jc w:val="both"/>
        <w:rPr>
          <w:rFonts w:ascii="Garamond" w:hAnsi="Garamond"/>
          <w:b/>
          <w:lang w:val="en-GB"/>
        </w:rPr>
      </w:pPr>
    </w:p>
    <w:sectPr w:rsidR="001A27EA" w:rsidRPr="001A27EA" w:rsidSect="00346196">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F7EC6" w14:textId="77777777" w:rsidR="00346196" w:rsidRDefault="00346196" w:rsidP="004E6833">
      <w:r>
        <w:separator/>
      </w:r>
    </w:p>
  </w:endnote>
  <w:endnote w:type="continuationSeparator" w:id="0">
    <w:p w14:paraId="53EA050E" w14:textId="77777777" w:rsidR="00346196" w:rsidRDefault="00346196" w:rsidP="004E6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idot">
    <w:panose1 w:val="02000503000000020003"/>
    <w:charset w:val="B1"/>
    <w:family w:val="auto"/>
    <w:pitch w:val="variable"/>
    <w:sig w:usb0="800028E7" w:usb1="00000000" w:usb2="00000000" w:usb3="00000000" w:csb0="000001FB"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99112" w14:textId="77777777" w:rsidR="00346196" w:rsidRDefault="00346196" w:rsidP="004E6833">
      <w:r>
        <w:separator/>
      </w:r>
    </w:p>
  </w:footnote>
  <w:footnote w:type="continuationSeparator" w:id="0">
    <w:p w14:paraId="0528FB1C" w14:textId="77777777" w:rsidR="00346196" w:rsidRDefault="00346196" w:rsidP="004E6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56D44"/>
    <w:multiLevelType w:val="hybridMultilevel"/>
    <w:tmpl w:val="F71C81A4"/>
    <w:lvl w:ilvl="0" w:tplc="044C5756">
      <w:start w:val="4"/>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548E0"/>
    <w:multiLevelType w:val="hybridMultilevel"/>
    <w:tmpl w:val="CAF21ACA"/>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B4032"/>
    <w:multiLevelType w:val="hybridMultilevel"/>
    <w:tmpl w:val="3898AA72"/>
    <w:lvl w:ilvl="0" w:tplc="04090017">
      <w:start w:val="1"/>
      <w:numFmt w:val="lowerLetter"/>
      <w:lvlText w:val="%1)"/>
      <w:lvlJc w:val="left"/>
      <w:pPr>
        <w:ind w:left="1004" w:hanging="360"/>
      </w:pPr>
      <w:rPr>
        <w:rFont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0B63CDC"/>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84C53"/>
    <w:multiLevelType w:val="hybridMultilevel"/>
    <w:tmpl w:val="8A267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56B93"/>
    <w:multiLevelType w:val="hybridMultilevel"/>
    <w:tmpl w:val="97EE2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9A14FF"/>
    <w:multiLevelType w:val="hybridMultilevel"/>
    <w:tmpl w:val="481E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5635F"/>
    <w:multiLevelType w:val="multilevel"/>
    <w:tmpl w:val="0744407C"/>
    <w:lvl w:ilvl="0">
      <w:start w:val="1"/>
      <w:numFmt w:val="decimal"/>
      <w:lvlText w:val="%1)"/>
      <w:lvlJc w:val="left"/>
      <w:pPr>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F4672D9"/>
    <w:multiLevelType w:val="hybridMultilevel"/>
    <w:tmpl w:val="CAF21ACA"/>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932CB"/>
    <w:multiLevelType w:val="hybridMultilevel"/>
    <w:tmpl w:val="86725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CA05A5"/>
    <w:multiLevelType w:val="hybridMultilevel"/>
    <w:tmpl w:val="341EBF32"/>
    <w:lvl w:ilvl="0" w:tplc="93A8375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1A0667"/>
    <w:multiLevelType w:val="hybridMultilevel"/>
    <w:tmpl w:val="8E7A4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223F17"/>
    <w:multiLevelType w:val="multilevel"/>
    <w:tmpl w:val="0744407C"/>
    <w:lvl w:ilvl="0">
      <w:start w:val="1"/>
      <w:numFmt w:val="decimal"/>
      <w:lvlText w:val="%1)"/>
      <w:lvlJc w:val="left"/>
      <w:pPr>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4" w15:restartNumberingAfterBreak="0">
    <w:nsid w:val="30F84B7D"/>
    <w:multiLevelType w:val="hybridMultilevel"/>
    <w:tmpl w:val="259C3A96"/>
    <w:lvl w:ilvl="0" w:tplc="04090015">
      <w:start w:val="1"/>
      <w:numFmt w:val="upperLetter"/>
      <w:lvlText w:val="%1."/>
      <w:lvlJc w:val="left"/>
      <w:pPr>
        <w:ind w:left="720" w:hanging="360"/>
      </w:pPr>
      <w:rPr>
        <w:rFonts w:hint="default"/>
      </w:rPr>
    </w:lvl>
    <w:lvl w:ilvl="1" w:tplc="F230E4B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BD6DD7"/>
    <w:multiLevelType w:val="multilevel"/>
    <w:tmpl w:val="2B82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314A0"/>
    <w:multiLevelType w:val="hybridMultilevel"/>
    <w:tmpl w:val="0AE2BD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5E614A"/>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B7366B"/>
    <w:multiLevelType w:val="hybridMultilevel"/>
    <w:tmpl w:val="16645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653815"/>
    <w:multiLevelType w:val="hybridMultilevel"/>
    <w:tmpl w:val="061CC510"/>
    <w:lvl w:ilvl="0" w:tplc="7346E216">
      <w:start w:val="1"/>
      <w:numFmt w:val="upp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262CE"/>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35614D"/>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1A065C"/>
    <w:multiLevelType w:val="hybridMultilevel"/>
    <w:tmpl w:val="6B2AA7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6D37CF"/>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751319"/>
    <w:multiLevelType w:val="hybridMultilevel"/>
    <w:tmpl w:val="8A267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883B24"/>
    <w:multiLevelType w:val="hybridMultilevel"/>
    <w:tmpl w:val="6A22F0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85887"/>
    <w:multiLevelType w:val="hybridMultilevel"/>
    <w:tmpl w:val="F618A42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1200DF8"/>
    <w:multiLevelType w:val="hybridMultilevel"/>
    <w:tmpl w:val="2F1E103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8" w15:restartNumberingAfterBreak="0">
    <w:nsid w:val="5145190F"/>
    <w:multiLevelType w:val="multilevel"/>
    <w:tmpl w:val="371C986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58F0A92"/>
    <w:multiLevelType w:val="hybridMultilevel"/>
    <w:tmpl w:val="E2BAAF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2D6716"/>
    <w:multiLevelType w:val="hybridMultilevel"/>
    <w:tmpl w:val="0D141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867619"/>
    <w:multiLevelType w:val="hybridMultilevel"/>
    <w:tmpl w:val="F23EE202"/>
    <w:lvl w:ilvl="0" w:tplc="AC00F14C">
      <w:start w:val="1"/>
      <w:numFmt w:val="lowerLetter"/>
      <w:lvlText w:val="(%1)"/>
      <w:lvlJc w:val="left"/>
      <w:pPr>
        <w:ind w:left="360" w:hanging="360"/>
      </w:pPr>
      <w:rPr>
        <w:rFonts w:hint="default"/>
      </w:rPr>
    </w:lvl>
    <w:lvl w:ilvl="1" w:tplc="D196EEA8">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C172ABF"/>
    <w:multiLevelType w:val="hybridMultilevel"/>
    <w:tmpl w:val="9898771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582B39"/>
    <w:multiLevelType w:val="hybridMultilevel"/>
    <w:tmpl w:val="22FEF5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62A51"/>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992AE8"/>
    <w:multiLevelType w:val="hybridMultilevel"/>
    <w:tmpl w:val="CAF21ACA"/>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4246C4"/>
    <w:multiLevelType w:val="hybridMultilevel"/>
    <w:tmpl w:val="0878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E473C1"/>
    <w:multiLevelType w:val="hybridMultilevel"/>
    <w:tmpl w:val="E8A0EA78"/>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8" w15:restartNumberingAfterBreak="0">
    <w:nsid w:val="64722383"/>
    <w:multiLevelType w:val="hybridMultilevel"/>
    <w:tmpl w:val="F71C81A4"/>
    <w:lvl w:ilvl="0" w:tplc="044C5756">
      <w:start w:val="4"/>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22C74"/>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463309"/>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B37455"/>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C47748"/>
    <w:multiLevelType w:val="hybridMultilevel"/>
    <w:tmpl w:val="F71C81A4"/>
    <w:lvl w:ilvl="0" w:tplc="044C5756">
      <w:start w:val="4"/>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3234FA"/>
    <w:multiLevelType w:val="hybridMultilevel"/>
    <w:tmpl w:val="1CF0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107650"/>
    <w:multiLevelType w:val="hybridMultilevel"/>
    <w:tmpl w:val="71C039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4D447DD"/>
    <w:multiLevelType w:val="hybridMultilevel"/>
    <w:tmpl w:val="6A22F0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DA4DF7"/>
    <w:multiLevelType w:val="hybridMultilevel"/>
    <w:tmpl w:val="A1A83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6E45B90"/>
    <w:multiLevelType w:val="hybridMultilevel"/>
    <w:tmpl w:val="1144E538"/>
    <w:lvl w:ilvl="0" w:tplc="86C47A30">
      <w:start w:val="1"/>
      <w:numFmt w:val="decimal"/>
      <w:lvlText w:val="%1."/>
      <w:lvlJc w:val="left"/>
      <w:pPr>
        <w:ind w:left="1080" w:hanging="360"/>
      </w:pPr>
      <w:rPr>
        <w:rFonts w:hint="default"/>
      </w:rPr>
    </w:lvl>
    <w:lvl w:ilvl="1" w:tplc="D196EEA8">
      <w:start w:val="1"/>
      <w:numFmt w:val="upp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67875461">
    <w:abstractNumId w:val="36"/>
  </w:num>
  <w:num w:numId="2" w16cid:durableId="381759081">
    <w:abstractNumId w:val="32"/>
  </w:num>
  <w:num w:numId="3" w16cid:durableId="1979218248">
    <w:abstractNumId w:val="19"/>
  </w:num>
  <w:num w:numId="4" w16cid:durableId="118691608">
    <w:abstractNumId w:val="0"/>
  </w:num>
  <w:num w:numId="5" w16cid:durableId="1278757931">
    <w:abstractNumId w:val="30"/>
  </w:num>
  <w:num w:numId="6" w16cid:durableId="59139709">
    <w:abstractNumId w:val="42"/>
  </w:num>
  <w:num w:numId="7" w16cid:durableId="711226477">
    <w:abstractNumId w:val="38"/>
  </w:num>
  <w:num w:numId="8" w16cid:durableId="388694386">
    <w:abstractNumId w:val="35"/>
  </w:num>
  <w:num w:numId="9" w16cid:durableId="1109622318">
    <w:abstractNumId w:val="29"/>
  </w:num>
  <w:num w:numId="10" w16cid:durableId="140774010">
    <w:abstractNumId w:val="16"/>
  </w:num>
  <w:num w:numId="11" w16cid:durableId="1125662020">
    <w:abstractNumId w:val="20"/>
  </w:num>
  <w:num w:numId="12" w16cid:durableId="1294869079">
    <w:abstractNumId w:val="8"/>
  </w:num>
  <w:num w:numId="13" w16cid:durableId="719863835">
    <w:abstractNumId w:val="40"/>
  </w:num>
  <w:num w:numId="14" w16cid:durableId="1058170361">
    <w:abstractNumId w:val="3"/>
  </w:num>
  <w:num w:numId="15" w16cid:durableId="117185783">
    <w:abstractNumId w:val="17"/>
  </w:num>
  <w:num w:numId="16" w16cid:durableId="711655693">
    <w:abstractNumId w:val="39"/>
  </w:num>
  <w:num w:numId="17" w16cid:durableId="807473192">
    <w:abstractNumId w:val="23"/>
  </w:num>
  <w:num w:numId="18" w16cid:durableId="646474222">
    <w:abstractNumId w:val="41"/>
  </w:num>
  <w:num w:numId="19" w16cid:durableId="1600530072">
    <w:abstractNumId w:val="21"/>
  </w:num>
  <w:num w:numId="20" w16cid:durableId="1874685218">
    <w:abstractNumId w:val="34"/>
  </w:num>
  <w:num w:numId="21" w16cid:durableId="686717746">
    <w:abstractNumId w:val="6"/>
  </w:num>
  <w:num w:numId="22" w16cid:durableId="459499069">
    <w:abstractNumId w:val="37"/>
  </w:num>
  <w:num w:numId="23" w16cid:durableId="1412118350">
    <w:abstractNumId w:val="2"/>
  </w:num>
  <w:num w:numId="24" w16cid:durableId="456607569">
    <w:abstractNumId w:val="1"/>
  </w:num>
  <w:num w:numId="25" w16cid:durableId="396826544">
    <w:abstractNumId w:val="45"/>
  </w:num>
  <w:num w:numId="26" w16cid:durableId="1391535949">
    <w:abstractNumId w:val="25"/>
  </w:num>
  <w:num w:numId="27" w16cid:durableId="393554421">
    <w:abstractNumId w:val="4"/>
  </w:num>
  <w:num w:numId="28" w16cid:durableId="639382366">
    <w:abstractNumId w:val="24"/>
  </w:num>
  <w:num w:numId="29" w16cid:durableId="2146385346">
    <w:abstractNumId w:val="14"/>
  </w:num>
  <w:num w:numId="30" w16cid:durableId="1481775582">
    <w:abstractNumId w:val="15"/>
  </w:num>
  <w:num w:numId="31" w16cid:durableId="1477146791">
    <w:abstractNumId w:val="43"/>
  </w:num>
  <w:num w:numId="32" w16cid:durableId="2133328041">
    <w:abstractNumId w:val="33"/>
  </w:num>
  <w:num w:numId="33" w16cid:durableId="1056586189">
    <w:abstractNumId w:val="47"/>
  </w:num>
  <w:num w:numId="34" w16cid:durableId="1060862680">
    <w:abstractNumId w:val="31"/>
  </w:num>
  <w:num w:numId="35" w16cid:durableId="1724207811">
    <w:abstractNumId w:val="11"/>
  </w:num>
  <w:num w:numId="36" w16cid:durableId="1125007837">
    <w:abstractNumId w:val="12"/>
  </w:num>
  <w:num w:numId="37" w16cid:durableId="772364425">
    <w:abstractNumId w:val="10"/>
  </w:num>
  <w:num w:numId="38" w16cid:durableId="1357005501">
    <w:abstractNumId w:val="9"/>
  </w:num>
  <w:num w:numId="39" w16cid:durableId="58721555">
    <w:abstractNumId w:val="18"/>
  </w:num>
  <w:num w:numId="40" w16cid:durableId="2055110411">
    <w:abstractNumId w:val="28"/>
  </w:num>
  <w:num w:numId="41" w16cid:durableId="129058592">
    <w:abstractNumId w:val="13"/>
  </w:num>
  <w:num w:numId="42" w16cid:durableId="479616433">
    <w:abstractNumId w:val="7"/>
  </w:num>
  <w:num w:numId="43" w16cid:durableId="875586436">
    <w:abstractNumId w:val="5"/>
  </w:num>
  <w:num w:numId="44" w16cid:durableId="340086226">
    <w:abstractNumId w:val="22"/>
  </w:num>
  <w:num w:numId="45" w16cid:durableId="961032601">
    <w:abstractNumId w:val="27"/>
  </w:num>
  <w:num w:numId="46" w16cid:durableId="1927759253">
    <w:abstractNumId w:val="44"/>
  </w:num>
  <w:num w:numId="47" w16cid:durableId="900597173">
    <w:abstractNumId w:val="26"/>
  </w:num>
  <w:num w:numId="48" w16cid:durableId="12042182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AA"/>
    <w:rsid w:val="000020F0"/>
    <w:rsid w:val="0000277C"/>
    <w:rsid w:val="000079F1"/>
    <w:rsid w:val="00025CFF"/>
    <w:rsid w:val="000331CD"/>
    <w:rsid w:val="0003498F"/>
    <w:rsid w:val="00035EF4"/>
    <w:rsid w:val="00037DFA"/>
    <w:rsid w:val="00040949"/>
    <w:rsid w:val="00047619"/>
    <w:rsid w:val="00047FA8"/>
    <w:rsid w:val="000504BF"/>
    <w:rsid w:val="00050901"/>
    <w:rsid w:val="0005214F"/>
    <w:rsid w:val="000546F6"/>
    <w:rsid w:val="00055BD5"/>
    <w:rsid w:val="0006237A"/>
    <w:rsid w:val="000649AB"/>
    <w:rsid w:val="00066ECA"/>
    <w:rsid w:val="00073FFA"/>
    <w:rsid w:val="0007672F"/>
    <w:rsid w:val="00081EBE"/>
    <w:rsid w:val="000837E7"/>
    <w:rsid w:val="00085776"/>
    <w:rsid w:val="00090437"/>
    <w:rsid w:val="000912AC"/>
    <w:rsid w:val="00091300"/>
    <w:rsid w:val="00091B8C"/>
    <w:rsid w:val="00094312"/>
    <w:rsid w:val="00095B57"/>
    <w:rsid w:val="000A04EB"/>
    <w:rsid w:val="000A202C"/>
    <w:rsid w:val="000A319F"/>
    <w:rsid w:val="000A6890"/>
    <w:rsid w:val="000B298E"/>
    <w:rsid w:val="000B52BA"/>
    <w:rsid w:val="000B5D58"/>
    <w:rsid w:val="000B7963"/>
    <w:rsid w:val="000C737C"/>
    <w:rsid w:val="000D51D6"/>
    <w:rsid w:val="000D5347"/>
    <w:rsid w:val="000E0FCC"/>
    <w:rsid w:val="000E24E2"/>
    <w:rsid w:val="000E2C03"/>
    <w:rsid w:val="000E3435"/>
    <w:rsid w:val="000E5A9F"/>
    <w:rsid w:val="000F1260"/>
    <w:rsid w:val="000F1DAB"/>
    <w:rsid w:val="000F1DAD"/>
    <w:rsid w:val="000F5F57"/>
    <w:rsid w:val="001004B7"/>
    <w:rsid w:val="00100AC6"/>
    <w:rsid w:val="00103FD0"/>
    <w:rsid w:val="00107818"/>
    <w:rsid w:val="001102C5"/>
    <w:rsid w:val="00110A59"/>
    <w:rsid w:val="00111617"/>
    <w:rsid w:val="001122BF"/>
    <w:rsid w:val="00120F65"/>
    <w:rsid w:val="00121005"/>
    <w:rsid w:val="00125855"/>
    <w:rsid w:val="00134DF8"/>
    <w:rsid w:val="001365F6"/>
    <w:rsid w:val="00136C8A"/>
    <w:rsid w:val="00136EF2"/>
    <w:rsid w:val="001427A0"/>
    <w:rsid w:val="00143AB3"/>
    <w:rsid w:val="00144EE4"/>
    <w:rsid w:val="00147659"/>
    <w:rsid w:val="00154F71"/>
    <w:rsid w:val="001623B2"/>
    <w:rsid w:val="00163ACC"/>
    <w:rsid w:val="00164A62"/>
    <w:rsid w:val="00164D86"/>
    <w:rsid w:val="0016549B"/>
    <w:rsid w:val="00165F28"/>
    <w:rsid w:val="00166584"/>
    <w:rsid w:val="001721B3"/>
    <w:rsid w:val="00174779"/>
    <w:rsid w:val="00177523"/>
    <w:rsid w:val="00182936"/>
    <w:rsid w:val="00184645"/>
    <w:rsid w:val="00184CAC"/>
    <w:rsid w:val="00185105"/>
    <w:rsid w:val="001874E9"/>
    <w:rsid w:val="0018798A"/>
    <w:rsid w:val="00190479"/>
    <w:rsid w:val="00190876"/>
    <w:rsid w:val="0019196F"/>
    <w:rsid w:val="00192C7A"/>
    <w:rsid w:val="00196066"/>
    <w:rsid w:val="00197A39"/>
    <w:rsid w:val="001A27EA"/>
    <w:rsid w:val="001A3CE0"/>
    <w:rsid w:val="001A77CA"/>
    <w:rsid w:val="001B2217"/>
    <w:rsid w:val="001B2FC4"/>
    <w:rsid w:val="001B3B3F"/>
    <w:rsid w:val="001B69B9"/>
    <w:rsid w:val="001C23A7"/>
    <w:rsid w:val="001C5991"/>
    <w:rsid w:val="001C6FF7"/>
    <w:rsid w:val="001D0DDF"/>
    <w:rsid w:val="001D7C87"/>
    <w:rsid w:val="001E11FF"/>
    <w:rsid w:val="001E157D"/>
    <w:rsid w:val="001E160D"/>
    <w:rsid w:val="001E2C7B"/>
    <w:rsid w:val="001E2F9B"/>
    <w:rsid w:val="001E33EA"/>
    <w:rsid w:val="001F2D5B"/>
    <w:rsid w:val="001F309F"/>
    <w:rsid w:val="001F3A1F"/>
    <w:rsid w:val="00202445"/>
    <w:rsid w:val="00203580"/>
    <w:rsid w:val="00204875"/>
    <w:rsid w:val="00204C61"/>
    <w:rsid w:val="00204E55"/>
    <w:rsid w:val="00205C53"/>
    <w:rsid w:val="00207B1E"/>
    <w:rsid w:val="0021006F"/>
    <w:rsid w:val="00213996"/>
    <w:rsid w:val="002147E7"/>
    <w:rsid w:val="002150BF"/>
    <w:rsid w:val="00217C92"/>
    <w:rsid w:val="00230D8C"/>
    <w:rsid w:val="00234B0C"/>
    <w:rsid w:val="00236BEF"/>
    <w:rsid w:val="002439EA"/>
    <w:rsid w:val="0024735E"/>
    <w:rsid w:val="0025008A"/>
    <w:rsid w:val="00251205"/>
    <w:rsid w:val="00252164"/>
    <w:rsid w:val="00253CA4"/>
    <w:rsid w:val="0026311A"/>
    <w:rsid w:val="0026710E"/>
    <w:rsid w:val="00276EB6"/>
    <w:rsid w:val="00277861"/>
    <w:rsid w:val="002801C0"/>
    <w:rsid w:val="002826C8"/>
    <w:rsid w:val="00282E57"/>
    <w:rsid w:val="00284083"/>
    <w:rsid w:val="00285337"/>
    <w:rsid w:val="002855E4"/>
    <w:rsid w:val="002869D3"/>
    <w:rsid w:val="002911BA"/>
    <w:rsid w:val="00293673"/>
    <w:rsid w:val="00293DAB"/>
    <w:rsid w:val="00294AE0"/>
    <w:rsid w:val="00295947"/>
    <w:rsid w:val="002A41E1"/>
    <w:rsid w:val="002A7120"/>
    <w:rsid w:val="002A74B4"/>
    <w:rsid w:val="002B4731"/>
    <w:rsid w:val="002B4A37"/>
    <w:rsid w:val="002B57E8"/>
    <w:rsid w:val="002B64B8"/>
    <w:rsid w:val="002C5002"/>
    <w:rsid w:val="002C513A"/>
    <w:rsid w:val="002C690C"/>
    <w:rsid w:val="002C7BA0"/>
    <w:rsid w:val="002D5AE8"/>
    <w:rsid w:val="002E3129"/>
    <w:rsid w:val="002E4C85"/>
    <w:rsid w:val="002E5DEC"/>
    <w:rsid w:val="002F11E9"/>
    <w:rsid w:val="002F4F30"/>
    <w:rsid w:val="00306019"/>
    <w:rsid w:val="0030711D"/>
    <w:rsid w:val="00310EE9"/>
    <w:rsid w:val="003163A6"/>
    <w:rsid w:val="003211A3"/>
    <w:rsid w:val="003219AB"/>
    <w:rsid w:val="003223BD"/>
    <w:rsid w:val="003240B3"/>
    <w:rsid w:val="00333E78"/>
    <w:rsid w:val="003410B7"/>
    <w:rsid w:val="003410F2"/>
    <w:rsid w:val="0034455E"/>
    <w:rsid w:val="00345E6A"/>
    <w:rsid w:val="00346196"/>
    <w:rsid w:val="0034685F"/>
    <w:rsid w:val="00353093"/>
    <w:rsid w:val="00362557"/>
    <w:rsid w:val="003658DD"/>
    <w:rsid w:val="00367F07"/>
    <w:rsid w:val="00370462"/>
    <w:rsid w:val="003739FA"/>
    <w:rsid w:val="003756E4"/>
    <w:rsid w:val="00376426"/>
    <w:rsid w:val="00376A2F"/>
    <w:rsid w:val="003812BE"/>
    <w:rsid w:val="00381421"/>
    <w:rsid w:val="00382398"/>
    <w:rsid w:val="003949E0"/>
    <w:rsid w:val="003A5334"/>
    <w:rsid w:val="003B617D"/>
    <w:rsid w:val="003B6C22"/>
    <w:rsid w:val="003C127D"/>
    <w:rsid w:val="003C3D83"/>
    <w:rsid w:val="003C3E63"/>
    <w:rsid w:val="003C50BE"/>
    <w:rsid w:val="003C65D4"/>
    <w:rsid w:val="003C7143"/>
    <w:rsid w:val="003C75D9"/>
    <w:rsid w:val="003D2856"/>
    <w:rsid w:val="003D2D37"/>
    <w:rsid w:val="003D41F0"/>
    <w:rsid w:val="003D5646"/>
    <w:rsid w:val="003E5A06"/>
    <w:rsid w:val="003F0E1A"/>
    <w:rsid w:val="003F5054"/>
    <w:rsid w:val="00402910"/>
    <w:rsid w:val="0040717C"/>
    <w:rsid w:val="004073F9"/>
    <w:rsid w:val="004108CF"/>
    <w:rsid w:val="00410DCC"/>
    <w:rsid w:val="004173EE"/>
    <w:rsid w:val="004210FB"/>
    <w:rsid w:val="004215F9"/>
    <w:rsid w:val="00421B2A"/>
    <w:rsid w:val="00422D0F"/>
    <w:rsid w:val="00424089"/>
    <w:rsid w:val="00425815"/>
    <w:rsid w:val="00426D9D"/>
    <w:rsid w:val="0043160B"/>
    <w:rsid w:val="0043415C"/>
    <w:rsid w:val="0043433B"/>
    <w:rsid w:val="00436F88"/>
    <w:rsid w:val="004400E5"/>
    <w:rsid w:val="00440356"/>
    <w:rsid w:val="00440F1C"/>
    <w:rsid w:val="0044267D"/>
    <w:rsid w:val="00442EAA"/>
    <w:rsid w:val="00443D46"/>
    <w:rsid w:val="00446B02"/>
    <w:rsid w:val="00463BBA"/>
    <w:rsid w:val="00464729"/>
    <w:rsid w:val="00465C71"/>
    <w:rsid w:val="004672DF"/>
    <w:rsid w:val="00470283"/>
    <w:rsid w:val="004813B3"/>
    <w:rsid w:val="00484FCD"/>
    <w:rsid w:val="0048796E"/>
    <w:rsid w:val="0049199A"/>
    <w:rsid w:val="00493642"/>
    <w:rsid w:val="00493DF3"/>
    <w:rsid w:val="0049793D"/>
    <w:rsid w:val="004A11EC"/>
    <w:rsid w:val="004A4313"/>
    <w:rsid w:val="004A5D56"/>
    <w:rsid w:val="004B3650"/>
    <w:rsid w:val="004B5204"/>
    <w:rsid w:val="004B57D6"/>
    <w:rsid w:val="004C0F29"/>
    <w:rsid w:val="004C1381"/>
    <w:rsid w:val="004C13AD"/>
    <w:rsid w:val="004C4FA9"/>
    <w:rsid w:val="004D0F59"/>
    <w:rsid w:val="004D3DE2"/>
    <w:rsid w:val="004D4D90"/>
    <w:rsid w:val="004D4EC0"/>
    <w:rsid w:val="004D612F"/>
    <w:rsid w:val="004D7A62"/>
    <w:rsid w:val="004E294E"/>
    <w:rsid w:val="004E2F7E"/>
    <w:rsid w:val="004E2FE5"/>
    <w:rsid w:val="004E3599"/>
    <w:rsid w:val="004E35BF"/>
    <w:rsid w:val="004E564F"/>
    <w:rsid w:val="004E6833"/>
    <w:rsid w:val="004E78BE"/>
    <w:rsid w:val="004F2988"/>
    <w:rsid w:val="004F2B48"/>
    <w:rsid w:val="004F47D4"/>
    <w:rsid w:val="004F5089"/>
    <w:rsid w:val="00500418"/>
    <w:rsid w:val="00502960"/>
    <w:rsid w:val="005047E2"/>
    <w:rsid w:val="00504E45"/>
    <w:rsid w:val="00505F10"/>
    <w:rsid w:val="00511CD0"/>
    <w:rsid w:val="00512BAD"/>
    <w:rsid w:val="00515B4F"/>
    <w:rsid w:val="00522401"/>
    <w:rsid w:val="005228E1"/>
    <w:rsid w:val="0052319B"/>
    <w:rsid w:val="005231E3"/>
    <w:rsid w:val="00523FDC"/>
    <w:rsid w:val="005318C7"/>
    <w:rsid w:val="00532857"/>
    <w:rsid w:val="00537563"/>
    <w:rsid w:val="00541673"/>
    <w:rsid w:val="00547669"/>
    <w:rsid w:val="00547F2D"/>
    <w:rsid w:val="005526CC"/>
    <w:rsid w:val="00553D42"/>
    <w:rsid w:val="00554A38"/>
    <w:rsid w:val="0055703A"/>
    <w:rsid w:val="00560C86"/>
    <w:rsid w:val="0056382D"/>
    <w:rsid w:val="0056440B"/>
    <w:rsid w:val="0057026B"/>
    <w:rsid w:val="00571587"/>
    <w:rsid w:val="00582605"/>
    <w:rsid w:val="005826AE"/>
    <w:rsid w:val="00583D70"/>
    <w:rsid w:val="00585073"/>
    <w:rsid w:val="005850F0"/>
    <w:rsid w:val="005908CC"/>
    <w:rsid w:val="00591553"/>
    <w:rsid w:val="00592913"/>
    <w:rsid w:val="00592F03"/>
    <w:rsid w:val="00593B6E"/>
    <w:rsid w:val="0059790F"/>
    <w:rsid w:val="005A35BD"/>
    <w:rsid w:val="005A478B"/>
    <w:rsid w:val="005A5F45"/>
    <w:rsid w:val="005A61EA"/>
    <w:rsid w:val="005A6E6B"/>
    <w:rsid w:val="005B1070"/>
    <w:rsid w:val="005B1F0E"/>
    <w:rsid w:val="005B1F78"/>
    <w:rsid w:val="005B4EDC"/>
    <w:rsid w:val="005B595B"/>
    <w:rsid w:val="005C1946"/>
    <w:rsid w:val="005C3B13"/>
    <w:rsid w:val="005C4CA1"/>
    <w:rsid w:val="005D0D76"/>
    <w:rsid w:val="005D1BF8"/>
    <w:rsid w:val="005D25D8"/>
    <w:rsid w:val="005D3223"/>
    <w:rsid w:val="005D7909"/>
    <w:rsid w:val="005E11D9"/>
    <w:rsid w:val="005F05CF"/>
    <w:rsid w:val="005F26A7"/>
    <w:rsid w:val="00602680"/>
    <w:rsid w:val="00603BE2"/>
    <w:rsid w:val="00604E69"/>
    <w:rsid w:val="00623919"/>
    <w:rsid w:val="00623930"/>
    <w:rsid w:val="00625075"/>
    <w:rsid w:val="00627FFA"/>
    <w:rsid w:val="006321B8"/>
    <w:rsid w:val="00634155"/>
    <w:rsid w:val="00634C7F"/>
    <w:rsid w:val="006406DD"/>
    <w:rsid w:val="00642F0C"/>
    <w:rsid w:val="00644DF1"/>
    <w:rsid w:val="00645A71"/>
    <w:rsid w:val="00646D7D"/>
    <w:rsid w:val="0064736F"/>
    <w:rsid w:val="00652445"/>
    <w:rsid w:val="00656D56"/>
    <w:rsid w:val="006574B6"/>
    <w:rsid w:val="00657E2F"/>
    <w:rsid w:val="00660CF2"/>
    <w:rsid w:val="00662574"/>
    <w:rsid w:val="006652E0"/>
    <w:rsid w:val="0067104E"/>
    <w:rsid w:val="006763BC"/>
    <w:rsid w:val="0068141A"/>
    <w:rsid w:val="00682A11"/>
    <w:rsid w:val="0068448B"/>
    <w:rsid w:val="00686EBB"/>
    <w:rsid w:val="006A2850"/>
    <w:rsid w:val="006A33B0"/>
    <w:rsid w:val="006A341B"/>
    <w:rsid w:val="006A5040"/>
    <w:rsid w:val="006B0A51"/>
    <w:rsid w:val="006B1C07"/>
    <w:rsid w:val="006B2B09"/>
    <w:rsid w:val="006B696D"/>
    <w:rsid w:val="006B7FD4"/>
    <w:rsid w:val="006C13CD"/>
    <w:rsid w:val="006C35B2"/>
    <w:rsid w:val="006C5E61"/>
    <w:rsid w:val="006C6274"/>
    <w:rsid w:val="006C6E61"/>
    <w:rsid w:val="006D628F"/>
    <w:rsid w:val="006E25FE"/>
    <w:rsid w:val="006F16E6"/>
    <w:rsid w:val="006F2F3F"/>
    <w:rsid w:val="006F3FCD"/>
    <w:rsid w:val="006F733D"/>
    <w:rsid w:val="006F7826"/>
    <w:rsid w:val="0070448B"/>
    <w:rsid w:val="0071047F"/>
    <w:rsid w:val="00712764"/>
    <w:rsid w:val="00715CF7"/>
    <w:rsid w:val="00715F0D"/>
    <w:rsid w:val="0071604D"/>
    <w:rsid w:val="00721BFD"/>
    <w:rsid w:val="00722D27"/>
    <w:rsid w:val="00730163"/>
    <w:rsid w:val="007315D9"/>
    <w:rsid w:val="007329F0"/>
    <w:rsid w:val="00740805"/>
    <w:rsid w:val="00740A5B"/>
    <w:rsid w:val="007463AD"/>
    <w:rsid w:val="007503FA"/>
    <w:rsid w:val="00750AE2"/>
    <w:rsid w:val="00752141"/>
    <w:rsid w:val="007522E2"/>
    <w:rsid w:val="00755BA0"/>
    <w:rsid w:val="00756E61"/>
    <w:rsid w:val="007607D5"/>
    <w:rsid w:val="00760A47"/>
    <w:rsid w:val="00762ED2"/>
    <w:rsid w:val="007675FE"/>
    <w:rsid w:val="00775DA9"/>
    <w:rsid w:val="00777F22"/>
    <w:rsid w:val="00780A95"/>
    <w:rsid w:val="00780D3C"/>
    <w:rsid w:val="00782719"/>
    <w:rsid w:val="00782D23"/>
    <w:rsid w:val="007909EF"/>
    <w:rsid w:val="0079173E"/>
    <w:rsid w:val="0079465F"/>
    <w:rsid w:val="00796D19"/>
    <w:rsid w:val="00797B09"/>
    <w:rsid w:val="007A4288"/>
    <w:rsid w:val="007A49A9"/>
    <w:rsid w:val="007A64E2"/>
    <w:rsid w:val="007B1A8D"/>
    <w:rsid w:val="007B2BB0"/>
    <w:rsid w:val="007B2DD7"/>
    <w:rsid w:val="007B47F7"/>
    <w:rsid w:val="007C05AD"/>
    <w:rsid w:val="007C2608"/>
    <w:rsid w:val="007C4434"/>
    <w:rsid w:val="007C6E86"/>
    <w:rsid w:val="007E0DA0"/>
    <w:rsid w:val="007E2F9E"/>
    <w:rsid w:val="007E3086"/>
    <w:rsid w:val="007E6565"/>
    <w:rsid w:val="007F0625"/>
    <w:rsid w:val="007F3283"/>
    <w:rsid w:val="007F42FE"/>
    <w:rsid w:val="0080015A"/>
    <w:rsid w:val="00810B7D"/>
    <w:rsid w:val="008113E1"/>
    <w:rsid w:val="00813EEB"/>
    <w:rsid w:val="008142A2"/>
    <w:rsid w:val="0081580E"/>
    <w:rsid w:val="00816D1A"/>
    <w:rsid w:val="008203BB"/>
    <w:rsid w:val="00827AC1"/>
    <w:rsid w:val="00827D01"/>
    <w:rsid w:val="00830FB6"/>
    <w:rsid w:val="008312FE"/>
    <w:rsid w:val="00831E90"/>
    <w:rsid w:val="00833425"/>
    <w:rsid w:val="00836849"/>
    <w:rsid w:val="008379C3"/>
    <w:rsid w:val="00840F6D"/>
    <w:rsid w:val="008445B4"/>
    <w:rsid w:val="00851409"/>
    <w:rsid w:val="00851CF5"/>
    <w:rsid w:val="00851E1D"/>
    <w:rsid w:val="0085251A"/>
    <w:rsid w:val="00852D93"/>
    <w:rsid w:val="008537F3"/>
    <w:rsid w:val="008562B4"/>
    <w:rsid w:val="00857C83"/>
    <w:rsid w:val="008637BB"/>
    <w:rsid w:val="00864C78"/>
    <w:rsid w:val="00872991"/>
    <w:rsid w:val="0087351A"/>
    <w:rsid w:val="00875ED6"/>
    <w:rsid w:val="008847A6"/>
    <w:rsid w:val="00885678"/>
    <w:rsid w:val="00886AF1"/>
    <w:rsid w:val="00891FE0"/>
    <w:rsid w:val="008920F9"/>
    <w:rsid w:val="00893116"/>
    <w:rsid w:val="00893341"/>
    <w:rsid w:val="00896D80"/>
    <w:rsid w:val="008A29A2"/>
    <w:rsid w:val="008A31AE"/>
    <w:rsid w:val="008A3FAC"/>
    <w:rsid w:val="008A5756"/>
    <w:rsid w:val="008A5C7B"/>
    <w:rsid w:val="008A61F4"/>
    <w:rsid w:val="008A6B13"/>
    <w:rsid w:val="008A7ACE"/>
    <w:rsid w:val="008B1B1B"/>
    <w:rsid w:val="008B582A"/>
    <w:rsid w:val="008B6A0E"/>
    <w:rsid w:val="008C0CE1"/>
    <w:rsid w:val="008C12AC"/>
    <w:rsid w:val="008D03E8"/>
    <w:rsid w:val="008D0D43"/>
    <w:rsid w:val="008D13E7"/>
    <w:rsid w:val="008E76B6"/>
    <w:rsid w:val="008F0425"/>
    <w:rsid w:val="008F1E48"/>
    <w:rsid w:val="008F30C1"/>
    <w:rsid w:val="008F3933"/>
    <w:rsid w:val="008F54C9"/>
    <w:rsid w:val="008F5866"/>
    <w:rsid w:val="008F59BE"/>
    <w:rsid w:val="008F6E91"/>
    <w:rsid w:val="009010FD"/>
    <w:rsid w:val="00901693"/>
    <w:rsid w:val="009033B6"/>
    <w:rsid w:val="00906A9D"/>
    <w:rsid w:val="00907641"/>
    <w:rsid w:val="0091075B"/>
    <w:rsid w:val="009164FE"/>
    <w:rsid w:val="00916AC6"/>
    <w:rsid w:val="00916F9F"/>
    <w:rsid w:val="00923748"/>
    <w:rsid w:val="00926A1B"/>
    <w:rsid w:val="009336D9"/>
    <w:rsid w:val="009339B8"/>
    <w:rsid w:val="00934A55"/>
    <w:rsid w:val="00934A7B"/>
    <w:rsid w:val="00936C27"/>
    <w:rsid w:val="009372EC"/>
    <w:rsid w:val="00942E65"/>
    <w:rsid w:val="00943650"/>
    <w:rsid w:val="00946659"/>
    <w:rsid w:val="009553ED"/>
    <w:rsid w:val="0095711D"/>
    <w:rsid w:val="009613C0"/>
    <w:rsid w:val="00965F06"/>
    <w:rsid w:val="00970DB4"/>
    <w:rsid w:val="00971EAF"/>
    <w:rsid w:val="00974420"/>
    <w:rsid w:val="00974444"/>
    <w:rsid w:val="00974734"/>
    <w:rsid w:val="00975773"/>
    <w:rsid w:val="009763DE"/>
    <w:rsid w:val="00976A86"/>
    <w:rsid w:val="00980BE3"/>
    <w:rsid w:val="00991733"/>
    <w:rsid w:val="0099412C"/>
    <w:rsid w:val="009945A0"/>
    <w:rsid w:val="0099657A"/>
    <w:rsid w:val="009A0963"/>
    <w:rsid w:val="009A11FF"/>
    <w:rsid w:val="009A22FE"/>
    <w:rsid w:val="009A30CD"/>
    <w:rsid w:val="009A361D"/>
    <w:rsid w:val="009A5368"/>
    <w:rsid w:val="009A6AA9"/>
    <w:rsid w:val="009B0EAD"/>
    <w:rsid w:val="009B1100"/>
    <w:rsid w:val="009B204A"/>
    <w:rsid w:val="009C0F8D"/>
    <w:rsid w:val="009C2295"/>
    <w:rsid w:val="009C468D"/>
    <w:rsid w:val="009C5455"/>
    <w:rsid w:val="009C5EE4"/>
    <w:rsid w:val="009C64F6"/>
    <w:rsid w:val="009C7A1E"/>
    <w:rsid w:val="009D2FFA"/>
    <w:rsid w:val="009D3CD1"/>
    <w:rsid w:val="009D7EB2"/>
    <w:rsid w:val="009E5482"/>
    <w:rsid w:val="009E650E"/>
    <w:rsid w:val="00A00BD0"/>
    <w:rsid w:val="00A0133F"/>
    <w:rsid w:val="00A0194C"/>
    <w:rsid w:val="00A12E76"/>
    <w:rsid w:val="00A1775A"/>
    <w:rsid w:val="00A2324E"/>
    <w:rsid w:val="00A236A7"/>
    <w:rsid w:val="00A254BC"/>
    <w:rsid w:val="00A31250"/>
    <w:rsid w:val="00A3390A"/>
    <w:rsid w:val="00A351E2"/>
    <w:rsid w:val="00A36850"/>
    <w:rsid w:val="00A36CBD"/>
    <w:rsid w:val="00A46975"/>
    <w:rsid w:val="00A50BBC"/>
    <w:rsid w:val="00A51F5E"/>
    <w:rsid w:val="00A55029"/>
    <w:rsid w:val="00A550DD"/>
    <w:rsid w:val="00A55F90"/>
    <w:rsid w:val="00A56267"/>
    <w:rsid w:val="00A56369"/>
    <w:rsid w:val="00A56D5C"/>
    <w:rsid w:val="00A579CD"/>
    <w:rsid w:val="00A603E2"/>
    <w:rsid w:val="00A60419"/>
    <w:rsid w:val="00A61935"/>
    <w:rsid w:val="00A61BE6"/>
    <w:rsid w:val="00A61C4C"/>
    <w:rsid w:val="00A66D67"/>
    <w:rsid w:val="00A67B32"/>
    <w:rsid w:val="00A718BC"/>
    <w:rsid w:val="00A71A93"/>
    <w:rsid w:val="00A80C9A"/>
    <w:rsid w:val="00A81B0E"/>
    <w:rsid w:val="00A87979"/>
    <w:rsid w:val="00A90C2F"/>
    <w:rsid w:val="00A93462"/>
    <w:rsid w:val="00A93B25"/>
    <w:rsid w:val="00A94B2A"/>
    <w:rsid w:val="00AA0034"/>
    <w:rsid w:val="00AA03EB"/>
    <w:rsid w:val="00AA1B80"/>
    <w:rsid w:val="00AA23D0"/>
    <w:rsid w:val="00AA3368"/>
    <w:rsid w:val="00AA457B"/>
    <w:rsid w:val="00AB1F43"/>
    <w:rsid w:val="00AB4107"/>
    <w:rsid w:val="00AB46CE"/>
    <w:rsid w:val="00AC278D"/>
    <w:rsid w:val="00AC3461"/>
    <w:rsid w:val="00AC7626"/>
    <w:rsid w:val="00AD20E8"/>
    <w:rsid w:val="00AD3AEA"/>
    <w:rsid w:val="00AE2298"/>
    <w:rsid w:val="00AE2B2D"/>
    <w:rsid w:val="00AE2B54"/>
    <w:rsid w:val="00AE5FAB"/>
    <w:rsid w:val="00AF0FAA"/>
    <w:rsid w:val="00AF4B27"/>
    <w:rsid w:val="00AF662F"/>
    <w:rsid w:val="00B01630"/>
    <w:rsid w:val="00B05214"/>
    <w:rsid w:val="00B10150"/>
    <w:rsid w:val="00B115C8"/>
    <w:rsid w:val="00B11CAA"/>
    <w:rsid w:val="00B1408B"/>
    <w:rsid w:val="00B15054"/>
    <w:rsid w:val="00B15252"/>
    <w:rsid w:val="00B17665"/>
    <w:rsid w:val="00B216A0"/>
    <w:rsid w:val="00B3495A"/>
    <w:rsid w:val="00B35993"/>
    <w:rsid w:val="00B359B4"/>
    <w:rsid w:val="00B35A5E"/>
    <w:rsid w:val="00B36F8F"/>
    <w:rsid w:val="00B4242E"/>
    <w:rsid w:val="00B42BCF"/>
    <w:rsid w:val="00B438AA"/>
    <w:rsid w:val="00B43D97"/>
    <w:rsid w:val="00B4688B"/>
    <w:rsid w:val="00B532A0"/>
    <w:rsid w:val="00B53B08"/>
    <w:rsid w:val="00B55881"/>
    <w:rsid w:val="00B562C3"/>
    <w:rsid w:val="00B6042B"/>
    <w:rsid w:val="00B7065D"/>
    <w:rsid w:val="00B73ACA"/>
    <w:rsid w:val="00B81450"/>
    <w:rsid w:val="00B832AD"/>
    <w:rsid w:val="00B842D3"/>
    <w:rsid w:val="00B84EB5"/>
    <w:rsid w:val="00B85766"/>
    <w:rsid w:val="00B8618D"/>
    <w:rsid w:val="00B90A36"/>
    <w:rsid w:val="00B91460"/>
    <w:rsid w:val="00B92411"/>
    <w:rsid w:val="00B9362E"/>
    <w:rsid w:val="00B95619"/>
    <w:rsid w:val="00BA2D32"/>
    <w:rsid w:val="00BA74A8"/>
    <w:rsid w:val="00BB7680"/>
    <w:rsid w:val="00BC15BF"/>
    <w:rsid w:val="00BC304A"/>
    <w:rsid w:val="00BC3DE6"/>
    <w:rsid w:val="00BD1604"/>
    <w:rsid w:val="00BD3437"/>
    <w:rsid w:val="00BD6027"/>
    <w:rsid w:val="00BE2C54"/>
    <w:rsid w:val="00BE66B8"/>
    <w:rsid w:val="00BE6CF6"/>
    <w:rsid w:val="00BF1318"/>
    <w:rsid w:val="00BF2AEF"/>
    <w:rsid w:val="00BF69E9"/>
    <w:rsid w:val="00C00D5B"/>
    <w:rsid w:val="00C048B4"/>
    <w:rsid w:val="00C06871"/>
    <w:rsid w:val="00C1228B"/>
    <w:rsid w:val="00C12AE3"/>
    <w:rsid w:val="00C139E2"/>
    <w:rsid w:val="00C14D47"/>
    <w:rsid w:val="00C161A9"/>
    <w:rsid w:val="00C20C3B"/>
    <w:rsid w:val="00C23EAA"/>
    <w:rsid w:val="00C2626A"/>
    <w:rsid w:val="00C3111F"/>
    <w:rsid w:val="00C35C51"/>
    <w:rsid w:val="00C3657A"/>
    <w:rsid w:val="00C36A23"/>
    <w:rsid w:val="00C4249E"/>
    <w:rsid w:val="00C4390C"/>
    <w:rsid w:val="00C43ACA"/>
    <w:rsid w:val="00C44C1B"/>
    <w:rsid w:val="00C45321"/>
    <w:rsid w:val="00C47E6B"/>
    <w:rsid w:val="00C51713"/>
    <w:rsid w:val="00C51D88"/>
    <w:rsid w:val="00C535FD"/>
    <w:rsid w:val="00C54E52"/>
    <w:rsid w:val="00C5771E"/>
    <w:rsid w:val="00C601D8"/>
    <w:rsid w:val="00C67DB3"/>
    <w:rsid w:val="00C717FC"/>
    <w:rsid w:val="00C71A40"/>
    <w:rsid w:val="00C761CE"/>
    <w:rsid w:val="00C81711"/>
    <w:rsid w:val="00C817FA"/>
    <w:rsid w:val="00C8232D"/>
    <w:rsid w:val="00C82650"/>
    <w:rsid w:val="00C86C4D"/>
    <w:rsid w:val="00C90CB8"/>
    <w:rsid w:val="00C90F48"/>
    <w:rsid w:val="00C91405"/>
    <w:rsid w:val="00C95119"/>
    <w:rsid w:val="00C97E91"/>
    <w:rsid w:val="00CA254B"/>
    <w:rsid w:val="00CA4997"/>
    <w:rsid w:val="00CA5096"/>
    <w:rsid w:val="00CB16D6"/>
    <w:rsid w:val="00CB3E1C"/>
    <w:rsid w:val="00CC4B50"/>
    <w:rsid w:val="00CD426C"/>
    <w:rsid w:val="00CE75FD"/>
    <w:rsid w:val="00CF72ED"/>
    <w:rsid w:val="00CF7642"/>
    <w:rsid w:val="00D01DE2"/>
    <w:rsid w:val="00D062D8"/>
    <w:rsid w:val="00D076C4"/>
    <w:rsid w:val="00D12BE7"/>
    <w:rsid w:val="00D16B9F"/>
    <w:rsid w:val="00D21537"/>
    <w:rsid w:val="00D2286D"/>
    <w:rsid w:val="00D433A8"/>
    <w:rsid w:val="00D462B5"/>
    <w:rsid w:val="00D46839"/>
    <w:rsid w:val="00D47F1C"/>
    <w:rsid w:val="00D5175B"/>
    <w:rsid w:val="00D55D13"/>
    <w:rsid w:val="00D55D44"/>
    <w:rsid w:val="00D56695"/>
    <w:rsid w:val="00D56727"/>
    <w:rsid w:val="00D60AB8"/>
    <w:rsid w:val="00D62973"/>
    <w:rsid w:val="00D63788"/>
    <w:rsid w:val="00D6566E"/>
    <w:rsid w:val="00D806FE"/>
    <w:rsid w:val="00D866B0"/>
    <w:rsid w:val="00D86942"/>
    <w:rsid w:val="00D90E94"/>
    <w:rsid w:val="00D928F3"/>
    <w:rsid w:val="00D935B0"/>
    <w:rsid w:val="00DA1906"/>
    <w:rsid w:val="00DA6362"/>
    <w:rsid w:val="00DB0604"/>
    <w:rsid w:val="00DB6150"/>
    <w:rsid w:val="00DC51E2"/>
    <w:rsid w:val="00DC5825"/>
    <w:rsid w:val="00DC6088"/>
    <w:rsid w:val="00DC6DD6"/>
    <w:rsid w:val="00DC6E1A"/>
    <w:rsid w:val="00DC70AD"/>
    <w:rsid w:val="00DC74E4"/>
    <w:rsid w:val="00DD1E39"/>
    <w:rsid w:val="00DD578F"/>
    <w:rsid w:val="00DE680E"/>
    <w:rsid w:val="00DF02FD"/>
    <w:rsid w:val="00DF0A62"/>
    <w:rsid w:val="00DF1B75"/>
    <w:rsid w:val="00DF2E78"/>
    <w:rsid w:val="00DF48DB"/>
    <w:rsid w:val="00DF6E34"/>
    <w:rsid w:val="00E00FF7"/>
    <w:rsid w:val="00E02ABE"/>
    <w:rsid w:val="00E037E7"/>
    <w:rsid w:val="00E06962"/>
    <w:rsid w:val="00E069B0"/>
    <w:rsid w:val="00E10627"/>
    <w:rsid w:val="00E21012"/>
    <w:rsid w:val="00E232E8"/>
    <w:rsid w:val="00E273EC"/>
    <w:rsid w:val="00E27434"/>
    <w:rsid w:val="00E27928"/>
    <w:rsid w:val="00E3021E"/>
    <w:rsid w:val="00E42FC9"/>
    <w:rsid w:val="00E43E8B"/>
    <w:rsid w:val="00E46879"/>
    <w:rsid w:val="00E47E77"/>
    <w:rsid w:val="00E5061C"/>
    <w:rsid w:val="00E576AD"/>
    <w:rsid w:val="00E576E6"/>
    <w:rsid w:val="00E60FEE"/>
    <w:rsid w:val="00E61AD0"/>
    <w:rsid w:val="00E62878"/>
    <w:rsid w:val="00E71C38"/>
    <w:rsid w:val="00E74553"/>
    <w:rsid w:val="00E85D99"/>
    <w:rsid w:val="00E86E40"/>
    <w:rsid w:val="00E879C3"/>
    <w:rsid w:val="00E91B19"/>
    <w:rsid w:val="00E92E5A"/>
    <w:rsid w:val="00E94B0C"/>
    <w:rsid w:val="00E94B43"/>
    <w:rsid w:val="00E969BC"/>
    <w:rsid w:val="00E96A73"/>
    <w:rsid w:val="00E97257"/>
    <w:rsid w:val="00E9743E"/>
    <w:rsid w:val="00E97CF7"/>
    <w:rsid w:val="00EA08A6"/>
    <w:rsid w:val="00EA4831"/>
    <w:rsid w:val="00EA72A8"/>
    <w:rsid w:val="00EA7856"/>
    <w:rsid w:val="00EB26F7"/>
    <w:rsid w:val="00EB2FA9"/>
    <w:rsid w:val="00EB46D4"/>
    <w:rsid w:val="00EB567F"/>
    <w:rsid w:val="00EB689C"/>
    <w:rsid w:val="00EB79B8"/>
    <w:rsid w:val="00EC4B9D"/>
    <w:rsid w:val="00EC602D"/>
    <w:rsid w:val="00EC778B"/>
    <w:rsid w:val="00ED1060"/>
    <w:rsid w:val="00ED1846"/>
    <w:rsid w:val="00ED2539"/>
    <w:rsid w:val="00EE3A40"/>
    <w:rsid w:val="00EF12DA"/>
    <w:rsid w:val="00EF1B18"/>
    <w:rsid w:val="00EF5FF6"/>
    <w:rsid w:val="00F00EC9"/>
    <w:rsid w:val="00F03B2D"/>
    <w:rsid w:val="00F06128"/>
    <w:rsid w:val="00F1173B"/>
    <w:rsid w:val="00F117CD"/>
    <w:rsid w:val="00F12C98"/>
    <w:rsid w:val="00F13B14"/>
    <w:rsid w:val="00F149BC"/>
    <w:rsid w:val="00F20F27"/>
    <w:rsid w:val="00F23094"/>
    <w:rsid w:val="00F3141F"/>
    <w:rsid w:val="00F3367A"/>
    <w:rsid w:val="00F35027"/>
    <w:rsid w:val="00F35EF3"/>
    <w:rsid w:val="00F37858"/>
    <w:rsid w:val="00F4103C"/>
    <w:rsid w:val="00F424F1"/>
    <w:rsid w:val="00F43EE3"/>
    <w:rsid w:val="00F45433"/>
    <w:rsid w:val="00F521F1"/>
    <w:rsid w:val="00F5282B"/>
    <w:rsid w:val="00F546BB"/>
    <w:rsid w:val="00F55C68"/>
    <w:rsid w:val="00F61D98"/>
    <w:rsid w:val="00F64102"/>
    <w:rsid w:val="00F669CE"/>
    <w:rsid w:val="00F709DA"/>
    <w:rsid w:val="00F72BEE"/>
    <w:rsid w:val="00F824A5"/>
    <w:rsid w:val="00F83E92"/>
    <w:rsid w:val="00F904F9"/>
    <w:rsid w:val="00F90F4C"/>
    <w:rsid w:val="00F94A23"/>
    <w:rsid w:val="00F968EE"/>
    <w:rsid w:val="00F972AB"/>
    <w:rsid w:val="00F97629"/>
    <w:rsid w:val="00F977C8"/>
    <w:rsid w:val="00FB1C80"/>
    <w:rsid w:val="00FB2A06"/>
    <w:rsid w:val="00FB2EF0"/>
    <w:rsid w:val="00FB3134"/>
    <w:rsid w:val="00FB43C0"/>
    <w:rsid w:val="00FC3B57"/>
    <w:rsid w:val="00FC56A6"/>
    <w:rsid w:val="00FD029E"/>
    <w:rsid w:val="00FD0E6A"/>
    <w:rsid w:val="00FD1ED9"/>
    <w:rsid w:val="00FD2B45"/>
    <w:rsid w:val="00FE062F"/>
    <w:rsid w:val="00FE1819"/>
    <w:rsid w:val="00FE2628"/>
    <w:rsid w:val="00FE4AA1"/>
    <w:rsid w:val="00FE4D7E"/>
    <w:rsid w:val="00FE676E"/>
    <w:rsid w:val="00FF2B9B"/>
    <w:rsid w:val="00FF41DC"/>
    <w:rsid w:val="00FF4C09"/>
    <w:rsid w:val="00FF6DB8"/>
    <w:rsid w:val="00FF7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9289B"/>
  <w15:docId w15:val="{B36CA466-412C-DE47-BB4A-CB150BCC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idot" w:eastAsiaTheme="minorHAnsi" w:hAnsi="Didot" w:cs="Dido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8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8AA"/>
    <w:pPr>
      <w:ind w:left="720"/>
      <w:contextualSpacing/>
    </w:pPr>
  </w:style>
  <w:style w:type="paragraph" w:styleId="FootnoteText">
    <w:name w:val="footnote text"/>
    <w:basedOn w:val="Normal"/>
    <w:link w:val="FootnoteTextChar"/>
    <w:uiPriority w:val="99"/>
    <w:unhideWhenUsed/>
    <w:rsid w:val="004E6833"/>
  </w:style>
  <w:style w:type="character" w:customStyle="1" w:styleId="FootnoteTextChar">
    <w:name w:val="Footnote Text Char"/>
    <w:basedOn w:val="DefaultParagraphFont"/>
    <w:link w:val="FootnoteText"/>
    <w:uiPriority w:val="99"/>
    <w:rsid w:val="004E6833"/>
  </w:style>
  <w:style w:type="character" w:styleId="FootnoteReference">
    <w:name w:val="footnote reference"/>
    <w:basedOn w:val="DefaultParagraphFont"/>
    <w:uiPriority w:val="99"/>
    <w:unhideWhenUsed/>
    <w:rsid w:val="004E6833"/>
    <w:rPr>
      <w:vertAlign w:val="superscript"/>
    </w:rPr>
  </w:style>
  <w:style w:type="paragraph" w:styleId="NormalWeb">
    <w:name w:val="Normal (Web)"/>
    <w:basedOn w:val="Normal"/>
    <w:uiPriority w:val="99"/>
    <w:semiHidden/>
    <w:unhideWhenUsed/>
    <w:rsid w:val="008637BB"/>
    <w:pPr>
      <w:spacing w:before="100" w:beforeAutospacing="1" w:after="100" w:afterAutospacing="1"/>
    </w:pPr>
    <w:rPr>
      <w:rFonts w:ascii="Times New Roman" w:hAnsi="Times New Roman" w:cs="Times New Roman"/>
    </w:rPr>
  </w:style>
  <w:style w:type="character" w:customStyle="1" w:styleId="findthisresourcehead">
    <w:name w:val="findthisresourcehead"/>
    <w:basedOn w:val="DefaultParagraphFont"/>
    <w:rsid w:val="00217C92"/>
  </w:style>
  <w:style w:type="table" w:styleId="TableGrid">
    <w:name w:val="Table Grid"/>
    <w:basedOn w:val="TableNormal"/>
    <w:uiPriority w:val="39"/>
    <w:rsid w:val="00217C92"/>
    <w:pPr>
      <w:jc w:val="both"/>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095471">
      <w:bodyDiv w:val="1"/>
      <w:marLeft w:val="0"/>
      <w:marRight w:val="0"/>
      <w:marTop w:val="0"/>
      <w:marBottom w:val="0"/>
      <w:divBdr>
        <w:top w:val="none" w:sz="0" w:space="0" w:color="auto"/>
        <w:left w:val="none" w:sz="0" w:space="0" w:color="auto"/>
        <w:bottom w:val="none" w:sz="0" w:space="0" w:color="auto"/>
        <w:right w:val="none" w:sz="0" w:space="0" w:color="auto"/>
      </w:divBdr>
    </w:div>
    <w:div w:id="260725134">
      <w:bodyDiv w:val="1"/>
      <w:marLeft w:val="0"/>
      <w:marRight w:val="0"/>
      <w:marTop w:val="0"/>
      <w:marBottom w:val="0"/>
      <w:divBdr>
        <w:top w:val="none" w:sz="0" w:space="0" w:color="auto"/>
        <w:left w:val="none" w:sz="0" w:space="0" w:color="auto"/>
        <w:bottom w:val="none" w:sz="0" w:space="0" w:color="auto"/>
        <w:right w:val="none" w:sz="0" w:space="0" w:color="auto"/>
      </w:divBdr>
    </w:div>
    <w:div w:id="372313333">
      <w:bodyDiv w:val="1"/>
      <w:marLeft w:val="0"/>
      <w:marRight w:val="0"/>
      <w:marTop w:val="0"/>
      <w:marBottom w:val="0"/>
      <w:divBdr>
        <w:top w:val="none" w:sz="0" w:space="0" w:color="auto"/>
        <w:left w:val="none" w:sz="0" w:space="0" w:color="auto"/>
        <w:bottom w:val="none" w:sz="0" w:space="0" w:color="auto"/>
        <w:right w:val="none" w:sz="0" w:space="0" w:color="auto"/>
      </w:divBdr>
    </w:div>
    <w:div w:id="832068261">
      <w:bodyDiv w:val="1"/>
      <w:marLeft w:val="0"/>
      <w:marRight w:val="0"/>
      <w:marTop w:val="0"/>
      <w:marBottom w:val="0"/>
      <w:divBdr>
        <w:top w:val="none" w:sz="0" w:space="0" w:color="auto"/>
        <w:left w:val="none" w:sz="0" w:space="0" w:color="auto"/>
        <w:bottom w:val="none" w:sz="0" w:space="0" w:color="auto"/>
        <w:right w:val="none" w:sz="0" w:space="0" w:color="auto"/>
      </w:divBdr>
    </w:div>
    <w:div w:id="953832338">
      <w:bodyDiv w:val="1"/>
      <w:marLeft w:val="0"/>
      <w:marRight w:val="0"/>
      <w:marTop w:val="0"/>
      <w:marBottom w:val="0"/>
      <w:divBdr>
        <w:top w:val="none" w:sz="0" w:space="0" w:color="auto"/>
        <w:left w:val="none" w:sz="0" w:space="0" w:color="auto"/>
        <w:bottom w:val="none" w:sz="0" w:space="0" w:color="auto"/>
        <w:right w:val="none" w:sz="0" w:space="0" w:color="auto"/>
      </w:divBdr>
      <w:divsChild>
        <w:div w:id="936598943">
          <w:marLeft w:val="720"/>
          <w:marRight w:val="0"/>
          <w:marTop w:val="115"/>
          <w:marBottom w:val="0"/>
          <w:divBdr>
            <w:top w:val="none" w:sz="0" w:space="0" w:color="auto"/>
            <w:left w:val="none" w:sz="0" w:space="0" w:color="auto"/>
            <w:bottom w:val="none" w:sz="0" w:space="0" w:color="auto"/>
            <w:right w:val="none" w:sz="0" w:space="0" w:color="auto"/>
          </w:divBdr>
        </w:div>
      </w:divsChild>
    </w:div>
    <w:div w:id="1277447512">
      <w:bodyDiv w:val="1"/>
      <w:marLeft w:val="0"/>
      <w:marRight w:val="0"/>
      <w:marTop w:val="0"/>
      <w:marBottom w:val="0"/>
      <w:divBdr>
        <w:top w:val="none" w:sz="0" w:space="0" w:color="auto"/>
        <w:left w:val="none" w:sz="0" w:space="0" w:color="auto"/>
        <w:bottom w:val="none" w:sz="0" w:space="0" w:color="auto"/>
        <w:right w:val="none" w:sz="0" w:space="0" w:color="auto"/>
      </w:divBdr>
    </w:div>
    <w:div w:id="1516193414">
      <w:bodyDiv w:val="1"/>
      <w:marLeft w:val="0"/>
      <w:marRight w:val="0"/>
      <w:marTop w:val="0"/>
      <w:marBottom w:val="0"/>
      <w:divBdr>
        <w:top w:val="none" w:sz="0" w:space="0" w:color="auto"/>
        <w:left w:val="none" w:sz="0" w:space="0" w:color="auto"/>
        <w:bottom w:val="none" w:sz="0" w:space="0" w:color="auto"/>
        <w:right w:val="none" w:sz="0" w:space="0" w:color="auto"/>
      </w:divBdr>
    </w:div>
    <w:div w:id="1576671245">
      <w:bodyDiv w:val="1"/>
      <w:marLeft w:val="0"/>
      <w:marRight w:val="0"/>
      <w:marTop w:val="0"/>
      <w:marBottom w:val="0"/>
      <w:divBdr>
        <w:top w:val="none" w:sz="0" w:space="0" w:color="auto"/>
        <w:left w:val="none" w:sz="0" w:space="0" w:color="auto"/>
        <w:bottom w:val="none" w:sz="0" w:space="0" w:color="auto"/>
        <w:right w:val="none" w:sz="0" w:space="0" w:color="auto"/>
      </w:divBdr>
    </w:div>
    <w:div w:id="1746999247">
      <w:bodyDiv w:val="1"/>
      <w:marLeft w:val="0"/>
      <w:marRight w:val="0"/>
      <w:marTop w:val="0"/>
      <w:marBottom w:val="0"/>
      <w:divBdr>
        <w:top w:val="none" w:sz="0" w:space="0" w:color="auto"/>
        <w:left w:val="none" w:sz="0" w:space="0" w:color="auto"/>
        <w:bottom w:val="none" w:sz="0" w:space="0" w:color="auto"/>
        <w:right w:val="none" w:sz="0" w:space="0" w:color="auto"/>
      </w:divBdr>
    </w:div>
    <w:div w:id="2084598770">
      <w:bodyDiv w:val="1"/>
      <w:marLeft w:val="0"/>
      <w:marRight w:val="0"/>
      <w:marTop w:val="0"/>
      <w:marBottom w:val="0"/>
      <w:divBdr>
        <w:top w:val="none" w:sz="0" w:space="0" w:color="auto"/>
        <w:left w:val="none" w:sz="0" w:space="0" w:color="auto"/>
        <w:bottom w:val="none" w:sz="0" w:space="0" w:color="auto"/>
        <w:right w:val="none" w:sz="0" w:space="0" w:color="auto"/>
      </w:divBdr>
    </w:div>
    <w:div w:id="2091271127">
      <w:bodyDiv w:val="1"/>
      <w:marLeft w:val="0"/>
      <w:marRight w:val="0"/>
      <w:marTop w:val="0"/>
      <w:marBottom w:val="0"/>
      <w:divBdr>
        <w:top w:val="none" w:sz="0" w:space="0" w:color="auto"/>
        <w:left w:val="none" w:sz="0" w:space="0" w:color="auto"/>
        <w:bottom w:val="none" w:sz="0" w:space="0" w:color="auto"/>
        <w:right w:val="none" w:sz="0" w:space="0" w:color="auto"/>
      </w:divBdr>
      <w:divsChild>
        <w:div w:id="901721428">
          <w:marLeft w:val="0"/>
          <w:marRight w:val="0"/>
          <w:marTop w:val="0"/>
          <w:marBottom w:val="0"/>
          <w:divBdr>
            <w:top w:val="none" w:sz="0" w:space="0" w:color="auto"/>
            <w:left w:val="none" w:sz="0" w:space="0" w:color="auto"/>
            <w:bottom w:val="none" w:sz="0" w:space="0" w:color="auto"/>
            <w:right w:val="none" w:sz="0" w:space="0" w:color="auto"/>
          </w:divBdr>
          <w:divsChild>
            <w:div w:id="968894865">
              <w:marLeft w:val="0"/>
              <w:marRight w:val="0"/>
              <w:marTop w:val="0"/>
              <w:marBottom w:val="0"/>
              <w:divBdr>
                <w:top w:val="none" w:sz="0" w:space="0" w:color="auto"/>
                <w:left w:val="none" w:sz="0" w:space="0" w:color="auto"/>
                <w:bottom w:val="none" w:sz="0" w:space="0" w:color="auto"/>
                <w:right w:val="none" w:sz="0" w:space="0" w:color="auto"/>
              </w:divBdr>
              <w:divsChild>
                <w:div w:id="3584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627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11</Pages>
  <Words>3357</Words>
  <Characters>19137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LUPO-PASINI, FEDERICO</cp:lastModifiedBy>
  <cp:revision>41</cp:revision>
  <dcterms:created xsi:type="dcterms:W3CDTF">2020-11-16T17:41:00Z</dcterms:created>
  <dcterms:modified xsi:type="dcterms:W3CDTF">2024-01-26T11:59:00Z</dcterms:modified>
</cp:coreProperties>
</file>