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8944"/>
      </w:tblGrid>
      <w:tr w:rsidR="00C4578B" w:rsidRPr="001A3113" w14:paraId="6A8FFC90" w14:textId="77777777" w:rsidTr="002970F4">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539800A6" w14:textId="0342AD17" w:rsidR="00C4578B" w:rsidRPr="001A3113" w:rsidRDefault="00C4578B" w:rsidP="002970F4">
            <w:pPr>
              <w:snapToGrid w:val="0"/>
              <w:jc w:val="center"/>
              <w:rPr>
                <w:rFonts w:ascii="Book Antiqua" w:hAnsi="Book Antiqua"/>
                <w:b/>
                <w:bCs/>
                <w:sz w:val="28"/>
                <w:szCs w:val="28"/>
              </w:rPr>
            </w:pPr>
            <w:r w:rsidRPr="001A3113">
              <w:rPr>
                <w:rFonts w:ascii="Book Antiqua" w:hAnsi="Book Antiqua"/>
                <w:b/>
                <w:bCs/>
                <w:sz w:val="28"/>
                <w:szCs w:val="28"/>
              </w:rPr>
              <w:t>Lecture 1</w:t>
            </w:r>
            <w:r w:rsidR="00AE656B">
              <w:rPr>
                <w:rFonts w:ascii="Book Antiqua" w:hAnsi="Book Antiqua"/>
                <w:b/>
                <w:bCs/>
                <w:sz w:val="28"/>
                <w:szCs w:val="28"/>
              </w:rPr>
              <w:t>5 and 16</w:t>
            </w:r>
          </w:p>
          <w:p w14:paraId="095DB25B" w14:textId="71F3F489" w:rsidR="00C4578B" w:rsidRPr="001A3113" w:rsidRDefault="00C4578B" w:rsidP="002970F4">
            <w:pPr>
              <w:snapToGrid w:val="0"/>
              <w:jc w:val="center"/>
              <w:rPr>
                <w:rFonts w:ascii="Book Antiqua" w:hAnsi="Book Antiqua"/>
                <w:b/>
                <w:bCs/>
                <w:i/>
                <w:iCs/>
                <w:sz w:val="24"/>
                <w:szCs w:val="24"/>
              </w:rPr>
            </w:pPr>
            <w:r w:rsidRPr="001A3113">
              <w:rPr>
                <w:rFonts w:ascii="Book Antiqua" w:hAnsi="Book Antiqua"/>
                <w:b/>
                <w:bCs/>
                <w:i/>
                <w:iCs/>
                <w:sz w:val="28"/>
                <w:szCs w:val="28"/>
              </w:rPr>
              <w:t>Mistake</w:t>
            </w:r>
          </w:p>
        </w:tc>
      </w:tr>
    </w:tbl>
    <w:p w14:paraId="30D9004C" w14:textId="77777777" w:rsidR="00C4578B" w:rsidRPr="001A3113" w:rsidRDefault="00C4578B" w:rsidP="00C4578B">
      <w:pPr>
        <w:snapToGrid w:val="0"/>
        <w:rPr>
          <w:rFonts w:ascii="Book Antiqua" w:hAnsi="Book Antiqua"/>
        </w:rPr>
      </w:pPr>
    </w:p>
    <w:p w14:paraId="0FED313D" w14:textId="77777777" w:rsidR="00C4578B" w:rsidRPr="001A3113" w:rsidRDefault="00C4578B" w:rsidP="00C4578B">
      <w:pPr>
        <w:snapToGrid w:val="0"/>
        <w:rPr>
          <w:rFonts w:ascii="Book Antiqua" w:hAnsi="Book Antiqua"/>
        </w:rPr>
      </w:pPr>
    </w:p>
    <w:p w14:paraId="1986AB88" w14:textId="77777777" w:rsidR="00C4578B" w:rsidRPr="001A3113" w:rsidRDefault="00C4578B" w:rsidP="00C4578B">
      <w:pPr>
        <w:snapToGrid w:val="0"/>
        <w:rPr>
          <w:rFonts w:ascii="Book Antiqua" w:hAnsi="Book Antiqua"/>
        </w:rPr>
      </w:pPr>
    </w:p>
    <w:p w14:paraId="5E6F46FD" w14:textId="77777777" w:rsidR="00C4578B" w:rsidRPr="001A3113" w:rsidRDefault="00C4578B" w:rsidP="001A3113">
      <w:pPr>
        <w:snapToGrid w:val="0"/>
        <w:spacing w:after="120" w:line="360" w:lineRule="auto"/>
        <w:jc w:val="center"/>
        <w:rPr>
          <w:rFonts w:ascii="Book Antiqua" w:hAnsi="Book Antiqua"/>
          <w:b/>
          <w:bCs/>
        </w:rPr>
      </w:pPr>
      <w:r w:rsidRPr="001A3113">
        <w:rPr>
          <w:rFonts w:ascii="Book Antiqua" w:hAnsi="Book Antiqua"/>
          <w:b/>
          <w:bCs/>
        </w:rPr>
        <w:t>Dr Federico Lupo-Pasini</w:t>
      </w:r>
    </w:p>
    <w:p w14:paraId="64EC20B3" w14:textId="0A90A40C" w:rsidR="00C4578B" w:rsidRPr="001A3113" w:rsidRDefault="00AE656B" w:rsidP="001A3113">
      <w:pPr>
        <w:snapToGrid w:val="0"/>
        <w:spacing w:after="120" w:line="360" w:lineRule="auto"/>
        <w:jc w:val="center"/>
        <w:rPr>
          <w:rFonts w:ascii="Book Antiqua" w:hAnsi="Book Antiqua"/>
          <w:b/>
          <w:bCs/>
        </w:rPr>
      </w:pPr>
      <w:r>
        <w:rPr>
          <w:rFonts w:ascii="Book Antiqua" w:hAnsi="Book Antiqua"/>
          <w:b/>
          <w:bCs/>
        </w:rPr>
        <w:t>08</w:t>
      </w:r>
      <w:r w:rsidR="00336FCD" w:rsidRPr="001A3113">
        <w:rPr>
          <w:rFonts w:ascii="Book Antiqua" w:hAnsi="Book Antiqua"/>
          <w:b/>
          <w:bCs/>
        </w:rPr>
        <w:t xml:space="preserve"> </w:t>
      </w:r>
      <w:r>
        <w:rPr>
          <w:rFonts w:ascii="Book Antiqua" w:hAnsi="Book Antiqua"/>
          <w:b/>
          <w:bCs/>
        </w:rPr>
        <w:t>and 15 February 2024</w:t>
      </w:r>
    </w:p>
    <w:p w14:paraId="51AF6C56" w14:textId="77777777" w:rsidR="00C4578B" w:rsidRDefault="00C4578B" w:rsidP="001A3113">
      <w:pPr>
        <w:snapToGrid w:val="0"/>
        <w:spacing w:after="120" w:line="360" w:lineRule="auto"/>
        <w:jc w:val="both"/>
        <w:rPr>
          <w:rFonts w:ascii="Book Antiqua" w:hAnsi="Book Antiqua"/>
        </w:rPr>
      </w:pPr>
    </w:p>
    <w:p w14:paraId="5F9258ED" w14:textId="77777777" w:rsidR="001639B2" w:rsidRPr="001639B2" w:rsidRDefault="001639B2" w:rsidP="001639B2">
      <w:pPr>
        <w:pStyle w:val="Heading2"/>
        <w:spacing w:line="276" w:lineRule="auto"/>
      </w:pPr>
      <w:r w:rsidRPr="001639B2">
        <w:t xml:space="preserve">Key Cases </w:t>
      </w:r>
    </w:p>
    <w:p w14:paraId="0C6A56D7" w14:textId="77777777" w:rsidR="001639B2" w:rsidRPr="001639B2" w:rsidRDefault="001639B2" w:rsidP="001639B2">
      <w:pPr>
        <w:pStyle w:val="ListParagraph"/>
        <w:widowControl w:val="0"/>
        <w:numPr>
          <w:ilvl w:val="0"/>
          <w:numId w:val="38"/>
        </w:numPr>
        <w:autoSpaceDE w:val="0"/>
        <w:autoSpaceDN w:val="0"/>
        <w:snapToGrid w:val="0"/>
        <w:spacing w:line="276" w:lineRule="auto"/>
        <w:ind w:right="256"/>
        <w:contextualSpacing w:val="0"/>
        <w:jc w:val="both"/>
        <w:rPr>
          <w:rFonts w:ascii="Book Antiqua" w:hAnsi="Book Antiqua"/>
          <w:lang w:val="de-DE"/>
        </w:rPr>
      </w:pPr>
      <w:r w:rsidRPr="001639B2">
        <w:rPr>
          <w:rFonts w:ascii="Book Antiqua" w:hAnsi="Book Antiqua"/>
          <w:lang w:val="de-DE"/>
        </w:rPr>
        <w:t xml:space="preserve">* </w:t>
      </w:r>
      <w:r w:rsidRPr="001639B2">
        <w:rPr>
          <w:rFonts w:ascii="Book Antiqua" w:hAnsi="Book Antiqua"/>
          <w:i/>
          <w:iCs/>
          <w:lang w:val="de-DE"/>
        </w:rPr>
        <w:t xml:space="preserve">Raffles v </w:t>
      </w:r>
      <w:proofErr w:type="spellStart"/>
      <w:r w:rsidRPr="001639B2">
        <w:rPr>
          <w:rFonts w:ascii="Book Antiqua" w:hAnsi="Book Antiqua"/>
          <w:i/>
          <w:iCs/>
          <w:lang w:val="de-DE"/>
        </w:rPr>
        <w:t>Wichelhaus</w:t>
      </w:r>
      <w:proofErr w:type="spellEnd"/>
      <w:r w:rsidRPr="001639B2">
        <w:rPr>
          <w:rFonts w:ascii="Book Antiqua" w:hAnsi="Book Antiqua"/>
          <w:lang w:val="de-DE"/>
        </w:rPr>
        <w:t xml:space="preserve"> (1864) 2 H&amp;C 906</w:t>
      </w:r>
    </w:p>
    <w:p w14:paraId="6692284E" w14:textId="77777777" w:rsidR="001639B2" w:rsidRPr="001639B2" w:rsidRDefault="001639B2" w:rsidP="001639B2">
      <w:pPr>
        <w:pStyle w:val="ListParagraph"/>
        <w:widowControl w:val="0"/>
        <w:numPr>
          <w:ilvl w:val="0"/>
          <w:numId w:val="38"/>
        </w:numPr>
        <w:autoSpaceDE w:val="0"/>
        <w:autoSpaceDN w:val="0"/>
        <w:snapToGrid w:val="0"/>
        <w:spacing w:line="276" w:lineRule="auto"/>
        <w:ind w:right="256"/>
        <w:contextualSpacing w:val="0"/>
        <w:jc w:val="both"/>
        <w:rPr>
          <w:rFonts w:ascii="Book Antiqua" w:hAnsi="Book Antiqua"/>
        </w:rPr>
      </w:pPr>
      <w:r w:rsidRPr="001639B2">
        <w:rPr>
          <w:rFonts w:ascii="Book Antiqua" w:hAnsi="Book Antiqua"/>
        </w:rPr>
        <w:t xml:space="preserve">* </w:t>
      </w:r>
      <w:r w:rsidRPr="001639B2">
        <w:rPr>
          <w:rFonts w:ascii="Book Antiqua" w:hAnsi="Book Antiqua"/>
          <w:i/>
          <w:iCs/>
        </w:rPr>
        <w:t>Smith v Hughes</w:t>
      </w:r>
      <w:r w:rsidRPr="001639B2">
        <w:rPr>
          <w:rFonts w:ascii="Book Antiqua" w:hAnsi="Book Antiqua"/>
        </w:rPr>
        <w:t xml:space="preserve"> (1871) LR 6 QB 597</w:t>
      </w:r>
    </w:p>
    <w:p w14:paraId="10212D01" w14:textId="77777777" w:rsidR="001639B2" w:rsidRPr="001639B2" w:rsidRDefault="001639B2" w:rsidP="001639B2">
      <w:pPr>
        <w:pStyle w:val="ListParagraph"/>
        <w:widowControl w:val="0"/>
        <w:numPr>
          <w:ilvl w:val="0"/>
          <w:numId w:val="38"/>
        </w:numPr>
        <w:autoSpaceDE w:val="0"/>
        <w:autoSpaceDN w:val="0"/>
        <w:snapToGrid w:val="0"/>
        <w:spacing w:line="276" w:lineRule="auto"/>
        <w:ind w:right="256"/>
        <w:contextualSpacing w:val="0"/>
        <w:jc w:val="both"/>
        <w:rPr>
          <w:rFonts w:ascii="Book Antiqua" w:hAnsi="Book Antiqua"/>
          <w:bCs/>
        </w:rPr>
      </w:pPr>
      <w:r w:rsidRPr="001639B2">
        <w:rPr>
          <w:rFonts w:ascii="Book Antiqua" w:hAnsi="Book Antiqua"/>
          <w:bCs/>
          <w:i/>
          <w:iCs/>
        </w:rPr>
        <w:t>Cundy v Lindsay</w:t>
      </w:r>
      <w:r w:rsidRPr="001639B2">
        <w:rPr>
          <w:rFonts w:ascii="Book Antiqua" w:hAnsi="Book Antiqua"/>
          <w:bCs/>
        </w:rPr>
        <w:t xml:space="preserve"> (1878) 3 App Cas 459</w:t>
      </w:r>
    </w:p>
    <w:p w14:paraId="63C82BB8" w14:textId="77777777" w:rsidR="001639B2" w:rsidRPr="001639B2" w:rsidRDefault="001639B2" w:rsidP="001639B2">
      <w:pPr>
        <w:pStyle w:val="ListParagraph"/>
        <w:widowControl w:val="0"/>
        <w:numPr>
          <w:ilvl w:val="0"/>
          <w:numId w:val="38"/>
        </w:numPr>
        <w:autoSpaceDE w:val="0"/>
        <w:autoSpaceDN w:val="0"/>
        <w:snapToGrid w:val="0"/>
        <w:spacing w:line="276" w:lineRule="auto"/>
        <w:ind w:right="256"/>
        <w:contextualSpacing w:val="0"/>
        <w:jc w:val="both"/>
        <w:rPr>
          <w:rFonts w:ascii="Book Antiqua" w:hAnsi="Book Antiqua"/>
        </w:rPr>
      </w:pPr>
      <w:r w:rsidRPr="001639B2">
        <w:rPr>
          <w:rFonts w:ascii="Book Antiqua" w:hAnsi="Book Antiqua"/>
        </w:rPr>
        <w:t xml:space="preserve">* </w:t>
      </w:r>
      <w:r w:rsidRPr="001639B2">
        <w:rPr>
          <w:rFonts w:ascii="Book Antiqua" w:hAnsi="Book Antiqua"/>
          <w:i/>
          <w:iCs/>
        </w:rPr>
        <w:t>Scriven v Hindley</w:t>
      </w:r>
      <w:r w:rsidRPr="001639B2">
        <w:rPr>
          <w:rFonts w:ascii="Book Antiqua" w:hAnsi="Book Antiqua"/>
        </w:rPr>
        <w:t xml:space="preserve"> [1913] 3 KB 564</w:t>
      </w:r>
    </w:p>
    <w:p w14:paraId="11422011" w14:textId="77777777" w:rsidR="001639B2" w:rsidRPr="001639B2" w:rsidRDefault="001639B2" w:rsidP="001639B2">
      <w:pPr>
        <w:pStyle w:val="ListParagraph"/>
        <w:widowControl w:val="0"/>
        <w:numPr>
          <w:ilvl w:val="0"/>
          <w:numId w:val="38"/>
        </w:numPr>
        <w:autoSpaceDE w:val="0"/>
        <w:autoSpaceDN w:val="0"/>
        <w:snapToGrid w:val="0"/>
        <w:spacing w:line="276" w:lineRule="auto"/>
        <w:ind w:right="256"/>
        <w:contextualSpacing w:val="0"/>
        <w:jc w:val="both"/>
        <w:rPr>
          <w:rFonts w:ascii="Book Antiqua" w:hAnsi="Book Antiqua"/>
          <w:bCs/>
        </w:rPr>
      </w:pPr>
      <w:r w:rsidRPr="001639B2">
        <w:rPr>
          <w:rFonts w:ascii="Book Antiqua" w:hAnsi="Book Antiqua"/>
          <w:bCs/>
          <w:i/>
          <w:iCs/>
        </w:rPr>
        <w:t>Phillips v Brooks</w:t>
      </w:r>
      <w:r w:rsidRPr="001639B2">
        <w:rPr>
          <w:rFonts w:ascii="Book Antiqua" w:hAnsi="Book Antiqua"/>
          <w:bCs/>
        </w:rPr>
        <w:t xml:space="preserve"> [1919] 2 KB 243</w:t>
      </w:r>
    </w:p>
    <w:p w14:paraId="30D4E712" w14:textId="77777777" w:rsidR="001639B2" w:rsidRPr="001639B2" w:rsidRDefault="001639B2" w:rsidP="001639B2">
      <w:pPr>
        <w:pStyle w:val="ListParagraph"/>
        <w:widowControl w:val="0"/>
        <w:numPr>
          <w:ilvl w:val="0"/>
          <w:numId w:val="38"/>
        </w:numPr>
        <w:autoSpaceDE w:val="0"/>
        <w:autoSpaceDN w:val="0"/>
        <w:snapToGrid w:val="0"/>
        <w:spacing w:line="276" w:lineRule="auto"/>
        <w:ind w:right="256"/>
        <w:contextualSpacing w:val="0"/>
        <w:jc w:val="both"/>
        <w:rPr>
          <w:rFonts w:ascii="Book Antiqua" w:hAnsi="Book Antiqua"/>
          <w:bCs/>
        </w:rPr>
      </w:pPr>
      <w:r w:rsidRPr="001639B2">
        <w:rPr>
          <w:rFonts w:ascii="Book Antiqua" w:hAnsi="Book Antiqua"/>
          <w:bCs/>
          <w:i/>
          <w:iCs/>
        </w:rPr>
        <w:t>Hartog v Colin &amp; Shields</w:t>
      </w:r>
      <w:r w:rsidRPr="001639B2">
        <w:rPr>
          <w:rFonts w:ascii="Book Antiqua" w:hAnsi="Book Antiqua"/>
          <w:bCs/>
        </w:rPr>
        <w:t xml:space="preserve"> [1939] 3 All ER 566</w:t>
      </w:r>
    </w:p>
    <w:p w14:paraId="72B16E89" w14:textId="77777777" w:rsidR="001639B2" w:rsidRPr="001639B2" w:rsidRDefault="001639B2" w:rsidP="001639B2">
      <w:pPr>
        <w:pStyle w:val="ListParagraph"/>
        <w:widowControl w:val="0"/>
        <w:numPr>
          <w:ilvl w:val="0"/>
          <w:numId w:val="38"/>
        </w:numPr>
        <w:autoSpaceDE w:val="0"/>
        <w:autoSpaceDN w:val="0"/>
        <w:snapToGrid w:val="0"/>
        <w:spacing w:line="276" w:lineRule="auto"/>
        <w:ind w:right="256"/>
        <w:contextualSpacing w:val="0"/>
        <w:jc w:val="both"/>
        <w:rPr>
          <w:rFonts w:ascii="Book Antiqua" w:hAnsi="Book Antiqua"/>
        </w:rPr>
      </w:pPr>
      <w:r w:rsidRPr="001639B2">
        <w:rPr>
          <w:rFonts w:ascii="Book Antiqua" w:hAnsi="Book Antiqua"/>
        </w:rPr>
        <w:t xml:space="preserve">* </w:t>
      </w:r>
      <w:r w:rsidRPr="001639B2">
        <w:rPr>
          <w:rFonts w:ascii="Book Antiqua" w:hAnsi="Book Antiqua"/>
          <w:i/>
          <w:iCs/>
        </w:rPr>
        <w:t>Ingram v Little</w:t>
      </w:r>
      <w:r w:rsidRPr="001639B2">
        <w:rPr>
          <w:rFonts w:ascii="Book Antiqua" w:hAnsi="Book Antiqua"/>
        </w:rPr>
        <w:t xml:space="preserve"> [1961] 1 QB 31</w:t>
      </w:r>
    </w:p>
    <w:p w14:paraId="1BEA652C" w14:textId="77777777" w:rsidR="001639B2" w:rsidRPr="001639B2" w:rsidRDefault="001639B2" w:rsidP="001639B2">
      <w:pPr>
        <w:pStyle w:val="ListParagraph"/>
        <w:widowControl w:val="0"/>
        <w:numPr>
          <w:ilvl w:val="0"/>
          <w:numId w:val="38"/>
        </w:numPr>
        <w:autoSpaceDE w:val="0"/>
        <w:autoSpaceDN w:val="0"/>
        <w:snapToGrid w:val="0"/>
        <w:spacing w:line="276" w:lineRule="auto"/>
        <w:ind w:right="256"/>
        <w:contextualSpacing w:val="0"/>
        <w:jc w:val="both"/>
        <w:rPr>
          <w:rFonts w:ascii="Book Antiqua" w:hAnsi="Book Antiqua"/>
        </w:rPr>
      </w:pPr>
      <w:r w:rsidRPr="001639B2">
        <w:rPr>
          <w:rFonts w:ascii="Book Antiqua" w:hAnsi="Book Antiqua"/>
        </w:rPr>
        <w:t xml:space="preserve">* </w:t>
      </w:r>
      <w:r w:rsidRPr="001639B2">
        <w:rPr>
          <w:rFonts w:ascii="Book Antiqua" w:hAnsi="Book Antiqua"/>
          <w:i/>
          <w:iCs/>
        </w:rPr>
        <w:t xml:space="preserve">Lewis v </w:t>
      </w:r>
      <w:proofErr w:type="spellStart"/>
      <w:r w:rsidRPr="001639B2">
        <w:rPr>
          <w:rFonts w:ascii="Book Antiqua" w:hAnsi="Book Antiqua"/>
          <w:i/>
          <w:iCs/>
        </w:rPr>
        <w:t>Averay</w:t>
      </w:r>
      <w:proofErr w:type="spellEnd"/>
      <w:r w:rsidRPr="001639B2">
        <w:rPr>
          <w:rFonts w:ascii="Book Antiqua" w:hAnsi="Book Antiqua"/>
        </w:rPr>
        <w:t xml:space="preserve"> [1972] 1 QB 198</w:t>
      </w:r>
    </w:p>
    <w:p w14:paraId="24AE6092" w14:textId="78F53208" w:rsidR="001639B2" w:rsidRPr="001639B2" w:rsidRDefault="001639B2" w:rsidP="001639B2">
      <w:pPr>
        <w:pStyle w:val="ListParagraph"/>
        <w:widowControl w:val="0"/>
        <w:numPr>
          <w:ilvl w:val="0"/>
          <w:numId w:val="38"/>
        </w:numPr>
        <w:autoSpaceDE w:val="0"/>
        <w:autoSpaceDN w:val="0"/>
        <w:snapToGrid w:val="0"/>
        <w:spacing w:line="276" w:lineRule="auto"/>
        <w:ind w:right="256"/>
        <w:contextualSpacing w:val="0"/>
        <w:jc w:val="both"/>
        <w:rPr>
          <w:rFonts w:ascii="Book Antiqua" w:hAnsi="Book Antiqua"/>
        </w:rPr>
      </w:pPr>
      <w:r w:rsidRPr="001639B2">
        <w:rPr>
          <w:rFonts w:ascii="Book Antiqua" w:hAnsi="Book Antiqua"/>
        </w:rPr>
        <w:t xml:space="preserve">* </w:t>
      </w:r>
      <w:r w:rsidRPr="001639B2">
        <w:rPr>
          <w:rFonts w:ascii="Book Antiqua" w:hAnsi="Book Antiqua"/>
          <w:i/>
          <w:iCs/>
        </w:rPr>
        <w:t>Shogun Finance Ltd v Hudson</w:t>
      </w:r>
      <w:r w:rsidRPr="001639B2">
        <w:rPr>
          <w:rFonts w:ascii="Book Antiqua" w:hAnsi="Book Antiqua"/>
        </w:rPr>
        <w:t xml:space="preserve"> [2003] UKHL 62, [2004] 1 AC 919</w:t>
      </w:r>
    </w:p>
    <w:p w14:paraId="50BB8659" w14:textId="77777777" w:rsidR="001639B2" w:rsidRPr="001639B2" w:rsidRDefault="001639B2" w:rsidP="001639B2">
      <w:pPr>
        <w:pStyle w:val="ListParagraph"/>
        <w:widowControl w:val="0"/>
        <w:numPr>
          <w:ilvl w:val="0"/>
          <w:numId w:val="39"/>
        </w:numPr>
        <w:autoSpaceDE w:val="0"/>
        <w:autoSpaceDN w:val="0"/>
        <w:snapToGrid w:val="0"/>
        <w:spacing w:line="276" w:lineRule="auto"/>
        <w:ind w:right="256"/>
        <w:contextualSpacing w:val="0"/>
        <w:jc w:val="both"/>
        <w:rPr>
          <w:rFonts w:ascii="Book Antiqua" w:hAnsi="Book Antiqua"/>
          <w:bCs/>
        </w:rPr>
      </w:pPr>
      <w:r w:rsidRPr="001639B2">
        <w:rPr>
          <w:rFonts w:ascii="Book Antiqua" w:hAnsi="Book Antiqua"/>
          <w:bCs/>
          <w:i/>
          <w:iCs/>
        </w:rPr>
        <w:t>Couturier v Hastie</w:t>
      </w:r>
      <w:r w:rsidRPr="001639B2">
        <w:rPr>
          <w:rFonts w:ascii="Book Antiqua" w:hAnsi="Book Antiqua"/>
          <w:bCs/>
        </w:rPr>
        <w:t xml:space="preserve"> (1856) 5 HLC 672</w:t>
      </w:r>
    </w:p>
    <w:p w14:paraId="451DDED8" w14:textId="77777777" w:rsidR="001639B2" w:rsidRPr="001639B2" w:rsidRDefault="001639B2" w:rsidP="001639B2">
      <w:pPr>
        <w:pStyle w:val="ListParagraph"/>
        <w:widowControl w:val="0"/>
        <w:numPr>
          <w:ilvl w:val="0"/>
          <w:numId w:val="39"/>
        </w:numPr>
        <w:autoSpaceDE w:val="0"/>
        <w:autoSpaceDN w:val="0"/>
        <w:snapToGrid w:val="0"/>
        <w:spacing w:line="276" w:lineRule="auto"/>
        <w:ind w:right="256"/>
        <w:contextualSpacing w:val="0"/>
        <w:jc w:val="both"/>
        <w:rPr>
          <w:rFonts w:ascii="Book Antiqua" w:hAnsi="Book Antiqua"/>
        </w:rPr>
      </w:pPr>
      <w:r w:rsidRPr="001639B2">
        <w:rPr>
          <w:rFonts w:ascii="Book Antiqua" w:hAnsi="Book Antiqua"/>
        </w:rPr>
        <w:t xml:space="preserve">* </w:t>
      </w:r>
      <w:r w:rsidRPr="001639B2">
        <w:rPr>
          <w:rFonts w:ascii="Book Antiqua" w:hAnsi="Book Antiqua"/>
          <w:i/>
          <w:iCs/>
        </w:rPr>
        <w:t>Bell v Lever Bros</w:t>
      </w:r>
      <w:r w:rsidRPr="001639B2">
        <w:rPr>
          <w:rFonts w:ascii="Book Antiqua" w:hAnsi="Book Antiqua"/>
        </w:rPr>
        <w:t xml:space="preserve"> [1932] AC 161</w:t>
      </w:r>
    </w:p>
    <w:p w14:paraId="25FAEE7F" w14:textId="77777777" w:rsidR="001639B2" w:rsidRPr="001639B2" w:rsidRDefault="001639B2" w:rsidP="001639B2">
      <w:pPr>
        <w:pStyle w:val="ListParagraph"/>
        <w:widowControl w:val="0"/>
        <w:numPr>
          <w:ilvl w:val="0"/>
          <w:numId w:val="39"/>
        </w:numPr>
        <w:autoSpaceDE w:val="0"/>
        <w:autoSpaceDN w:val="0"/>
        <w:snapToGrid w:val="0"/>
        <w:spacing w:line="276" w:lineRule="auto"/>
        <w:ind w:right="256"/>
        <w:contextualSpacing w:val="0"/>
        <w:jc w:val="both"/>
        <w:rPr>
          <w:rFonts w:ascii="Book Antiqua" w:hAnsi="Book Antiqua"/>
          <w:bCs/>
        </w:rPr>
      </w:pPr>
      <w:r w:rsidRPr="001639B2">
        <w:rPr>
          <w:rFonts w:ascii="Book Antiqua" w:hAnsi="Book Antiqua"/>
          <w:bCs/>
          <w:i/>
          <w:iCs/>
        </w:rPr>
        <w:t>McRae v Commonwealth Disposals Commission</w:t>
      </w:r>
      <w:r w:rsidRPr="001639B2">
        <w:rPr>
          <w:rFonts w:ascii="Book Antiqua" w:hAnsi="Book Antiqua"/>
          <w:bCs/>
        </w:rPr>
        <w:t xml:space="preserve"> (1951) 84 CLR 377</w:t>
      </w:r>
    </w:p>
    <w:p w14:paraId="269C3270" w14:textId="77777777" w:rsidR="001639B2" w:rsidRPr="001639B2" w:rsidRDefault="001639B2" w:rsidP="001639B2">
      <w:pPr>
        <w:pStyle w:val="ListParagraph"/>
        <w:widowControl w:val="0"/>
        <w:numPr>
          <w:ilvl w:val="0"/>
          <w:numId w:val="39"/>
        </w:numPr>
        <w:autoSpaceDE w:val="0"/>
        <w:autoSpaceDN w:val="0"/>
        <w:snapToGrid w:val="0"/>
        <w:spacing w:line="276" w:lineRule="auto"/>
        <w:ind w:right="256"/>
        <w:contextualSpacing w:val="0"/>
        <w:jc w:val="both"/>
        <w:rPr>
          <w:rFonts w:ascii="Book Antiqua" w:hAnsi="Book Antiqua"/>
        </w:rPr>
      </w:pPr>
      <w:r w:rsidRPr="001639B2">
        <w:rPr>
          <w:rFonts w:ascii="Book Antiqua" w:hAnsi="Book Antiqua"/>
        </w:rPr>
        <w:t xml:space="preserve">* </w:t>
      </w:r>
      <w:r w:rsidRPr="001639B2">
        <w:rPr>
          <w:rFonts w:ascii="Book Antiqua" w:hAnsi="Book Antiqua"/>
          <w:i/>
          <w:iCs/>
        </w:rPr>
        <w:t>Associated Japanese Bank (International) Ltd v Credit du Nord SA</w:t>
      </w:r>
      <w:r w:rsidRPr="001639B2">
        <w:rPr>
          <w:rFonts w:ascii="Book Antiqua" w:hAnsi="Book Antiqua"/>
        </w:rPr>
        <w:t xml:space="preserve"> [1988] 3 All ER 902</w:t>
      </w:r>
    </w:p>
    <w:p w14:paraId="5147C449" w14:textId="77777777" w:rsidR="001639B2" w:rsidRPr="001639B2" w:rsidRDefault="001639B2" w:rsidP="001639B2">
      <w:pPr>
        <w:pStyle w:val="ListParagraph"/>
        <w:widowControl w:val="0"/>
        <w:numPr>
          <w:ilvl w:val="0"/>
          <w:numId w:val="39"/>
        </w:numPr>
        <w:autoSpaceDE w:val="0"/>
        <w:autoSpaceDN w:val="0"/>
        <w:snapToGrid w:val="0"/>
        <w:spacing w:line="276" w:lineRule="auto"/>
        <w:ind w:right="256"/>
        <w:contextualSpacing w:val="0"/>
        <w:jc w:val="both"/>
        <w:rPr>
          <w:rFonts w:ascii="Book Antiqua" w:hAnsi="Book Antiqua"/>
          <w:bCs/>
        </w:rPr>
      </w:pPr>
      <w:r w:rsidRPr="001639B2">
        <w:rPr>
          <w:rFonts w:ascii="Book Antiqua" w:hAnsi="Book Antiqua"/>
          <w:bCs/>
          <w:i/>
          <w:iCs/>
        </w:rPr>
        <w:t>William Sindall v Cambridgeshire CC</w:t>
      </w:r>
      <w:r w:rsidRPr="001639B2">
        <w:rPr>
          <w:rFonts w:ascii="Book Antiqua" w:hAnsi="Book Antiqua"/>
          <w:bCs/>
        </w:rPr>
        <w:t xml:space="preserve"> [1994] 1 WLR 1016</w:t>
      </w:r>
    </w:p>
    <w:p w14:paraId="4941F6F1" w14:textId="77777777" w:rsidR="001639B2" w:rsidRPr="001639B2" w:rsidRDefault="001639B2" w:rsidP="001639B2">
      <w:pPr>
        <w:pStyle w:val="ListParagraph"/>
        <w:widowControl w:val="0"/>
        <w:numPr>
          <w:ilvl w:val="0"/>
          <w:numId w:val="39"/>
        </w:numPr>
        <w:autoSpaceDE w:val="0"/>
        <w:autoSpaceDN w:val="0"/>
        <w:snapToGrid w:val="0"/>
        <w:spacing w:line="276" w:lineRule="auto"/>
        <w:ind w:right="256"/>
        <w:contextualSpacing w:val="0"/>
        <w:jc w:val="both"/>
        <w:rPr>
          <w:rFonts w:ascii="Book Antiqua" w:hAnsi="Book Antiqua"/>
        </w:rPr>
      </w:pPr>
      <w:r w:rsidRPr="001639B2">
        <w:rPr>
          <w:rFonts w:ascii="Book Antiqua" w:hAnsi="Book Antiqua"/>
        </w:rPr>
        <w:t xml:space="preserve">* </w:t>
      </w:r>
      <w:r w:rsidRPr="001639B2">
        <w:rPr>
          <w:rFonts w:ascii="Book Antiqua" w:hAnsi="Book Antiqua"/>
          <w:i/>
          <w:iCs/>
        </w:rPr>
        <w:t xml:space="preserve">Great Peace Shipping Ltd v </w:t>
      </w:r>
      <w:proofErr w:type="spellStart"/>
      <w:r w:rsidRPr="001639B2">
        <w:rPr>
          <w:rFonts w:ascii="Book Antiqua" w:hAnsi="Book Antiqua"/>
          <w:i/>
          <w:iCs/>
        </w:rPr>
        <w:t>Tsavliris</w:t>
      </w:r>
      <w:proofErr w:type="spellEnd"/>
      <w:r w:rsidRPr="001639B2">
        <w:rPr>
          <w:rFonts w:ascii="Book Antiqua" w:hAnsi="Book Antiqua"/>
          <w:i/>
          <w:iCs/>
        </w:rPr>
        <w:t xml:space="preserve"> Salvage (International) Ltd</w:t>
      </w:r>
      <w:r w:rsidRPr="001639B2">
        <w:rPr>
          <w:rFonts w:ascii="Book Antiqua" w:hAnsi="Book Antiqua"/>
        </w:rPr>
        <w:t xml:space="preserve"> [2002] EWCA </w:t>
      </w:r>
      <w:proofErr w:type="spellStart"/>
      <w:r w:rsidRPr="001639B2">
        <w:rPr>
          <w:rFonts w:ascii="Book Antiqua" w:hAnsi="Book Antiqua"/>
        </w:rPr>
        <w:t>Civ</w:t>
      </w:r>
      <w:proofErr w:type="spellEnd"/>
      <w:r w:rsidRPr="001639B2">
        <w:rPr>
          <w:rFonts w:ascii="Book Antiqua" w:hAnsi="Book Antiqua"/>
        </w:rPr>
        <w:t xml:space="preserve"> 1407, [2003] QB 679</w:t>
      </w:r>
    </w:p>
    <w:p w14:paraId="00D83BF0" w14:textId="435226FF" w:rsidR="001639B2" w:rsidRPr="001639B2" w:rsidRDefault="001639B2" w:rsidP="001639B2">
      <w:pPr>
        <w:pStyle w:val="ListParagraph"/>
        <w:widowControl w:val="0"/>
        <w:numPr>
          <w:ilvl w:val="0"/>
          <w:numId w:val="39"/>
        </w:numPr>
        <w:autoSpaceDE w:val="0"/>
        <w:autoSpaceDN w:val="0"/>
        <w:snapToGrid w:val="0"/>
        <w:spacing w:line="276" w:lineRule="auto"/>
        <w:ind w:right="256"/>
        <w:contextualSpacing w:val="0"/>
        <w:jc w:val="both"/>
        <w:rPr>
          <w:rFonts w:ascii="Book Antiqua" w:hAnsi="Book Antiqua"/>
          <w:lang w:val="fr-FR"/>
        </w:rPr>
      </w:pPr>
      <w:r w:rsidRPr="001639B2">
        <w:rPr>
          <w:rFonts w:ascii="Book Antiqua" w:hAnsi="Book Antiqua"/>
          <w:lang w:val="fr-FR"/>
        </w:rPr>
        <w:t xml:space="preserve">* </w:t>
      </w:r>
      <w:r w:rsidRPr="001639B2">
        <w:rPr>
          <w:rFonts w:ascii="Book Antiqua" w:hAnsi="Book Antiqua"/>
          <w:i/>
          <w:iCs/>
          <w:lang w:val="fr-FR"/>
        </w:rPr>
        <w:t xml:space="preserve">Brennan v Bolt </w:t>
      </w:r>
      <w:proofErr w:type="spellStart"/>
      <w:r w:rsidRPr="001639B2">
        <w:rPr>
          <w:rFonts w:ascii="Book Antiqua" w:hAnsi="Book Antiqua"/>
          <w:i/>
          <w:iCs/>
          <w:lang w:val="fr-FR"/>
        </w:rPr>
        <w:t>Burdon</w:t>
      </w:r>
      <w:proofErr w:type="spellEnd"/>
      <w:r w:rsidRPr="001639B2">
        <w:rPr>
          <w:rFonts w:ascii="Book Antiqua" w:hAnsi="Book Antiqua"/>
          <w:lang w:val="fr-FR"/>
        </w:rPr>
        <w:t xml:space="preserve"> [2004] EWCA </w:t>
      </w:r>
      <w:proofErr w:type="spellStart"/>
      <w:r w:rsidRPr="001639B2">
        <w:rPr>
          <w:rFonts w:ascii="Book Antiqua" w:hAnsi="Book Antiqua"/>
          <w:lang w:val="fr-FR"/>
        </w:rPr>
        <w:t>Civ</w:t>
      </w:r>
      <w:proofErr w:type="spellEnd"/>
      <w:r w:rsidRPr="001639B2">
        <w:rPr>
          <w:rFonts w:ascii="Book Antiqua" w:hAnsi="Book Antiqua"/>
          <w:lang w:val="fr-FR"/>
        </w:rPr>
        <w:t xml:space="preserve"> 1017, [2005] QB 303</w:t>
      </w:r>
    </w:p>
    <w:p w14:paraId="05D8C947" w14:textId="096760F2" w:rsidR="001639B2" w:rsidRPr="001639B2" w:rsidRDefault="001639B2" w:rsidP="001639B2">
      <w:pPr>
        <w:pStyle w:val="ListParagraph"/>
        <w:widowControl w:val="0"/>
        <w:numPr>
          <w:ilvl w:val="0"/>
          <w:numId w:val="40"/>
        </w:numPr>
        <w:autoSpaceDE w:val="0"/>
        <w:autoSpaceDN w:val="0"/>
        <w:snapToGrid w:val="0"/>
        <w:spacing w:line="276" w:lineRule="auto"/>
        <w:ind w:right="256"/>
        <w:contextualSpacing w:val="0"/>
        <w:jc w:val="both"/>
        <w:rPr>
          <w:rFonts w:ascii="Book Antiqua" w:hAnsi="Book Antiqua"/>
          <w:bCs/>
        </w:rPr>
      </w:pPr>
      <w:r w:rsidRPr="001639B2">
        <w:rPr>
          <w:rFonts w:ascii="Book Antiqua" w:hAnsi="Book Antiqua"/>
          <w:bCs/>
          <w:i/>
          <w:iCs/>
        </w:rPr>
        <w:t>Saunders v Anglia Building Soc</w:t>
      </w:r>
      <w:r w:rsidRPr="001639B2">
        <w:rPr>
          <w:rFonts w:ascii="Book Antiqua" w:hAnsi="Book Antiqua"/>
          <w:bCs/>
        </w:rPr>
        <w:t xml:space="preserve"> (sub nom </w:t>
      </w:r>
      <w:r w:rsidRPr="001639B2">
        <w:rPr>
          <w:rFonts w:ascii="Book Antiqua" w:hAnsi="Book Antiqua"/>
          <w:bCs/>
          <w:i/>
          <w:iCs/>
        </w:rPr>
        <w:t>Gallie v Lee</w:t>
      </w:r>
      <w:r w:rsidRPr="001639B2">
        <w:rPr>
          <w:rFonts w:ascii="Book Antiqua" w:hAnsi="Book Antiqua"/>
          <w:bCs/>
        </w:rPr>
        <w:t>) [1971] AC 1004</w:t>
      </w:r>
    </w:p>
    <w:p w14:paraId="68AE5F3F" w14:textId="77777777" w:rsidR="001639B2" w:rsidRPr="001639B2" w:rsidRDefault="001639B2" w:rsidP="001639B2">
      <w:pPr>
        <w:pStyle w:val="ListParagraph"/>
        <w:widowControl w:val="0"/>
        <w:numPr>
          <w:ilvl w:val="0"/>
          <w:numId w:val="40"/>
        </w:numPr>
        <w:autoSpaceDE w:val="0"/>
        <w:autoSpaceDN w:val="0"/>
        <w:snapToGrid w:val="0"/>
        <w:spacing w:line="276" w:lineRule="auto"/>
        <w:ind w:right="256"/>
        <w:contextualSpacing w:val="0"/>
        <w:jc w:val="both"/>
        <w:rPr>
          <w:rFonts w:ascii="Book Antiqua" w:hAnsi="Book Antiqua"/>
          <w:bCs/>
        </w:rPr>
      </w:pPr>
      <w:proofErr w:type="spellStart"/>
      <w:r w:rsidRPr="001639B2">
        <w:rPr>
          <w:rFonts w:ascii="Book Antiqua" w:hAnsi="Book Antiqua"/>
          <w:bCs/>
          <w:i/>
          <w:iCs/>
        </w:rPr>
        <w:t>Solle</w:t>
      </w:r>
      <w:proofErr w:type="spellEnd"/>
      <w:r w:rsidRPr="001639B2">
        <w:rPr>
          <w:rFonts w:ascii="Book Antiqua" w:hAnsi="Book Antiqua"/>
          <w:bCs/>
          <w:i/>
          <w:iCs/>
        </w:rPr>
        <w:t xml:space="preserve"> v Butcher</w:t>
      </w:r>
      <w:r w:rsidRPr="001639B2">
        <w:rPr>
          <w:rFonts w:ascii="Book Antiqua" w:hAnsi="Book Antiqua"/>
          <w:bCs/>
        </w:rPr>
        <w:t xml:space="preserve"> [1950] 1 KB 671</w:t>
      </w:r>
    </w:p>
    <w:p w14:paraId="0488EE98" w14:textId="77777777" w:rsidR="001639B2" w:rsidRPr="001639B2" w:rsidRDefault="001639B2" w:rsidP="001639B2">
      <w:pPr>
        <w:pStyle w:val="ListParagraph"/>
        <w:widowControl w:val="0"/>
        <w:numPr>
          <w:ilvl w:val="0"/>
          <w:numId w:val="40"/>
        </w:numPr>
        <w:autoSpaceDE w:val="0"/>
        <w:autoSpaceDN w:val="0"/>
        <w:snapToGrid w:val="0"/>
        <w:spacing w:line="276" w:lineRule="auto"/>
        <w:ind w:right="256"/>
        <w:contextualSpacing w:val="0"/>
        <w:jc w:val="both"/>
        <w:rPr>
          <w:rFonts w:ascii="Book Antiqua" w:hAnsi="Book Antiqua"/>
          <w:bCs/>
        </w:rPr>
      </w:pPr>
      <w:r w:rsidRPr="001639B2">
        <w:rPr>
          <w:rFonts w:ascii="Book Antiqua" w:hAnsi="Book Antiqua"/>
          <w:bCs/>
          <w:i/>
          <w:iCs/>
        </w:rPr>
        <w:t xml:space="preserve">Rose v </w:t>
      </w:r>
      <w:proofErr w:type="spellStart"/>
      <w:r w:rsidRPr="001639B2">
        <w:rPr>
          <w:rFonts w:ascii="Book Antiqua" w:hAnsi="Book Antiqua"/>
          <w:bCs/>
          <w:i/>
          <w:iCs/>
        </w:rPr>
        <w:t>Pim</w:t>
      </w:r>
      <w:proofErr w:type="spellEnd"/>
      <w:r w:rsidRPr="001639B2">
        <w:rPr>
          <w:rFonts w:ascii="Book Antiqua" w:hAnsi="Book Antiqua"/>
          <w:bCs/>
        </w:rPr>
        <w:t xml:space="preserve"> [1953] 2 QB 450</w:t>
      </w:r>
    </w:p>
    <w:p w14:paraId="764B3838" w14:textId="682DE56B" w:rsidR="001639B2" w:rsidRPr="001639B2" w:rsidRDefault="001639B2" w:rsidP="001639B2">
      <w:pPr>
        <w:pStyle w:val="ListParagraph"/>
        <w:widowControl w:val="0"/>
        <w:numPr>
          <w:ilvl w:val="0"/>
          <w:numId w:val="40"/>
        </w:numPr>
        <w:autoSpaceDE w:val="0"/>
        <w:autoSpaceDN w:val="0"/>
        <w:snapToGrid w:val="0"/>
        <w:spacing w:line="276" w:lineRule="auto"/>
        <w:ind w:right="256"/>
        <w:contextualSpacing w:val="0"/>
        <w:jc w:val="both"/>
        <w:rPr>
          <w:rFonts w:ascii="Book Antiqua" w:hAnsi="Book Antiqua"/>
          <w:bCs/>
        </w:rPr>
      </w:pPr>
      <w:r w:rsidRPr="001639B2">
        <w:rPr>
          <w:rFonts w:ascii="Book Antiqua" w:hAnsi="Book Antiqua"/>
          <w:bCs/>
          <w:i/>
          <w:iCs/>
        </w:rPr>
        <w:t>Statoil ASA v Louis Dreyfus Energy Services LP</w:t>
      </w:r>
      <w:r w:rsidRPr="001639B2">
        <w:rPr>
          <w:rFonts w:ascii="Book Antiqua" w:hAnsi="Book Antiqua"/>
          <w:bCs/>
        </w:rPr>
        <w:t xml:space="preserve"> [2008] EWHC 2257 (Comm), [2008] 2 Lloyd’s Rep 685</w:t>
      </w:r>
    </w:p>
    <w:p w14:paraId="3EB8ADEF" w14:textId="77777777" w:rsidR="001639B2" w:rsidRPr="001639B2" w:rsidRDefault="001639B2" w:rsidP="001639B2">
      <w:pPr>
        <w:pStyle w:val="ListParagraph"/>
        <w:widowControl w:val="0"/>
        <w:numPr>
          <w:ilvl w:val="0"/>
          <w:numId w:val="40"/>
        </w:numPr>
        <w:autoSpaceDE w:val="0"/>
        <w:autoSpaceDN w:val="0"/>
        <w:snapToGrid w:val="0"/>
        <w:spacing w:line="276" w:lineRule="auto"/>
        <w:ind w:right="256"/>
        <w:contextualSpacing w:val="0"/>
        <w:jc w:val="both"/>
        <w:rPr>
          <w:rFonts w:ascii="Book Antiqua" w:hAnsi="Book Antiqua"/>
        </w:rPr>
      </w:pPr>
      <w:r w:rsidRPr="001639B2">
        <w:rPr>
          <w:rFonts w:ascii="Book Antiqua" w:hAnsi="Book Antiqua"/>
        </w:rPr>
        <w:t xml:space="preserve">* </w:t>
      </w:r>
      <w:r w:rsidRPr="001639B2">
        <w:rPr>
          <w:rFonts w:ascii="Book Antiqua" w:hAnsi="Book Antiqua"/>
          <w:i/>
          <w:iCs/>
        </w:rPr>
        <w:t>Daventry District Council v Daventry &amp; District Housing Ltd</w:t>
      </w:r>
      <w:r w:rsidRPr="001639B2">
        <w:rPr>
          <w:rFonts w:ascii="Book Antiqua" w:hAnsi="Book Antiqua"/>
        </w:rPr>
        <w:t xml:space="preserve"> [2011] EWCA </w:t>
      </w:r>
      <w:proofErr w:type="spellStart"/>
      <w:r w:rsidRPr="001639B2">
        <w:rPr>
          <w:rFonts w:ascii="Book Antiqua" w:hAnsi="Book Antiqua"/>
        </w:rPr>
        <w:t>Civ</w:t>
      </w:r>
      <w:proofErr w:type="spellEnd"/>
      <w:r w:rsidRPr="001639B2">
        <w:rPr>
          <w:rFonts w:ascii="Book Antiqua" w:hAnsi="Book Antiqua"/>
        </w:rPr>
        <w:t xml:space="preserve"> 1153, [2012] 1 WLR 1333 </w:t>
      </w:r>
    </w:p>
    <w:p w14:paraId="4DF591C0" w14:textId="77777777" w:rsidR="001639B2" w:rsidRPr="001639B2" w:rsidRDefault="001639B2" w:rsidP="001639B2">
      <w:pPr>
        <w:pStyle w:val="ListParagraph"/>
        <w:widowControl w:val="0"/>
        <w:numPr>
          <w:ilvl w:val="0"/>
          <w:numId w:val="40"/>
        </w:numPr>
        <w:autoSpaceDE w:val="0"/>
        <w:autoSpaceDN w:val="0"/>
        <w:snapToGrid w:val="0"/>
        <w:ind w:right="256"/>
        <w:contextualSpacing w:val="0"/>
        <w:jc w:val="both"/>
        <w:rPr>
          <w:rFonts w:ascii="Book Antiqua" w:hAnsi="Book Antiqua"/>
        </w:rPr>
      </w:pPr>
      <w:r w:rsidRPr="001639B2">
        <w:rPr>
          <w:rFonts w:ascii="Book Antiqua" w:hAnsi="Book Antiqua"/>
          <w:i/>
          <w:iCs/>
        </w:rPr>
        <w:t>* FSHC Group Holdings Ltd v GLAS Trust Corp Ltd</w:t>
      </w:r>
      <w:r w:rsidRPr="001639B2">
        <w:rPr>
          <w:rFonts w:ascii="Book Antiqua" w:hAnsi="Book Antiqua"/>
        </w:rPr>
        <w:t xml:space="preserve"> [2019] EWCA </w:t>
      </w:r>
      <w:proofErr w:type="spellStart"/>
      <w:r w:rsidRPr="001639B2">
        <w:rPr>
          <w:rFonts w:ascii="Book Antiqua" w:hAnsi="Book Antiqua"/>
        </w:rPr>
        <w:t>Civ</w:t>
      </w:r>
      <w:proofErr w:type="spellEnd"/>
      <w:r w:rsidRPr="001639B2">
        <w:rPr>
          <w:rFonts w:ascii="Book Antiqua" w:hAnsi="Book Antiqua"/>
        </w:rPr>
        <w:t xml:space="preserve"> 1361, [2020] Ch 365</w:t>
      </w:r>
    </w:p>
    <w:p w14:paraId="60E54A1D" w14:textId="77777777" w:rsidR="001639B2" w:rsidRPr="001639B2" w:rsidRDefault="001639B2" w:rsidP="001639B2">
      <w:pPr>
        <w:snapToGrid w:val="0"/>
        <w:rPr>
          <w:rFonts w:ascii="Book Antiqua" w:hAnsi="Book Antiqua"/>
          <w:b/>
          <w:bCs/>
          <w:lang w:val="en-US"/>
        </w:rPr>
      </w:pPr>
    </w:p>
    <w:p w14:paraId="0A883089" w14:textId="77777777" w:rsidR="001639B2" w:rsidRPr="001639B2" w:rsidRDefault="001639B2" w:rsidP="001A3113">
      <w:pPr>
        <w:snapToGrid w:val="0"/>
        <w:spacing w:after="120" w:line="360" w:lineRule="auto"/>
        <w:jc w:val="both"/>
        <w:rPr>
          <w:rFonts w:ascii="Book Antiqua" w:hAnsi="Book Antiqua"/>
        </w:rPr>
      </w:pPr>
    </w:p>
    <w:p w14:paraId="7F5F8741" w14:textId="77777777" w:rsidR="00C4578B" w:rsidRPr="001639B2" w:rsidRDefault="00C4578B" w:rsidP="001A3113">
      <w:pPr>
        <w:snapToGrid w:val="0"/>
        <w:spacing w:after="120" w:line="360" w:lineRule="auto"/>
        <w:jc w:val="both"/>
        <w:rPr>
          <w:rFonts w:ascii="Book Antiqua" w:hAnsi="Book Antiqua"/>
          <w:b/>
          <w:bCs/>
        </w:rPr>
      </w:pPr>
      <w:r w:rsidRPr="001639B2">
        <w:rPr>
          <w:rFonts w:ascii="Book Antiqua" w:hAnsi="Book Antiqua"/>
          <w:b/>
          <w:bCs/>
        </w:rPr>
        <w:t>Compulsory Readings</w:t>
      </w:r>
    </w:p>
    <w:p w14:paraId="0ED4C11A" w14:textId="77777777" w:rsidR="00C4578B" w:rsidRPr="001639B2" w:rsidRDefault="00C4578B" w:rsidP="001A3113">
      <w:pPr>
        <w:pStyle w:val="BodyText"/>
        <w:snapToGrid w:val="0"/>
        <w:spacing w:after="120" w:line="360" w:lineRule="auto"/>
        <w:jc w:val="both"/>
      </w:pPr>
      <w:r w:rsidRPr="001639B2">
        <w:t>Depending on your choice of textbook, you must read one of these two texts:</w:t>
      </w:r>
    </w:p>
    <w:p w14:paraId="1300B8EC" w14:textId="5E7D9988" w:rsidR="00C4578B" w:rsidRPr="001639B2" w:rsidRDefault="00C4578B" w:rsidP="001A3113">
      <w:pPr>
        <w:pStyle w:val="BodyText"/>
        <w:numPr>
          <w:ilvl w:val="0"/>
          <w:numId w:val="25"/>
        </w:numPr>
        <w:snapToGrid w:val="0"/>
        <w:spacing w:after="120"/>
        <w:jc w:val="both"/>
      </w:pPr>
      <w:r w:rsidRPr="001639B2">
        <w:t xml:space="preserve">Mindy Chen-Wishart, </w:t>
      </w:r>
      <w:r w:rsidRPr="001639B2">
        <w:rPr>
          <w:i/>
          <w:iCs/>
        </w:rPr>
        <w:t>Contract La</w:t>
      </w:r>
      <w:r w:rsidRPr="001639B2">
        <w:t xml:space="preserve">w, </w:t>
      </w:r>
      <w:r w:rsidR="00AE656B" w:rsidRPr="001639B2">
        <w:t>7</w:t>
      </w:r>
      <w:r w:rsidRPr="001639B2">
        <w:rPr>
          <w:vertAlign w:val="superscript"/>
        </w:rPr>
        <w:t>th</w:t>
      </w:r>
      <w:r w:rsidRPr="001639B2">
        <w:t xml:space="preserve"> ed. (Oxford University Press, 20</w:t>
      </w:r>
      <w:r w:rsidR="00AE656B" w:rsidRPr="001639B2">
        <w:t>22</w:t>
      </w:r>
      <w:r w:rsidRPr="001639B2">
        <w:t xml:space="preserve">) – Chapter </w:t>
      </w:r>
      <w:r w:rsidR="00AE656B" w:rsidRPr="001639B2">
        <w:t>7</w:t>
      </w:r>
      <w:r w:rsidRPr="001639B2">
        <w:t xml:space="preserve"> </w:t>
      </w:r>
    </w:p>
    <w:p w14:paraId="12FC2535" w14:textId="77777777" w:rsidR="004F61B7" w:rsidRPr="004F61B7" w:rsidRDefault="004F61B7" w:rsidP="004F61B7">
      <w:pPr>
        <w:numPr>
          <w:ilvl w:val="0"/>
          <w:numId w:val="25"/>
        </w:numPr>
        <w:snapToGrid w:val="0"/>
        <w:spacing w:after="120" w:line="360" w:lineRule="auto"/>
        <w:jc w:val="both"/>
        <w:rPr>
          <w:rFonts w:ascii="Book Antiqua" w:eastAsia="Book Antiqua" w:hAnsi="Book Antiqua" w:cs="Book Antiqua"/>
          <w:lang w:val="en-US" w:bidi="en-US"/>
        </w:rPr>
      </w:pPr>
      <w:r w:rsidRPr="004F61B7">
        <w:rPr>
          <w:rFonts w:ascii="Book Antiqua" w:eastAsia="Book Antiqua" w:hAnsi="Book Antiqua" w:cs="Book Antiqua"/>
          <w:lang w:val="en-US" w:bidi="en-US"/>
        </w:rPr>
        <w:t xml:space="preserve">Jack Beatson, Andrew Burrows, and John Cartwright, </w:t>
      </w:r>
      <w:r w:rsidRPr="004F61B7">
        <w:rPr>
          <w:rFonts w:ascii="Book Antiqua" w:eastAsia="Book Antiqua" w:hAnsi="Book Antiqua" w:cs="Book Antiqua"/>
          <w:i/>
          <w:iCs/>
          <w:lang w:val="en-US" w:bidi="en-US"/>
        </w:rPr>
        <w:t xml:space="preserve">Anson’s Law of Contract </w:t>
      </w:r>
      <w:r w:rsidRPr="004F61B7">
        <w:rPr>
          <w:rFonts w:ascii="Book Antiqua" w:eastAsia="Book Antiqua" w:hAnsi="Book Antiqua" w:cs="Book Antiqua"/>
          <w:lang w:val="en-US" w:bidi="en-US"/>
        </w:rPr>
        <w:t>(31</w:t>
      </w:r>
      <w:r w:rsidRPr="004F61B7">
        <w:rPr>
          <w:rFonts w:ascii="Book Antiqua" w:eastAsia="Book Antiqua" w:hAnsi="Book Antiqua" w:cs="Book Antiqua"/>
          <w:vertAlign w:val="superscript"/>
          <w:lang w:val="en-US" w:bidi="en-US"/>
        </w:rPr>
        <w:t>st</w:t>
      </w:r>
      <w:r w:rsidRPr="004F61B7">
        <w:rPr>
          <w:rFonts w:ascii="Book Antiqua" w:eastAsia="Book Antiqua" w:hAnsi="Book Antiqua" w:cs="Book Antiqua"/>
          <w:lang w:val="en-US" w:bidi="en-US"/>
        </w:rPr>
        <w:t xml:space="preserve"> ed, OUP 2020), Chapter 8</w:t>
      </w:r>
    </w:p>
    <w:p w14:paraId="4ABD94A1" w14:textId="77777777" w:rsidR="001639B2" w:rsidRPr="001639B2" w:rsidRDefault="001639B2" w:rsidP="001A3113">
      <w:pPr>
        <w:snapToGrid w:val="0"/>
        <w:spacing w:after="120" w:line="360" w:lineRule="auto"/>
        <w:jc w:val="both"/>
        <w:rPr>
          <w:rFonts w:ascii="Book Antiqua" w:hAnsi="Book Antiqua"/>
        </w:rPr>
      </w:pPr>
    </w:p>
    <w:p w14:paraId="48C1B152" w14:textId="77777777" w:rsidR="00C4578B" w:rsidRPr="001639B2" w:rsidRDefault="00C4578B" w:rsidP="001A3113">
      <w:pPr>
        <w:snapToGrid w:val="0"/>
        <w:spacing w:after="120" w:line="360" w:lineRule="auto"/>
        <w:jc w:val="both"/>
        <w:rPr>
          <w:rFonts w:ascii="Book Antiqua" w:hAnsi="Book Antiqua"/>
          <w:b/>
          <w:bCs/>
        </w:rPr>
      </w:pPr>
      <w:r w:rsidRPr="001639B2">
        <w:rPr>
          <w:rFonts w:ascii="Book Antiqua" w:hAnsi="Book Antiqua"/>
          <w:b/>
          <w:bCs/>
        </w:rPr>
        <w:t>Optional Readings</w:t>
      </w:r>
    </w:p>
    <w:p w14:paraId="40B5AE1A" w14:textId="79A7AF29" w:rsidR="00336FCD" w:rsidRPr="001639B2" w:rsidRDefault="00336FCD" w:rsidP="001A3113">
      <w:pPr>
        <w:pStyle w:val="NormalWeb"/>
        <w:snapToGrid w:val="0"/>
        <w:spacing w:before="0" w:beforeAutospacing="0" w:after="120" w:afterAutospacing="0" w:line="276" w:lineRule="auto"/>
        <w:jc w:val="both"/>
        <w:rPr>
          <w:rFonts w:ascii="Book Antiqua" w:hAnsi="Book Antiqua"/>
        </w:rPr>
      </w:pPr>
      <w:proofErr w:type="spellStart"/>
      <w:r w:rsidRPr="001639B2">
        <w:rPr>
          <w:rFonts w:ascii="Book Antiqua" w:hAnsi="Book Antiqua"/>
        </w:rPr>
        <w:t>Atiyah</w:t>
      </w:r>
      <w:proofErr w:type="spellEnd"/>
      <w:r w:rsidRPr="001639B2">
        <w:rPr>
          <w:rFonts w:ascii="Book Antiqua" w:hAnsi="Book Antiqua"/>
        </w:rPr>
        <w:t xml:space="preserve">, P S, and </w:t>
      </w:r>
      <w:proofErr w:type="spellStart"/>
      <w:r w:rsidRPr="001639B2">
        <w:rPr>
          <w:rFonts w:ascii="Book Antiqua" w:hAnsi="Book Antiqua"/>
        </w:rPr>
        <w:t>Bennion</w:t>
      </w:r>
      <w:proofErr w:type="spellEnd"/>
      <w:r w:rsidRPr="001639B2">
        <w:rPr>
          <w:rFonts w:ascii="Book Antiqua" w:hAnsi="Book Antiqua"/>
        </w:rPr>
        <w:t xml:space="preserve">, F (1961), ‘Mistake in the Construction of Contracts’, 24 </w:t>
      </w:r>
      <w:r w:rsidRPr="001639B2">
        <w:rPr>
          <w:rFonts w:ascii="Book Antiqua" w:hAnsi="Book Antiqua"/>
          <w:i/>
          <w:iCs/>
        </w:rPr>
        <w:t>MLR</w:t>
      </w:r>
      <w:r w:rsidRPr="001639B2">
        <w:rPr>
          <w:rFonts w:ascii="Book Antiqua" w:hAnsi="Book Antiqua"/>
        </w:rPr>
        <w:t xml:space="preserve"> 421</w:t>
      </w:r>
    </w:p>
    <w:p w14:paraId="14E4F6F0" w14:textId="2AD163A8" w:rsidR="00336FCD" w:rsidRPr="001639B2" w:rsidRDefault="00336FCD" w:rsidP="001A3113">
      <w:pPr>
        <w:pStyle w:val="NormalWeb"/>
        <w:snapToGrid w:val="0"/>
        <w:spacing w:before="0" w:beforeAutospacing="0" w:after="120" w:afterAutospacing="0" w:line="276" w:lineRule="auto"/>
        <w:jc w:val="both"/>
        <w:rPr>
          <w:rFonts w:ascii="Book Antiqua" w:hAnsi="Book Antiqua"/>
        </w:rPr>
      </w:pPr>
      <w:r w:rsidRPr="001639B2">
        <w:rPr>
          <w:rFonts w:ascii="Book Antiqua" w:hAnsi="Book Antiqua"/>
        </w:rPr>
        <w:t xml:space="preserve">Chen-Wishart, M (2009), ‘Objectivity and Mistake: The Oxymoron of </w:t>
      </w:r>
      <w:r w:rsidRPr="001639B2">
        <w:rPr>
          <w:rFonts w:ascii="Book Antiqua" w:hAnsi="Book Antiqua"/>
          <w:i/>
          <w:iCs/>
        </w:rPr>
        <w:t>Smith v Hughes</w:t>
      </w:r>
      <w:r w:rsidRPr="001639B2">
        <w:rPr>
          <w:rFonts w:ascii="Book Antiqua" w:hAnsi="Book Antiqua"/>
        </w:rPr>
        <w:t xml:space="preserve">’ in J </w:t>
      </w:r>
      <w:proofErr w:type="spellStart"/>
      <w:r w:rsidRPr="001639B2">
        <w:rPr>
          <w:rFonts w:ascii="Book Antiqua" w:hAnsi="Book Antiqua"/>
        </w:rPr>
        <w:t>Neyers</w:t>
      </w:r>
      <w:proofErr w:type="spellEnd"/>
      <w:r w:rsidRPr="001639B2">
        <w:rPr>
          <w:rFonts w:ascii="Book Antiqua" w:hAnsi="Book Antiqua"/>
        </w:rPr>
        <w:t xml:space="preserve">, R </w:t>
      </w:r>
      <w:proofErr w:type="spellStart"/>
      <w:r w:rsidRPr="001639B2">
        <w:rPr>
          <w:rFonts w:ascii="Book Antiqua" w:hAnsi="Book Antiqua"/>
        </w:rPr>
        <w:t>Bronough</w:t>
      </w:r>
      <w:proofErr w:type="spellEnd"/>
      <w:r w:rsidRPr="001639B2">
        <w:rPr>
          <w:rFonts w:ascii="Book Antiqua" w:hAnsi="Book Antiqua"/>
        </w:rPr>
        <w:t xml:space="preserve">, and S G A </w:t>
      </w:r>
      <w:proofErr w:type="spellStart"/>
      <w:r w:rsidRPr="001639B2">
        <w:rPr>
          <w:rFonts w:ascii="Book Antiqua" w:hAnsi="Book Antiqua"/>
        </w:rPr>
        <w:t>Pitel</w:t>
      </w:r>
      <w:proofErr w:type="spellEnd"/>
      <w:r w:rsidRPr="001639B2">
        <w:rPr>
          <w:rFonts w:ascii="Book Antiqua" w:hAnsi="Book Antiqua"/>
        </w:rPr>
        <w:t xml:space="preserve"> (eds), </w:t>
      </w:r>
      <w:r w:rsidRPr="001639B2">
        <w:rPr>
          <w:rFonts w:ascii="Book Antiqua" w:hAnsi="Book Antiqua"/>
          <w:i/>
          <w:iCs/>
        </w:rPr>
        <w:t>Exploring Contract Law</w:t>
      </w:r>
      <w:r w:rsidRPr="001639B2">
        <w:rPr>
          <w:rFonts w:ascii="Book Antiqua" w:hAnsi="Book Antiqua"/>
        </w:rPr>
        <w:t xml:space="preserve"> (Hart Publishing) 341</w:t>
      </w:r>
    </w:p>
    <w:p w14:paraId="2EE20059" w14:textId="42C1C5F1" w:rsidR="00336FCD" w:rsidRPr="001639B2" w:rsidRDefault="00336FCD" w:rsidP="001A3113">
      <w:pPr>
        <w:pStyle w:val="NormalWeb"/>
        <w:snapToGrid w:val="0"/>
        <w:spacing w:before="0" w:beforeAutospacing="0" w:after="120" w:afterAutospacing="0" w:line="276" w:lineRule="auto"/>
        <w:jc w:val="both"/>
        <w:rPr>
          <w:rFonts w:ascii="Book Antiqua" w:hAnsi="Book Antiqua"/>
        </w:rPr>
      </w:pPr>
      <w:r w:rsidRPr="001639B2">
        <w:rPr>
          <w:rFonts w:ascii="Book Antiqua" w:hAnsi="Book Antiqua"/>
        </w:rPr>
        <w:t xml:space="preserve">Davies, P (2016), ‘Rectification versus Interpretation: The Nature and Scope of the Equitable Jurisdiction’ 75 </w:t>
      </w:r>
      <w:r w:rsidRPr="001639B2">
        <w:rPr>
          <w:rFonts w:ascii="Book Antiqua" w:hAnsi="Book Antiqua"/>
          <w:i/>
          <w:iCs/>
        </w:rPr>
        <w:t>CLJ</w:t>
      </w:r>
      <w:r w:rsidRPr="001639B2">
        <w:rPr>
          <w:rFonts w:ascii="Book Antiqua" w:hAnsi="Book Antiqua"/>
        </w:rPr>
        <w:t xml:space="preserve"> 62</w:t>
      </w:r>
    </w:p>
    <w:p w14:paraId="2F3421C9" w14:textId="279EE61C" w:rsidR="00336FCD" w:rsidRPr="001639B2" w:rsidRDefault="00336FCD" w:rsidP="001A3113">
      <w:pPr>
        <w:pStyle w:val="NormalWeb"/>
        <w:snapToGrid w:val="0"/>
        <w:spacing w:before="0" w:beforeAutospacing="0" w:after="120" w:afterAutospacing="0" w:line="276" w:lineRule="auto"/>
        <w:jc w:val="both"/>
        <w:rPr>
          <w:rFonts w:ascii="Book Antiqua" w:hAnsi="Book Antiqua"/>
        </w:rPr>
      </w:pPr>
      <w:proofErr w:type="spellStart"/>
      <w:r w:rsidRPr="001639B2">
        <w:rPr>
          <w:rFonts w:ascii="Book Antiqua" w:hAnsi="Book Antiqua"/>
        </w:rPr>
        <w:t>McMeel</w:t>
      </w:r>
      <w:proofErr w:type="spellEnd"/>
      <w:r w:rsidRPr="001639B2">
        <w:rPr>
          <w:rFonts w:ascii="Book Antiqua" w:hAnsi="Book Antiqua"/>
        </w:rPr>
        <w:t xml:space="preserve">, G (2006), ‘Interpretation and Mistake in Contract Law: “The Fox Knows Many Things …”, </w:t>
      </w:r>
      <w:r w:rsidRPr="001639B2">
        <w:rPr>
          <w:rFonts w:ascii="Book Antiqua" w:hAnsi="Book Antiqua"/>
          <w:i/>
          <w:iCs/>
        </w:rPr>
        <w:t>LMCLQ</w:t>
      </w:r>
      <w:r w:rsidRPr="001639B2">
        <w:rPr>
          <w:rFonts w:ascii="Book Antiqua" w:hAnsi="Book Antiqua"/>
        </w:rPr>
        <w:t xml:space="preserve"> 49</w:t>
      </w:r>
    </w:p>
    <w:p w14:paraId="7E00F27C" w14:textId="7A5EE09E" w:rsidR="00336FCD" w:rsidRPr="001639B2" w:rsidRDefault="00336FCD" w:rsidP="001A3113">
      <w:pPr>
        <w:pStyle w:val="NormalWeb"/>
        <w:snapToGrid w:val="0"/>
        <w:spacing w:before="0" w:beforeAutospacing="0" w:after="120" w:afterAutospacing="0" w:line="276" w:lineRule="auto"/>
        <w:jc w:val="both"/>
        <w:rPr>
          <w:rFonts w:ascii="Book Antiqua" w:hAnsi="Book Antiqua"/>
        </w:rPr>
      </w:pPr>
      <w:r w:rsidRPr="001639B2">
        <w:rPr>
          <w:rFonts w:ascii="Book Antiqua" w:hAnsi="Book Antiqua"/>
        </w:rPr>
        <w:t xml:space="preserve">MacMillan, C (2003), ‘How Temptation Led to Mistake: An Explanation of </w:t>
      </w:r>
      <w:r w:rsidRPr="001639B2">
        <w:rPr>
          <w:rFonts w:ascii="Book Antiqua" w:hAnsi="Book Antiqua"/>
          <w:i/>
          <w:iCs/>
        </w:rPr>
        <w:t>Bell v Lever Bros. Ltd</w:t>
      </w:r>
      <w:r w:rsidRPr="001639B2">
        <w:rPr>
          <w:rFonts w:ascii="Book Antiqua" w:hAnsi="Book Antiqua"/>
        </w:rPr>
        <w:t xml:space="preserve">’, 119 </w:t>
      </w:r>
      <w:r w:rsidRPr="001639B2">
        <w:rPr>
          <w:rFonts w:ascii="Book Antiqua" w:hAnsi="Book Antiqua"/>
          <w:i/>
          <w:iCs/>
        </w:rPr>
        <w:t>LQR</w:t>
      </w:r>
      <w:r w:rsidRPr="001639B2">
        <w:rPr>
          <w:rFonts w:ascii="Book Antiqua" w:hAnsi="Book Antiqua"/>
        </w:rPr>
        <w:t xml:space="preserve"> 625</w:t>
      </w:r>
    </w:p>
    <w:p w14:paraId="0563706B" w14:textId="29EE5417" w:rsidR="00336FCD" w:rsidRPr="001639B2" w:rsidRDefault="00336FCD" w:rsidP="001A3113">
      <w:pPr>
        <w:pStyle w:val="NormalWeb"/>
        <w:snapToGrid w:val="0"/>
        <w:spacing w:before="0" w:beforeAutospacing="0" w:after="120" w:afterAutospacing="0" w:line="276" w:lineRule="auto"/>
        <w:jc w:val="both"/>
        <w:rPr>
          <w:rFonts w:ascii="Book Antiqua" w:hAnsi="Book Antiqua"/>
        </w:rPr>
      </w:pPr>
      <w:r w:rsidRPr="001639B2">
        <w:rPr>
          <w:rFonts w:ascii="Book Antiqua" w:hAnsi="Book Antiqua"/>
        </w:rPr>
        <w:t xml:space="preserve">Slade, C (1954), ‘The Myth of Mistake in the English Law of Contract’, 70 </w:t>
      </w:r>
      <w:r w:rsidRPr="001639B2">
        <w:rPr>
          <w:rFonts w:ascii="Book Antiqua" w:hAnsi="Book Antiqua"/>
          <w:i/>
          <w:iCs/>
        </w:rPr>
        <w:t>LQR</w:t>
      </w:r>
      <w:r w:rsidRPr="001639B2">
        <w:rPr>
          <w:rFonts w:ascii="Book Antiqua" w:hAnsi="Book Antiqua"/>
        </w:rPr>
        <w:t xml:space="preserve"> 385</w:t>
      </w:r>
    </w:p>
    <w:p w14:paraId="52DC659A" w14:textId="371CB7B2" w:rsidR="00336FCD" w:rsidRPr="001639B2" w:rsidRDefault="00336FCD" w:rsidP="001A3113">
      <w:pPr>
        <w:pStyle w:val="NormalWeb"/>
        <w:snapToGrid w:val="0"/>
        <w:spacing w:before="0" w:beforeAutospacing="0" w:after="120" w:afterAutospacing="0" w:line="276" w:lineRule="auto"/>
        <w:jc w:val="both"/>
        <w:rPr>
          <w:rFonts w:ascii="Book Antiqua" w:hAnsi="Book Antiqua"/>
        </w:rPr>
      </w:pPr>
      <w:r w:rsidRPr="001639B2">
        <w:rPr>
          <w:rFonts w:ascii="Book Antiqua" w:hAnsi="Book Antiqua"/>
        </w:rPr>
        <w:t xml:space="preserve">Smith, J (1994), ‘Contract—Mistake, Frustration and Implied Terms’, 110 </w:t>
      </w:r>
      <w:r w:rsidRPr="001639B2">
        <w:rPr>
          <w:rFonts w:ascii="Book Antiqua" w:hAnsi="Book Antiqua"/>
          <w:i/>
          <w:iCs/>
        </w:rPr>
        <w:t>LQR</w:t>
      </w:r>
      <w:r w:rsidRPr="001639B2">
        <w:rPr>
          <w:rFonts w:ascii="Book Antiqua" w:hAnsi="Book Antiqua"/>
        </w:rPr>
        <w:t xml:space="preserve"> 400</w:t>
      </w:r>
      <w:r w:rsidRPr="001639B2">
        <w:rPr>
          <w:rStyle w:val="findthisresourcehead"/>
          <w:rFonts w:ascii="Book Antiqua" w:hAnsi="Book Antiqua"/>
        </w:rPr>
        <w:t>:</w:t>
      </w:r>
    </w:p>
    <w:p w14:paraId="704DB018" w14:textId="77777777" w:rsidR="001639B2" w:rsidRPr="001639B2" w:rsidRDefault="00336FCD" w:rsidP="001639B2">
      <w:pPr>
        <w:pStyle w:val="NormalWeb"/>
        <w:snapToGrid w:val="0"/>
        <w:spacing w:before="0" w:beforeAutospacing="0" w:after="120" w:afterAutospacing="0" w:line="276" w:lineRule="auto"/>
        <w:jc w:val="both"/>
        <w:rPr>
          <w:rStyle w:val="pagenumber"/>
          <w:rFonts w:ascii="Book Antiqua" w:hAnsi="Book Antiqua"/>
        </w:rPr>
      </w:pPr>
      <w:r w:rsidRPr="001639B2">
        <w:rPr>
          <w:rFonts w:ascii="Book Antiqua" w:hAnsi="Book Antiqua"/>
        </w:rPr>
        <w:t xml:space="preserve">Stevens, R (2007), ‘Objectivity, Mistake and the </w:t>
      </w:r>
      <w:proofErr w:type="spellStart"/>
      <w:r w:rsidRPr="001639B2">
        <w:rPr>
          <w:rFonts w:ascii="Book Antiqua" w:hAnsi="Book Antiqua"/>
        </w:rPr>
        <w:t>Parol</w:t>
      </w:r>
      <w:proofErr w:type="spellEnd"/>
      <w:r w:rsidRPr="001639B2">
        <w:rPr>
          <w:rFonts w:ascii="Book Antiqua" w:hAnsi="Book Antiqua"/>
        </w:rPr>
        <w:t xml:space="preserve"> Evidence Rule’ in A Burrows and E Peel (eds), </w:t>
      </w:r>
      <w:r w:rsidRPr="001639B2">
        <w:rPr>
          <w:rFonts w:ascii="Book Antiqua" w:hAnsi="Book Antiqua"/>
          <w:i/>
          <w:iCs/>
        </w:rPr>
        <w:t>Contract Terms</w:t>
      </w:r>
      <w:r w:rsidRPr="001639B2">
        <w:rPr>
          <w:rFonts w:ascii="Book Antiqua" w:hAnsi="Book Antiqua"/>
        </w:rPr>
        <w:t xml:space="preserve"> (OUP) 101.</w:t>
      </w:r>
      <w:bookmarkStart w:id="0" w:name="p284"/>
      <w:r w:rsidRPr="001639B2">
        <w:rPr>
          <w:rStyle w:val="pagenumber"/>
          <w:rFonts w:ascii="Book Antiqua" w:hAnsi="Book Antiqua"/>
        </w:rPr>
        <w:t xml:space="preserve"> (p. 284) </w:t>
      </w:r>
      <w:bookmarkEnd w:id="0"/>
    </w:p>
    <w:p w14:paraId="2E41A3E3" w14:textId="77777777" w:rsidR="001639B2" w:rsidRPr="001639B2" w:rsidRDefault="001639B2" w:rsidP="001639B2">
      <w:pPr>
        <w:pStyle w:val="NormalWeb"/>
        <w:snapToGrid w:val="0"/>
        <w:spacing w:before="0" w:beforeAutospacing="0" w:after="120" w:afterAutospacing="0" w:line="276" w:lineRule="auto"/>
        <w:jc w:val="both"/>
        <w:rPr>
          <w:rFonts w:ascii="Book Antiqua" w:hAnsi="Book Antiqua"/>
          <w:i/>
          <w:iCs/>
        </w:rPr>
      </w:pPr>
      <w:r w:rsidRPr="001639B2">
        <w:rPr>
          <w:rFonts w:ascii="Book Antiqua" w:hAnsi="Book Antiqua"/>
          <w:bCs/>
        </w:rPr>
        <w:t xml:space="preserve">Hugh G Beale (ed), </w:t>
      </w:r>
      <w:r w:rsidRPr="001639B2">
        <w:rPr>
          <w:rFonts w:ascii="Book Antiqua" w:hAnsi="Book Antiqua"/>
          <w:bCs/>
          <w:i/>
        </w:rPr>
        <w:t>Chitty on Contracts</w:t>
      </w:r>
      <w:r w:rsidRPr="001639B2">
        <w:rPr>
          <w:rFonts w:ascii="Book Antiqua" w:hAnsi="Book Antiqua"/>
          <w:bCs/>
        </w:rPr>
        <w:t xml:space="preserve"> (34</w:t>
      </w:r>
      <w:r w:rsidRPr="001639B2">
        <w:rPr>
          <w:rFonts w:ascii="Book Antiqua" w:hAnsi="Book Antiqua"/>
          <w:bCs/>
          <w:vertAlign w:val="superscript"/>
        </w:rPr>
        <w:t>th</w:t>
      </w:r>
      <w:r w:rsidRPr="001639B2">
        <w:rPr>
          <w:rFonts w:ascii="Book Antiqua" w:hAnsi="Book Antiqua"/>
          <w:bCs/>
        </w:rPr>
        <w:t xml:space="preserve"> </w:t>
      </w:r>
      <w:proofErr w:type="spellStart"/>
      <w:r w:rsidRPr="001639B2">
        <w:rPr>
          <w:rFonts w:ascii="Book Antiqua" w:hAnsi="Book Antiqua"/>
          <w:bCs/>
        </w:rPr>
        <w:t>edn</w:t>
      </w:r>
      <w:proofErr w:type="spellEnd"/>
      <w:r w:rsidRPr="001639B2">
        <w:rPr>
          <w:rFonts w:ascii="Book Antiqua" w:hAnsi="Book Antiqua"/>
          <w:bCs/>
        </w:rPr>
        <w:t xml:space="preserve">, Sweet and Maxwell 2021), Chapters 5 and 8 </w:t>
      </w:r>
      <w:r w:rsidRPr="001639B2">
        <w:rPr>
          <w:rFonts w:ascii="Book Antiqua" w:hAnsi="Book Antiqua"/>
          <w:i/>
          <w:iCs/>
        </w:rPr>
        <w:t>(can be found on Westlaw Books)</w:t>
      </w:r>
    </w:p>
    <w:p w14:paraId="7D1A22FF" w14:textId="77777777" w:rsidR="001639B2" w:rsidRPr="001639B2" w:rsidRDefault="001639B2" w:rsidP="001639B2">
      <w:pPr>
        <w:pStyle w:val="NormalWeb"/>
        <w:snapToGrid w:val="0"/>
        <w:spacing w:before="0" w:beforeAutospacing="0" w:after="120" w:afterAutospacing="0" w:line="276" w:lineRule="auto"/>
        <w:jc w:val="both"/>
        <w:rPr>
          <w:rFonts w:ascii="Book Antiqua" w:hAnsi="Book Antiqua"/>
          <w:i/>
          <w:iCs/>
        </w:rPr>
      </w:pPr>
      <w:r w:rsidRPr="001639B2">
        <w:rPr>
          <w:rFonts w:ascii="Book Antiqua" w:hAnsi="Book Antiqua"/>
          <w:bCs/>
          <w:iCs/>
        </w:rPr>
        <w:t xml:space="preserve">John Cartwright, </w:t>
      </w:r>
      <w:r w:rsidRPr="001639B2">
        <w:rPr>
          <w:rFonts w:ascii="Book Antiqua" w:hAnsi="Book Antiqua"/>
          <w:bCs/>
          <w:i/>
        </w:rPr>
        <w:t>Misrepresentation, Mistake and Non-Disclosure</w:t>
      </w:r>
      <w:r w:rsidRPr="001639B2">
        <w:rPr>
          <w:rFonts w:ascii="Book Antiqua" w:hAnsi="Book Antiqua"/>
          <w:bCs/>
          <w:iCs/>
        </w:rPr>
        <w:t xml:space="preserve"> (5</w:t>
      </w:r>
      <w:r w:rsidRPr="001639B2">
        <w:rPr>
          <w:rFonts w:ascii="Book Antiqua" w:hAnsi="Book Antiqua"/>
          <w:bCs/>
          <w:iCs/>
          <w:vertAlign w:val="superscript"/>
        </w:rPr>
        <w:t>th</w:t>
      </w:r>
      <w:r w:rsidRPr="001639B2">
        <w:rPr>
          <w:rFonts w:ascii="Book Antiqua" w:hAnsi="Book Antiqua"/>
          <w:bCs/>
          <w:iCs/>
        </w:rPr>
        <w:t xml:space="preserve"> </w:t>
      </w:r>
      <w:proofErr w:type="spellStart"/>
      <w:r w:rsidRPr="001639B2">
        <w:rPr>
          <w:rFonts w:ascii="Book Antiqua" w:hAnsi="Book Antiqua"/>
          <w:bCs/>
          <w:iCs/>
        </w:rPr>
        <w:t>edn</w:t>
      </w:r>
      <w:proofErr w:type="spellEnd"/>
      <w:r w:rsidRPr="001639B2">
        <w:rPr>
          <w:rFonts w:ascii="Book Antiqua" w:hAnsi="Book Antiqua"/>
          <w:bCs/>
          <w:iCs/>
        </w:rPr>
        <w:t xml:space="preserve">, Sweet &amp; Maxwell 2019) </w:t>
      </w:r>
      <w:r w:rsidRPr="001639B2">
        <w:rPr>
          <w:rFonts w:ascii="Book Antiqua" w:hAnsi="Book Antiqua"/>
          <w:i/>
          <w:iCs/>
        </w:rPr>
        <w:t>(can be found on Westlaw Books)</w:t>
      </w:r>
    </w:p>
    <w:p w14:paraId="54B8D060" w14:textId="6403B3EB" w:rsidR="001639B2" w:rsidRPr="001639B2" w:rsidRDefault="001639B2" w:rsidP="001639B2">
      <w:pPr>
        <w:pStyle w:val="NormalWeb"/>
        <w:snapToGrid w:val="0"/>
        <w:spacing w:before="0" w:beforeAutospacing="0" w:after="120" w:afterAutospacing="0" w:line="276" w:lineRule="auto"/>
        <w:jc w:val="both"/>
        <w:rPr>
          <w:rFonts w:ascii="Book Antiqua" w:hAnsi="Book Antiqua"/>
        </w:rPr>
      </w:pPr>
      <w:r w:rsidRPr="001639B2">
        <w:rPr>
          <w:rFonts w:ascii="Book Antiqua" w:hAnsi="Book Antiqua"/>
          <w:bCs/>
          <w:iCs/>
        </w:rPr>
        <w:t xml:space="preserve">Catharine MacMillan, </w:t>
      </w:r>
      <w:r w:rsidRPr="001639B2">
        <w:rPr>
          <w:rFonts w:ascii="Book Antiqua" w:hAnsi="Book Antiqua"/>
          <w:bCs/>
          <w:i/>
        </w:rPr>
        <w:t xml:space="preserve">Mistakes in Contract Law </w:t>
      </w:r>
      <w:r w:rsidRPr="001639B2">
        <w:rPr>
          <w:rFonts w:ascii="Book Antiqua" w:hAnsi="Book Antiqua"/>
          <w:bCs/>
          <w:iCs/>
        </w:rPr>
        <w:t xml:space="preserve">(Hart Publishing 2010) </w:t>
      </w:r>
      <w:r w:rsidRPr="001639B2">
        <w:rPr>
          <w:rFonts w:ascii="Book Antiqua" w:hAnsi="Book Antiqua"/>
          <w:i/>
          <w:iCs/>
        </w:rPr>
        <w:t>(can be found on Hart e-books)</w:t>
      </w:r>
    </w:p>
    <w:p w14:paraId="04FB171D" w14:textId="77777777" w:rsidR="001639B2" w:rsidRDefault="001639B2" w:rsidP="001A3113">
      <w:pPr>
        <w:snapToGrid w:val="0"/>
        <w:spacing w:after="120" w:line="360" w:lineRule="auto"/>
        <w:jc w:val="both"/>
        <w:rPr>
          <w:rFonts w:ascii="Book Antiqua" w:hAnsi="Book Antiqua"/>
          <w:b/>
          <w:bCs/>
        </w:rPr>
      </w:pPr>
    </w:p>
    <w:p w14:paraId="232749D2" w14:textId="77777777" w:rsidR="001639B2" w:rsidRPr="001A3113" w:rsidRDefault="001639B2" w:rsidP="001A3113">
      <w:pPr>
        <w:snapToGrid w:val="0"/>
        <w:spacing w:after="120" w:line="360" w:lineRule="auto"/>
        <w:jc w:val="both"/>
        <w:rPr>
          <w:rFonts w:ascii="Book Antiqua" w:hAnsi="Book Antiqua"/>
          <w:b/>
          <w:bCs/>
        </w:rPr>
      </w:pPr>
    </w:p>
    <w:p w14:paraId="6A717AAC" w14:textId="7AEBBDAB" w:rsidR="001A3113" w:rsidRPr="001A3113" w:rsidRDefault="001A3113" w:rsidP="001A3113">
      <w:pPr>
        <w:snapToGrid w:val="0"/>
        <w:spacing w:after="120" w:line="360" w:lineRule="auto"/>
        <w:jc w:val="center"/>
        <w:rPr>
          <w:rFonts w:ascii="Book Antiqua" w:hAnsi="Book Antiqua"/>
          <w:b/>
          <w:bCs/>
        </w:rPr>
      </w:pPr>
      <w:r w:rsidRPr="001A3113">
        <w:rPr>
          <w:rFonts w:ascii="Book Antiqua" w:hAnsi="Book Antiqua"/>
          <w:b/>
          <w:bCs/>
        </w:rPr>
        <w:lastRenderedPageBreak/>
        <w:t xml:space="preserve">I. </w:t>
      </w:r>
      <w:r w:rsidR="00C4578B" w:rsidRPr="001A3113">
        <w:rPr>
          <w:rFonts w:ascii="Book Antiqua" w:hAnsi="Book Antiqua"/>
          <w:b/>
          <w:bCs/>
        </w:rPr>
        <w:t>Substantive Issues</w:t>
      </w:r>
    </w:p>
    <w:p w14:paraId="25E7002D" w14:textId="68E56886" w:rsidR="00967CD4" w:rsidRPr="001A3113" w:rsidRDefault="000C737C" w:rsidP="001A3113">
      <w:pPr>
        <w:snapToGrid w:val="0"/>
        <w:spacing w:after="120" w:line="360" w:lineRule="auto"/>
        <w:jc w:val="both"/>
        <w:rPr>
          <w:rFonts w:ascii="Book Antiqua" w:hAnsi="Book Antiqua"/>
        </w:rPr>
      </w:pPr>
      <w:r w:rsidRPr="001A3113">
        <w:rPr>
          <w:rFonts w:ascii="Book Antiqua" w:hAnsi="Book Antiqua"/>
        </w:rPr>
        <w:t>Mistake is one of the</w:t>
      </w:r>
      <w:r w:rsidR="00C4578B" w:rsidRPr="001A3113">
        <w:rPr>
          <w:rFonts w:ascii="Book Antiqua" w:hAnsi="Book Antiqua"/>
        </w:rPr>
        <w:t xml:space="preserve"> vitiating</w:t>
      </w:r>
      <w:r w:rsidRPr="001A3113">
        <w:rPr>
          <w:rFonts w:ascii="Book Antiqua" w:hAnsi="Book Antiqua"/>
        </w:rPr>
        <w:t xml:space="preserve"> </w:t>
      </w:r>
      <w:r w:rsidR="00A60419" w:rsidRPr="001A3113">
        <w:rPr>
          <w:rFonts w:ascii="Book Antiqua" w:hAnsi="Book Antiqua"/>
        </w:rPr>
        <w:t>factor</w:t>
      </w:r>
      <w:r w:rsidR="00CC4B50" w:rsidRPr="001A3113">
        <w:rPr>
          <w:rFonts w:ascii="Book Antiqua" w:hAnsi="Book Antiqua"/>
        </w:rPr>
        <w:t>s</w:t>
      </w:r>
      <w:r w:rsidR="00A579CD" w:rsidRPr="001A3113">
        <w:rPr>
          <w:rFonts w:ascii="Book Antiqua" w:hAnsi="Book Antiqua"/>
        </w:rPr>
        <w:t xml:space="preserve"> that, if proved</w:t>
      </w:r>
      <w:r w:rsidR="00A60419" w:rsidRPr="001A3113">
        <w:rPr>
          <w:rFonts w:ascii="Book Antiqua" w:hAnsi="Book Antiqua"/>
        </w:rPr>
        <w:t xml:space="preserve"> to exist</w:t>
      </w:r>
      <w:r w:rsidR="00A579CD" w:rsidRPr="001A3113">
        <w:rPr>
          <w:rFonts w:ascii="Book Antiqua" w:hAnsi="Book Antiqua"/>
        </w:rPr>
        <w:t xml:space="preserve">, </w:t>
      </w:r>
      <w:r w:rsidR="00662574" w:rsidRPr="001A3113">
        <w:rPr>
          <w:rFonts w:ascii="Book Antiqua" w:hAnsi="Book Antiqua"/>
        </w:rPr>
        <w:t>might lead to the nullification or termination of the contract</w:t>
      </w:r>
      <w:r w:rsidR="00CC4B50" w:rsidRPr="001A3113">
        <w:rPr>
          <w:rFonts w:ascii="Book Antiqua" w:hAnsi="Book Antiqua"/>
        </w:rPr>
        <w:t>.</w:t>
      </w:r>
      <w:r w:rsidR="00A579CD" w:rsidRPr="001A3113">
        <w:rPr>
          <w:rFonts w:ascii="Book Antiqua" w:hAnsi="Book Antiqua"/>
        </w:rPr>
        <w:t xml:space="preserve"> </w:t>
      </w:r>
      <w:r w:rsidR="00E47E77" w:rsidRPr="001A3113">
        <w:rPr>
          <w:rFonts w:ascii="Book Antiqua" w:hAnsi="Book Antiqua"/>
        </w:rPr>
        <w:t>This means</w:t>
      </w:r>
      <w:r w:rsidR="008F6E91" w:rsidRPr="001A3113">
        <w:rPr>
          <w:rFonts w:ascii="Book Antiqua" w:hAnsi="Book Antiqua"/>
        </w:rPr>
        <w:t>, respectively,</w:t>
      </w:r>
      <w:r w:rsidR="00E47E77" w:rsidRPr="001A3113">
        <w:rPr>
          <w:rFonts w:ascii="Book Antiqua" w:hAnsi="Book Antiqua"/>
        </w:rPr>
        <w:t xml:space="preserve"> that the contract is considered as </w:t>
      </w:r>
      <w:r w:rsidR="007329F0" w:rsidRPr="001A3113">
        <w:rPr>
          <w:rFonts w:ascii="Book Antiqua" w:hAnsi="Book Antiqua"/>
        </w:rPr>
        <w:t>if it had never</w:t>
      </w:r>
      <w:r w:rsidR="00E47E77" w:rsidRPr="001A3113">
        <w:rPr>
          <w:rFonts w:ascii="Book Antiqua" w:hAnsi="Book Antiqua"/>
        </w:rPr>
        <w:t xml:space="preserve"> existed </w:t>
      </w:r>
      <w:r w:rsidR="00E47E77" w:rsidRPr="001A3113">
        <w:rPr>
          <w:rFonts w:ascii="Book Antiqua" w:hAnsi="Book Antiqua"/>
          <w:i/>
        </w:rPr>
        <w:t>ab initio</w:t>
      </w:r>
      <w:r w:rsidR="00F4103C" w:rsidRPr="001A3113">
        <w:rPr>
          <w:rFonts w:ascii="Book Antiqua" w:hAnsi="Book Antiqua"/>
        </w:rPr>
        <w:t xml:space="preserve"> </w:t>
      </w:r>
      <w:r w:rsidR="006D60D1" w:rsidRPr="001A3113">
        <w:rPr>
          <w:rFonts w:ascii="Book Antiqua" w:hAnsi="Book Antiqua"/>
        </w:rPr>
        <w:t>(hence,</w:t>
      </w:r>
      <w:r w:rsidR="0098093F" w:rsidRPr="001A3113">
        <w:rPr>
          <w:rFonts w:ascii="Book Antiqua" w:hAnsi="Book Antiqua"/>
        </w:rPr>
        <w:t xml:space="preserve"> it </w:t>
      </w:r>
      <w:r w:rsidR="00F4103C" w:rsidRPr="001A3113">
        <w:rPr>
          <w:rFonts w:ascii="Book Antiqua" w:hAnsi="Book Antiqua"/>
        </w:rPr>
        <w:t>ca</w:t>
      </w:r>
      <w:r w:rsidR="007329F0" w:rsidRPr="001A3113">
        <w:rPr>
          <w:rFonts w:ascii="Book Antiqua" w:hAnsi="Book Antiqua"/>
        </w:rPr>
        <w:t>nnot produce any effect</w:t>
      </w:r>
      <w:r w:rsidR="006D60D1" w:rsidRPr="001A3113">
        <w:rPr>
          <w:rFonts w:ascii="Book Antiqua" w:hAnsi="Book Antiqua"/>
        </w:rPr>
        <w:t>)</w:t>
      </w:r>
      <w:r w:rsidR="00E47E77" w:rsidRPr="001A3113">
        <w:rPr>
          <w:rFonts w:ascii="Book Antiqua" w:hAnsi="Book Antiqua"/>
        </w:rPr>
        <w:t xml:space="preserve"> or that it can be </w:t>
      </w:r>
      <w:r w:rsidR="00C4578B" w:rsidRPr="001A3113">
        <w:rPr>
          <w:rFonts w:ascii="Book Antiqua" w:hAnsi="Book Antiqua"/>
        </w:rPr>
        <w:t>terminated,</w:t>
      </w:r>
      <w:r w:rsidR="00E47E77" w:rsidRPr="001A3113">
        <w:rPr>
          <w:rFonts w:ascii="Book Antiqua" w:hAnsi="Book Antiqua"/>
        </w:rPr>
        <w:t xml:space="preserve"> and no </w:t>
      </w:r>
      <w:r w:rsidR="008F6E91" w:rsidRPr="001A3113">
        <w:rPr>
          <w:rFonts w:ascii="Book Antiqua" w:hAnsi="Book Antiqua"/>
        </w:rPr>
        <w:t xml:space="preserve">further performance is necessary. </w:t>
      </w:r>
    </w:p>
    <w:p w14:paraId="18E84101" w14:textId="6E45341D" w:rsidR="00463BBA" w:rsidRPr="001A3113" w:rsidRDefault="00E232E8" w:rsidP="001A3113">
      <w:pPr>
        <w:snapToGrid w:val="0"/>
        <w:spacing w:after="120" w:line="360" w:lineRule="auto"/>
        <w:jc w:val="both"/>
        <w:rPr>
          <w:rFonts w:ascii="Book Antiqua" w:hAnsi="Book Antiqua"/>
        </w:rPr>
      </w:pPr>
      <w:r w:rsidRPr="001A3113">
        <w:rPr>
          <w:rFonts w:ascii="Book Antiqua" w:hAnsi="Book Antiqua"/>
        </w:rPr>
        <w:t>T</w:t>
      </w:r>
      <w:r w:rsidR="000D51D6" w:rsidRPr="001A3113">
        <w:rPr>
          <w:rFonts w:ascii="Book Antiqua" w:hAnsi="Book Antiqua"/>
        </w:rPr>
        <w:t xml:space="preserve">he </w:t>
      </w:r>
      <w:r w:rsidR="001E160D" w:rsidRPr="001A3113">
        <w:rPr>
          <w:rFonts w:ascii="Book Antiqua" w:hAnsi="Book Antiqua"/>
        </w:rPr>
        <w:t>doctrine of mistake</w:t>
      </w:r>
      <w:r w:rsidR="000D51D6" w:rsidRPr="001A3113">
        <w:rPr>
          <w:rFonts w:ascii="Book Antiqua" w:hAnsi="Book Antiqua"/>
        </w:rPr>
        <w:t xml:space="preserve"> adopted in </w:t>
      </w:r>
      <w:r w:rsidR="000C737C" w:rsidRPr="001A3113">
        <w:rPr>
          <w:rFonts w:ascii="Book Antiqua" w:hAnsi="Book Antiqua"/>
        </w:rPr>
        <w:t xml:space="preserve">English courts </w:t>
      </w:r>
      <w:r w:rsidR="000D51D6" w:rsidRPr="001A3113">
        <w:rPr>
          <w:rFonts w:ascii="Book Antiqua" w:hAnsi="Book Antiqua"/>
        </w:rPr>
        <w:t>is much narrower t</w:t>
      </w:r>
      <w:r w:rsidR="00EE1770">
        <w:rPr>
          <w:rFonts w:ascii="Book Antiqua" w:hAnsi="Book Antiqua"/>
        </w:rPr>
        <w:t>han</w:t>
      </w:r>
      <w:r w:rsidR="000D51D6" w:rsidRPr="001A3113">
        <w:rPr>
          <w:rFonts w:ascii="Book Antiqua" w:hAnsi="Book Antiqua"/>
        </w:rPr>
        <w:t xml:space="preserve"> that adopted in </w:t>
      </w:r>
      <w:r w:rsidR="00236BEF" w:rsidRPr="001A3113">
        <w:rPr>
          <w:rFonts w:ascii="Book Antiqua" w:hAnsi="Book Antiqua"/>
        </w:rPr>
        <w:t xml:space="preserve">civil law countries. In general, English courts like to </w:t>
      </w:r>
      <w:r w:rsidR="001E2F9B" w:rsidRPr="001A3113">
        <w:rPr>
          <w:rFonts w:ascii="Book Antiqua" w:hAnsi="Book Antiqua"/>
        </w:rPr>
        <w:t>give prevalence to contractual certainty and tend to refuse the plea of mistake raised by one of the parties</w:t>
      </w:r>
      <w:r w:rsidR="001E160D" w:rsidRPr="001A3113">
        <w:rPr>
          <w:rFonts w:ascii="Book Antiqua" w:hAnsi="Book Antiqua"/>
        </w:rPr>
        <w:t>,</w:t>
      </w:r>
      <w:r w:rsidR="00040949" w:rsidRPr="001A3113">
        <w:rPr>
          <w:rFonts w:ascii="Book Antiqua" w:hAnsi="Book Antiqua"/>
        </w:rPr>
        <w:t xml:space="preserve"> fearing that this might lead to abuses</w:t>
      </w:r>
      <w:r w:rsidR="005D1BF8" w:rsidRPr="001A3113">
        <w:rPr>
          <w:rFonts w:ascii="Book Antiqua" w:hAnsi="Book Antiqua"/>
        </w:rPr>
        <w:t>. Hav</w:t>
      </w:r>
      <w:r w:rsidR="00901693" w:rsidRPr="001A3113">
        <w:rPr>
          <w:rFonts w:ascii="Book Antiqua" w:hAnsi="Book Antiqua"/>
        </w:rPr>
        <w:t xml:space="preserve">ing said that, courts also must consider the </w:t>
      </w:r>
      <w:r w:rsidR="00EE1770">
        <w:rPr>
          <w:rFonts w:ascii="Book Antiqua" w:hAnsi="Book Antiqua"/>
        </w:rPr>
        <w:t>parties' intention</w:t>
      </w:r>
      <w:r w:rsidR="00901693" w:rsidRPr="001A3113">
        <w:rPr>
          <w:rFonts w:ascii="Book Antiqua" w:hAnsi="Book Antiqua"/>
        </w:rPr>
        <w:t xml:space="preserve"> and, for this reason, if it is demonstrated that both made a mistake </w:t>
      </w:r>
      <w:r w:rsidR="00EE1770">
        <w:rPr>
          <w:rFonts w:ascii="Book Antiqua" w:hAnsi="Book Antiqua"/>
        </w:rPr>
        <w:t>regarding</w:t>
      </w:r>
      <w:r w:rsidR="00901693" w:rsidRPr="001A3113">
        <w:rPr>
          <w:rFonts w:ascii="Book Antiqua" w:hAnsi="Book Antiqua"/>
        </w:rPr>
        <w:t xml:space="preserve"> the nature/responsibilities of the contract</w:t>
      </w:r>
      <w:r w:rsidR="00463BBA" w:rsidRPr="001A3113">
        <w:rPr>
          <w:rFonts w:ascii="Book Antiqua" w:hAnsi="Book Antiqua"/>
        </w:rPr>
        <w:t xml:space="preserve">, enforcing the contract would go against their intentions. </w:t>
      </w:r>
    </w:p>
    <w:p w14:paraId="61A039B9" w14:textId="7A5CDA8C" w:rsidR="006373A4" w:rsidRPr="001A3113" w:rsidRDefault="00463BBA" w:rsidP="001A3113">
      <w:pPr>
        <w:snapToGrid w:val="0"/>
        <w:spacing w:after="120" w:line="360" w:lineRule="auto"/>
        <w:jc w:val="both"/>
        <w:rPr>
          <w:rFonts w:ascii="Book Antiqua" w:hAnsi="Book Antiqua"/>
        </w:rPr>
      </w:pPr>
      <w:r w:rsidRPr="001A3113">
        <w:rPr>
          <w:rFonts w:ascii="Book Antiqua" w:hAnsi="Book Antiqua"/>
        </w:rPr>
        <w:t xml:space="preserve">The doctrine of mistake in English law is one of the most complex areas of law, and it has historically been subject to </w:t>
      </w:r>
      <w:r w:rsidR="00E47E77" w:rsidRPr="001A3113">
        <w:rPr>
          <w:rFonts w:ascii="Book Antiqua" w:hAnsi="Book Antiqua"/>
        </w:rPr>
        <w:t xml:space="preserve">various conflicting interpretations. </w:t>
      </w:r>
      <w:r w:rsidR="009C2295" w:rsidRPr="001A3113">
        <w:rPr>
          <w:rFonts w:ascii="Book Antiqua" w:hAnsi="Book Antiqua"/>
        </w:rPr>
        <w:t>Mistakes c</w:t>
      </w:r>
      <w:r w:rsidR="00197A39" w:rsidRPr="001A3113">
        <w:rPr>
          <w:rFonts w:ascii="Book Antiqua" w:hAnsi="Book Antiqua"/>
        </w:rPr>
        <w:t>an be categori</w:t>
      </w:r>
      <w:r w:rsidR="00EE1770">
        <w:rPr>
          <w:rFonts w:ascii="Book Antiqua" w:hAnsi="Book Antiqua"/>
        </w:rPr>
        <w:t>s</w:t>
      </w:r>
      <w:r w:rsidR="00197A39" w:rsidRPr="001A3113">
        <w:rPr>
          <w:rFonts w:ascii="Book Antiqua" w:hAnsi="Book Antiqua"/>
        </w:rPr>
        <w:t>ed in many ways</w:t>
      </w:r>
      <w:r w:rsidR="00336FCD" w:rsidRPr="001A3113">
        <w:rPr>
          <w:rFonts w:ascii="Book Antiqua" w:hAnsi="Book Antiqua"/>
        </w:rPr>
        <w:t xml:space="preserve">, and you will see that each textbook on contract law probably has a different way of explaining this topic. We can distinguish them </w:t>
      </w:r>
      <w:r w:rsidR="009C2295" w:rsidRPr="001A3113">
        <w:rPr>
          <w:rFonts w:ascii="Book Antiqua" w:hAnsi="Book Antiqua"/>
        </w:rPr>
        <w:t xml:space="preserve">with regard to the </w:t>
      </w:r>
      <w:r w:rsidR="00AE2B54" w:rsidRPr="001A3113">
        <w:rPr>
          <w:rFonts w:ascii="Book Antiqua" w:hAnsi="Book Antiqua"/>
        </w:rPr>
        <w:t>different</w:t>
      </w:r>
      <w:r w:rsidR="009C2295" w:rsidRPr="001A3113">
        <w:rPr>
          <w:rFonts w:ascii="Book Antiqua" w:hAnsi="Book Antiqua"/>
        </w:rPr>
        <w:t xml:space="preserve"> remedies available</w:t>
      </w:r>
      <w:r w:rsidR="00C166CD" w:rsidRPr="001A3113">
        <w:rPr>
          <w:rFonts w:ascii="Book Antiqua" w:hAnsi="Book Antiqua"/>
        </w:rPr>
        <w:t xml:space="preserve"> (common law or equity)</w:t>
      </w:r>
      <w:r w:rsidR="009C2295" w:rsidRPr="001A3113">
        <w:rPr>
          <w:rFonts w:ascii="Book Antiqua" w:hAnsi="Book Antiqua"/>
        </w:rPr>
        <w:t xml:space="preserve">, or </w:t>
      </w:r>
      <w:r w:rsidR="00AE2B54" w:rsidRPr="001A3113">
        <w:rPr>
          <w:rFonts w:ascii="Book Antiqua" w:hAnsi="Book Antiqua"/>
        </w:rPr>
        <w:t xml:space="preserve">what the mistake is about </w:t>
      </w:r>
      <w:r w:rsidR="00197A39" w:rsidRPr="001A3113">
        <w:rPr>
          <w:rFonts w:ascii="Book Antiqua" w:hAnsi="Book Antiqua"/>
        </w:rPr>
        <w:t>(</w:t>
      </w:r>
      <w:r w:rsidR="00AE2B54" w:rsidRPr="001A3113">
        <w:rPr>
          <w:rFonts w:ascii="Book Antiqua" w:hAnsi="Book Antiqua"/>
        </w:rPr>
        <w:t xml:space="preserve">law, identity, </w:t>
      </w:r>
      <w:r w:rsidR="00197A39" w:rsidRPr="001A3113">
        <w:rPr>
          <w:rFonts w:ascii="Book Antiqua" w:hAnsi="Book Antiqua"/>
        </w:rPr>
        <w:t xml:space="preserve">or </w:t>
      </w:r>
      <w:r w:rsidR="00AE2B54" w:rsidRPr="001A3113">
        <w:rPr>
          <w:rFonts w:ascii="Book Antiqua" w:hAnsi="Book Antiqua"/>
        </w:rPr>
        <w:t>fact</w:t>
      </w:r>
      <w:r w:rsidR="00197A39" w:rsidRPr="001A3113">
        <w:rPr>
          <w:rFonts w:ascii="Book Antiqua" w:hAnsi="Book Antiqua"/>
        </w:rPr>
        <w:t>s)</w:t>
      </w:r>
      <w:r w:rsidR="00AE2B54" w:rsidRPr="001A3113">
        <w:rPr>
          <w:rFonts w:ascii="Book Antiqua" w:hAnsi="Book Antiqua"/>
        </w:rPr>
        <w:t xml:space="preserve">, or by whom they are made. Most </w:t>
      </w:r>
      <w:r w:rsidR="00197A39" w:rsidRPr="001A3113">
        <w:rPr>
          <w:rFonts w:ascii="Book Antiqua" w:hAnsi="Book Antiqua"/>
        </w:rPr>
        <w:t>textbooks</w:t>
      </w:r>
      <w:r w:rsidR="00AE2B54" w:rsidRPr="001A3113">
        <w:rPr>
          <w:rFonts w:ascii="Book Antiqua" w:hAnsi="Book Antiqua"/>
        </w:rPr>
        <w:t xml:space="preserve"> </w:t>
      </w:r>
      <w:r w:rsidR="000B7963" w:rsidRPr="001A3113">
        <w:rPr>
          <w:rFonts w:ascii="Book Antiqua" w:hAnsi="Book Antiqua"/>
        </w:rPr>
        <w:t>distinguish t</w:t>
      </w:r>
      <w:r w:rsidR="005B2630" w:rsidRPr="001A3113">
        <w:rPr>
          <w:rFonts w:ascii="Book Antiqua" w:hAnsi="Book Antiqua"/>
        </w:rPr>
        <w:t>wo</w:t>
      </w:r>
      <w:r w:rsidR="000B7963" w:rsidRPr="001A3113">
        <w:rPr>
          <w:rFonts w:ascii="Book Antiqua" w:hAnsi="Book Antiqua"/>
        </w:rPr>
        <w:t xml:space="preserve"> categories of mistakes: </w:t>
      </w:r>
      <w:r w:rsidR="00797B09" w:rsidRPr="001A3113">
        <w:rPr>
          <w:rFonts w:ascii="Book Antiqua" w:hAnsi="Book Antiqua"/>
        </w:rPr>
        <w:t xml:space="preserve">1) </w:t>
      </w:r>
      <w:r w:rsidR="00810B7D" w:rsidRPr="001A3113">
        <w:rPr>
          <w:rFonts w:ascii="Book Antiqua" w:hAnsi="Book Antiqua"/>
        </w:rPr>
        <w:t>m</w:t>
      </w:r>
      <w:r w:rsidR="00797B09" w:rsidRPr="001A3113">
        <w:rPr>
          <w:rFonts w:ascii="Book Antiqua" w:hAnsi="Book Antiqua"/>
        </w:rPr>
        <w:t>istakes</w:t>
      </w:r>
      <w:r w:rsidR="00D462B5" w:rsidRPr="001A3113">
        <w:rPr>
          <w:rFonts w:ascii="Book Antiqua" w:hAnsi="Book Antiqua"/>
        </w:rPr>
        <w:t xml:space="preserve"> on the effect of the contract</w:t>
      </w:r>
      <w:r w:rsidR="00797B09" w:rsidRPr="001A3113">
        <w:rPr>
          <w:rFonts w:ascii="Book Antiqua" w:hAnsi="Book Antiqua"/>
        </w:rPr>
        <w:t xml:space="preserve"> that, if not corrected, would </w:t>
      </w:r>
      <w:r w:rsidR="00810B7D" w:rsidRPr="001A3113">
        <w:rPr>
          <w:rFonts w:ascii="Book Antiqua" w:hAnsi="Book Antiqua"/>
        </w:rPr>
        <w:t>force the contract to operate against the parties’ expectations, thereby nullifying their consent (</w:t>
      </w:r>
      <w:r w:rsidR="00810B7D" w:rsidRPr="001A3113">
        <w:rPr>
          <w:rFonts w:ascii="Book Antiqua" w:hAnsi="Book Antiqua"/>
          <w:b/>
        </w:rPr>
        <w:t>common mistake</w:t>
      </w:r>
      <w:r w:rsidR="00810B7D" w:rsidRPr="001A3113">
        <w:rPr>
          <w:rFonts w:ascii="Book Antiqua" w:hAnsi="Book Antiqua"/>
        </w:rPr>
        <w:t>); 2) mistakes</w:t>
      </w:r>
      <w:r w:rsidR="007909EF" w:rsidRPr="001A3113">
        <w:rPr>
          <w:rFonts w:ascii="Book Antiqua" w:hAnsi="Book Antiqua"/>
        </w:rPr>
        <w:t xml:space="preserve"> </w:t>
      </w:r>
      <w:r w:rsidR="004D612F" w:rsidRPr="001A3113">
        <w:rPr>
          <w:rFonts w:ascii="Book Antiqua" w:hAnsi="Book Antiqua"/>
        </w:rPr>
        <w:t>that arise when one (</w:t>
      </w:r>
      <w:r w:rsidR="004D612F" w:rsidRPr="001A3113">
        <w:rPr>
          <w:rFonts w:ascii="Book Antiqua" w:hAnsi="Book Antiqua"/>
          <w:b/>
        </w:rPr>
        <w:t>unilateral mistake</w:t>
      </w:r>
      <w:r w:rsidR="004D612F" w:rsidRPr="001A3113">
        <w:rPr>
          <w:rFonts w:ascii="Book Antiqua" w:hAnsi="Book Antiqua"/>
        </w:rPr>
        <w:t>) or both parties (</w:t>
      </w:r>
      <w:r w:rsidR="004D612F" w:rsidRPr="001A3113">
        <w:rPr>
          <w:rFonts w:ascii="Book Antiqua" w:hAnsi="Book Antiqua"/>
          <w:b/>
        </w:rPr>
        <w:t>mutual mistake</w:t>
      </w:r>
      <w:r w:rsidR="004D612F" w:rsidRPr="001A3113">
        <w:rPr>
          <w:rFonts w:ascii="Book Antiqua" w:hAnsi="Book Antiqua"/>
        </w:rPr>
        <w:t>)</w:t>
      </w:r>
      <w:r w:rsidR="009A361D" w:rsidRPr="001A3113">
        <w:rPr>
          <w:rFonts w:ascii="Book Antiqua" w:hAnsi="Book Antiqua"/>
        </w:rPr>
        <w:t xml:space="preserve"> disagree on some important element</w:t>
      </w:r>
      <w:r w:rsidR="00091B8C" w:rsidRPr="001A3113">
        <w:rPr>
          <w:rFonts w:ascii="Book Antiqua" w:hAnsi="Book Antiqua"/>
        </w:rPr>
        <w:t>s</w:t>
      </w:r>
      <w:r w:rsidR="009A361D" w:rsidRPr="001A3113">
        <w:rPr>
          <w:rFonts w:ascii="Book Antiqua" w:hAnsi="Book Antiqua"/>
        </w:rPr>
        <w:t xml:space="preserve"> of the contract</w:t>
      </w:r>
      <w:r w:rsidR="00D462B5" w:rsidRPr="001A3113">
        <w:rPr>
          <w:rFonts w:ascii="Book Antiqua" w:hAnsi="Book Antiqua"/>
        </w:rPr>
        <w:t xml:space="preserve">. </w:t>
      </w:r>
    </w:p>
    <w:p w14:paraId="45F77616" w14:textId="77777777" w:rsidR="001A3113" w:rsidRDefault="001A3113" w:rsidP="001A3113">
      <w:pPr>
        <w:pStyle w:val="ListParagraph"/>
        <w:snapToGrid w:val="0"/>
        <w:spacing w:after="120" w:line="360" w:lineRule="auto"/>
        <w:ind w:left="1080"/>
        <w:contextualSpacing w:val="0"/>
        <w:jc w:val="center"/>
        <w:rPr>
          <w:rFonts w:ascii="Book Antiqua" w:hAnsi="Book Antiqua"/>
          <w:b/>
        </w:rPr>
      </w:pPr>
    </w:p>
    <w:p w14:paraId="4F97945C" w14:textId="6F699C0D" w:rsidR="006F2F3F" w:rsidRPr="001A3113" w:rsidRDefault="001A3113" w:rsidP="001A3113">
      <w:pPr>
        <w:pStyle w:val="ListParagraph"/>
        <w:snapToGrid w:val="0"/>
        <w:spacing w:after="120" w:line="360" w:lineRule="auto"/>
        <w:ind w:left="0"/>
        <w:contextualSpacing w:val="0"/>
        <w:jc w:val="center"/>
        <w:rPr>
          <w:rFonts w:ascii="Book Antiqua" w:hAnsi="Book Antiqua"/>
        </w:rPr>
      </w:pPr>
      <w:r>
        <w:rPr>
          <w:rFonts w:ascii="Book Antiqua" w:hAnsi="Book Antiqua"/>
          <w:b/>
        </w:rPr>
        <w:t xml:space="preserve">II. </w:t>
      </w:r>
      <w:r w:rsidR="00091B8C" w:rsidRPr="001A3113">
        <w:rPr>
          <w:rFonts w:ascii="Book Antiqua" w:hAnsi="Book Antiqua"/>
          <w:b/>
        </w:rPr>
        <w:t>Common Mistake</w:t>
      </w:r>
    </w:p>
    <w:p w14:paraId="0846361C" w14:textId="2E0287A8" w:rsidR="00241F0E" w:rsidRPr="001A3113" w:rsidRDefault="00203580" w:rsidP="001A3113">
      <w:pPr>
        <w:snapToGrid w:val="0"/>
        <w:spacing w:after="120" w:line="360" w:lineRule="auto"/>
        <w:jc w:val="both"/>
        <w:rPr>
          <w:rFonts w:ascii="Book Antiqua" w:hAnsi="Book Antiqua"/>
        </w:rPr>
      </w:pPr>
      <w:r w:rsidRPr="001A3113">
        <w:rPr>
          <w:rFonts w:ascii="Book Antiqua" w:hAnsi="Book Antiqua"/>
        </w:rPr>
        <w:t>Som</w:t>
      </w:r>
      <w:r w:rsidR="0048796E" w:rsidRPr="001A3113">
        <w:rPr>
          <w:rFonts w:ascii="Book Antiqua" w:hAnsi="Book Antiqua"/>
        </w:rPr>
        <w:t>etimes</w:t>
      </w:r>
      <w:r w:rsidR="00C31F22">
        <w:rPr>
          <w:rFonts w:ascii="Book Antiqua" w:hAnsi="Book Antiqua"/>
        </w:rPr>
        <w:t xml:space="preserve">, parties </w:t>
      </w:r>
      <w:proofErr w:type="gramStart"/>
      <w:r w:rsidR="00C31F22">
        <w:rPr>
          <w:rFonts w:ascii="Book Antiqua" w:hAnsi="Book Antiqua"/>
        </w:rPr>
        <w:t>enter into</w:t>
      </w:r>
      <w:proofErr w:type="gramEnd"/>
      <w:r w:rsidR="00C31F22">
        <w:rPr>
          <w:rFonts w:ascii="Book Antiqua" w:hAnsi="Book Antiqua"/>
        </w:rPr>
        <w:t xml:space="preserve"> a contract based on legal or factual circumstances that eventually prove not to exist</w:t>
      </w:r>
      <w:r w:rsidR="0048796E" w:rsidRPr="001A3113">
        <w:rPr>
          <w:rFonts w:ascii="Book Antiqua" w:hAnsi="Book Antiqua"/>
        </w:rPr>
        <w:t xml:space="preserve">. In this situation, </w:t>
      </w:r>
      <w:r w:rsidR="00660CF2" w:rsidRPr="001A3113">
        <w:rPr>
          <w:rFonts w:ascii="Book Antiqua" w:hAnsi="Book Antiqua"/>
        </w:rPr>
        <w:t>the mistak</w:t>
      </w:r>
      <w:r w:rsidR="00B6042B" w:rsidRPr="001A3113">
        <w:rPr>
          <w:rFonts w:ascii="Book Antiqua" w:hAnsi="Book Antiqua"/>
        </w:rPr>
        <w:t xml:space="preserve">e on a basic assumption is so important that </w:t>
      </w:r>
      <w:r w:rsidR="00DF6E34" w:rsidRPr="001A3113">
        <w:rPr>
          <w:rFonts w:ascii="Book Antiqua" w:hAnsi="Book Antiqua"/>
        </w:rPr>
        <w:t>if the contract is to be performed</w:t>
      </w:r>
      <w:r w:rsidR="0091075B" w:rsidRPr="001A3113">
        <w:rPr>
          <w:rFonts w:ascii="Book Antiqua" w:hAnsi="Book Antiqua"/>
        </w:rPr>
        <w:t xml:space="preserve">, it might lead to a result that </w:t>
      </w:r>
      <w:r w:rsidR="00B6042B" w:rsidRPr="001A3113">
        <w:rPr>
          <w:rFonts w:ascii="Book Antiqua" w:hAnsi="Book Antiqua"/>
          <w:b/>
        </w:rPr>
        <w:t>none</w:t>
      </w:r>
      <w:r w:rsidR="00B6042B" w:rsidRPr="001A3113">
        <w:rPr>
          <w:rFonts w:ascii="Book Antiqua" w:hAnsi="Book Antiqua"/>
        </w:rPr>
        <w:t xml:space="preserve"> of </w:t>
      </w:r>
      <w:r w:rsidR="0091075B" w:rsidRPr="001A3113">
        <w:rPr>
          <w:rFonts w:ascii="Book Antiqua" w:hAnsi="Book Antiqua"/>
        </w:rPr>
        <w:t>the parties</w:t>
      </w:r>
      <w:r w:rsidR="00DF6E34" w:rsidRPr="001A3113">
        <w:rPr>
          <w:rFonts w:ascii="Book Antiqua" w:hAnsi="Book Antiqua"/>
        </w:rPr>
        <w:t xml:space="preserve"> </w:t>
      </w:r>
      <w:r w:rsidR="00B6042B" w:rsidRPr="001A3113">
        <w:rPr>
          <w:rFonts w:ascii="Book Antiqua" w:hAnsi="Book Antiqua"/>
        </w:rPr>
        <w:t>want</w:t>
      </w:r>
      <w:r w:rsidR="00A61935" w:rsidRPr="001A3113">
        <w:rPr>
          <w:rFonts w:ascii="Book Antiqua" w:hAnsi="Book Antiqua"/>
        </w:rPr>
        <w:t>s</w:t>
      </w:r>
      <w:r w:rsidR="00C95119" w:rsidRPr="001A3113">
        <w:rPr>
          <w:rFonts w:ascii="Book Antiqua" w:hAnsi="Book Antiqua"/>
        </w:rPr>
        <w:t xml:space="preserve">. </w:t>
      </w:r>
      <w:r w:rsidR="003D2856" w:rsidRPr="001A3113">
        <w:rPr>
          <w:rFonts w:ascii="Book Antiqua" w:hAnsi="Book Antiqua"/>
        </w:rPr>
        <w:t>In the words of Sir John Simon</w:t>
      </w:r>
      <w:r w:rsidR="009339B8" w:rsidRPr="001A3113">
        <w:rPr>
          <w:rFonts w:ascii="Book Antiqua" w:hAnsi="Book Antiqua"/>
        </w:rPr>
        <w:t xml:space="preserve"> in the case </w:t>
      </w:r>
      <w:r w:rsidR="009339B8" w:rsidRPr="001A3113">
        <w:rPr>
          <w:rFonts w:ascii="Book Antiqua" w:hAnsi="Book Antiqua"/>
          <w:i/>
        </w:rPr>
        <w:t xml:space="preserve">Bell v Lever </w:t>
      </w:r>
      <w:r w:rsidR="00241F0E" w:rsidRPr="001A3113">
        <w:rPr>
          <w:rFonts w:ascii="Book Antiqua" w:hAnsi="Book Antiqua"/>
          <w:i/>
        </w:rPr>
        <w:t>Brothers</w:t>
      </w:r>
      <w:r w:rsidR="00AC7640" w:rsidRPr="001A3113">
        <w:rPr>
          <w:rFonts w:ascii="Book Antiqua" w:hAnsi="Book Antiqua"/>
          <w:iCs/>
        </w:rPr>
        <w:t xml:space="preserve"> (</w:t>
      </w:r>
      <w:r w:rsidR="00703A17" w:rsidRPr="001A3113">
        <w:rPr>
          <w:rFonts w:ascii="Book Antiqua" w:hAnsi="Book Antiqua"/>
          <w:iCs/>
        </w:rPr>
        <w:t>1932)</w:t>
      </w:r>
      <w:r w:rsidR="009339B8" w:rsidRPr="001A3113">
        <w:rPr>
          <w:rFonts w:ascii="Book Antiqua" w:hAnsi="Book Antiqua"/>
        </w:rPr>
        <w:t xml:space="preserve">: </w:t>
      </w:r>
    </w:p>
    <w:p w14:paraId="01898E40" w14:textId="41948F57" w:rsidR="00241F0E" w:rsidRPr="001A3113" w:rsidRDefault="009339B8" w:rsidP="001A3113">
      <w:pPr>
        <w:snapToGrid w:val="0"/>
        <w:spacing w:after="120" w:line="360" w:lineRule="auto"/>
        <w:ind w:left="426" w:right="700"/>
        <w:jc w:val="both"/>
        <w:rPr>
          <w:rFonts w:ascii="Book Antiqua" w:hAnsi="Book Antiqua"/>
          <w:iCs/>
        </w:rPr>
      </w:pPr>
      <w:r w:rsidRPr="001A3113">
        <w:rPr>
          <w:rFonts w:ascii="Book Antiqua" w:hAnsi="Book Antiqua"/>
        </w:rPr>
        <w:lastRenderedPageBreak/>
        <w:t>“</w:t>
      </w:r>
      <w:r w:rsidRPr="001A3113">
        <w:rPr>
          <w:rFonts w:ascii="Book Antiqua" w:hAnsi="Book Antiqua"/>
          <w:iCs/>
        </w:rPr>
        <w:t>Whenever it is to be inferred from the terms of a contract or its surrounding circumstances that the consensus has been reached upon the basi</w:t>
      </w:r>
      <w:r w:rsidR="00B92411" w:rsidRPr="001A3113">
        <w:rPr>
          <w:rFonts w:ascii="Book Antiqua" w:hAnsi="Book Antiqua"/>
          <w:iCs/>
        </w:rPr>
        <w:t>s</w:t>
      </w:r>
      <w:r w:rsidRPr="001A3113">
        <w:rPr>
          <w:rFonts w:ascii="Book Antiqua" w:hAnsi="Book Antiqua"/>
          <w:iCs/>
        </w:rPr>
        <w:t xml:space="preserve"> of a particular contractual assumption, and that assumption is not true, the contract is voided: </w:t>
      </w:r>
      <w:r w:rsidR="00B92411" w:rsidRPr="001A3113">
        <w:rPr>
          <w:rFonts w:ascii="Book Antiqua" w:hAnsi="Book Antiqua"/>
          <w:iCs/>
        </w:rPr>
        <w:t>i.e., it is void ab initio if the assumption is of p</w:t>
      </w:r>
      <w:r w:rsidR="00125855" w:rsidRPr="001A3113">
        <w:rPr>
          <w:rFonts w:ascii="Book Antiqua" w:hAnsi="Book Antiqua"/>
          <w:iCs/>
        </w:rPr>
        <w:t>r</w:t>
      </w:r>
      <w:r w:rsidR="00B92411" w:rsidRPr="001A3113">
        <w:rPr>
          <w:rFonts w:ascii="Book Antiqua" w:hAnsi="Book Antiqua"/>
          <w:iCs/>
        </w:rPr>
        <w:t xml:space="preserve">esent fact and it ceases to bind if the </w:t>
      </w:r>
      <w:r w:rsidR="00125855" w:rsidRPr="001A3113">
        <w:rPr>
          <w:rFonts w:ascii="Book Antiqua" w:hAnsi="Book Antiqua"/>
          <w:iCs/>
        </w:rPr>
        <w:t>assumption is of future</w:t>
      </w:r>
      <w:r w:rsidR="00B92411" w:rsidRPr="001A3113">
        <w:rPr>
          <w:rFonts w:ascii="Book Antiqua" w:hAnsi="Book Antiqua"/>
          <w:iCs/>
        </w:rPr>
        <w:t xml:space="preserve"> fact”. </w:t>
      </w:r>
    </w:p>
    <w:p w14:paraId="7D2DB31D" w14:textId="3B204FF1" w:rsidR="00C95119" w:rsidRPr="001A3113" w:rsidRDefault="000F5F57" w:rsidP="001A3113">
      <w:pPr>
        <w:snapToGrid w:val="0"/>
        <w:spacing w:after="120" w:line="360" w:lineRule="auto"/>
        <w:jc w:val="both"/>
        <w:rPr>
          <w:rFonts w:ascii="Book Antiqua" w:hAnsi="Book Antiqua"/>
        </w:rPr>
      </w:pPr>
      <w:r w:rsidRPr="001A3113">
        <w:rPr>
          <w:rFonts w:ascii="Book Antiqua" w:hAnsi="Book Antiqua"/>
        </w:rPr>
        <w:t>When th</w:t>
      </w:r>
      <w:r w:rsidR="00C31F22">
        <w:rPr>
          <w:rFonts w:ascii="Book Antiqua" w:hAnsi="Book Antiqua"/>
        </w:rPr>
        <w:t>is basic contractual assumption fails before the contract is made, it is treated as a</w:t>
      </w:r>
      <w:r w:rsidRPr="001A3113">
        <w:rPr>
          <w:rFonts w:ascii="Book Antiqua" w:hAnsi="Book Antiqua"/>
        </w:rPr>
        <w:t xml:space="preserve"> </w:t>
      </w:r>
      <w:r w:rsidR="005231E3" w:rsidRPr="001A3113">
        <w:rPr>
          <w:rFonts w:ascii="Book Antiqua" w:hAnsi="Book Antiqua"/>
        </w:rPr>
        <w:t>“</w:t>
      </w:r>
      <w:r w:rsidRPr="001A3113">
        <w:rPr>
          <w:rFonts w:ascii="Book Antiqua" w:hAnsi="Book Antiqua"/>
        </w:rPr>
        <w:t>mistake</w:t>
      </w:r>
      <w:r w:rsidR="005231E3" w:rsidRPr="001A3113">
        <w:rPr>
          <w:rFonts w:ascii="Book Antiqua" w:hAnsi="Book Antiqua"/>
        </w:rPr>
        <w:t>”</w:t>
      </w:r>
      <w:r w:rsidRPr="001A3113">
        <w:rPr>
          <w:rFonts w:ascii="Book Antiqua" w:hAnsi="Book Antiqua"/>
        </w:rPr>
        <w:t>.</w:t>
      </w:r>
      <w:r w:rsidR="00CA4997" w:rsidRPr="001A3113">
        <w:rPr>
          <w:rStyle w:val="FootnoteReference"/>
          <w:rFonts w:ascii="Book Antiqua" w:hAnsi="Book Antiqua"/>
        </w:rPr>
        <w:footnoteReference w:id="1"/>
      </w:r>
      <w:r w:rsidRPr="001A3113">
        <w:rPr>
          <w:rFonts w:ascii="Book Antiqua" w:hAnsi="Book Antiqua"/>
        </w:rPr>
        <w:t xml:space="preserve"> </w:t>
      </w:r>
      <w:r w:rsidR="00A81B0E" w:rsidRPr="001A3113">
        <w:rPr>
          <w:rFonts w:ascii="Book Antiqua" w:hAnsi="Book Antiqua"/>
        </w:rPr>
        <w:t xml:space="preserve">In </w:t>
      </w:r>
      <w:r w:rsidR="00FB1B93" w:rsidRPr="001A3113">
        <w:rPr>
          <w:rFonts w:ascii="Book Antiqua" w:hAnsi="Book Antiqua"/>
        </w:rPr>
        <w:t>these situations</w:t>
      </w:r>
      <w:r w:rsidR="00B81450" w:rsidRPr="001A3113">
        <w:rPr>
          <w:rFonts w:ascii="Book Antiqua" w:hAnsi="Book Antiqua"/>
        </w:rPr>
        <w:t xml:space="preserve">, it is reasonable to </w:t>
      </w:r>
      <w:r w:rsidR="009033B6" w:rsidRPr="001A3113">
        <w:rPr>
          <w:rFonts w:ascii="Book Antiqua" w:hAnsi="Book Antiqua"/>
        </w:rPr>
        <w:t xml:space="preserve">consider the contract as if it had never </w:t>
      </w:r>
      <w:r w:rsidR="00F13B14" w:rsidRPr="001A3113">
        <w:rPr>
          <w:rFonts w:ascii="Book Antiqua" w:hAnsi="Book Antiqua"/>
        </w:rPr>
        <w:t>existed and put the parties in their original condition</w:t>
      </w:r>
      <w:r w:rsidR="00C31F22">
        <w:rPr>
          <w:rFonts w:ascii="Book Antiqua" w:hAnsi="Book Antiqua"/>
        </w:rPr>
        <w:t>, essentially</w:t>
      </w:r>
      <w:r w:rsidR="005231E3" w:rsidRPr="001A3113">
        <w:rPr>
          <w:rFonts w:ascii="Book Antiqua" w:hAnsi="Book Antiqua"/>
        </w:rPr>
        <w:t xml:space="preserve"> to </w:t>
      </w:r>
      <w:r w:rsidR="00F13B14" w:rsidRPr="001A3113">
        <w:rPr>
          <w:rFonts w:ascii="Book Antiqua" w:hAnsi="Book Antiqua"/>
        </w:rPr>
        <w:t xml:space="preserve">make </w:t>
      </w:r>
      <w:r w:rsidR="00C31F22">
        <w:rPr>
          <w:rFonts w:ascii="Book Antiqua" w:hAnsi="Book Antiqua"/>
        </w:rPr>
        <w:t>i</w:t>
      </w:r>
      <w:r w:rsidR="00F13B14" w:rsidRPr="001A3113">
        <w:rPr>
          <w:rFonts w:ascii="Book Antiqua" w:hAnsi="Book Antiqua"/>
        </w:rPr>
        <w:t xml:space="preserve">t </w:t>
      </w:r>
      <w:r w:rsidR="00EC602D" w:rsidRPr="001A3113">
        <w:rPr>
          <w:rFonts w:ascii="Book Antiqua" w:hAnsi="Book Antiqua"/>
        </w:rPr>
        <w:t xml:space="preserve">void. Crucially, the nullity of the contract extends to third parties so that the </w:t>
      </w:r>
      <w:r w:rsidR="004E35BF" w:rsidRPr="001A3113">
        <w:rPr>
          <w:rFonts w:ascii="Book Antiqua" w:hAnsi="Book Antiqua"/>
        </w:rPr>
        <w:t>purchaser</w:t>
      </w:r>
      <w:r w:rsidR="00EC602D" w:rsidRPr="001A3113">
        <w:rPr>
          <w:rFonts w:ascii="Book Antiqua" w:hAnsi="Book Antiqua"/>
        </w:rPr>
        <w:t xml:space="preserve"> of a good </w:t>
      </w:r>
      <w:r w:rsidR="004E35BF" w:rsidRPr="001A3113">
        <w:rPr>
          <w:rFonts w:ascii="Book Antiqua" w:hAnsi="Book Antiqua"/>
        </w:rPr>
        <w:t xml:space="preserve">under a void contract </w:t>
      </w:r>
      <w:r w:rsidR="00EC602D" w:rsidRPr="001A3113">
        <w:rPr>
          <w:rFonts w:ascii="Book Antiqua" w:hAnsi="Book Antiqua"/>
        </w:rPr>
        <w:t xml:space="preserve">would have to </w:t>
      </w:r>
      <w:r w:rsidR="004E35BF" w:rsidRPr="001A3113">
        <w:rPr>
          <w:rFonts w:ascii="Book Antiqua" w:hAnsi="Book Antiqua"/>
        </w:rPr>
        <w:t xml:space="preserve">return it to the original owner. </w:t>
      </w:r>
      <w:r w:rsidR="005231E3" w:rsidRPr="001A3113">
        <w:rPr>
          <w:rFonts w:ascii="Book Antiqua" w:hAnsi="Book Antiqua"/>
        </w:rPr>
        <w:t>There are different situation</w:t>
      </w:r>
      <w:r w:rsidR="00BD5BB9" w:rsidRPr="001A3113">
        <w:rPr>
          <w:rFonts w:ascii="Book Antiqua" w:hAnsi="Book Antiqua"/>
        </w:rPr>
        <w:t>s</w:t>
      </w:r>
      <w:r w:rsidR="005231E3" w:rsidRPr="001A3113">
        <w:rPr>
          <w:rFonts w:ascii="Book Antiqua" w:hAnsi="Book Antiqua"/>
        </w:rPr>
        <w:t xml:space="preserve"> that might give rise to a “common mistake”.</w:t>
      </w:r>
    </w:p>
    <w:p w14:paraId="531F7944" w14:textId="77777777" w:rsidR="0018043B" w:rsidRPr="001A3113" w:rsidRDefault="0018043B" w:rsidP="001A3113">
      <w:pPr>
        <w:snapToGrid w:val="0"/>
        <w:spacing w:after="120" w:line="360" w:lineRule="auto"/>
        <w:jc w:val="both"/>
        <w:rPr>
          <w:rFonts w:ascii="Book Antiqua" w:hAnsi="Book Antiqua"/>
        </w:rPr>
      </w:pPr>
    </w:p>
    <w:p w14:paraId="460906B4" w14:textId="4D0CA650" w:rsidR="0018043B" w:rsidRPr="001A3113" w:rsidRDefault="0018043B" w:rsidP="001A3113">
      <w:pPr>
        <w:pStyle w:val="ListParagraph"/>
        <w:numPr>
          <w:ilvl w:val="0"/>
          <w:numId w:val="17"/>
        </w:numPr>
        <w:snapToGrid w:val="0"/>
        <w:spacing w:after="120" w:line="360" w:lineRule="auto"/>
        <w:contextualSpacing w:val="0"/>
        <w:jc w:val="both"/>
        <w:rPr>
          <w:rFonts w:ascii="Book Antiqua" w:hAnsi="Book Antiqua"/>
          <w:b/>
        </w:rPr>
      </w:pPr>
      <w:r w:rsidRPr="001A3113">
        <w:rPr>
          <w:rFonts w:ascii="Book Antiqua" w:hAnsi="Book Antiqua"/>
          <w:b/>
        </w:rPr>
        <w:t>General Principles</w:t>
      </w:r>
    </w:p>
    <w:p w14:paraId="0291040A" w14:textId="3CD8C251" w:rsidR="0018043B" w:rsidRPr="001A3113" w:rsidRDefault="0018043B" w:rsidP="001A3113">
      <w:pPr>
        <w:widowControl w:val="0"/>
        <w:autoSpaceDE w:val="0"/>
        <w:autoSpaceDN w:val="0"/>
        <w:adjustRightInd w:val="0"/>
        <w:snapToGrid w:val="0"/>
        <w:spacing w:after="120" w:line="360" w:lineRule="auto"/>
        <w:jc w:val="both"/>
        <w:rPr>
          <w:rFonts w:ascii="Book Antiqua" w:hAnsi="Book Antiqua"/>
        </w:rPr>
      </w:pPr>
      <w:r w:rsidRPr="001A3113">
        <w:rPr>
          <w:rFonts w:ascii="Book Antiqua" w:hAnsi="Book Antiqua"/>
        </w:rPr>
        <w:t xml:space="preserve">Courts apply a very stringent test to declare a contract void.  The Court of Appeal in </w:t>
      </w:r>
      <w:r w:rsidRPr="001A3113">
        <w:rPr>
          <w:rFonts w:ascii="Book Antiqua" w:hAnsi="Book Antiqua"/>
          <w:i/>
        </w:rPr>
        <w:t xml:space="preserve">Great Peace Shipping v </w:t>
      </w:r>
      <w:proofErr w:type="spellStart"/>
      <w:r w:rsidRPr="001A3113">
        <w:rPr>
          <w:rFonts w:ascii="Book Antiqua" w:hAnsi="Book Antiqua"/>
          <w:i/>
        </w:rPr>
        <w:t>Tsavliris</w:t>
      </w:r>
      <w:proofErr w:type="spellEnd"/>
      <w:r w:rsidRPr="001A3113">
        <w:rPr>
          <w:rFonts w:ascii="Book Antiqua" w:hAnsi="Book Antiqua"/>
        </w:rPr>
        <w:t xml:space="preserve"> (2002), mirroring a previous approach in Associated</w:t>
      </w:r>
      <w:r w:rsidRPr="001A3113">
        <w:rPr>
          <w:rFonts w:ascii="Book Antiqua" w:hAnsi="Book Antiqua"/>
          <w:i/>
          <w:iCs/>
        </w:rPr>
        <w:t xml:space="preserve"> Japanese Bank (International) Ltd v Crédit du Nord SA</w:t>
      </w:r>
      <w:r w:rsidRPr="001A3113">
        <w:rPr>
          <w:rFonts w:ascii="Book Antiqua" w:hAnsi="Book Antiqua"/>
        </w:rPr>
        <w:t xml:space="preserve"> (1989), provided a series of requirements for common mistake: </w:t>
      </w:r>
    </w:p>
    <w:p w14:paraId="1054B174" w14:textId="6B8E511D" w:rsidR="0018043B" w:rsidRPr="001A3113" w:rsidRDefault="0018043B" w:rsidP="001A3113">
      <w:pPr>
        <w:widowControl w:val="0"/>
        <w:autoSpaceDE w:val="0"/>
        <w:autoSpaceDN w:val="0"/>
        <w:adjustRightInd w:val="0"/>
        <w:snapToGrid w:val="0"/>
        <w:spacing w:after="120" w:line="360" w:lineRule="auto"/>
        <w:jc w:val="both"/>
        <w:rPr>
          <w:rFonts w:ascii="Book Antiqua" w:hAnsi="Book Antiqua"/>
        </w:rPr>
      </w:pPr>
      <w:r w:rsidRPr="001A3113">
        <w:rPr>
          <w:rFonts w:ascii="Book Antiqua" w:hAnsi="Book Antiqua"/>
        </w:rPr>
        <w:t>1) common assumption on the quality/state of affairs. This means that the contract does not allocate the risk of mistake on either party</w:t>
      </w:r>
      <w:r w:rsidR="00C31F22">
        <w:rPr>
          <w:rFonts w:ascii="Book Antiqua" w:hAnsi="Book Antiqua"/>
        </w:rPr>
        <w:t xml:space="preserve"> or that it states clearly that such quality/state of affairs</w:t>
      </w:r>
      <w:r w:rsidRPr="001A3113">
        <w:rPr>
          <w:rFonts w:ascii="Book Antiqua" w:hAnsi="Book Antiqua"/>
        </w:rPr>
        <w:t xml:space="preserve"> is essential for the implementation of the contract. </w:t>
      </w:r>
    </w:p>
    <w:p w14:paraId="1C285D00" w14:textId="09B88015" w:rsidR="0018043B" w:rsidRPr="001A3113" w:rsidRDefault="0018043B" w:rsidP="001A3113">
      <w:pPr>
        <w:snapToGrid w:val="0"/>
        <w:spacing w:after="120" w:line="360" w:lineRule="auto"/>
        <w:rPr>
          <w:rFonts w:ascii="Book Antiqua" w:hAnsi="Book Antiqua"/>
        </w:rPr>
      </w:pPr>
      <w:r w:rsidRPr="001A3113">
        <w:rPr>
          <w:rFonts w:ascii="Book Antiqua" w:hAnsi="Book Antiqua"/>
        </w:rPr>
        <w:t xml:space="preserve">2) no warranty by either party; </w:t>
      </w:r>
      <w:r w:rsidR="00B50FC7" w:rsidRPr="001A3113">
        <w:rPr>
          <w:rFonts w:ascii="Book Antiqua" w:hAnsi="Book Antiqua"/>
        </w:rPr>
        <w:t>(</w:t>
      </w:r>
      <w:r w:rsidR="00B50FC7" w:rsidRPr="001A3113">
        <w:rPr>
          <w:rFonts w:ascii="Book Antiqua" w:hAnsi="Book Antiqua"/>
          <w:i/>
          <w:iCs/>
        </w:rPr>
        <w:t>SAW (SW) 2010 Ltd v Wilson</w:t>
      </w:r>
      <w:r w:rsidR="00B50FC7" w:rsidRPr="001A3113">
        <w:rPr>
          <w:rFonts w:ascii="Book Antiqua" w:hAnsi="Book Antiqua"/>
        </w:rPr>
        <w:t xml:space="preserve"> (2017)</w:t>
      </w:r>
      <w:r w:rsidR="00B50FC7" w:rsidRPr="001A3113">
        <w:rPr>
          <w:rStyle w:val="FootnoteReference"/>
          <w:rFonts w:ascii="Book Antiqua" w:hAnsi="Book Antiqua"/>
        </w:rPr>
        <w:footnoteReference w:id="2"/>
      </w:r>
    </w:p>
    <w:p w14:paraId="538499C6" w14:textId="19360E1D" w:rsidR="0018043B" w:rsidRPr="001A3113" w:rsidRDefault="0018043B" w:rsidP="001A3113">
      <w:pPr>
        <w:widowControl w:val="0"/>
        <w:autoSpaceDE w:val="0"/>
        <w:autoSpaceDN w:val="0"/>
        <w:adjustRightInd w:val="0"/>
        <w:snapToGrid w:val="0"/>
        <w:spacing w:after="120" w:line="360" w:lineRule="auto"/>
        <w:jc w:val="both"/>
        <w:rPr>
          <w:rFonts w:ascii="Book Antiqua" w:hAnsi="Book Antiqua"/>
        </w:rPr>
      </w:pPr>
      <w:r w:rsidRPr="001A3113">
        <w:rPr>
          <w:rFonts w:ascii="Book Antiqua" w:hAnsi="Book Antiqua"/>
        </w:rPr>
        <w:t xml:space="preserve">3) non-existence of quality/state of affairs not attributable to either </w:t>
      </w:r>
      <w:r w:rsidR="00AB345C" w:rsidRPr="001A3113">
        <w:rPr>
          <w:rFonts w:ascii="Book Antiqua" w:hAnsi="Book Antiqua"/>
        </w:rPr>
        <w:t>party.</w:t>
      </w:r>
      <w:r w:rsidRPr="001A3113">
        <w:rPr>
          <w:rFonts w:ascii="Book Antiqua" w:hAnsi="Book Antiqua"/>
        </w:rPr>
        <w:t xml:space="preserve"> </w:t>
      </w:r>
    </w:p>
    <w:p w14:paraId="261B3194" w14:textId="3B0227A6" w:rsidR="00B50FC7" w:rsidRPr="001A3113" w:rsidRDefault="0018043B" w:rsidP="001A3113">
      <w:pPr>
        <w:widowControl w:val="0"/>
        <w:autoSpaceDE w:val="0"/>
        <w:autoSpaceDN w:val="0"/>
        <w:adjustRightInd w:val="0"/>
        <w:snapToGrid w:val="0"/>
        <w:spacing w:after="120" w:line="360" w:lineRule="auto"/>
        <w:jc w:val="both"/>
        <w:rPr>
          <w:rFonts w:ascii="Book Antiqua" w:hAnsi="Book Antiqua"/>
        </w:rPr>
      </w:pPr>
      <w:r w:rsidRPr="001A3113">
        <w:rPr>
          <w:rFonts w:ascii="Book Antiqua" w:hAnsi="Book Antiqua"/>
        </w:rPr>
        <w:t>4) non-existence make</w:t>
      </w:r>
      <w:r w:rsidR="00C31F22">
        <w:rPr>
          <w:rFonts w:ascii="Book Antiqua" w:hAnsi="Book Antiqua"/>
        </w:rPr>
        <w:t>s</w:t>
      </w:r>
      <w:r w:rsidRPr="001A3113">
        <w:rPr>
          <w:rFonts w:ascii="Book Antiqua" w:hAnsi="Book Antiqua"/>
        </w:rPr>
        <w:t xml:space="preserve"> performance </w:t>
      </w:r>
      <w:r w:rsidR="00AB345C" w:rsidRPr="001A3113">
        <w:rPr>
          <w:rFonts w:ascii="Book Antiqua" w:hAnsi="Book Antiqua"/>
        </w:rPr>
        <w:t>impossible.</w:t>
      </w:r>
      <w:r w:rsidRPr="001A3113">
        <w:rPr>
          <w:rFonts w:ascii="Book Antiqua" w:hAnsi="Book Antiqua"/>
        </w:rPr>
        <w:t xml:space="preserve"> </w:t>
      </w:r>
    </w:p>
    <w:p w14:paraId="0C787FEC" w14:textId="4726B24F" w:rsidR="00E56ED3" w:rsidRPr="001A3113" w:rsidRDefault="00B50FC7" w:rsidP="001A3113">
      <w:pPr>
        <w:widowControl w:val="0"/>
        <w:autoSpaceDE w:val="0"/>
        <w:autoSpaceDN w:val="0"/>
        <w:adjustRightInd w:val="0"/>
        <w:snapToGrid w:val="0"/>
        <w:spacing w:after="120" w:line="360" w:lineRule="auto"/>
        <w:jc w:val="both"/>
        <w:rPr>
          <w:rFonts w:ascii="Book Antiqua" w:hAnsi="Book Antiqua"/>
        </w:rPr>
      </w:pPr>
      <w:r w:rsidRPr="001A3113">
        <w:rPr>
          <w:rFonts w:ascii="Book Antiqua" w:hAnsi="Book Antiqua"/>
        </w:rPr>
        <w:t xml:space="preserve">5) </w:t>
      </w:r>
      <w:r w:rsidR="00EE1770">
        <w:rPr>
          <w:rFonts w:ascii="Book Antiqua" w:hAnsi="Book Antiqua"/>
        </w:rPr>
        <w:t xml:space="preserve">The </w:t>
      </w:r>
      <w:proofErr w:type="gramStart"/>
      <w:r w:rsidR="00EE1770">
        <w:rPr>
          <w:rFonts w:ascii="Book Antiqua" w:hAnsi="Book Antiqua"/>
        </w:rPr>
        <w:t>state of affairs</w:t>
      </w:r>
      <w:proofErr w:type="gramEnd"/>
      <w:r w:rsidR="00EE1770">
        <w:rPr>
          <w:rFonts w:ascii="Book Antiqua" w:hAnsi="Book Antiqua"/>
        </w:rPr>
        <w:t xml:space="preserve"> may be the existence, or a vital attribute, of the consideration to be provided or circumstances that must ex</w:t>
      </w:r>
      <w:r w:rsidRPr="001A3113">
        <w:rPr>
          <w:rFonts w:ascii="Book Antiqua" w:hAnsi="Book Antiqua"/>
        </w:rPr>
        <w:t xml:space="preserve">ist if </w:t>
      </w:r>
      <w:r w:rsidR="00C31F22">
        <w:rPr>
          <w:rFonts w:ascii="Book Antiqua" w:hAnsi="Book Antiqua"/>
        </w:rPr>
        <w:t xml:space="preserve">the </w:t>
      </w:r>
      <w:r w:rsidR="00EE1770">
        <w:rPr>
          <w:rFonts w:ascii="Book Antiqua" w:hAnsi="Book Antiqua"/>
        </w:rPr>
        <w:t>contractual performance</w:t>
      </w:r>
      <w:r w:rsidRPr="001A3113">
        <w:rPr>
          <w:rFonts w:ascii="Book Antiqua" w:hAnsi="Book Antiqua"/>
        </w:rPr>
        <w:t xml:space="preserve"> is possible.</w:t>
      </w:r>
    </w:p>
    <w:p w14:paraId="2D9D7E0D" w14:textId="4A31BA73" w:rsidR="00700BB2" w:rsidRPr="001A3113" w:rsidRDefault="00E56ED3" w:rsidP="001A3113">
      <w:pPr>
        <w:widowControl w:val="0"/>
        <w:autoSpaceDE w:val="0"/>
        <w:autoSpaceDN w:val="0"/>
        <w:adjustRightInd w:val="0"/>
        <w:snapToGrid w:val="0"/>
        <w:spacing w:after="120" w:line="360" w:lineRule="auto"/>
        <w:jc w:val="both"/>
        <w:rPr>
          <w:rFonts w:ascii="Book Antiqua" w:hAnsi="Book Antiqua"/>
        </w:rPr>
      </w:pPr>
      <w:r w:rsidRPr="001A3113">
        <w:rPr>
          <w:rFonts w:ascii="Book Antiqua" w:hAnsi="Book Antiqua"/>
        </w:rPr>
        <w:lastRenderedPageBreak/>
        <w:t xml:space="preserve">Crucially, before we turn to the common law doctrine of mistake, it is first necessary to ensure that the contract does not explicitly or implicitly allocate the risk. </w:t>
      </w:r>
      <w:r w:rsidR="00F83007" w:rsidRPr="001A3113">
        <w:rPr>
          <w:rFonts w:ascii="Book Antiqua" w:hAnsi="Book Antiqua"/>
        </w:rPr>
        <w:t xml:space="preserve">The key case here is </w:t>
      </w:r>
      <w:r w:rsidR="00F83007" w:rsidRPr="001A3113">
        <w:rPr>
          <w:rFonts w:ascii="Book Antiqua" w:hAnsi="Book Antiqua"/>
          <w:i/>
          <w:iCs/>
        </w:rPr>
        <w:t>McRae v Commonwealth Disposals Commission</w:t>
      </w:r>
      <w:r w:rsidR="00F83007" w:rsidRPr="001A3113">
        <w:rPr>
          <w:rFonts w:ascii="Book Antiqua" w:hAnsi="Book Antiqua"/>
        </w:rPr>
        <w:t xml:space="preserve"> (1951) – while both parties were </w:t>
      </w:r>
      <w:r w:rsidR="00C31F22">
        <w:rPr>
          <w:rFonts w:ascii="Book Antiqua" w:hAnsi="Book Antiqua"/>
        </w:rPr>
        <w:t>mistaken about the existence of the wrecked ship, the seller did contract that a ship existed and, therefore,</w:t>
      </w:r>
      <w:r w:rsidR="00F83007" w:rsidRPr="001A3113">
        <w:rPr>
          <w:rFonts w:ascii="Book Antiqua" w:hAnsi="Book Antiqua"/>
        </w:rPr>
        <w:t xml:space="preserve"> was allocated the risk of the mistake. </w:t>
      </w:r>
    </w:p>
    <w:p w14:paraId="6CF048FC" w14:textId="583A0DF3" w:rsidR="00700BB2" w:rsidRPr="001A3113" w:rsidRDefault="00E56ED3" w:rsidP="001A3113">
      <w:pPr>
        <w:widowControl w:val="0"/>
        <w:autoSpaceDE w:val="0"/>
        <w:autoSpaceDN w:val="0"/>
        <w:adjustRightInd w:val="0"/>
        <w:snapToGrid w:val="0"/>
        <w:spacing w:after="120" w:line="360" w:lineRule="auto"/>
        <w:jc w:val="both"/>
        <w:rPr>
          <w:rFonts w:ascii="Book Antiqua" w:hAnsi="Book Antiqua"/>
        </w:rPr>
      </w:pPr>
      <w:r w:rsidRPr="001A3113">
        <w:rPr>
          <w:rFonts w:ascii="Book Antiqua" w:hAnsi="Book Antiqua"/>
        </w:rPr>
        <w:t xml:space="preserve">Steyn J in </w:t>
      </w:r>
      <w:r w:rsidRPr="001A3113">
        <w:rPr>
          <w:rFonts w:ascii="Book Antiqua" w:hAnsi="Book Antiqua"/>
          <w:b/>
          <w:bCs/>
          <w:i/>
          <w:iCs/>
        </w:rPr>
        <w:t>Associated Japanese Bank (International) Ltd v Credit du Nord SA</w:t>
      </w:r>
      <w:r w:rsidRPr="001A3113">
        <w:rPr>
          <w:rFonts w:ascii="Book Antiqua" w:hAnsi="Book Antiqua"/>
        </w:rPr>
        <w:t xml:space="preserve"> [1989] </w:t>
      </w:r>
      <w:bookmarkStart w:id="2" w:name="he-9780198816980-chapter-13-extract-1"/>
      <w:bookmarkEnd w:id="2"/>
    </w:p>
    <w:p w14:paraId="097E910C" w14:textId="77777777" w:rsidR="00700BB2" w:rsidRPr="001A3113" w:rsidRDefault="00E56ED3" w:rsidP="001A3113">
      <w:pPr>
        <w:widowControl w:val="0"/>
        <w:autoSpaceDE w:val="0"/>
        <w:autoSpaceDN w:val="0"/>
        <w:adjustRightInd w:val="0"/>
        <w:snapToGrid w:val="0"/>
        <w:spacing w:after="120" w:line="360" w:lineRule="auto"/>
        <w:ind w:left="720"/>
        <w:jc w:val="both"/>
        <w:rPr>
          <w:rFonts w:ascii="Book Antiqua" w:hAnsi="Book Antiqua"/>
        </w:rPr>
      </w:pPr>
      <w:r w:rsidRPr="001A3113">
        <w:rPr>
          <w:rFonts w:ascii="Book Antiqua" w:hAnsi="Book Antiqua"/>
        </w:rPr>
        <w:t>“Logically, before one can turn to the rules as to mistake … one must first determine whether the contract itself, by express or implied condition precedent or otherwise, provides who bears the risk of the relevant mistake. It is at this hurdle that many pleas of mistake will either fail or prove to be unnecessary. Only if the contract is silent on the point is there scope for invoking mistake.”</w:t>
      </w:r>
    </w:p>
    <w:p w14:paraId="705A2224" w14:textId="5485EF93" w:rsidR="00700BB2" w:rsidRPr="001A3113" w:rsidRDefault="00E56ED3" w:rsidP="001A3113">
      <w:pPr>
        <w:widowControl w:val="0"/>
        <w:autoSpaceDE w:val="0"/>
        <w:autoSpaceDN w:val="0"/>
        <w:adjustRightInd w:val="0"/>
        <w:snapToGrid w:val="0"/>
        <w:spacing w:after="120" w:line="360" w:lineRule="auto"/>
        <w:jc w:val="both"/>
        <w:rPr>
          <w:rFonts w:ascii="Book Antiqua" w:hAnsi="Book Antiqua"/>
        </w:rPr>
      </w:pPr>
      <w:r w:rsidRPr="001A3113">
        <w:rPr>
          <w:rFonts w:ascii="Book Antiqua" w:hAnsi="Book Antiqua"/>
        </w:rPr>
        <w:t xml:space="preserve">Lord Philipps in </w:t>
      </w:r>
      <w:r w:rsidRPr="001A3113">
        <w:rPr>
          <w:rFonts w:ascii="Book Antiqua" w:hAnsi="Book Antiqua"/>
          <w:i/>
          <w:iCs/>
        </w:rPr>
        <w:t>The Great Pace</w:t>
      </w:r>
      <w:r w:rsidR="00700BB2" w:rsidRPr="001A3113">
        <w:rPr>
          <w:rFonts w:ascii="Book Antiqua" w:hAnsi="Book Antiqua"/>
        </w:rPr>
        <w:t xml:space="preserve"> (2002), </w:t>
      </w:r>
    </w:p>
    <w:p w14:paraId="247B525A" w14:textId="6A606F30" w:rsidR="00115502" w:rsidRDefault="00700BB2" w:rsidP="001A3113">
      <w:pPr>
        <w:widowControl w:val="0"/>
        <w:autoSpaceDE w:val="0"/>
        <w:autoSpaceDN w:val="0"/>
        <w:adjustRightInd w:val="0"/>
        <w:snapToGrid w:val="0"/>
        <w:spacing w:after="120" w:line="360" w:lineRule="auto"/>
        <w:ind w:left="720"/>
        <w:jc w:val="both"/>
        <w:rPr>
          <w:rFonts w:ascii="Book Antiqua" w:hAnsi="Book Antiqua"/>
        </w:rPr>
      </w:pPr>
      <w:r w:rsidRPr="001A3113">
        <w:rPr>
          <w:rFonts w:ascii="Book Antiqua" w:hAnsi="Book Antiqua"/>
        </w:rPr>
        <w:t xml:space="preserve">“Just as the doctrine of frustration only applies if the contract contains no provision that covers the situation, the same should be true of common mistake if, on true construction of the contract, a party warrants that the subject matter of the contract exists, or that it will be possible to perform the contract, there will be no scope to hold the contract void on the ground of common mistake”. </w:t>
      </w:r>
    </w:p>
    <w:p w14:paraId="109668B2" w14:textId="77777777" w:rsidR="001A3113" w:rsidRPr="001A3113" w:rsidRDefault="001A3113" w:rsidP="001A3113">
      <w:pPr>
        <w:widowControl w:val="0"/>
        <w:autoSpaceDE w:val="0"/>
        <w:autoSpaceDN w:val="0"/>
        <w:adjustRightInd w:val="0"/>
        <w:snapToGrid w:val="0"/>
        <w:spacing w:after="120" w:line="360" w:lineRule="auto"/>
        <w:ind w:left="720"/>
        <w:jc w:val="both"/>
        <w:rPr>
          <w:rFonts w:ascii="Book Antiqua" w:hAnsi="Book Antiqua"/>
        </w:rPr>
      </w:pPr>
    </w:p>
    <w:p w14:paraId="6C83E040" w14:textId="78E3C14C" w:rsidR="00864C78" w:rsidRPr="001A3113" w:rsidRDefault="009A5368" w:rsidP="001A3113">
      <w:pPr>
        <w:pStyle w:val="ListParagraph"/>
        <w:numPr>
          <w:ilvl w:val="0"/>
          <w:numId w:val="17"/>
        </w:numPr>
        <w:snapToGrid w:val="0"/>
        <w:spacing w:after="120" w:line="360" w:lineRule="auto"/>
        <w:contextualSpacing w:val="0"/>
        <w:jc w:val="both"/>
        <w:rPr>
          <w:rFonts w:ascii="Book Antiqua" w:hAnsi="Book Antiqua"/>
          <w:b/>
        </w:rPr>
      </w:pPr>
      <w:r w:rsidRPr="001A3113">
        <w:rPr>
          <w:rFonts w:ascii="Book Antiqua" w:hAnsi="Book Antiqua"/>
          <w:b/>
        </w:rPr>
        <w:t>Subject matter no longer exist</w:t>
      </w:r>
      <w:r w:rsidR="00D55D44" w:rsidRPr="001A3113">
        <w:rPr>
          <w:rFonts w:ascii="Book Antiqua" w:hAnsi="Book Antiqua"/>
          <w:b/>
        </w:rPr>
        <w:t>s</w:t>
      </w:r>
      <w:r w:rsidR="00EE2BA2" w:rsidRPr="001A3113">
        <w:rPr>
          <w:rFonts w:ascii="Book Antiqua" w:hAnsi="Book Antiqua"/>
          <w:b/>
        </w:rPr>
        <w:t xml:space="preserve"> (</w:t>
      </w:r>
      <w:r w:rsidR="00EE2BA2" w:rsidRPr="00C31F22">
        <w:rPr>
          <w:rFonts w:ascii="Book Antiqua" w:hAnsi="Book Antiqua"/>
          <w:b/>
          <w:i/>
          <w:iCs/>
        </w:rPr>
        <w:t xml:space="preserve">res </w:t>
      </w:r>
      <w:proofErr w:type="spellStart"/>
      <w:r w:rsidR="00EE2BA2" w:rsidRPr="00C31F22">
        <w:rPr>
          <w:rFonts w:ascii="Book Antiqua" w:hAnsi="Book Antiqua"/>
          <w:b/>
          <w:i/>
          <w:iCs/>
        </w:rPr>
        <w:t>extincta</w:t>
      </w:r>
      <w:proofErr w:type="spellEnd"/>
      <w:r w:rsidR="00EE2BA2" w:rsidRPr="001A3113">
        <w:rPr>
          <w:rFonts w:ascii="Book Antiqua" w:hAnsi="Book Antiqua"/>
          <w:b/>
        </w:rPr>
        <w:t>)</w:t>
      </w:r>
    </w:p>
    <w:p w14:paraId="0E6309BF" w14:textId="2B5355A3" w:rsidR="00B83301" w:rsidRPr="001A3113" w:rsidRDefault="00D55D44" w:rsidP="001A3113">
      <w:pPr>
        <w:snapToGrid w:val="0"/>
        <w:spacing w:after="120" w:line="360" w:lineRule="auto"/>
        <w:jc w:val="both"/>
        <w:rPr>
          <w:rFonts w:ascii="Book Antiqua" w:hAnsi="Book Antiqua"/>
        </w:rPr>
      </w:pPr>
      <w:r w:rsidRPr="001A3113">
        <w:rPr>
          <w:rFonts w:ascii="Book Antiqua" w:hAnsi="Book Antiqua"/>
        </w:rPr>
        <w:t>The first case is</w:t>
      </w:r>
      <w:r w:rsidR="00816D1A" w:rsidRPr="001A3113">
        <w:rPr>
          <w:rFonts w:ascii="Book Antiqua" w:hAnsi="Book Antiqua"/>
        </w:rPr>
        <w:t xml:space="preserve"> </w:t>
      </w:r>
      <w:r w:rsidRPr="001A3113">
        <w:rPr>
          <w:rFonts w:ascii="Book Antiqua" w:hAnsi="Book Antiqua"/>
        </w:rPr>
        <w:t xml:space="preserve">when two parties enter into a contract about something that has existed </w:t>
      </w:r>
      <w:r w:rsidR="001337C0" w:rsidRPr="001A3113">
        <w:rPr>
          <w:rFonts w:ascii="Book Antiqua" w:hAnsi="Book Antiqua"/>
        </w:rPr>
        <w:t>before but</w:t>
      </w:r>
      <w:r w:rsidRPr="001A3113">
        <w:rPr>
          <w:rFonts w:ascii="Book Antiqua" w:hAnsi="Book Antiqua"/>
        </w:rPr>
        <w:t xml:space="preserve"> has ceased to exis</w:t>
      </w:r>
      <w:r w:rsidR="00B10150" w:rsidRPr="001A3113">
        <w:rPr>
          <w:rFonts w:ascii="Book Antiqua" w:hAnsi="Book Antiqua"/>
        </w:rPr>
        <w:t xml:space="preserve">t at the time when the contract is made. </w:t>
      </w:r>
      <w:r w:rsidR="00EE2BA2" w:rsidRPr="001A3113">
        <w:rPr>
          <w:rFonts w:ascii="Book Antiqua" w:hAnsi="Book Antiqua"/>
        </w:rPr>
        <w:t xml:space="preserve">Since the subject matter no longer exists, the </w:t>
      </w:r>
      <w:r w:rsidR="00C31F22">
        <w:rPr>
          <w:rFonts w:ascii="Book Antiqua" w:hAnsi="Book Antiqua"/>
        </w:rPr>
        <w:t>parties' consent</w:t>
      </w:r>
      <w:r w:rsidR="00EE2BA2" w:rsidRPr="001A3113">
        <w:rPr>
          <w:rFonts w:ascii="Book Antiqua" w:hAnsi="Book Antiqua"/>
        </w:rPr>
        <w:t xml:space="preserve"> is useless, and no agreement can be formed. </w:t>
      </w:r>
    </w:p>
    <w:p w14:paraId="38DC5757" w14:textId="160F7D15" w:rsidR="00B83301" w:rsidRPr="001A3113" w:rsidRDefault="00B10150" w:rsidP="001A3113">
      <w:pPr>
        <w:pStyle w:val="ListParagraph"/>
        <w:numPr>
          <w:ilvl w:val="0"/>
          <w:numId w:val="31"/>
        </w:numPr>
        <w:snapToGrid w:val="0"/>
        <w:spacing w:after="120" w:line="360" w:lineRule="auto"/>
        <w:contextualSpacing w:val="0"/>
        <w:jc w:val="both"/>
        <w:rPr>
          <w:rFonts w:ascii="Book Antiqua" w:hAnsi="Book Antiqua"/>
        </w:rPr>
      </w:pPr>
      <w:r w:rsidRPr="001A3113">
        <w:rPr>
          <w:rFonts w:ascii="Book Antiqua" w:hAnsi="Book Antiqua"/>
        </w:rPr>
        <w:t xml:space="preserve">The classical case in this regard is </w:t>
      </w:r>
      <w:r w:rsidR="001337C0" w:rsidRPr="001A3113">
        <w:rPr>
          <w:rFonts w:ascii="Book Antiqua" w:hAnsi="Book Antiqua"/>
          <w:i/>
          <w:iCs/>
        </w:rPr>
        <w:t>Couturier v Hastie</w:t>
      </w:r>
      <w:r w:rsidR="001337C0" w:rsidRPr="001A3113">
        <w:rPr>
          <w:rFonts w:ascii="Book Antiqua" w:hAnsi="Book Antiqua"/>
        </w:rPr>
        <w:t xml:space="preserve"> (1856)</w:t>
      </w:r>
      <w:r w:rsidR="00EE2BA2" w:rsidRPr="001A3113">
        <w:rPr>
          <w:rFonts w:ascii="Book Antiqua" w:hAnsi="Book Antiqua"/>
        </w:rPr>
        <w:t>, a case concerning the perishing of the good</w:t>
      </w:r>
      <w:r w:rsidR="00C31F22">
        <w:rPr>
          <w:rFonts w:ascii="Book Antiqua" w:hAnsi="Book Antiqua"/>
        </w:rPr>
        <w:t>s</w:t>
      </w:r>
      <w:r w:rsidR="00EE2BA2" w:rsidRPr="001A3113">
        <w:rPr>
          <w:rFonts w:ascii="Book Antiqua" w:hAnsi="Book Antiqua"/>
        </w:rPr>
        <w:t xml:space="preserve"> to be sold.</w:t>
      </w:r>
      <w:r w:rsidR="00986CC9" w:rsidRPr="001A3113">
        <w:rPr>
          <w:rFonts w:ascii="Book Antiqua" w:hAnsi="Book Antiqua"/>
        </w:rPr>
        <w:t xml:space="preserve"> </w:t>
      </w:r>
      <w:r w:rsidR="000622E2" w:rsidRPr="001A3113">
        <w:rPr>
          <w:rFonts w:ascii="Book Antiqua" w:hAnsi="Book Antiqua"/>
        </w:rPr>
        <w:t xml:space="preserve">When the contract was concluded, the cargo of corn no longer existed. </w:t>
      </w:r>
      <w:r w:rsidR="00EE2BA2" w:rsidRPr="001A3113">
        <w:rPr>
          <w:rFonts w:ascii="Book Antiqua" w:hAnsi="Book Antiqua"/>
        </w:rPr>
        <w:t>The risk of mistake was allocated to the seller of the corn</w:t>
      </w:r>
      <w:r w:rsidR="009840E0" w:rsidRPr="001A3113">
        <w:rPr>
          <w:rFonts w:ascii="Book Antiqua" w:hAnsi="Book Antiqua"/>
        </w:rPr>
        <w:t xml:space="preserve">, whose perishing made the price paid by the buyer not supported by consideration. </w:t>
      </w:r>
    </w:p>
    <w:p w14:paraId="07858E09" w14:textId="6B3E398F" w:rsidR="00F97629" w:rsidRPr="001A3113" w:rsidRDefault="009840E0" w:rsidP="001A3113">
      <w:pPr>
        <w:pStyle w:val="ListParagraph"/>
        <w:numPr>
          <w:ilvl w:val="0"/>
          <w:numId w:val="31"/>
        </w:numPr>
        <w:snapToGrid w:val="0"/>
        <w:spacing w:after="120" w:line="360" w:lineRule="auto"/>
        <w:contextualSpacing w:val="0"/>
        <w:jc w:val="both"/>
        <w:rPr>
          <w:rFonts w:ascii="Book Antiqua" w:hAnsi="Book Antiqua"/>
        </w:rPr>
      </w:pPr>
      <w:r w:rsidRPr="001A3113">
        <w:rPr>
          <w:rFonts w:ascii="Book Antiqua" w:hAnsi="Book Antiqua"/>
        </w:rPr>
        <w:lastRenderedPageBreak/>
        <w:t>Another case is</w:t>
      </w:r>
      <w:r w:rsidR="00986CC9" w:rsidRPr="001A3113">
        <w:rPr>
          <w:rFonts w:ascii="Book Antiqua" w:hAnsi="Book Antiqua"/>
        </w:rPr>
        <w:t xml:space="preserve"> </w:t>
      </w:r>
      <w:r w:rsidR="00B10150" w:rsidRPr="001A3113">
        <w:rPr>
          <w:rFonts w:ascii="Book Antiqua" w:hAnsi="Book Antiqua"/>
          <w:i/>
        </w:rPr>
        <w:t>Galloway v Ga</w:t>
      </w:r>
      <w:r w:rsidR="008F54C9" w:rsidRPr="001A3113">
        <w:rPr>
          <w:rFonts w:ascii="Book Antiqua" w:hAnsi="Book Antiqua"/>
          <w:i/>
        </w:rPr>
        <w:t>lloway</w:t>
      </w:r>
      <w:r w:rsidRPr="001A3113">
        <w:rPr>
          <w:rFonts w:ascii="Book Antiqua" w:hAnsi="Book Antiqua"/>
          <w:iCs/>
        </w:rPr>
        <w:t xml:space="preserve"> (1914)</w:t>
      </w:r>
      <w:r w:rsidR="008F54C9" w:rsidRPr="001A3113">
        <w:rPr>
          <w:rFonts w:ascii="Book Antiqua" w:hAnsi="Book Antiqua"/>
        </w:rPr>
        <w:t xml:space="preserve">, which concerns a separation agreement by a couple whose husband’s first wife was found to be still alive </w:t>
      </w:r>
      <w:r w:rsidR="007E6565" w:rsidRPr="001A3113">
        <w:rPr>
          <w:rFonts w:ascii="Book Antiqua" w:hAnsi="Book Antiqua"/>
        </w:rPr>
        <w:t xml:space="preserve">(unbeknown to him) at the moment when the second marriage took place. </w:t>
      </w:r>
      <w:r w:rsidR="00F97629" w:rsidRPr="001A3113">
        <w:rPr>
          <w:rFonts w:ascii="Book Antiqua" w:hAnsi="Book Antiqua"/>
        </w:rPr>
        <w:t>Since bigamy is impermissible in British law, and both parties were mistaken, the contract is treated as though it was never made.</w:t>
      </w:r>
      <w:r w:rsidR="00623930" w:rsidRPr="001A3113">
        <w:rPr>
          <w:rFonts w:ascii="Book Antiqua" w:hAnsi="Book Antiqua"/>
        </w:rPr>
        <w:t xml:space="preserve"> </w:t>
      </w:r>
    </w:p>
    <w:p w14:paraId="5BE7C465" w14:textId="22053908" w:rsidR="009840E0" w:rsidRPr="001A3113" w:rsidRDefault="009840E0" w:rsidP="001A3113">
      <w:pPr>
        <w:snapToGrid w:val="0"/>
        <w:spacing w:after="120" w:line="360" w:lineRule="auto"/>
        <w:jc w:val="both"/>
        <w:rPr>
          <w:rFonts w:ascii="Book Antiqua" w:hAnsi="Book Antiqua"/>
        </w:rPr>
      </w:pPr>
      <w:r w:rsidRPr="001A3113">
        <w:rPr>
          <w:rFonts w:ascii="Book Antiqua" w:hAnsi="Book Antiqua"/>
        </w:rPr>
        <w:t xml:space="preserve">Section 6 of the Sale of Goods Act 1979 reflects the approach of the jurisprudence on this point. </w:t>
      </w:r>
    </w:p>
    <w:p w14:paraId="140C22D6" w14:textId="77777777" w:rsidR="00115502" w:rsidRPr="001A3113" w:rsidRDefault="00115502" w:rsidP="001A3113">
      <w:pPr>
        <w:snapToGrid w:val="0"/>
        <w:spacing w:after="120" w:line="360" w:lineRule="auto"/>
        <w:jc w:val="both"/>
        <w:rPr>
          <w:rFonts w:ascii="Book Antiqua" w:hAnsi="Book Antiqua"/>
        </w:rPr>
      </w:pPr>
    </w:p>
    <w:p w14:paraId="4DBC77E1" w14:textId="59D9D6E4" w:rsidR="000B5D58" w:rsidRPr="001A3113" w:rsidRDefault="00F90F4C" w:rsidP="001A3113">
      <w:pPr>
        <w:pStyle w:val="ListParagraph"/>
        <w:numPr>
          <w:ilvl w:val="0"/>
          <w:numId w:val="17"/>
        </w:numPr>
        <w:snapToGrid w:val="0"/>
        <w:spacing w:after="120" w:line="360" w:lineRule="auto"/>
        <w:contextualSpacing w:val="0"/>
        <w:jc w:val="both"/>
        <w:rPr>
          <w:rFonts w:ascii="Book Antiqua" w:hAnsi="Book Antiqua"/>
          <w:b/>
        </w:rPr>
      </w:pPr>
      <w:r w:rsidRPr="001A3113">
        <w:rPr>
          <w:rFonts w:ascii="Book Antiqua" w:hAnsi="Book Antiqua"/>
          <w:b/>
        </w:rPr>
        <w:t>Subject matter never existed</w:t>
      </w:r>
    </w:p>
    <w:p w14:paraId="59F07729" w14:textId="0A166637" w:rsidR="00AB345C" w:rsidRPr="001A3113" w:rsidRDefault="005826AE" w:rsidP="001A3113">
      <w:pPr>
        <w:snapToGrid w:val="0"/>
        <w:spacing w:after="120" w:line="360" w:lineRule="auto"/>
        <w:jc w:val="both"/>
        <w:rPr>
          <w:rFonts w:ascii="Book Antiqua" w:hAnsi="Book Antiqua"/>
        </w:rPr>
      </w:pPr>
      <w:r w:rsidRPr="001A3113">
        <w:rPr>
          <w:rFonts w:ascii="Book Antiqua" w:hAnsi="Book Antiqua"/>
        </w:rPr>
        <w:t>When the subject matter never existed, proving a common mi</w:t>
      </w:r>
      <w:r w:rsidR="00EF12DA" w:rsidRPr="001A3113">
        <w:rPr>
          <w:rFonts w:ascii="Book Antiqua" w:hAnsi="Book Antiqua"/>
        </w:rPr>
        <w:t>stake becomes more complicated because it is presumed that it is more difficult for parties to mak</w:t>
      </w:r>
      <w:r w:rsidR="00EB46D4" w:rsidRPr="001A3113">
        <w:rPr>
          <w:rFonts w:ascii="Book Antiqua" w:hAnsi="Book Antiqua"/>
        </w:rPr>
        <w:t>e</w:t>
      </w:r>
      <w:r w:rsidR="00EF12DA" w:rsidRPr="001A3113">
        <w:rPr>
          <w:rFonts w:ascii="Book Antiqua" w:hAnsi="Book Antiqua"/>
        </w:rPr>
        <w:t xml:space="preserve"> a mistake on something that has never existed</w:t>
      </w:r>
      <w:r w:rsidR="00C67DB3" w:rsidRPr="001A3113">
        <w:rPr>
          <w:rFonts w:ascii="Book Antiqua" w:hAnsi="Book Antiqua"/>
        </w:rPr>
        <w:t xml:space="preserve">. </w:t>
      </w:r>
      <w:r w:rsidRPr="001A3113">
        <w:rPr>
          <w:rFonts w:ascii="Book Antiqua" w:hAnsi="Book Antiqua"/>
        </w:rPr>
        <w:t xml:space="preserve">In this case, </w:t>
      </w:r>
      <w:r w:rsidR="00EB46D4" w:rsidRPr="001A3113">
        <w:rPr>
          <w:rFonts w:ascii="Book Antiqua" w:hAnsi="Book Antiqua"/>
        </w:rPr>
        <w:t>to declare the contract void</w:t>
      </w:r>
      <w:r w:rsidR="00C31F22">
        <w:rPr>
          <w:rFonts w:ascii="Book Antiqua" w:hAnsi="Book Antiqua"/>
        </w:rPr>
        <w:t>, it is necessary to demonstrate that both parties had a similar level of knowledge on the basic assumption object of the contract and that</w:t>
      </w:r>
      <w:r w:rsidR="00652445" w:rsidRPr="001A3113">
        <w:rPr>
          <w:rFonts w:ascii="Book Antiqua" w:hAnsi="Book Antiqua"/>
        </w:rPr>
        <w:t xml:space="preserve"> no party had made a promise that the subject matter existed. </w:t>
      </w:r>
    </w:p>
    <w:p w14:paraId="7119DBC0" w14:textId="27DDD7F7" w:rsidR="00634155" w:rsidRPr="001A3113" w:rsidRDefault="00652445" w:rsidP="001A3113">
      <w:pPr>
        <w:pStyle w:val="ListParagraph"/>
        <w:numPr>
          <w:ilvl w:val="0"/>
          <w:numId w:val="36"/>
        </w:numPr>
        <w:snapToGrid w:val="0"/>
        <w:spacing w:after="120" w:line="360" w:lineRule="auto"/>
        <w:contextualSpacing w:val="0"/>
        <w:jc w:val="both"/>
        <w:rPr>
          <w:rFonts w:ascii="Book Antiqua" w:hAnsi="Book Antiqua"/>
        </w:rPr>
      </w:pPr>
      <w:r w:rsidRPr="001A3113">
        <w:rPr>
          <w:rFonts w:ascii="Book Antiqua" w:hAnsi="Book Antiqua"/>
        </w:rPr>
        <w:t xml:space="preserve">The classical case is </w:t>
      </w:r>
      <w:r w:rsidR="00190479" w:rsidRPr="001A3113">
        <w:rPr>
          <w:rFonts w:ascii="Book Antiqua" w:hAnsi="Book Antiqua"/>
          <w:i/>
        </w:rPr>
        <w:t>McR</w:t>
      </w:r>
      <w:r w:rsidR="00634155" w:rsidRPr="001A3113">
        <w:rPr>
          <w:rFonts w:ascii="Book Antiqua" w:hAnsi="Book Antiqua"/>
          <w:i/>
        </w:rPr>
        <w:t>ae v Commonwealth Disposals Commission</w:t>
      </w:r>
      <w:r w:rsidR="00AB345C" w:rsidRPr="001A3113">
        <w:rPr>
          <w:rFonts w:ascii="Book Antiqua" w:hAnsi="Book Antiqua"/>
          <w:iCs/>
        </w:rPr>
        <w:t xml:space="preserve"> (1951)</w:t>
      </w:r>
      <w:r w:rsidR="00634155" w:rsidRPr="001A3113">
        <w:rPr>
          <w:rFonts w:ascii="Book Antiqua" w:hAnsi="Book Antiqua"/>
        </w:rPr>
        <w:t>, in which the Commission sought tenders for the salvage of a tanker lying on a reef. After McCrae won the contract, he discovered that</w:t>
      </w:r>
      <w:r w:rsidR="00190479" w:rsidRPr="001A3113">
        <w:rPr>
          <w:rFonts w:ascii="Book Antiqua" w:hAnsi="Book Antiqua"/>
        </w:rPr>
        <w:t xml:space="preserve"> </w:t>
      </w:r>
      <w:r w:rsidR="00634155" w:rsidRPr="001A3113">
        <w:rPr>
          <w:rFonts w:ascii="Book Antiqua" w:hAnsi="Book Antiqua"/>
        </w:rPr>
        <w:t xml:space="preserve">there was neither </w:t>
      </w:r>
      <w:r w:rsidR="00C31F22">
        <w:rPr>
          <w:rFonts w:ascii="Book Antiqua" w:hAnsi="Book Antiqua"/>
        </w:rPr>
        <w:t>a tanker nor a</w:t>
      </w:r>
      <w:r w:rsidR="00634155" w:rsidRPr="001A3113">
        <w:rPr>
          <w:rFonts w:ascii="Book Antiqua" w:hAnsi="Book Antiqua"/>
        </w:rPr>
        <w:t xml:space="preserve"> reef. The court rejected the Commission’s mistake </w:t>
      </w:r>
      <w:r w:rsidR="00190479" w:rsidRPr="001A3113">
        <w:rPr>
          <w:rFonts w:ascii="Book Antiqua" w:hAnsi="Book Antiqua"/>
        </w:rPr>
        <w:t>defen</w:t>
      </w:r>
      <w:r w:rsidR="00C31F22">
        <w:rPr>
          <w:rFonts w:ascii="Book Antiqua" w:hAnsi="Book Antiqua"/>
        </w:rPr>
        <w:t>c</w:t>
      </w:r>
      <w:r w:rsidR="00190479" w:rsidRPr="001A3113">
        <w:rPr>
          <w:rFonts w:ascii="Book Antiqua" w:hAnsi="Book Antiqua"/>
        </w:rPr>
        <w:t>e</w:t>
      </w:r>
      <w:r w:rsidR="00634155" w:rsidRPr="001A3113">
        <w:rPr>
          <w:rFonts w:ascii="Book Antiqua" w:hAnsi="Book Antiqua"/>
        </w:rPr>
        <w:t xml:space="preserve"> because of its superior knowledge:</w:t>
      </w:r>
      <w:r w:rsidR="00190479" w:rsidRPr="001A3113">
        <w:rPr>
          <w:rFonts w:ascii="Book Antiqua" w:hAnsi="Book Antiqua"/>
        </w:rPr>
        <w:t xml:space="preserve"> </w:t>
      </w:r>
      <w:r w:rsidR="00634155" w:rsidRPr="001A3113">
        <w:rPr>
          <w:rFonts w:ascii="Book Antiqua" w:hAnsi="Book Antiqua"/>
        </w:rPr>
        <w:t xml:space="preserve">according to the court, they </w:t>
      </w:r>
      <w:r w:rsidR="00190479" w:rsidRPr="001A3113">
        <w:rPr>
          <w:rFonts w:ascii="Book Antiqua" w:hAnsi="Book Antiqua"/>
        </w:rPr>
        <w:t xml:space="preserve">were </w:t>
      </w:r>
      <w:r w:rsidR="00634155" w:rsidRPr="001A3113">
        <w:rPr>
          <w:rFonts w:ascii="Book Antiqua" w:hAnsi="Book Antiqua"/>
        </w:rPr>
        <w:t>liable for the reliance damages suffered</w:t>
      </w:r>
      <w:r w:rsidR="00190479" w:rsidRPr="001A3113">
        <w:rPr>
          <w:rFonts w:ascii="Book Antiqua" w:hAnsi="Book Antiqua"/>
        </w:rPr>
        <w:t xml:space="preserve"> by McRae</w:t>
      </w:r>
      <w:r w:rsidR="00634155" w:rsidRPr="001A3113">
        <w:rPr>
          <w:rFonts w:ascii="Book Antiqua" w:hAnsi="Book Antiqua"/>
        </w:rPr>
        <w:t>.</w:t>
      </w:r>
    </w:p>
    <w:p w14:paraId="0B88A566" w14:textId="77777777" w:rsidR="00115502" w:rsidRPr="001A3113" w:rsidRDefault="00115502" w:rsidP="001A3113">
      <w:pPr>
        <w:snapToGrid w:val="0"/>
        <w:spacing w:after="120" w:line="360" w:lineRule="auto"/>
        <w:jc w:val="both"/>
        <w:rPr>
          <w:rFonts w:ascii="Book Antiqua" w:hAnsi="Book Antiqua"/>
        </w:rPr>
      </w:pPr>
    </w:p>
    <w:p w14:paraId="0E27B322" w14:textId="2824687D" w:rsidR="00DC51E2" w:rsidRPr="001A3113" w:rsidRDefault="009553ED" w:rsidP="001A3113">
      <w:pPr>
        <w:pStyle w:val="ListParagraph"/>
        <w:numPr>
          <w:ilvl w:val="0"/>
          <w:numId w:val="17"/>
        </w:numPr>
        <w:snapToGrid w:val="0"/>
        <w:spacing w:after="120" w:line="360" w:lineRule="auto"/>
        <w:contextualSpacing w:val="0"/>
        <w:jc w:val="both"/>
        <w:rPr>
          <w:rFonts w:ascii="Book Antiqua" w:hAnsi="Book Antiqua"/>
          <w:b/>
        </w:rPr>
      </w:pPr>
      <w:r w:rsidRPr="001A3113">
        <w:rPr>
          <w:rFonts w:ascii="Book Antiqua" w:hAnsi="Book Antiqua"/>
          <w:b/>
        </w:rPr>
        <w:t>Performance is impossible</w:t>
      </w:r>
      <w:r w:rsidR="009840E0" w:rsidRPr="001A3113">
        <w:rPr>
          <w:rFonts w:ascii="Book Antiqua" w:hAnsi="Book Antiqua"/>
          <w:b/>
        </w:rPr>
        <w:t xml:space="preserve"> – Mistake on an Essential Quality</w:t>
      </w:r>
    </w:p>
    <w:p w14:paraId="58BD066E" w14:textId="04B2EBFC" w:rsidR="00A77FDB" w:rsidRPr="001A3113" w:rsidRDefault="00047619" w:rsidP="001A3113">
      <w:pPr>
        <w:snapToGrid w:val="0"/>
        <w:spacing w:after="120" w:line="360" w:lineRule="auto"/>
        <w:jc w:val="both"/>
        <w:rPr>
          <w:rFonts w:ascii="Book Antiqua" w:hAnsi="Book Antiqua"/>
        </w:rPr>
      </w:pPr>
      <w:r w:rsidRPr="001A3113">
        <w:rPr>
          <w:rFonts w:ascii="Book Antiqua" w:hAnsi="Book Antiqua"/>
        </w:rPr>
        <w:t>The</w:t>
      </w:r>
      <w:r w:rsidR="00E92E5A" w:rsidRPr="001A3113">
        <w:rPr>
          <w:rFonts w:ascii="Book Antiqua" w:hAnsi="Book Antiqua"/>
        </w:rPr>
        <w:t xml:space="preserve"> same approach taken in </w:t>
      </w:r>
      <w:r w:rsidR="00D12BE7" w:rsidRPr="001A3113">
        <w:rPr>
          <w:rFonts w:ascii="Book Antiqua" w:hAnsi="Book Antiqua"/>
        </w:rPr>
        <w:t xml:space="preserve">point </w:t>
      </w:r>
      <w:r w:rsidR="00100AC6" w:rsidRPr="001A3113">
        <w:rPr>
          <w:rFonts w:ascii="Book Antiqua" w:hAnsi="Book Antiqua"/>
        </w:rPr>
        <w:t>A</w:t>
      </w:r>
      <w:r w:rsidR="00E92E5A" w:rsidRPr="001A3113">
        <w:rPr>
          <w:rFonts w:ascii="Book Antiqua" w:hAnsi="Book Antiqua"/>
        </w:rPr>
        <w:t xml:space="preserve"> (above) applies when two parties </w:t>
      </w:r>
      <w:proofErr w:type="gramStart"/>
      <w:r w:rsidR="00E92E5A" w:rsidRPr="001A3113">
        <w:rPr>
          <w:rFonts w:ascii="Book Antiqua" w:hAnsi="Book Antiqua"/>
        </w:rPr>
        <w:t>enter into</w:t>
      </w:r>
      <w:proofErr w:type="gramEnd"/>
      <w:r w:rsidR="00E92E5A" w:rsidRPr="001A3113">
        <w:rPr>
          <w:rFonts w:ascii="Book Antiqua" w:hAnsi="Book Antiqua"/>
        </w:rPr>
        <w:t xml:space="preserve"> a contract whose performance is and has always been, </w:t>
      </w:r>
      <w:r w:rsidR="000622E2" w:rsidRPr="001A3113">
        <w:rPr>
          <w:rFonts w:ascii="Book Antiqua" w:hAnsi="Book Antiqua"/>
        </w:rPr>
        <w:t xml:space="preserve">legally </w:t>
      </w:r>
      <w:r w:rsidR="00E92E5A" w:rsidRPr="001A3113">
        <w:rPr>
          <w:rFonts w:ascii="Book Antiqua" w:hAnsi="Book Antiqua"/>
        </w:rPr>
        <w:t xml:space="preserve">impossible. In this situation, provided that none of the parties </w:t>
      </w:r>
      <w:r w:rsidR="0049793D" w:rsidRPr="001A3113">
        <w:rPr>
          <w:rFonts w:ascii="Book Antiqua" w:hAnsi="Book Antiqua"/>
        </w:rPr>
        <w:t xml:space="preserve">knew of the impossibility, courts consider the contract void. </w:t>
      </w:r>
    </w:p>
    <w:p w14:paraId="33728513" w14:textId="7DA5983B" w:rsidR="005E77BE" w:rsidRPr="001A3113" w:rsidRDefault="00C31F22" w:rsidP="001A3113">
      <w:pPr>
        <w:pStyle w:val="ListParagraph"/>
        <w:numPr>
          <w:ilvl w:val="0"/>
          <w:numId w:val="35"/>
        </w:numPr>
        <w:snapToGrid w:val="0"/>
        <w:spacing w:after="120" w:line="360" w:lineRule="auto"/>
        <w:contextualSpacing w:val="0"/>
        <w:jc w:val="both"/>
        <w:rPr>
          <w:rFonts w:ascii="Book Antiqua" w:hAnsi="Book Antiqua"/>
        </w:rPr>
      </w:pPr>
      <w:r>
        <w:rPr>
          <w:rFonts w:ascii="Book Antiqua" w:hAnsi="Book Antiqua"/>
        </w:rPr>
        <w:t xml:space="preserve">A key case is </w:t>
      </w:r>
      <w:r w:rsidRPr="00C31F22">
        <w:rPr>
          <w:rFonts w:ascii="Book Antiqua" w:hAnsi="Book Antiqua"/>
          <w:i/>
          <w:iCs/>
        </w:rPr>
        <w:t xml:space="preserve">Cooper v </w:t>
      </w:r>
      <w:proofErr w:type="spellStart"/>
      <w:r w:rsidRPr="00C31F22">
        <w:rPr>
          <w:rFonts w:ascii="Book Antiqua" w:hAnsi="Book Antiqua"/>
          <w:i/>
          <w:iCs/>
        </w:rPr>
        <w:t>Phibbs</w:t>
      </w:r>
      <w:proofErr w:type="spellEnd"/>
      <w:r>
        <w:rPr>
          <w:rFonts w:ascii="Book Antiqua" w:hAnsi="Book Antiqua"/>
        </w:rPr>
        <w:t xml:space="preserve"> (1867) – a</w:t>
      </w:r>
      <w:r w:rsidR="000622E2" w:rsidRPr="001A3113">
        <w:rPr>
          <w:rFonts w:ascii="Book Antiqua" w:hAnsi="Book Antiqua"/>
        </w:rPr>
        <w:t xml:space="preserve"> contract </w:t>
      </w:r>
      <w:r>
        <w:rPr>
          <w:rFonts w:ascii="Book Antiqua" w:hAnsi="Book Antiqua"/>
        </w:rPr>
        <w:t>to lease</w:t>
      </w:r>
      <w:r w:rsidR="000622E2" w:rsidRPr="001A3113">
        <w:rPr>
          <w:rFonts w:ascii="Book Antiqua" w:hAnsi="Book Antiqua"/>
        </w:rPr>
        <w:t xml:space="preserve"> a fishery, but the lessor did not have </w:t>
      </w:r>
      <w:r>
        <w:rPr>
          <w:rFonts w:ascii="Book Antiqua" w:hAnsi="Book Antiqua"/>
        </w:rPr>
        <w:t>a title</w:t>
      </w:r>
      <w:r w:rsidR="000622E2" w:rsidRPr="001A3113">
        <w:rPr>
          <w:rFonts w:ascii="Book Antiqua" w:hAnsi="Book Antiqua"/>
        </w:rPr>
        <w:t xml:space="preserve">. Contract void. </w:t>
      </w:r>
    </w:p>
    <w:p w14:paraId="5C443C15" w14:textId="33769058" w:rsidR="00A77FDB" w:rsidRPr="001A3113" w:rsidRDefault="005E77BE" w:rsidP="001A3113">
      <w:pPr>
        <w:snapToGrid w:val="0"/>
        <w:spacing w:after="120" w:line="360" w:lineRule="auto"/>
        <w:jc w:val="both"/>
        <w:rPr>
          <w:rFonts w:ascii="Book Antiqua" w:hAnsi="Book Antiqua"/>
        </w:rPr>
      </w:pPr>
      <w:r w:rsidRPr="001A3113">
        <w:rPr>
          <w:rFonts w:ascii="Book Antiqua" w:hAnsi="Book Antiqua"/>
        </w:rPr>
        <w:lastRenderedPageBreak/>
        <w:t xml:space="preserve">The earlier test </w:t>
      </w:r>
      <w:r w:rsidR="00C31F22">
        <w:rPr>
          <w:rFonts w:ascii="Book Antiqua" w:hAnsi="Book Antiqua"/>
        </w:rPr>
        <w:t xml:space="preserve">for </w:t>
      </w:r>
      <w:r w:rsidRPr="001A3113">
        <w:rPr>
          <w:rFonts w:ascii="Book Antiqua" w:hAnsi="Book Antiqua"/>
        </w:rPr>
        <w:t xml:space="preserve">mistake on </w:t>
      </w:r>
      <w:r w:rsidR="00C31F22">
        <w:rPr>
          <w:rFonts w:ascii="Book Antiqua" w:hAnsi="Book Antiqua"/>
        </w:rPr>
        <w:t>an essential</w:t>
      </w:r>
      <w:r w:rsidRPr="001A3113">
        <w:rPr>
          <w:rFonts w:ascii="Book Antiqua" w:hAnsi="Book Antiqua"/>
        </w:rPr>
        <w:t xml:space="preserve"> quality was set by Lord Atkin in </w:t>
      </w:r>
      <w:r w:rsidRPr="001A3113">
        <w:rPr>
          <w:rFonts w:ascii="Book Antiqua" w:hAnsi="Book Antiqua"/>
          <w:i/>
          <w:iCs/>
        </w:rPr>
        <w:t>Bell v Lever Brothers Ltd</w:t>
      </w:r>
      <w:r w:rsidRPr="001A3113">
        <w:rPr>
          <w:rFonts w:ascii="Book Antiqua" w:hAnsi="Book Antiqua"/>
        </w:rPr>
        <w:t xml:space="preserve"> (1932), whereby a contract could be voided by a mistake on the quality only when the mistake concerned the essence of the contract. </w:t>
      </w:r>
    </w:p>
    <w:p w14:paraId="2579D723" w14:textId="55FE39B8" w:rsidR="00A77FDB" w:rsidRPr="001A3113" w:rsidRDefault="005E77BE" w:rsidP="001A3113">
      <w:pPr>
        <w:pStyle w:val="ListParagraph"/>
        <w:numPr>
          <w:ilvl w:val="0"/>
          <w:numId w:val="35"/>
        </w:numPr>
        <w:snapToGrid w:val="0"/>
        <w:spacing w:after="120" w:line="360" w:lineRule="auto"/>
        <w:contextualSpacing w:val="0"/>
        <w:jc w:val="both"/>
        <w:rPr>
          <w:rFonts w:ascii="Book Antiqua" w:hAnsi="Book Antiqua"/>
        </w:rPr>
      </w:pPr>
      <w:r w:rsidRPr="001A3113">
        <w:rPr>
          <w:rFonts w:ascii="Book Antiqua" w:hAnsi="Book Antiqua"/>
        </w:rPr>
        <w:t>In an often-cited obiter dictum by Lord Aitken, “</w:t>
      </w:r>
      <w:r w:rsidR="007F0FC5" w:rsidRPr="007F0FC5">
        <w:rPr>
          <w:rFonts w:ascii="Book Antiqua" w:hAnsi="Book Antiqua"/>
        </w:rPr>
        <w:t>Mistakes as to quality</w:t>
      </w:r>
      <w:r w:rsidR="007F0FC5">
        <w:rPr>
          <w:rFonts w:ascii="Book Antiqua" w:hAnsi="Book Antiqua"/>
        </w:rPr>
        <w:t>…</w:t>
      </w:r>
      <w:r w:rsidR="007F0FC5" w:rsidRPr="007F0FC5">
        <w:rPr>
          <w:rFonts w:ascii="Book Antiqua" w:hAnsi="Book Antiqua"/>
        </w:rPr>
        <w:t xml:space="preserve"> will not affect assent unless it is the mistake of both parties</w:t>
      </w:r>
      <w:r w:rsidR="007F0FC5">
        <w:rPr>
          <w:rFonts w:ascii="Book Antiqua" w:hAnsi="Book Antiqua"/>
        </w:rPr>
        <w:t>,</w:t>
      </w:r>
      <w:r w:rsidR="007F0FC5" w:rsidRPr="007F0FC5">
        <w:rPr>
          <w:rFonts w:ascii="Book Antiqua" w:hAnsi="Book Antiqua"/>
        </w:rPr>
        <w:t xml:space="preserve"> and is as to the existence of some quality which makes the thing without the quality essentially different from the thing with the quality</w:t>
      </w:r>
      <w:r w:rsidR="007F0FC5">
        <w:rPr>
          <w:rFonts w:ascii="Book Antiqua" w:hAnsi="Book Antiqua"/>
        </w:rPr>
        <w:t>.”</w:t>
      </w:r>
    </w:p>
    <w:p w14:paraId="30851586" w14:textId="293305FF" w:rsidR="00115502" w:rsidRPr="001A3113" w:rsidRDefault="00886BBE" w:rsidP="001A3113">
      <w:pPr>
        <w:pStyle w:val="ListParagraph"/>
        <w:numPr>
          <w:ilvl w:val="0"/>
          <w:numId w:val="35"/>
        </w:numPr>
        <w:snapToGrid w:val="0"/>
        <w:spacing w:after="120" w:line="360" w:lineRule="auto"/>
        <w:contextualSpacing w:val="0"/>
        <w:jc w:val="both"/>
        <w:rPr>
          <w:rFonts w:ascii="Book Antiqua" w:hAnsi="Book Antiqua"/>
        </w:rPr>
      </w:pPr>
      <w:r w:rsidRPr="001A3113">
        <w:rPr>
          <w:rFonts w:ascii="Book Antiqua" w:hAnsi="Book Antiqua"/>
        </w:rPr>
        <w:t xml:space="preserve">A more recent case, </w:t>
      </w:r>
      <w:r w:rsidRPr="001A3113">
        <w:rPr>
          <w:rFonts w:ascii="Book Antiqua" w:hAnsi="Book Antiqua"/>
          <w:i/>
          <w:iCs/>
        </w:rPr>
        <w:t xml:space="preserve">Great Shipping v </w:t>
      </w:r>
      <w:proofErr w:type="spellStart"/>
      <w:r w:rsidRPr="001A3113">
        <w:rPr>
          <w:rFonts w:ascii="Book Antiqua" w:hAnsi="Book Antiqua"/>
          <w:i/>
          <w:iCs/>
        </w:rPr>
        <w:t>Tsavliris</w:t>
      </w:r>
      <w:proofErr w:type="spellEnd"/>
      <w:r w:rsidRPr="001A3113">
        <w:rPr>
          <w:rFonts w:ascii="Book Antiqua" w:hAnsi="Book Antiqua"/>
          <w:i/>
          <w:iCs/>
        </w:rPr>
        <w:t xml:space="preserve"> Salvage (International) Ltd</w:t>
      </w:r>
      <w:r w:rsidRPr="001A3113">
        <w:rPr>
          <w:rFonts w:ascii="Book Antiqua" w:hAnsi="Book Antiqua"/>
        </w:rPr>
        <w:t xml:space="preserve"> (2002) – set five requirements to be satisfied (see above). </w:t>
      </w:r>
    </w:p>
    <w:p w14:paraId="7470D019" w14:textId="3169AB5B" w:rsidR="004D6CFF" w:rsidRPr="001A3113" w:rsidRDefault="004D6CFF" w:rsidP="001A3113">
      <w:pPr>
        <w:pStyle w:val="ListParagraph"/>
        <w:numPr>
          <w:ilvl w:val="0"/>
          <w:numId w:val="35"/>
        </w:numPr>
        <w:snapToGrid w:val="0"/>
        <w:spacing w:after="120" w:line="360" w:lineRule="auto"/>
        <w:contextualSpacing w:val="0"/>
        <w:jc w:val="both"/>
        <w:rPr>
          <w:rFonts w:ascii="Book Antiqua" w:hAnsi="Book Antiqua"/>
          <w:i/>
          <w:iCs/>
        </w:rPr>
      </w:pPr>
      <w:r w:rsidRPr="001A3113">
        <w:rPr>
          <w:rFonts w:ascii="Book Antiqua" w:hAnsi="Book Antiqua"/>
        </w:rPr>
        <w:t xml:space="preserve">Example: A buys a bag of corn from B. </w:t>
      </w:r>
      <w:proofErr w:type="gramStart"/>
      <w:r w:rsidRPr="001A3113">
        <w:rPr>
          <w:rFonts w:ascii="Book Antiqua" w:hAnsi="Book Antiqua"/>
        </w:rPr>
        <w:t>Both of them</w:t>
      </w:r>
      <w:proofErr w:type="gramEnd"/>
      <w:r w:rsidRPr="001A3113">
        <w:rPr>
          <w:rFonts w:ascii="Book Antiqua" w:hAnsi="Book Antiqua"/>
        </w:rPr>
        <w:t xml:space="preserve"> think that the product is corn while</w:t>
      </w:r>
      <w:r w:rsidR="00C31F22">
        <w:rPr>
          <w:rFonts w:ascii="Book Antiqua" w:hAnsi="Book Antiqua"/>
        </w:rPr>
        <w:t>, in reality, it</w:t>
      </w:r>
      <w:r w:rsidR="00A9656D" w:rsidRPr="001A3113">
        <w:rPr>
          <w:rFonts w:ascii="Book Antiqua" w:hAnsi="Book Antiqua"/>
        </w:rPr>
        <w:t xml:space="preserve"> </w:t>
      </w:r>
      <w:r w:rsidRPr="001A3113">
        <w:rPr>
          <w:rFonts w:ascii="Book Antiqua" w:hAnsi="Book Antiqua"/>
        </w:rPr>
        <w:t>i</w:t>
      </w:r>
      <w:r w:rsidR="00A9656D" w:rsidRPr="001A3113">
        <w:rPr>
          <w:rFonts w:ascii="Book Antiqua" w:hAnsi="Book Antiqua"/>
        </w:rPr>
        <w:t>s</w:t>
      </w:r>
      <w:r w:rsidRPr="001A3113">
        <w:rPr>
          <w:rFonts w:ascii="Book Antiqua" w:hAnsi="Book Antiqua"/>
        </w:rPr>
        <w:t xml:space="preserve"> oat. There is no representation on the quality of the product and no term in the contract. Contract is valid</w:t>
      </w:r>
      <w:r w:rsidR="00A9656D" w:rsidRPr="001A3113">
        <w:rPr>
          <w:rFonts w:ascii="Book Antiqua" w:hAnsi="Book Antiqua"/>
        </w:rPr>
        <w:t xml:space="preserve"> (when there is a representation/term, see below on mutual mistake). </w:t>
      </w:r>
    </w:p>
    <w:p w14:paraId="3ABCF2D1" w14:textId="77777777" w:rsidR="000504BF" w:rsidRPr="001A3113" w:rsidRDefault="000504BF" w:rsidP="001A3113">
      <w:pPr>
        <w:snapToGrid w:val="0"/>
        <w:spacing w:after="120" w:line="360" w:lineRule="auto"/>
        <w:jc w:val="both"/>
        <w:rPr>
          <w:rFonts w:ascii="Book Antiqua" w:hAnsi="Book Antiqua"/>
        </w:rPr>
      </w:pPr>
    </w:p>
    <w:p w14:paraId="6469C05D" w14:textId="5BB91C30" w:rsidR="007A49A9" w:rsidRPr="001A3113" w:rsidRDefault="001A3113" w:rsidP="001A3113">
      <w:pPr>
        <w:snapToGrid w:val="0"/>
        <w:spacing w:after="120" w:line="360" w:lineRule="auto"/>
        <w:jc w:val="center"/>
        <w:rPr>
          <w:rFonts w:ascii="Book Antiqua" w:hAnsi="Book Antiqua"/>
          <w:b/>
        </w:rPr>
      </w:pPr>
      <w:r>
        <w:rPr>
          <w:rFonts w:ascii="Book Antiqua" w:hAnsi="Book Antiqua"/>
          <w:b/>
        </w:rPr>
        <w:t xml:space="preserve">III. </w:t>
      </w:r>
      <w:r w:rsidR="000E3435" w:rsidRPr="001A3113">
        <w:rPr>
          <w:rFonts w:ascii="Book Antiqua" w:hAnsi="Book Antiqua"/>
          <w:b/>
        </w:rPr>
        <w:t>Mutual Mistake</w:t>
      </w:r>
      <w:r w:rsidR="00FF2F66">
        <w:rPr>
          <w:rFonts w:ascii="Book Antiqua" w:hAnsi="Book Antiqua"/>
          <w:b/>
        </w:rPr>
        <w:t xml:space="preserve"> (Mistakes as to the Terms of the Contract)</w:t>
      </w:r>
    </w:p>
    <w:p w14:paraId="002E2CE4" w14:textId="6702066C" w:rsidR="005531B9" w:rsidRPr="001A3113" w:rsidRDefault="00906A9D" w:rsidP="001A3113">
      <w:pPr>
        <w:snapToGrid w:val="0"/>
        <w:spacing w:after="120" w:line="360" w:lineRule="auto"/>
        <w:jc w:val="both"/>
        <w:rPr>
          <w:rFonts w:ascii="Book Antiqua" w:hAnsi="Book Antiqua"/>
        </w:rPr>
      </w:pPr>
      <w:r w:rsidRPr="001A3113">
        <w:rPr>
          <w:rFonts w:ascii="Book Antiqua" w:hAnsi="Book Antiqua"/>
        </w:rPr>
        <w:t>“</w:t>
      </w:r>
      <w:r w:rsidR="00F00EC9" w:rsidRPr="001A3113">
        <w:rPr>
          <w:rFonts w:ascii="Book Antiqua" w:hAnsi="Book Antiqua"/>
        </w:rPr>
        <w:t>Mutual mistake</w:t>
      </w:r>
      <w:r w:rsidRPr="001A3113">
        <w:rPr>
          <w:rFonts w:ascii="Book Antiqua" w:hAnsi="Book Antiqua"/>
        </w:rPr>
        <w:t>”</w:t>
      </w:r>
      <w:r w:rsidR="00F00EC9" w:rsidRPr="001A3113">
        <w:rPr>
          <w:rFonts w:ascii="Book Antiqua" w:hAnsi="Book Antiqua"/>
        </w:rPr>
        <w:t xml:space="preserve"> arise</w:t>
      </w:r>
      <w:r w:rsidRPr="001A3113">
        <w:rPr>
          <w:rFonts w:ascii="Book Antiqua" w:hAnsi="Book Antiqua"/>
        </w:rPr>
        <w:t>s</w:t>
      </w:r>
      <w:r w:rsidR="00F00EC9" w:rsidRPr="001A3113">
        <w:rPr>
          <w:rFonts w:ascii="Book Antiqua" w:hAnsi="Book Antiqua"/>
        </w:rPr>
        <w:t xml:space="preserve"> when </w:t>
      </w:r>
      <w:r w:rsidR="00625075" w:rsidRPr="001A3113">
        <w:rPr>
          <w:rFonts w:ascii="Book Antiqua" w:hAnsi="Book Antiqua"/>
        </w:rPr>
        <w:t xml:space="preserve">two </w:t>
      </w:r>
      <w:proofErr w:type="gramStart"/>
      <w:r w:rsidR="00625075" w:rsidRPr="001A3113">
        <w:rPr>
          <w:rFonts w:ascii="Book Antiqua" w:hAnsi="Book Antiqua"/>
        </w:rPr>
        <w:t>parties</w:t>
      </w:r>
      <w:proofErr w:type="gramEnd"/>
      <w:r w:rsidR="00625075" w:rsidRPr="001A3113">
        <w:rPr>
          <w:rFonts w:ascii="Book Antiqua" w:hAnsi="Book Antiqua"/>
        </w:rPr>
        <w:t xml:space="preserve"> contract with each other on </w:t>
      </w:r>
      <w:r w:rsidR="00C31F22">
        <w:rPr>
          <w:rFonts w:ascii="Book Antiqua" w:hAnsi="Book Antiqua"/>
        </w:rPr>
        <w:t xml:space="preserve">a </w:t>
      </w:r>
      <w:r w:rsidR="00625075" w:rsidRPr="001A3113">
        <w:rPr>
          <w:rFonts w:ascii="Book Antiqua" w:hAnsi="Book Antiqua"/>
        </w:rPr>
        <w:t>totally different contract</w:t>
      </w:r>
      <w:r w:rsidRPr="001A3113">
        <w:rPr>
          <w:rFonts w:ascii="Book Antiqua" w:hAnsi="Book Antiqua"/>
        </w:rPr>
        <w:t>ual basis</w:t>
      </w:r>
      <w:r w:rsidR="00625075" w:rsidRPr="001A3113">
        <w:rPr>
          <w:rFonts w:ascii="Book Antiqua" w:hAnsi="Book Antiqua"/>
        </w:rPr>
        <w:t xml:space="preserve"> without reali</w:t>
      </w:r>
      <w:r w:rsidR="00C31F22">
        <w:rPr>
          <w:rFonts w:ascii="Book Antiqua" w:hAnsi="Book Antiqua"/>
        </w:rPr>
        <w:t>s</w:t>
      </w:r>
      <w:r w:rsidR="00625075" w:rsidRPr="001A3113">
        <w:rPr>
          <w:rFonts w:ascii="Book Antiqua" w:hAnsi="Book Antiqua"/>
        </w:rPr>
        <w:t>ing it</w:t>
      </w:r>
      <w:r w:rsidR="007A49A9" w:rsidRPr="001A3113">
        <w:rPr>
          <w:rFonts w:ascii="Book Antiqua" w:hAnsi="Book Antiqua"/>
        </w:rPr>
        <w:t>.</w:t>
      </w:r>
      <w:r w:rsidRPr="001A3113">
        <w:rPr>
          <w:rFonts w:ascii="Book Antiqua" w:hAnsi="Book Antiqua"/>
        </w:rPr>
        <w:t xml:space="preserve"> </w:t>
      </w:r>
      <w:r w:rsidR="00C3657A" w:rsidRPr="001A3113">
        <w:rPr>
          <w:rFonts w:ascii="Book Antiqua" w:hAnsi="Book Antiqua"/>
        </w:rPr>
        <w:t>The mistake can relate to the subject matter of the contract</w:t>
      </w:r>
      <w:r w:rsidR="000B52BA" w:rsidRPr="001A3113">
        <w:rPr>
          <w:rFonts w:ascii="Book Antiqua" w:hAnsi="Book Antiqua"/>
        </w:rPr>
        <w:t xml:space="preserve"> (one party offer</w:t>
      </w:r>
      <w:r w:rsidR="00AF0FAA" w:rsidRPr="001A3113">
        <w:rPr>
          <w:rFonts w:ascii="Book Antiqua" w:hAnsi="Book Antiqua"/>
        </w:rPr>
        <w:t>s</w:t>
      </w:r>
      <w:r w:rsidR="000B52BA" w:rsidRPr="001A3113">
        <w:rPr>
          <w:rFonts w:ascii="Book Antiqua" w:hAnsi="Book Antiqua"/>
        </w:rPr>
        <w:t xml:space="preserve"> a contract </w:t>
      </w:r>
      <w:r w:rsidR="00AF0FAA" w:rsidRPr="001A3113">
        <w:rPr>
          <w:rFonts w:ascii="Book Antiqua" w:hAnsi="Book Antiqua"/>
        </w:rPr>
        <w:t xml:space="preserve">for the sale of X, while the other party accepts a contract for the purchase of Y) or </w:t>
      </w:r>
      <w:r w:rsidR="00C31F22">
        <w:rPr>
          <w:rFonts w:ascii="Book Antiqua" w:hAnsi="Book Antiqua"/>
        </w:rPr>
        <w:t>to</w:t>
      </w:r>
      <w:r w:rsidR="00AF0FAA" w:rsidRPr="001A3113">
        <w:rPr>
          <w:rFonts w:ascii="Book Antiqua" w:hAnsi="Book Antiqua"/>
        </w:rPr>
        <w:t xml:space="preserve"> the identity of the parties (A </w:t>
      </w:r>
      <w:r w:rsidR="00C5771E" w:rsidRPr="001A3113">
        <w:rPr>
          <w:rFonts w:ascii="Book Antiqua" w:hAnsi="Book Antiqua"/>
        </w:rPr>
        <w:t xml:space="preserve">offers a contract to a person he thinks is B but in </w:t>
      </w:r>
      <w:proofErr w:type="gramStart"/>
      <w:r w:rsidR="00C5771E" w:rsidRPr="001A3113">
        <w:rPr>
          <w:rFonts w:ascii="Book Antiqua" w:hAnsi="Book Antiqua"/>
        </w:rPr>
        <w:t>reality</w:t>
      </w:r>
      <w:proofErr w:type="gramEnd"/>
      <w:r w:rsidR="00C5771E" w:rsidRPr="001A3113">
        <w:rPr>
          <w:rFonts w:ascii="Book Antiqua" w:hAnsi="Book Antiqua"/>
        </w:rPr>
        <w:t xml:space="preserve"> is C</w:t>
      </w:r>
      <w:r w:rsidR="00A2324E" w:rsidRPr="001A3113">
        <w:rPr>
          <w:rFonts w:ascii="Book Antiqua" w:hAnsi="Book Antiqua"/>
        </w:rPr>
        <w:t>, who in turn thinks to be dealing with D</w:t>
      </w:r>
      <w:r w:rsidR="00277861" w:rsidRPr="001A3113">
        <w:rPr>
          <w:rFonts w:ascii="Book Antiqua" w:hAnsi="Book Antiqua"/>
        </w:rPr>
        <w:t xml:space="preserve">). </w:t>
      </w:r>
      <w:r w:rsidR="00AB345C" w:rsidRPr="001A3113">
        <w:rPr>
          <w:rFonts w:ascii="Book Antiqua" w:hAnsi="Book Antiqua"/>
        </w:rPr>
        <w:t>This type of mistake is often discussed in the doctrines concerning the formation of contract</w:t>
      </w:r>
      <w:r w:rsidR="00C31F22">
        <w:rPr>
          <w:rFonts w:ascii="Book Antiqua" w:hAnsi="Book Antiqua"/>
        </w:rPr>
        <w:t>s</w:t>
      </w:r>
      <w:r w:rsidR="00AB345C" w:rsidRPr="001A3113">
        <w:rPr>
          <w:rFonts w:ascii="Book Antiqua" w:hAnsi="Book Antiqua"/>
        </w:rPr>
        <w:t xml:space="preserve">. </w:t>
      </w:r>
      <w:r w:rsidRPr="001A3113">
        <w:rPr>
          <w:rFonts w:ascii="Book Antiqua" w:hAnsi="Book Antiqua"/>
        </w:rPr>
        <w:t xml:space="preserve">Because there is no consideration </w:t>
      </w:r>
      <w:r w:rsidR="00277861" w:rsidRPr="001A3113">
        <w:rPr>
          <w:rFonts w:ascii="Book Antiqua" w:hAnsi="Book Antiqua"/>
        </w:rPr>
        <w:t>by</w:t>
      </w:r>
      <w:r w:rsidRPr="001A3113">
        <w:rPr>
          <w:rFonts w:ascii="Book Antiqua" w:hAnsi="Book Antiqua"/>
        </w:rPr>
        <w:t xml:space="preserve"> either party</w:t>
      </w:r>
      <w:r w:rsidR="00277861" w:rsidRPr="001A3113">
        <w:rPr>
          <w:rFonts w:ascii="Book Antiqua" w:hAnsi="Book Antiqua"/>
        </w:rPr>
        <w:t xml:space="preserve">, there </w:t>
      </w:r>
      <w:r w:rsidR="00C31F22">
        <w:rPr>
          <w:rFonts w:ascii="Book Antiqua" w:hAnsi="Book Antiqua"/>
        </w:rPr>
        <w:t>is</w:t>
      </w:r>
      <w:r w:rsidR="00277861" w:rsidRPr="001A3113">
        <w:rPr>
          <w:rFonts w:ascii="Book Antiqua" w:hAnsi="Book Antiqua"/>
        </w:rPr>
        <w:t xml:space="preserve"> no actual legal basis for a contract to be valid</w:t>
      </w:r>
      <w:r w:rsidR="00A25EDB" w:rsidRPr="001A3113">
        <w:rPr>
          <w:rFonts w:ascii="Book Antiqua" w:hAnsi="Book Antiqua"/>
        </w:rPr>
        <w:t>.</w:t>
      </w:r>
    </w:p>
    <w:p w14:paraId="7F28F40F" w14:textId="736CEFAA" w:rsidR="00A25EDB" w:rsidRPr="001A3113" w:rsidRDefault="00110A59" w:rsidP="001A3113">
      <w:pPr>
        <w:pStyle w:val="ListParagraph"/>
        <w:numPr>
          <w:ilvl w:val="0"/>
          <w:numId w:val="37"/>
        </w:numPr>
        <w:snapToGrid w:val="0"/>
        <w:spacing w:after="120" w:line="360" w:lineRule="auto"/>
        <w:contextualSpacing w:val="0"/>
        <w:jc w:val="both"/>
        <w:rPr>
          <w:rFonts w:ascii="Book Antiqua" w:hAnsi="Book Antiqua"/>
        </w:rPr>
      </w:pPr>
      <w:r w:rsidRPr="001A3113">
        <w:rPr>
          <w:rFonts w:ascii="Book Antiqua" w:hAnsi="Book Antiqua"/>
          <w:i/>
        </w:rPr>
        <w:t xml:space="preserve">Raffles v </w:t>
      </w:r>
      <w:proofErr w:type="spellStart"/>
      <w:r w:rsidRPr="001A3113">
        <w:rPr>
          <w:rFonts w:ascii="Book Antiqua" w:hAnsi="Book Antiqua"/>
          <w:i/>
        </w:rPr>
        <w:t>Wichelhaus</w:t>
      </w:r>
      <w:proofErr w:type="spellEnd"/>
      <w:r w:rsidR="00A25EDB" w:rsidRPr="001A3113">
        <w:rPr>
          <w:rFonts w:ascii="Book Antiqua" w:hAnsi="Book Antiqua"/>
          <w:iCs/>
        </w:rPr>
        <w:t xml:space="preserve"> - W agreed to buy from R 125 bales of cotton ‘to arrive [in Liverpool] </w:t>
      </w:r>
      <w:r w:rsidR="00A25EDB" w:rsidRPr="001A3113">
        <w:rPr>
          <w:rFonts w:ascii="Book Antiqua" w:hAnsi="Book Antiqua"/>
          <w:i/>
          <w:iCs/>
        </w:rPr>
        <w:t>ex Peerless</w:t>
      </w:r>
      <w:r w:rsidR="00A25EDB" w:rsidRPr="001A3113">
        <w:rPr>
          <w:rFonts w:ascii="Book Antiqua" w:hAnsi="Book Antiqua"/>
          <w:iCs/>
        </w:rPr>
        <w:t xml:space="preserve"> from Bombay’. T</w:t>
      </w:r>
      <w:r w:rsidR="00C31F22">
        <w:rPr>
          <w:rFonts w:ascii="Book Antiqua" w:hAnsi="Book Antiqua"/>
          <w:iCs/>
        </w:rPr>
        <w:t>wo ships called Peerless</w:t>
      </w:r>
      <w:r w:rsidR="00A25EDB" w:rsidRPr="001A3113">
        <w:rPr>
          <w:rFonts w:ascii="Book Antiqua" w:hAnsi="Book Antiqua"/>
          <w:iCs/>
        </w:rPr>
        <w:t xml:space="preserve"> sailed from Bombay, but W meant the </w:t>
      </w:r>
      <w:r w:rsidR="00A25EDB" w:rsidRPr="001A3113">
        <w:rPr>
          <w:rFonts w:ascii="Book Antiqua" w:hAnsi="Book Antiqua"/>
          <w:i/>
          <w:iCs/>
        </w:rPr>
        <w:t>Peerless</w:t>
      </w:r>
      <w:r w:rsidR="00C31F22">
        <w:rPr>
          <w:rFonts w:ascii="Book Antiqua" w:hAnsi="Book Antiqua"/>
          <w:i/>
          <w:iCs/>
        </w:rPr>
        <w:t>, which sailed in October, and R the Peerless,</w:t>
      </w:r>
      <w:r w:rsidR="00A25EDB" w:rsidRPr="001A3113">
        <w:rPr>
          <w:rFonts w:ascii="Book Antiqua" w:hAnsi="Book Antiqua"/>
          <w:iCs/>
        </w:rPr>
        <w:t xml:space="preserve"> which sailed in December.</w:t>
      </w:r>
    </w:p>
    <w:p w14:paraId="48059F6E" w14:textId="094DAB73" w:rsidR="007A49A9" w:rsidRPr="001A3113" w:rsidRDefault="00C31F22" w:rsidP="001A3113">
      <w:pPr>
        <w:pStyle w:val="ListParagraph"/>
        <w:numPr>
          <w:ilvl w:val="0"/>
          <w:numId w:val="37"/>
        </w:numPr>
        <w:snapToGrid w:val="0"/>
        <w:spacing w:after="120" w:line="360" w:lineRule="auto"/>
        <w:contextualSpacing w:val="0"/>
        <w:jc w:val="both"/>
        <w:rPr>
          <w:rFonts w:ascii="Book Antiqua" w:hAnsi="Book Antiqua"/>
        </w:rPr>
      </w:pPr>
      <w:r>
        <w:rPr>
          <w:rFonts w:ascii="Book Antiqua" w:hAnsi="Book Antiqua"/>
        </w:rPr>
        <w:t>T</w:t>
      </w:r>
      <w:r w:rsidR="00110A59" w:rsidRPr="001A3113">
        <w:rPr>
          <w:rFonts w:ascii="Book Antiqua" w:hAnsi="Book Antiqua"/>
        </w:rPr>
        <w:t xml:space="preserve">o determine </w:t>
      </w:r>
      <w:r w:rsidR="00A2324E" w:rsidRPr="001A3113">
        <w:rPr>
          <w:rFonts w:ascii="Book Antiqua" w:hAnsi="Book Antiqua"/>
        </w:rPr>
        <w:t>what the parties intended, courts usually adopt an objective approach</w:t>
      </w:r>
      <w:r w:rsidR="003658DD" w:rsidRPr="001A3113">
        <w:rPr>
          <w:rFonts w:ascii="Book Antiqua" w:hAnsi="Book Antiqua"/>
        </w:rPr>
        <w:t xml:space="preserve">. This is “what would a reasonable person </w:t>
      </w:r>
      <w:r w:rsidR="00382398" w:rsidRPr="001A3113">
        <w:rPr>
          <w:rFonts w:ascii="Book Antiqua" w:hAnsi="Book Antiqua"/>
        </w:rPr>
        <w:t>viewing</w:t>
      </w:r>
      <w:r w:rsidR="003658DD" w:rsidRPr="001A3113">
        <w:rPr>
          <w:rFonts w:ascii="Book Antiqua" w:hAnsi="Book Antiqua"/>
        </w:rPr>
        <w:t xml:space="preserve"> the actions and hea</w:t>
      </w:r>
      <w:r w:rsidR="0070448B" w:rsidRPr="001A3113">
        <w:rPr>
          <w:rFonts w:ascii="Book Antiqua" w:hAnsi="Book Antiqua"/>
        </w:rPr>
        <w:t>ring the parties think they have intended?</w:t>
      </w:r>
      <w:r w:rsidR="0055703A" w:rsidRPr="001A3113">
        <w:rPr>
          <w:rFonts w:ascii="Book Antiqua" w:hAnsi="Book Antiqua"/>
        </w:rPr>
        <w:t xml:space="preserve"> This approach was nonetheless </w:t>
      </w:r>
      <w:r w:rsidR="0055703A" w:rsidRPr="001A3113">
        <w:rPr>
          <w:rFonts w:ascii="Book Antiqua" w:hAnsi="Book Antiqua"/>
        </w:rPr>
        <w:lastRenderedPageBreak/>
        <w:t>critici</w:t>
      </w:r>
      <w:r>
        <w:rPr>
          <w:rFonts w:ascii="Book Antiqua" w:hAnsi="Book Antiqua"/>
        </w:rPr>
        <w:t>s</w:t>
      </w:r>
      <w:r w:rsidR="0055703A" w:rsidRPr="001A3113">
        <w:rPr>
          <w:rFonts w:ascii="Book Antiqua" w:hAnsi="Book Antiqua"/>
        </w:rPr>
        <w:t>ed as absurd</w:t>
      </w:r>
      <w:r w:rsidR="0024735E" w:rsidRPr="001A3113">
        <w:rPr>
          <w:rFonts w:ascii="Book Antiqua" w:hAnsi="Book Antiqua"/>
        </w:rPr>
        <w:t xml:space="preserve"> by many as it might still lead to a result that none of the </w:t>
      </w:r>
      <w:r w:rsidR="00F35027" w:rsidRPr="001A3113">
        <w:rPr>
          <w:rFonts w:ascii="Book Antiqua" w:hAnsi="Book Antiqua"/>
        </w:rPr>
        <w:t xml:space="preserve">parties wanted. </w:t>
      </w:r>
    </w:p>
    <w:p w14:paraId="5F544FA5" w14:textId="77777777" w:rsidR="00FF2F66" w:rsidRPr="00FF2F66" w:rsidRDefault="00FF2F66" w:rsidP="00FF2F66">
      <w:pPr>
        <w:snapToGrid w:val="0"/>
        <w:spacing w:line="360" w:lineRule="auto"/>
        <w:rPr>
          <w:rFonts w:ascii="Book Antiqua" w:hAnsi="Book Antiqua"/>
          <w:bCs/>
        </w:rPr>
      </w:pPr>
      <w:r w:rsidRPr="00FF2F66">
        <w:rPr>
          <w:rFonts w:ascii="Book Antiqua" w:hAnsi="Book Antiqua"/>
          <w:i/>
          <w:iCs/>
        </w:rPr>
        <w:t>Smith v Hughes</w:t>
      </w:r>
      <w:r w:rsidRPr="00FF2F66">
        <w:rPr>
          <w:rFonts w:ascii="Book Antiqua" w:hAnsi="Book Antiqua"/>
        </w:rPr>
        <w:t xml:space="preserve"> (1871) LR 6 QB 597</w:t>
      </w:r>
      <w:r w:rsidRPr="00FF2F66">
        <w:rPr>
          <w:rFonts w:ascii="Book Antiqua" w:hAnsi="Book Antiqua"/>
          <w:bCs/>
        </w:rPr>
        <w:t>, per Blackburn J</w:t>
      </w:r>
    </w:p>
    <w:p w14:paraId="408043B5" w14:textId="77777777" w:rsidR="00FF2F66" w:rsidRPr="00FF2F66" w:rsidRDefault="00FF2F66" w:rsidP="00FF2F66">
      <w:pPr>
        <w:snapToGrid w:val="0"/>
        <w:spacing w:line="360" w:lineRule="auto"/>
        <w:ind w:left="720"/>
        <w:rPr>
          <w:rFonts w:ascii="Book Antiqua" w:hAnsi="Book Antiqua"/>
          <w:bCs/>
        </w:rPr>
      </w:pPr>
      <w:r w:rsidRPr="00FF2F66">
        <w:rPr>
          <w:rFonts w:ascii="Book Antiqua" w:hAnsi="Book Antiqua"/>
          <w:bCs/>
        </w:rPr>
        <w:t>‘[I]f one of the parties intends to make a contract on one set of terms, and the other intends to make a contract on another set of terms, or, as it is sometimes expressed, if the parties are not ad idem, there is no contract, unless the circumstances are such as to preclude one of the parties from denying that he has agreed to the terms of the other. […] If, whatever a man’s real intention may be, he so conducts himself that a reasonable man would believe that he was assenting to the terms proposed by the other party, and that other party upon that belief enters into the contract with him, the man thus conducting himself would be equally bound as if he had intended to agree to the other party’s terms.’</w:t>
      </w:r>
    </w:p>
    <w:p w14:paraId="13B25DA2" w14:textId="77777777" w:rsidR="00FF2F66" w:rsidRPr="00FF2F66" w:rsidRDefault="00FF2F66" w:rsidP="00FF2F66">
      <w:pPr>
        <w:snapToGrid w:val="0"/>
        <w:spacing w:line="360" w:lineRule="auto"/>
        <w:rPr>
          <w:rFonts w:ascii="Book Antiqua" w:hAnsi="Book Antiqua"/>
          <w:bCs/>
        </w:rPr>
      </w:pPr>
    </w:p>
    <w:p w14:paraId="3CBED263" w14:textId="77777777" w:rsidR="00FF2F66" w:rsidRPr="00FF2F66" w:rsidRDefault="00FF2F66" w:rsidP="00FF2F66">
      <w:pPr>
        <w:snapToGrid w:val="0"/>
        <w:spacing w:line="360" w:lineRule="auto"/>
        <w:rPr>
          <w:rFonts w:ascii="Book Antiqua" w:hAnsi="Book Antiqua"/>
          <w:bCs/>
        </w:rPr>
      </w:pPr>
      <w:r w:rsidRPr="00FF2F66">
        <w:rPr>
          <w:rFonts w:ascii="Book Antiqua" w:hAnsi="Book Antiqua"/>
          <w:bCs/>
          <w:u w:val="single"/>
        </w:rPr>
        <w:t>General Principle</w:t>
      </w:r>
    </w:p>
    <w:p w14:paraId="7F9A0530" w14:textId="77777777" w:rsidR="00FF2F66" w:rsidRPr="00FF2F66" w:rsidRDefault="00FF2F66" w:rsidP="00FF2F66">
      <w:pPr>
        <w:snapToGrid w:val="0"/>
        <w:spacing w:line="360" w:lineRule="auto"/>
        <w:ind w:left="720"/>
        <w:rPr>
          <w:rFonts w:ascii="Book Antiqua" w:hAnsi="Book Antiqua"/>
          <w:bCs/>
        </w:rPr>
      </w:pPr>
      <w:r w:rsidRPr="00FF2F66">
        <w:rPr>
          <w:rFonts w:ascii="Book Antiqua" w:hAnsi="Book Antiqua"/>
          <w:bCs/>
        </w:rPr>
        <w:t xml:space="preserve">In most cases, the operation of the objective test will mean that the fact that the parties are not in ‘real’ (subjective) agreement will not necessarily prevent the contract from being formed if one party has led the other party reasonably to believe that he or she was agreeing to </w:t>
      </w:r>
      <w:proofErr w:type="gramStart"/>
      <w:r w:rsidRPr="00FF2F66">
        <w:rPr>
          <w:rFonts w:ascii="Book Antiqua" w:hAnsi="Book Antiqua"/>
          <w:bCs/>
        </w:rPr>
        <w:t>enter into</w:t>
      </w:r>
      <w:proofErr w:type="gramEnd"/>
      <w:r w:rsidRPr="00FF2F66">
        <w:rPr>
          <w:rFonts w:ascii="Book Antiqua" w:hAnsi="Book Antiqua"/>
          <w:bCs/>
        </w:rPr>
        <w:t xml:space="preserve"> the contract.</w:t>
      </w:r>
    </w:p>
    <w:p w14:paraId="5CF0C1F1" w14:textId="77777777" w:rsidR="00A2324E" w:rsidRPr="001A3113" w:rsidRDefault="00A2324E" w:rsidP="001A3113">
      <w:pPr>
        <w:snapToGrid w:val="0"/>
        <w:spacing w:after="120" w:line="360" w:lineRule="auto"/>
        <w:jc w:val="both"/>
        <w:rPr>
          <w:rFonts w:ascii="Book Antiqua" w:hAnsi="Book Antiqua"/>
        </w:rPr>
      </w:pPr>
    </w:p>
    <w:p w14:paraId="3A5BC256" w14:textId="0088909B" w:rsidR="006E25FE" w:rsidRPr="001A3113" w:rsidRDefault="001A3113" w:rsidP="001A3113">
      <w:pPr>
        <w:snapToGrid w:val="0"/>
        <w:spacing w:after="120" w:line="360" w:lineRule="auto"/>
        <w:jc w:val="center"/>
        <w:rPr>
          <w:rFonts w:ascii="Book Antiqua" w:hAnsi="Book Antiqua"/>
          <w:b/>
        </w:rPr>
      </w:pPr>
      <w:r>
        <w:rPr>
          <w:rFonts w:ascii="Book Antiqua" w:hAnsi="Book Antiqua"/>
          <w:b/>
        </w:rPr>
        <w:t xml:space="preserve">IV. </w:t>
      </w:r>
      <w:r w:rsidR="00174779" w:rsidRPr="001A3113">
        <w:rPr>
          <w:rFonts w:ascii="Book Antiqua" w:hAnsi="Book Antiqua"/>
          <w:b/>
        </w:rPr>
        <w:t>Unilateral</w:t>
      </w:r>
      <w:r w:rsidR="006E25FE" w:rsidRPr="001A3113">
        <w:rPr>
          <w:rFonts w:ascii="Book Antiqua" w:hAnsi="Book Antiqua"/>
          <w:b/>
        </w:rPr>
        <w:t xml:space="preserve"> Mistake</w:t>
      </w:r>
    </w:p>
    <w:p w14:paraId="718D0354" w14:textId="0050DF86" w:rsidR="00795D54" w:rsidRPr="001A3113" w:rsidRDefault="00295947" w:rsidP="001A3113">
      <w:pPr>
        <w:snapToGrid w:val="0"/>
        <w:spacing w:after="120" w:line="360" w:lineRule="auto"/>
        <w:jc w:val="both"/>
        <w:rPr>
          <w:rFonts w:ascii="Book Antiqua" w:hAnsi="Book Antiqua"/>
        </w:rPr>
      </w:pPr>
      <w:r w:rsidRPr="001A3113">
        <w:rPr>
          <w:rFonts w:ascii="Book Antiqua" w:hAnsi="Book Antiqua"/>
        </w:rPr>
        <w:t>“Unilateral mistakes” arise when one of the par</w:t>
      </w:r>
      <w:r w:rsidR="00656D56" w:rsidRPr="001A3113">
        <w:rPr>
          <w:rFonts w:ascii="Book Antiqua" w:hAnsi="Book Antiqua"/>
        </w:rPr>
        <w:t xml:space="preserve">ties </w:t>
      </w:r>
      <w:proofErr w:type="gramStart"/>
      <w:r w:rsidR="0099412C" w:rsidRPr="001A3113">
        <w:rPr>
          <w:rFonts w:ascii="Book Antiqua" w:hAnsi="Book Antiqua"/>
        </w:rPr>
        <w:t>enters into</w:t>
      </w:r>
      <w:proofErr w:type="gramEnd"/>
      <w:r w:rsidR="0099412C" w:rsidRPr="001A3113">
        <w:rPr>
          <w:rFonts w:ascii="Book Antiqua" w:hAnsi="Book Antiqua"/>
        </w:rPr>
        <w:t xml:space="preserve"> </w:t>
      </w:r>
      <w:r w:rsidR="00DF0A62" w:rsidRPr="001A3113">
        <w:rPr>
          <w:rFonts w:ascii="Book Antiqua" w:hAnsi="Book Antiqua"/>
        </w:rPr>
        <w:t xml:space="preserve">a </w:t>
      </w:r>
      <w:r w:rsidR="0099412C" w:rsidRPr="001A3113">
        <w:rPr>
          <w:rFonts w:ascii="Book Antiqua" w:hAnsi="Book Antiqua"/>
        </w:rPr>
        <w:t>contract</w:t>
      </w:r>
      <w:r w:rsidR="007C2608" w:rsidRPr="001A3113">
        <w:rPr>
          <w:rFonts w:ascii="Book Antiqua" w:hAnsi="Book Antiqua"/>
        </w:rPr>
        <w:t xml:space="preserve"> on bases that </w:t>
      </w:r>
      <w:r w:rsidR="00C31F22">
        <w:rPr>
          <w:rFonts w:ascii="Book Antiqua" w:hAnsi="Book Antiqua"/>
        </w:rPr>
        <w:t>do not exist</w:t>
      </w:r>
      <w:r w:rsidR="007C2608" w:rsidRPr="001A3113">
        <w:rPr>
          <w:rFonts w:ascii="Book Antiqua" w:hAnsi="Book Antiqua"/>
        </w:rPr>
        <w:t>,</w:t>
      </w:r>
      <w:r w:rsidR="0099412C" w:rsidRPr="001A3113">
        <w:rPr>
          <w:rFonts w:ascii="Book Antiqua" w:hAnsi="Book Antiqua"/>
        </w:rPr>
        <w:t xml:space="preserve"> w</w:t>
      </w:r>
      <w:r w:rsidR="007C2608" w:rsidRPr="001A3113">
        <w:rPr>
          <w:rFonts w:ascii="Book Antiqua" w:hAnsi="Book Antiqua"/>
        </w:rPr>
        <w:t>hile</w:t>
      </w:r>
      <w:r w:rsidR="0099412C" w:rsidRPr="001A3113">
        <w:rPr>
          <w:rFonts w:ascii="Book Antiqua" w:hAnsi="Book Antiqua"/>
        </w:rPr>
        <w:t xml:space="preserve"> the other party </w:t>
      </w:r>
      <w:r w:rsidR="007C2608" w:rsidRPr="001A3113">
        <w:rPr>
          <w:rFonts w:ascii="Book Antiqua" w:hAnsi="Book Antiqua"/>
        </w:rPr>
        <w:t>is</w:t>
      </w:r>
      <w:r w:rsidR="00DF0A62" w:rsidRPr="001A3113">
        <w:rPr>
          <w:rFonts w:ascii="Book Antiqua" w:hAnsi="Book Antiqua"/>
        </w:rPr>
        <w:t xml:space="preserve"> aware of that and fails to correct them.</w:t>
      </w:r>
      <w:r w:rsidR="0057026B" w:rsidRPr="001A3113">
        <w:rPr>
          <w:rFonts w:ascii="Book Antiqua" w:hAnsi="Book Antiqua"/>
        </w:rPr>
        <w:t xml:space="preserve"> In this case, the contract is considered as inexistent. </w:t>
      </w:r>
      <w:r w:rsidR="00091300" w:rsidRPr="001A3113">
        <w:rPr>
          <w:rFonts w:ascii="Book Antiqua" w:hAnsi="Book Antiqua"/>
        </w:rPr>
        <w:t>In common law, parties do not owe a duty of care to each other</w:t>
      </w:r>
      <w:r w:rsidR="00C31F22">
        <w:rPr>
          <w:rFonts w:ascii="Book Antiqua" w:hAnsi="Book Antiqua"/>
        </w:rPr>
        <w:t>, and it is considered unfair on the party that has not made the mistake to bear the burden of the other party’s lack of attention,</w:t>
      </w:r>
      <w:r w:rsidR="00A66D67" w:rsidRPr="001A3113">
        <w:rPr>
          <w:rFonts w:ascii="Book Antiqua" w:hAnsi="Book Antiqua"/>
        </w:rPr>
        <w:t xml:space="preserve"> etc. </w:t>
      </w:r>
      <w:r w:rsidR="00560C86" w:rsidRPr="001A3113">
        <w:rPr>
          <w:rFonts w:ascii="Book Antiqua" w:hAnsi="Book Antiqua"/>
        </w:rPr>
        <w:t xml:space="preserve">Moreover, it is also </w:t>
      </w:r>
      <w:r w:rsidR="00D076C4" w:rsidRPr="001A3113">
        <w:rPr>
          <w:rFonts w:ascii="Book Antiqua" w:hAnsi="Book Antiqua"/>
        </w:rPr>
        <w:t>inefficient to require</w:t>
      </w:r>
      <w:r w:rsidR="00560C86" w:rsidRPr="001A3113">
        <w:rPr>
          <w:rFonts w:ascii="Book Antiqua" w:hAnsi="Book Antiqua"/>
        </w:rPr>
        <w:t xml:space="preserve"> negotiating parties</w:t>
      </w:r>
      <w:r w:rsidR="00D076C4" w:rsidRPr="001A3113">
        <w:rPr>
          <w:rFonts w:ascii="Book Antiqua" w:hAnsi="Book Antiqua"/>
        </w:rPr>
        <w:t xml:space="preserve"> to</w:t>
      </w:r>
      <w:r w:rsidR="00560C86" w:rsidRPr="001A3113">
        <w:rPr>
          <w:rFonts w:ascii="Book Antiqua" w:hAnsi="Book Antiqua"/>
        </w:rPr>
        <w:t xml:space="preserve"> have the same knowledge o</w:t>
      </w:r>
      <w:r w:rsidR="00AB7DB1">
        <w:rPr>
          <w:rFonts w:ascii="Book Antiqua" w:hAnsi="Book Antiqua"/>
        </w:rPr>
        <w:t>f</w:t>
      </w:r>
      <w:r w:rsidR="00560C86" w:rsidRPr="001A3113">
        <w:rPr>
          <w:rFonts w:ascii="Book Antiqua" w:hAnsi="Book Antiqua"/>
        </w:rPr>
        <w:t xml:space="preserve"> all the </w:t>
      </w:r>
      <w:r w:rsidR="00AB7DB1">
        <w:rPr>
          <w:rFonts w:ascii="Book Antiqua" w:hAnsi="Book Antiqua"/>
        </w:rPr>
        <w:t>contract terms</w:t>
      </w:r>
      <w:r w:rsidR="006B2B09" w:rsidRPr="001A3113">
        <w:rPr>
          <w:rFonts w:ascii="Book Antiqua" w:hAnsi="Book Antiqua"/>
        </w:rPr>
        <w:t xml:space="preserve"> and help each other during negotiations.</w:t>
      </w:r>
      <w:r w:rsidR="00F55C68" w:rsidRPr="001A3113">
        <w:rPr>
          <w:rFonts w:ascii="Book Antiqua" w:hAnsi="Book Antiqua"/>
        </w:rPr>
        <w:t xml:space="preserve"> </w:t>
      </w:r>
    </w:p>
    <w:p w14:paraId="0C7FF48D" w14:textId="399BC6A9" w:rsidR="00AB345C" w:rsidRPr="001A3113" w:rsidRDefault="00795D54" w:rsidP="001A3113">
      <w:pPr>
        <w:pStyle w:val="ListParagraph"/>
        <w:numPr>
          <w:ilvl w:val="0"/>
          <w:numId w:val="30"/>
        </w:numPr>
        <w:snapToGrid w:val="0"/>
        <w:spacing w:after="120" w:line="360" w:lineRule="auto"/>
        <w:contextualSpacing w:val="0"/>
        <w:jc w:val="both"/>
        <w:rPr>
          <w:rFonts w:ascii="Book Antiqua" w:hAnsi="Book Antiqua"/>
        </w:rPr>
      </w:pPr>
      <w:r w:rsidRPr="001A3113">
        <w:rPr>
          <w:rFonts w:ascii="Book Antiqua" w:hAnsi="Book Antiqua"/>
        </w:rPr>
        <w:t xml:space="preserve">The general position was laid down in </w:t>
      </w:r>
      <w:r w:rsidRPr="001A3113">
        <w:rPr>
          <w:rFonts w:ascii="Book Antiqua" w:hAnsi="Book Antiqua"/>
          <w:i/>
          <w:iCs/>
        </w:rPr>
        <w:t>Smith v Hughes</w:t>
      </w:r>
      <w:r w:rsidRPr="001A3113">
        <w:rPr>
          <w:rFonts w:ascii="Book Antiqua" w:hAnsi="Book Antiqua"/>
        </w:rPr>
        <w:t xml:space="preserve"> (1871)</w:t>
      </w:r>
      <w:r w:rsidR="00AB7DB1">
        <w:rPr>
          <w:rFonts w:ascii="Book Antiqua" w:hAnsi="Book Antiqua"/>
        </w:rPr>
        <w:t>,</w:t>
      </w:r>
      <w:r w:rsidRPr="001A3113">
        <w:rPr>
          <w:rFonts w:ascii="Book Antiqua" w:hAnsi="Book Antiqua"/>
        </w:rPr>
        <w:t xml:space="preserve"> </w:t>
      </w:r>
      <w:r w:rsidR="002903E1" w:rsidRPr="001A3113">
        <w:rPr>
          <w:rFonts w:ascii="Book Antiqua" w:hAnsi="Book Antiqua"/>
        </w:rPr>
        <w:t xml:space="preserve">which dealt with a contract for the sale of old oats </w:t>
      </w:r>
      <w:r w:rsidRPr="001A3113">
        <w:rPr>
          <w:rFonts w:ascii="Book Antiqua" w:hAnsi="Book Antiqua"/>
        </w:rPr>
        <w:t>– a</w:t>
      </w:r>
      <w:r w:rsidR="002903E1" w:rsidRPr="001A3113">
        <w:rPr>
          <w:rFonts w:ascii="Book Antiqua" w:hAnsi="Book Antiqua"/>
        </w:rPr>
        <w:t xml:space="preserve"> unilateral mistake does not invalidate a </w:t>
      </w:r>
      <w:r w:rsidR="002903E1" w:rsidRPr="001A3113">
        <w:rPr>
          <w:rFonts w:ascii="Book Antiqua" w:hAnsi="Book Antiqua"/>
        </w:rPr>
        <w:lastRenderedPageBreak/>
        <w:t xml:space="preserve">contract even when the other party is aware of it, </w:t>
      </w:r>
      <w:proofErr w:type="gramStart"/>
      <w:r w:rsidR="002903E1" w:rsidRPr="001A3113">
        <w:rPr>
          <w:rFonts w:ascii="Book Antiqua" w:hAnsi="Book Antiqua"/>
        </w:rPr>
        <w:t>as long as</w:t>
      </w:r>
      <w:proofErr w:type="gramEnd"/>
      <w:r w:rsidR="002903E1" w:rsidRPr="001A3113">
        <w:rPr>
          <w:rFonts w:ascii="Book Antiqua" w:hAnsi="Book Antiqua"/>
        </w:rPr>
        <w:t xml:space="preserve"> there is an agreement between the parties.  </w:t>
      </w:r>
    </w:p>
    <w:p w14:paraId="17671BF6" w14:textId="32EEF755" w:rsidR="00795D54" w:rsidRPr="001A3113" w:rsidRDefault="00AB345C" w:rsidP="001A3113">
      <w:pPr>
        <w:pStyle w:val="ListParagraph"/>
        <w:numPr>
          <w:ilvl w:val="0"/>
          <w:numId w:val="30"/>
        </w:numPr>
        <w:snapToGrid w:val="0"/>
        <w:spacing w:after="120" w:line="360" w:lineRule="auto"/>
        <w:contextualSpacing w:val="0"/>
        <w:jc w:val="both"/>
        <w:rPr>
          <w:rFonts w:ascii="Book Antiqua" w:hAnsi="Book Antiqua"/>
        </w:rPr>
      </w:pPr>
      <w:r w:rsidRPr="001A3113">
        <w:rPr>
          <w:rFonts w:ascii="Book Antiqua" w:hAnsi="Book Antiqua"/>
        </w:rPr>
        <w:t xml:space="preserve">Examples: 1) </w:t>
      </w:r>
      <w:r w:rsidR="002903E1" w:rsidRPr="001A3113">
        <w:rPr>
          <w:rFonts w:ascii="Book Antiqua" w:hAnsi="Book Antiqua"/>
        </w:rPr>
        <w:t>A wants to buy old oats from B but does not specify t</w:t>
      </w:r>
      <w:r w:rsidR="00AB7DB1">
        <w:rPr>
          <w:rFonts w:ascii="Book Antiqua" w:hAnsi="Book Antiqua"/>
        </w:rPr>
        <w:t>his specific requirement to B</w:t>
      </w:r>
      <w:r w:rsidR="002903E1" w:rsidRPr="001A3113">
        <w:rPr>
          <w:rFonts w:ascii="Book Antiqua" w:hAnsi="Book Antiqua"/>
        </w:rPr>
        <w:t xml:space="preserve">. A </w:t>
      </w:r>
      <w:proofErr w:type="gramStart"/>
      <w:r w:rsidR="002903E1" w:rsidRPr="001A3113">
        <w:rPr>
          <w:rFonts w:ascii="Book Antiqua" w:hAnsi="Book Antiqua"/>
        </w:rPr>
        <w:t>buys</w:t>
      </w:r>
      <w:proofErr w:type="gramEnd"/>
      <w:r w:rsidR="002903E1" w:rsidRPr="001A3113">
        <w:rPr>
          <w:rFonts w:ascii="Book Antiqua" w:hAnsi="Book Antiqua"/>
        </w:rPr>
        <w:t xml:space="preserve"> the oats from B, thinking th</w:t>
      </w:r>
      <w:r w:rsidR="00AB7DB1">
        <w:rPr>
          <w:rFonts w:ascii="Book Antiqua" w:hAnsi="Book Antiqua"/>
        </w:rPr>
        <w:t>ey are old whil</w:t>
      </w:r>
      <w:r w:rsidR="002903E1" w:rsidRPr="001A3113">
        <w:rPr>
          <w:rFonts w:ascii="Book Antiqua" w:hAnsi="Book Antiqua"/>
        </w:rPr>
        <w:t xml:space="preserve">e new. </w:t>
      </w:r>
      <w:r w:rsidR="00AB7DB1">
        <w:rPr>
          <w:rFonts w:ascii="Book Antiqua" w:hAnsi="Book Antiqua"/>
        </w:rPr>
        <w:t>The c</w:t>
      </w:r>
      <w:r w:rsidR="002903E1" w:rsidRPr="001A3113">
        <w:rPr>
          <w:rFonts w:ascii="Book Antiqua" w:hAnsi="Book Antiqua"/>
        </w:rPr>
        <w:t xml:space="preserve">ontract is valid. </w:t>
      </w:r>
      <w:r w:rsidRPr="001A3113">
        <w:rPr>
          <w:rFonts w:ascii="Book Antiqua" w:hAnsi="Book Antiqua"/>
        </w:rPr>
        <w:t xml:space="preserve">2) </w:t>
      </w:r>
      <w:r w:rsidR="002903E1" w:rsidRPr="001A3113">
        <w:rPr>
          <w:rFonts w:ascii="Book Antiqua" w:hAnsi="Book Antiqua"/>
        </w:rPr>
        <w:t>The same conclusion would arise even if B knew of A’s intentions but stay</w:t>
      </w:r>
      <w:r w:rsidR="00AB7DB1">
        <w:rPr>
          <w:rFonts w:ascii="Book Antiqua" w:hAnsi="Book Antiqua"/>
        </w:rPr>
        <w:t>ed</w:t>
      </w:r>
      <w:r w:rsidR="002903E1" w:rsidRPr="001A3113">
        <w:rPr>
          <w:rFonts w:ascii="Book Antiqua" w:hAnsi="Book Antiqua"/>
        </w:rPr>
        <w:t xml:space="preserve"> silent (provided that</w:t>
      </w:r>
      <w:r w:rsidR="00595B10" w:rsidRPr="001A3113">
        <w:rPr>
          <w:rFonts w:ascii="Book Antiqua" w:hAnsi="Book Antiqua"/>
        </w:rPr>
        <w:t>: a)</w:t>
      </w:r>
      <w:r w:rsidR="002903E1" w:rsidRPr="001A3113">
        <w:rPr>
          <w:rFonts w:ascii="Book Antiqua" w:hAnsi="Book Antiqua"/>
        </w:rPr>
        <w:t xml:space="preserve"> these are not specified in the contract</w:t>
      </w:r>
      <w:r w:rsidR="00595B10" w:rsidRPr="001A3113">
        <w:rPr>
          <w:rFonts w:ascii="Book Antiqua" w:hAnsi="Book Antiqua"/>
        </w:rPr>
        <w:t>; b) the seller did not think that the characteristic was intended to be a term of the contract</w:t>
      </w:r>
      <w:r w:rsidR="002903E1" w:rsidRPr="001A3113">
        <w:rPr>
          <w:rFonts w:ascii="Book Antiqua" w:hAnsi="Book Antiqua"/>
        </w:rPr>
        <w:t xml:space="preserve">). </w:t>
      </w:r>
    </w:p>
    <w:p w14:paraId="16635A93" w14:textId="1B6645AD" w:rsidR="00595B10" w:rsidRPr="001A3113" w:rsidRDefault="006B2B09" w:rsidP="001A3113">
      <w:pPr>
        <w:snapToGrid w:val="0"/>
        <w:spacing w:after="120" w:line="360" w:lineRule="auto"/>
        <w:jc w:val="both"/>
        <w:rPr>
          <w:rFonts w:ascii="Book Antiqua" w:hAnsi="Book Antiqua"/>
        </w:rPr>
      </w:pPr>
      <w:r w:rsidRPr="001A3113">
        <w:rPr>
          <w:rFonts w:ascii="Book Antiqua" w:hAnsi="Book Antiqua"/>
        </w:rPr>
        <w:t xml:space="preserve">Hence, </w:t>
      </w:r>
      <w:r w:rsidR="00AB7DB1">
        <w:rPr>
          <w:rFonts w:ascii="Book Antiqua" w:hAnsi="Book Antiqua"/>
        </w:rPr>
        <w:t>courts generally</w:t>
      </w:r>
      <w:r w:rsidR="00D928F3" w:rsidRPr="001A3113">
        <w:rPr>
          <w:rFonts w:ascii="Book Antiqua" w:hAnsi="Book Antiqua"/>
        </w:rPr>
        <w:t xml:space="preserve"> </w:t>
      </w:r>
      <w:r w:rsidR="00AB7DB1">
        <w:rPr>
          <w:rFonts w:ascii="Book Antiqua" w:hAnsi="Book Antiqua"/>
        </w:rPr>
        <w:t>set a very high standard to declare the contract void because of a</w:t>
      </w:r>
      <w:r w:rsidRPr="001A3113">
        <w:rPr>
          <w:rFonts w:ascii="Book Antiqua" w:hAnsi="Book Antiqua"/>
        </w:rPr>
        <w:t xml:space="preserve"> mistake. The key element </w:t>
      </w:r>
      <w:r w:rsidR="00595B10" w:rsidRPr="00AB7DB1">
        <w:rPr>
          <w:rFonts w:ascii="Book Antiqua" w:hAnsi="Book Antiqua"/>
          <w:b/>
          <w:bCs/>
        </w:rPr>
        <w:t xml:space="preserve">to </w:t>
      </w:r>
      <w:r w:rsidR="00AB7DB1" w:rsidRPr="00AB7DB1">
        <w:rPr>
          <w:rFonts w:ascii="Book Antiqua" w:hAnsi="Book Antiqua"/>
          <w:b/>
          <w:bCs/>
        </w:rPr>
        <w:t>void a contract</w:t>
      </w:r>
      <w:r w:rsidR="00595B10" w:rsidRPr="001A3113">
        <w:rPr>
          <w:rFonts w:ascii="Book Antiqua" w:hAnsi="Book Antiqua"/>
        </w:rPr>
        <w:t xml:space="preserve"> </w:t>
      </w:r>
      <w:r w:rsidRPr="001A3113">
        <w:rPr>
          <w:rFonts w:ascii="Book Antiqua" w:hAnsi="Book Antiqua"/>
        </w:rPr>
        <w:t xml:space="preserve">is that </w:t>
      </w:r>
      <w:r w:rsidR="00367F07" w:rsidRPr="00AB7DB1">
        <w:rPr>
          <w:rFonts w:ascii="Book Antiqua" w:hAnsi="Book Antiqua"/>
          <w:b/>
          <w:bCs/>
        </w:rPr>
        <w:t xml:space="preserve">the party </w:t>
      </w:r>
      <w:r w:rsidR="00B7065D" w:rsidRPr="00AB7DB1">
        <w:rPr>
          <w:rFonts w:ascii="Book Antiqua" w:hAnsi="Book Antiqua"/>
          <w:b/>
          <w:bCs/>
        </w:rPr>
        <w:t>benefitting</w:t>
      </w:r>
      <w:r w:rsidR="00367F07" w:rsidRPr="00AB7DB1">
        <w:rPr>
          <w:rFonts w:ascii="Book Antiqua" w:hAnsi="Book Antiqua"/>
          <w:b/>
          <w:bCs/>
        </w:rPr>
        <w:t xml:space="preserve"> from the mistake</w:t>
      </w:r>
      <w:r w:rsidR="00F64102" w:rsidRPr="00AB7DB1">
        <w:rPr>
          <w:rFonts w:ascii="Book Antiqua" w:hAnsi="Book Antiqua"/>
          <w:b/>
          <w:bCs/>
        </w:rPr>
        <w:t xml:space="preserve"> </w:t>
      </w:r>
      <w:r w:rsidR="00107818" w:rsidRPr="00AB7DB1">
        <w:rPr>
          <w:rFonts w:ascii="Book Antiqua" w:hAnsi="Book Antiqua"/>
          <w:b/>
          <w:bCs/>
        </w:rPr>
        <w:t>must</w:t>
      </w:r>
      <w:r w:rsidR="00F64102" w:rsidRPr="00AB7DB1">
        <w:rPr>
          <w:rFonts w:ascii="Book Antiqua" w:hAnsi="Book Antiqua"/>
          <w:b/>
          <w:bCs/>
        </w:rPr>
        <w:t xml:space="preserve"> have superior knowledge</w:t>
      </w:r>
      <w:r w:rsidR="00C139E2" w:rsidRPr="00AB7DB1">
        <w:rPr>
          <w:rFonts w:ascii="Book Antiqua" w:hAnsi="Book Antiqua"/>
          <w:b/>
          <w:bCs/>
        </w:rPr>
        <w:t xml:space="preserve"> and </w:t>
      </w:r>
      <w:r w:rsidR="00107818" w:rsidRPr="00AB7DB1">
        <w:rPr>
          <w:rFonts w:ascii="Book Antiqua" w:hAnsi="Book Antiqua"/>
          <w:b/>
          <w:bCs/>
        </w:rPr>
        <w:t>have</w:t>
      </w:r>
      <w:r w:rsidR="00C139E2" w:rsidRPr="00AB7DB1">
        <w:rPr>
          <w:rFonts w:ascii="Book Antiqua" w:hAnsi="Book Antiqua"/>
          <w:b/>
          <w:bCs/>
        </w:rPr>
        <w:t xml:space="preserve"> act</w:t>
      </w:r>
      <w:r w:rsidR="00107818" w:rsidRPr="00AB7DB1">
        <w:rPr>
          <w:rFonts w:ascii="Book Antiqua" w:hAnsi="Book Antiqua"/>
          <w:b/>
          <w:bCs/>
        </w:rPr>
        <w:t xml:space="preserve">ed unfairly towards the </w:t>
      </w:r>
      <w:r w:rsidR="00165F28" w:rsidRPr="00AB7DB1">
        <w:rPr>
          <w:rFonts w:ascii="Book Antiqua" w:hAnsi="Book Antiqua"/>
          <w:b/>
          <w:bCs/>
        </w:rPr>
        <w:t>other</w:t>
      </w:r>
      <w:r w:rsidR="00595B10" w:rsidRPr="001A3113">
        <w:rPr>
          <w:rFonts w:ascii="Book Antiqua" w:hAnsi="Book Antiqua"/>
        </w:rPr>
        <w:t xml:space="preserve">. This can </w:t>
      </w:r>
      <w:r w:rsidR="00AB7DB1">
        <w:rPr>
          <w:rFonts w:ascii="Book Antiqua" w:hAnsi="Book Antiqua"/>
        </w:rPr>
        <w:t>also occur</w:t>
      </w:r>
      <w:r w:rsidR="00595B10" w:rsidRPr="001A3113">
        <w:rPr>
          <w:rFonts w:ascii="Book Antiqua" w:hAnsi="Book Antiqua"/>
        </w:rPr>
        <w:t xml:space="preserve"> </w:t>
      </w:r>
      <w:r w:rsidR="00165F28" w:rsidRPr="001A3113">
        <w:rPr>
          <w:rFonts w:ascii="Book Antiqua" w:hAnsi="Book Antiqua"/>
        </w:rPr>
        <w:t>by falsely inducing the other into the contract with misleading information</w:t>
      </w:r>
      <w:r w:rsidR="00595B10" w:rsidRPr="001A3113">
        <w:rPr>
          <w:rFonts w:ascii="Book Antiqua" w:hAnsi="Book Antiqua"/>
        </w:rPr>
        <w:t xml:space="preserve">. </w:t>
      </w:r>
      <w:r w:rsidR="000567AE" w:rsidRPr="001A3113">
        <w:rPr>
          <w:rFonts w:ascii="Book Antiqua" w:hAnsi="Book Antiqua"/>
        </w:rPr>
        <w:t>Of course, if there is also misrepresentation, the innocent party can pursue an action in contract and/or tort.</w:t>
      </w:r>
    </w:p>
    <w:p w14:paraId="218F9968" w14:textId="7356A1B7" w:rsidR="008D4BB3" w:rsidRPr="001A3113" w:rsidRDefault="00595B10" w:rsidP="001A3113">
      <w:pPr>
        <w:pStyle w:val="ListParagraph"/>
        <w:numPr>
          <w:ilvl w:val="0"/>
          <w:numId w:val="32"/>
        </w:numPr>
        <w:snapToGrid w:val="0"/>
        <w:spacing w:after="120" w:line="360" w:lineRule="auto"/>
        <w:contextualSpacing w:val="0"/>
        <w:jc w:val="both"/>
        <w:rPr>
          <w:rFonts w:ascii="Book Antiqua" w:hAnsi="Book Antiqua"/>
        </w:rPr>
      </w:pPr>
      <w:r w:rsidRPr="001A3113">
        <w:rPr>
          <w:rFonts w:ascii="Book Antiqua" w:hAnsi="Book Antiqua"/>
        </w:rPr>
        <w:t xml:space="preserve">The key case for unilateral mistake is </w:t>
      </w:r>
      <w:r w:rsidR="00370462" w:rsidRPr="001A3113">
        <w:rPr>
          <w:rFonts w:ascii="Book Antiqua" w:hAnsi="Book Antiqua"/>
          <w:i/>
        </w:rPr>
        <w:t>Hartog v Colin and Shields</w:t>
      </w:r>
      <w:r w:rsidRPr="001A3113">
        <w:rPr>
          <w:rFonts w:ascii="Book Antiqua" w:hAnsi="Book Antiqua"/>
          <w:iCs/>
        </w:rPr>
        <w:t xml:space="preserve"> (1939</w:t>
      </w:r>
      <w:r w:rsidR="00370462" w:rsidRPr="001A3113">
        <w:rPr>
          <w:rFonts w:ascii="Book Antiqua" w:hAnsi="Book Antiqua"/>
        </w:rPr>
        <w:t>)</w:t>
      </w:r>
      <w:r w:rsidRPr="001A3113">
        <w:rPr>
          <w:rFonts w:ascii="Book Antiqua" w:hAnsi="Book Antiqua"/>
        </w:rPr>
        <w:t xml:space="preserve"> – the seller sold 30.000 hare skins ‘per pound’, while he knew that the buyer thought he was the prices w</w:t>
      </w:r>
      <w:r w:rsidR="00AB7DB1">
        <w:rPr>
          <w:rFonts w:ascii="Book Antiqua" w:hAnsi="Book Antiqua"/>
        </w:rPr>
        <w:t>ere</w:t>
      </w:r>
      <w:r w:rsidRPr="001A3113">
        <w:rPr>
          <w:rFonts w:ascii="Book Antiqua" w:hAnsi="Book Antiqua"/>
        </w:rPr>
        <w:t xml:space="preserve"> ‘per piece’, thus selling the good at a much higher price. Contract voided. </w:t>
      </w:r>
      <w:r w:rsidR="001122BF" w:rsidRPr="001A3113">
        <w:rPr>
          <w:rFonts w:ascii="Book Antiqua" w:hAnsi="Book Antiqua"/>
        </w:rPr>
        <w:t xml:space="preserve"> </w:t>
      </w:r>
    </w:p>
    <w:p w14:paraId="1CE86CCE" w14:textId="0DD99EAD" w:rsidR="00C37CA9" w:rsidRPr="001A3113" w:rsidRDefault="00C37CA9" w:rsidP="001A3113">
      <w:pPr>
        <w:snapToGrid w:val="0"/>
        <w:spacing w:after="120" w:line="360" w:lineRule="auto"/>
        <w:jc w:val="both"/>
        <w:rPr>
          <w:rFonts w:ascii="Book Antiqua" w:hAnsi="Book Antiqua"/>
          <w:bCs/>
        </w:rPr>
      </w:pPr>
    </w:p>
    <w:p w14:paraId="4E1463C6" w14:textId="4294114D" w:rsidR="00900B84" w:rsidRPr="001A3113" w:rsidRDefault="001A3113" w:rsidP="001A3113">
      <w:pPr>
        <w:pStyle w:val="ListParagraph"/>
        <w:snapToGrid w:val="0"/>
        <w:spacing w:after="120" w:line="360" w:lineRule="auto"/>
        <w:ind w:left="0"/>
        <w:contextualSpacing w:val="0"/>
        <w:jc w:val="center"/>
        <w:rPr>
          <w:rFonts w:ascii="Book Antiqua" w:hAnsi="Book Antiqua"/>
          <w:b/>
        </w:rPr>
      </w:pPr>
      <w:r>
        <w:rPr>
          <w:rFonts w:ascii="Book Antiqua" w:hAnsi="Book Antiqua"/>
          <w:b/>
        </w:rPr>
        <w:t xml:space="preserve">V. </w:t>
      </w:r>
      <w:r w:rsidR="00900B84" w:rsidRPr="001A3113">
        <w:rPr>
          <w:rFonts w:ascii="Book Antiqua" w:hAnsi="Book Antiqua"/>
          <w:b/>
        </w:rPr>
        <w:t>Mistake on the Identity</w:t>
      </w:r>
    </w:p>
    <w:p w14:paraId="3F2627D9" w14:textId="33BFF8D7" w:rsidR="00BC2A0E" w:rsidRPr="001A3113" w:rsidRDefault="006247DA" w:rsidP="001A3113">
      <w:pPr>
        <w:snapToGrid w:val="0"/>
        <w:spacing w:after="120" w:line="360" w:lineRule="auto"/>
        <w:jc w:val="both"/>
        <w:rPr>
          <w:rFonts w:ascii="Book Antiqua" w:hAnsi="Book Antiqua"/>
        </w:rPr>
      </w:pPr>
      <w:r w:rsidRPr="001A3113">
        <w:rPr>
          <w:rFonts w:ascii="Book Antiqua" w:hAnsi="Book Antiqua"/>
        </w:rPr>
        <w:t xml:space="preserve">Most of the litigation in the context of unilateral mistake arises </w:t>
      </w:r>
      <w:r w:rsidR="009436CF">
        <w:rPr>
          <w:rFonts w:ascii="Book Antiqua" w:hAnsi="Book Antiqua"/>
        </w:rPr>
        <w:t>concerning</w:t>
      </w:r>
      <w:r w:rsidRPr="001A3113">
        <w:rPr>
          <w:rFonts w:ascii="Book Antiqua" w:hAnsi="Book Antiqua"/>
        </w:rPr>
        <w:t xml:space="preserve"> the identity of one of the parties. The courts have drawn a clear distinction between mistakes on the identity of the other contracting party, and mistakes on the attributes: at the beginning, only the former could give rise to the nullity of the contract. Here it was presumed that what matters is only the ability to deliver the characteristic performance rather than who delivers it. This position was, however, critici</w:t>
      </w:r>
      <w:r w:rsidR="009436CF">
        <w:rPr>
          <w:rFonts w:ascii="Book Antiqua" w:hAnsi="Book Antiqua"/>
        </w:rPr>
        <w:t>s</w:t>
      </w:r>
      <w:r w:rsidRPr="001A3113">
        <w:rPr>
          <w:rFonts w:ascii="Book Antiqua" w:hAnsi="Book Antiqua"/>
        </w:rPr>
        <w:t xml:space="preserve">ed as </w:t>
      </w:r>
      <w:r w:rsidR="009436CF">
        <w:rPr>
          <w:rFonts w:ascii="Book Antiqua" w:hAnsi="Book Antiqua"/>
        </w:rPr>
        <w:t>the two elements sometime</w:t>
      </w:r>
      <w:r w:rsidRPr="001A3113">
        <w:rPr>
          <w:rFonts w:ascii="Book Antiqua" w:hAnsi="Book Antiqua"/>
        </w:rPr>
        <w:t xml:space="preserve">s coincide. </w:t>
      </w:r>
    </w:p>
    <w:p w14:paraId="0AB0A12A" w14:textId="207EB20E" w:rsidR="006247DA" w:rsidRPr="001A3113" w:rsidRDefault="006247DA" w:rsidP="001A3113">
      <w:pPr>
        <w:snapToGrid w:val="0"/>
        <w:spacing w:after="120" w:line="360" w:lineRule="auto"/>
        <w:jc w:val="both"/>
        <w:rPr>
          <w:rFonts w:ascii="Book Antiqua" w:hAnsi="Book Antiqua"/>
        </w:rPr>
      </w:pPr>
      <w:r w:rsidRPr="001A3113">
        <w:rPr>
          <w:rFonts w:ascii="Book Antiqua" w:hAnsi="Book Antiqua"/>
        </w:rPr>
        <w:t xml:space="preserve">The position of courts now is that, in principle, a mistake on the identity will be considered operative only when the two parties negotiated via post/mail or through an agent. Only exceptionally, courts will accept a defence of mistake when two parties </w:t>
      </w:r>
      <w:r w:rsidRPr="001A3113">
        <w:rPr>
          <w:rFonts w:ascii="Book Antiqua" w:hAnsi="Book Antiqua"/>
        </w:rPr>
        <w:lastRenderedPageBreak/>
        <w:t xml:space="preserve">negotiated face-to-face. </w:t>
      </w:r>
      <w:r w:rsidR="00BC2A0E" w:rsidRPr="001A3113">
        <w:rPr>
          <w:rFonts w:ascii="Book Antiqua" w:hAnsi="Book Antiqua"/>
        </w:rPr>
        <w:t xml:space="preserve">Even in this case, </w:t>
      </w:r>
      <w:r w:rsidRPr="001A3113">
        <w:rPr>
          <w:rFonts w:ascii="Book Antiqua" w:hAnsi="Book Antiqua"/>
        </w:rPr>
        <w:t xml:space="preserve">however, it is necessary to demonstrate that the claimant intended the contract to be with someone other than the person they are in contact with. </w:t>
      </w:r>
    </w:p>
    <w:p w14:paraId="70A90DAA" w14:textId="735ADEB4" w:rsidR="00900B84" w:rsidRPr="001A3113" w:rsidRDefault="00BC2A0E" w:rsidP="001A3113">
      <w:pPr>
        <w:snapToGrid w:val="0"/>
        <w:spacing w:after="120" w:line="360" w:lineRule="auto"/>
        <w:jc w:val="both"/>
        <w:rPr>
          <w:rFonts w:ascii="Book Antiqua" w:hAnsi="Book Antiqua"/>
          <w:bCs/>
        </w:rPr>
      </w:pPr>
      <w:r w:rsidRPr="001A3113">
        <w:rPr>
          <w:rFonts w:ascii="Book Antiqua" w:hAnsi="Book Antiqua"/>
          <w:bCs/>
        </w:rPr>
        <w:t>Courts</w:t>
      </w:r>
      <w:r w:rsidR="009A2321" w:rsidRPr="001A3113">
        <w:rPr>
          <w:rFonts w:ascii="Book Antiqua" w:hAnsi="Book Antiqua"/>
          <w:bCs/>
        </w:rPr>
        <w:t xml:space="preserve"> follow a few rules:</w:t>
      </w:r>
    </w:p>
    <w:p w14:paraId="08062EB4" w14:textId="3A7BA814" w:rsidR="009A2321" w:rsidRPr="001A3113" w:rsidRDefault="009A2321" w:rsidP="001A3113">
      <w:pPr>
        <w:pStyle w:val="ListParagraph"/>
        <w:numPr>
          <w:ilvl w:val="0"/>
          <w:numId w:val="29"/>
        </w:numPr>
        <w:snapToGrid w:val="0"/>
        <w:spacing w:after="120" w:line="360" w:lineRule="auto"/>
        <w:contextualSpacing w:val="0"/>
        <w:jc w:val="both"/>
        <w:rPr>
          <w:rFonts w:ascii="Book Antiqua" w:hAnsi="Book Antiqua"/>
        </w:rPr>
      </w:pPr>
      <w:r w:rsidRPr="001A3113">
        <w:rPr>
          <w:rFonts w:ascii="Book Antiqua" w:hAnsi="Book Antiqua"/>
          <w:bCs/>
        </w:rPr>
        <w:t xml:space="preserve">The offer was objectively directed at someone else. </w:t>
      </w:r>
      <w:r w:rsidRPr="001A3113">
        <w:rPr>
          <w:rFonts w:ascii="Book Antiqua" w:hAnsi="Book Antiqua"/>
          <w:i/>
          <w:iCs/>
        </w:rPr>
        <w:t>Bolton v Jones</w:t>
      </w:r>
      <w:r w:rsidRPr="001A3113">
        <w:rPr>
          <w:rFonts w:ascii="Book Antiqua" w:hAnsi="Book Antiqua"/>
        </w:rPr>
        <w:t xml:space="preserve"> (1857)</w:t>
      </w:r>
      <w:r w:rsidR="00E3718A" w:rsidRPr="001A3113">
        <w:rPr>
          <w:rFonts w:ascii="Book Antiqua" w:hAnsi="Book Antiqua"/>
        </w:rPr>
        <w:t xml:space="preserve"> – Jones sent an order for some goods (setting off previous debts) to Bolton, mistakenly assuming that the seller was Brocklehurst with whom he previously dealt. Contract voided. </w:t>
      </w:r>
    </w:p>
    <w:p w14:paraId="19D066AA" w14:textId="1D66E5C6" w:rsidR="009A2321" w:rsidRPr="001A3113" w:rsidRDefault="009A2321" w:rsidP="001A3113">
      <w:pPr>
        <w:pStyle w:val="ListParagraph"/>
        <w:numPr>
          <w:ilvl w:val="0"/>
          <w:numId w:val="28"/>
        </w:numPr>
        <w:snapToGrid w:val="0"/>
        <w:spacing w:after="120" w:line="360" w:lineRule="auto"/>
        <w:contextualSpacing w:val="0"/>
        <w:jc w:val="both"/>
        <w:rPr>
          <w:rFonts w:ascii="Book Antiqua" w:hAnsi="Book Antiqua"/>
          <w:bCs/>
        </w:rPr>
      </w:pPr>
      <w:r w:rsidRPr="001A3113">
        <w:rPr>
          <w:rFonts w:ascii="Book Antiqua" w:hAnsi="Book Antiqua"/>
          <w:bCs/>
        </w:rPr>
        <w:t xml:space="preserve">The identity of the party was clearly stated in the contract. So, a contract is valid only between the parties that appear in the contract. </w:t>
      </w:r>
      <w:r w:rsidRPr="001A3113">
        <w:rPr>
          <w:rFonts w:ascii="Book Antiqua" w:hAnsi="Book Antiqua"/>
          <w:bCs/>
          <w:i/>
          <w:iCs/>
        </w:rPr>
        <w:t>Cundy v Lindsay</w:t>
      </w:r>
      <w:r w:rsidRPr="001A3113">
        <w:rPr>
          <w:rFonts w:ascii="Book Antiqua" w:hAnsi="Book Antiqua"/>
          <w:bCs/>
        </w:rPr>
        <w:t xml:space="preserve"> (1878)</w:t>
      </w:r>
      <w:r w:rsidR="00E3718A" w:rsidRPr="001A3113">
        <w:rPr>
          <w:rFonts w:ascii="Book Antiqua" w:hAnsi="Book Antiqua"/>
          <w:bCs/>
        </w:rPr>
        <w:t xml:space="preserve"> – forget signature;</w:t>
      </w:r>
      <w:r w:rsidRPr="001A3113">
        <w:rPr>
          <w:rFonts w:ascii="Book Antiqua" w:hAnsi="Book Antiqua"/>
          <w:bCs/>
        </w:rPr>
        <w:t xml:space="preserve"> and </w:t>
      </w:r>
      <w:r w:rsidRPr="001A3113">
        <w:rPr>
          <w:rFonts w:ascii="Book Antiqua" w:hAnsi="Book Antiqua"/>
          <w:bCs/>
          <w:i/>
          <w:iCs/>
        </w:rPr>
        <w:t>Shogun Finance v Hudson</w:t>
      </w:r>
      <w:r w:rsidRPr="001A3113">
        <w:rPr>
          <w:rFonts w:ascii="Book Antiqua" w:hAnsi="Book Antiqua"/>
          <w:bCs/>
        </w:rPr>
        <w:t xml:space="preserve"> (2003)</w:t>
      </w:r>
      <w:r w:rsidR="00E3718A" w:rsidRPr="001A3113">
        <w:rPr>
          <w:rFonts w:ascii="Book Antiqua" w:hAnsi="Book Antiqua"/>
          <w:bCs/>
        </w:rPr>
        <w:t xml:space="preserve"> - seller sold car to a fraudster using the driving license of a third party. </w:t>
      </w:r>
    </w:p>
    <w:p w14:paraId="506B901A" w14:textId="0A74E9B7" w:rsidR="006373A4" w:rsidRPr="001A3113" w:rsidRDefault="006373A4" w:rsidP="001A3113">
      <w:pPr>
        <w:pStyle w:val="ListParagraph"/>
        <w:numPr>
          <w:ilvl w:val="0"/>
          <w:numId w:val="28"/>
        </w:numPr>
        <w:snapToGrid w:val="0"/>
        <w:spacing w:after="120" w:line="360" w:lineRule="auto"/>
        <w:contextualSpacing w:val="0"/>
        <w:jc w:val="both"/>
        <w:rPr>
          <w:rFonts w:ascii="Book Antiqua" w:hAnsi="Book Antiqua"/>
          <w:bCs/>
        </w:rPr>
      </w:pPr>
      <w:r w:rsidRPr="001A3113">
        <w:rPr>
          <w:rFonts w:ascii="Book Antiqua" w:hAnsi="Book Antiqua"/>
          <w:bCs/>
        </w:rPr>
        <w:t xml:space="preserve">The mistake on the identity involved an existing and identifiable party. Only in this case, the mistake on the identity voids the contract. Otherwise, if the person who was supposed to be the other party in the contract does not exist, the contract is only voidable. </w:t>
      </w:r>
      <w:r w:rsidRPr="001A3113">
        <w:rPr>
          <w:rFonts w:ascii="Book Antiqua" w:hAnsi="Book Antiqua"/>
          <w:bCs/>
          <w:i/>
          <w:iCs/>
        </w:rPr>
        <w:t xml:space="preserve">King’s Norton Metal Co Ltd v </w:t>
      </w:r>
      <w:proofErr w:type="spellStart"/>
      <w:r w:rsidRPr="001A3113">
        <w:rPr>
          <w:rFonts w:ascii="Book Antiqua" w:hAnsi="Book Antiqua"/>
          <w:bCs/>
          <w:i/>
          <w:iCs/>
        </w:rPr>
        <w:t>Edridge</w:t>
      </w:r>
      <w:proofErr w:type="spellEnd"/>
      <w:r w:rsidRPr="001A3113">
        <w:rPr>
          <w:rFonts w:ascii="Book Antiqua" w:hAnsi="Book Antiqua"/>
          <w:bCs/>
          <w:i/>
          <w:iCs/>
        </w:rPr>
        <w:t>, Merrett &amp; Co Ltd</w:t>
      </w:r>
      <w:r w:rsidRPr="001A3113">
        <w:rPr>
          <w:rFonts w:ascii="Book Antiqua" w:hAnsi="Book Antiqua"/>
          <w:bCs/>
        </w:rPr>
        <w:t xml:space="preserve"> (1897). However, even this rule is subject to some exceptions</w:t>
      </w:r>
    </w:p>
    <w:p w14:paraId="7A6A21EA" w14:textId="23E8BBDB" w:rsidR="000F34E0" w:rsidRPr="001A3113" w:rsidRDefault="006373A4" w:rsidP="001A3113">
      <w:pPr>
        <w:pStyle w:val="ListParagraph"/>
        <w:numPr>
          <w:ilvl w:val="0"/>
          <w:numId w:val="28"/>
        </w:numPr>
        <w:snapToGrid w:val="0"/>
        <w:spacing w:after="120" w:line="360" w:lineRule="auto"/>
        <w:contextualSpacing w:val="0"/>
        <w:jc w:val="both"/>
        <w:rPr>
          <w:rFonts w:ascii="Book Antiqua" w:hAnsi="Book Antiqua"/>
          <w:bCs/>
        </w:rPr>
      </w:pPr>
      <w:r w:rsidRPr="001A3113">
        <w:rPr>
          <w:rFonts w:ascii="Book Antiqua" w:hAnsi="Book Antiqua"/>
          <w:bCs/>
        </w:rPr>
        <w:t>Contract</w:t>
      </w:r>
      <w:r w:rsidR="009436CF">
        <w:rPr>
          <w:rFonts w:ascii="Book Antiqua" w:hAnsi="Book Antiqua"/>
          <w:bCs/>
        </w:rPr>
        <w:t>s between parties that are present during negotiations (face-to-</w:t>
      </w:r>
      <w:r w:rsidRPr="001A3113">
        <w:rPr>
          <w:rFonts w:ascii="Book Antiqua" w:hAnsi="Book Antiqua"/>
          <w:bCs/>
        </w:rPr>
        <w:t>face dealings) cannot be voided for mistaken identities. The contract</w:t>
      </w:r>
      <w:r w:rsidR="000C0ABC" w:rsidRPr="001A3113">
        <w:rPr>
          <w:rFonts w:ascii="Book Antiqua" w:hAnsi="Book Antiqua"/>
          <w:bCs/>
        </w:rPr>
        <w:t>s</w:t>
      </w:r>
      <w:r w:rsidRPr="001A3113">
        <w:rPr>
          <w:rFonts w:ascii="Book Antiqua" w:hAnsi="Book Antiqua"/>
          <w:bCs/>
        </w:rPr>
        <w:t xml:space="preserve"> are only voidable. </w:t>
      </w:r>
      <w:r w:rsidR="00E3718A" w:rsidRPr="001A3113">
        <w:rPr>
          <w:rFonts w:ascii="Book Antiqua" w:hAnsi="Book Antiqua"/>
          <w:bCs/>
        </w:rPr>
        <w:t xml:space="preserve">This means that bona fide third parties who acquire the good </w:t>
      </w:r>
      <w:r w:rsidR="000F34E0" w:rsidRPr="001A3113">
        <w:rPr>
          <w:rFonts w:ascii="Book Antiqua" w:hAnsi="Book Antiqua"/>
          <w:bCs/>
        </w:rPr>
        <w:t xml:space="preserve">before </w:t>
      </w:r>
      <w:r w:rsidR="009436CF">
        <w:rPr>
          <w:rFonts w:ascii="Book Antiqua" w:hAnsi="Book Antiqua"/>
          <w:bCs/>
        </w:rPr>
        <w:t xml:space="preserve">the </w:t>
      </w:r>
      <w:r w:rsidR="000F34E0" w:rsidRPr="001A3113">
        <w:rPr>
          <w:rFonts w:ascii="Book Antiqua" w:hAnsi="Book Antiqua"/>
          <w:bCs/>
        </w:rPr>
        <w:t>rescission is exercised are protected. This</w:t>
      </w:r>
      <w:r w:rsidR="000C0ABC" w:rsidRPr="001A3113">
        <w:rPr>
          <w:rFonts w:ascii="Book Antiqua" w:hAnsi="Book Antiqua"/>
          <w:bCs/>
        </w:rPr>
        <w:t xml:space="preserve"> presumption was confirmed in </w:t>
      </w:r>
      <w:r w:rsidR="000C0ABC" w:rsidRPr="001A3113">
        <w:rPr>
          <w:rFonts w:ascii="Book Antiqua" w:hAnsi="Book Antiqua"/>
          <w:bCs/>
          <w:i/>
          <w:iCs/>
        </w:rPr>
        <w:t>Shogun Finance v Hudson</w:t>
      </w:r>
      <w:r w:rsidR="000C0ABC" w:rsidRPr="001A3113">
        <w:rPr>
          <w:rFonts w:ascii="Book Antiqua" w:hAnsi="Book Antiqua"/>
          <w:bCs/>
        </w:rPr>
        <w:t xml:space="preserve"> (2003), and it was first enunciated in </w:t>
      </w:r>
      <w:r w:rsidR="000C0ABC" w:rsidRPr="001A3113">
        <w:rPr>
          <w:rFonts w:ascii="Book Antiqua" w:hAnsi="Book Antiqua"/>
          <w:bCs/>
          <w:i/>
          <w:iCs/>
        </w:rPr>
        <w:t>Philips v Brooks</w:t>
      </w:r>
      <w:r w:rsidR="000C0ABC" w:rsidRPr="001A3113">
        <w:rPr>
          <w:rFonts w:ascii="Book Antiqua" w:hAnsi="Book Antiqua"/>
          <w:bCs/>
        </w:rPr>
        <w:t xml:space="preserve"> (1919)</w:t>
      </w:r>
      <w:r w:rsidR="000F34E0" w:rsidRPr="001A3113">
        <w:rPr>
          <w:rFonts w:ascii="Book Antiqua" w:hAnsi="Book Antiqua"/>
          <w:bCs/>
        </w:rPr>
        <w:t xml:space="preserve"> and </w:t>
      </w:r>
      <w:r w:rsidR="000F34E0" w:rsidRPr="001A3113">
        <w:rPr>
          <w:rFonts w:ascii="Book Antiqua" w:hAnsi="Book Antiqua"/>
          <w:bCs/>
          <w:i/>
          <w:iCs/>
        </w:rPr>
        <w:t xml:space="preserve">Lewis v Averay </w:t>
      </w:r>
      <w:r w:rsidR="000F34E0" w:rsidRPr="001A3113">
        <w:rPr>
          <w:rFonts w:ascii="Book Antiqua" w:hAnsi="Book Antiqua"/>
          <w:bCs/>
        </w:rPr>
        <w:t xml:space="preserve">(1972). </w:t>
      </w:r>
      <w:r w:rsidR="00141F7A">
        <w:rPr>
          <w:rFonts w:ascii="Book Antiqua" w:hAnsi="Book Antiqua"/>
          <w:bCs/>
        </w:rPr>
        <w:t>This seems to be the current approach.</w:t>
      </w:r>
    </w:p>
    <w:p w14:paraId="507A5B4B" w14:textId="3CBFA231" w:rsidR="006373A4" w:rsidRPr="001A3113" w:rsidRDefault="000C0ABC" w:rsidP="001A3113">
      <w:pPr>
        <w:pStyle w:val="ListParagraph"/>
        <w:numPr>
          <w:ilvl w:val="1"/>
          <w:numId w:val="28"/>
        </w:numPr>
        <w:snapToGrid w:val="0"/>
        <w:spacing w:after="120" w:line="360" w:lineRule="auto"/>
        <w:contextualSpacing w:val="0"/>
        <w:jc w:val="both"/>
        <w:rPr>
          <w:rFonts w:ascii="Book Antiqua" w:hAnsi="Book Antiqua"/>
          <w:bCs/>
        </w:rPr>
      </w:pPr>
      <w:r w:rsidRPr="001A3113">
        <w:rPr>
          <w:rFonts w:ascii="Book Antiqua" w:hAnsi="Book Antiqua"/>
          <w:bCs/>
        </w:rPr>
        <w:t>However, other decisions</w:t>
      </w:r>
      <w:r w:rsidR="000F34E0" w:rsidRPr="001A3113">
        <w:rPr>
          <w:rFonts w:ascii="Book Antiqua" w:hAnsi="Book Antiqua"/>
          <w:bCs/>
        </w:rPr>
        <w:t xml:space="preserve"> –</w:t>
      </w:r>
      <w:r w:rsidRPr="001A3113">
        <w:rPr>
          <w:rFonts w:ascii="Book Antiqua" w:hAnsi="Book Antiqua"/>
          <w:bCs/>
        </w:rPr>
        <w:t xml:space="preserve"> </w:t>
      </w:r>
      <w:r w:rsidR="000F34E0" w:rsidRPr="001A3113">
        <w:rPr>
          <w:rFonts w:ascii="Book Antiqua" w:hAnsi="Book Antiqua"/>
          <w:bCs/>
          <w:i/>
          <w:iCs/>
        </w:rPr>
        <w:t>Lake v Simmons</w:t>
      </w:r>
      <w:r w:rsidR="000F34E0" w:rsidRPr="001A3113">
        <w:rPr>
          <w:rFonts w:ascii="Book Antiqua" w:hAnsi="Book Antiqua"/>
          <w:bCs/>
        </w:rPr>
        <w:t xml:space="preserve"> (1927) and </w:t>
      </w:r>
      <w:r w:rsidR="000F34E0" w:rsidRPr="001A3113">
        <w:rPr>
          <w:rFonts w:ascii="Book Antiqua" w:hAnsi="Book Antiqua"/>
          <w:bCs/>
          <w:i/>
          <w:iCs/>
        </w:rPr>
        <w:t xml:space="preserve">Ingram v Little </w:t>
      </w:r>
      <w:r w:rsidR="000F34E0" w:rsidRPr="001A3113">
        <w:rPr>
          <w:rFonts w:ascii="Book Antiqua" w:hAnsi="Book Antiqua"/>
          <w:bCs/>
        </w:rPr>
        <w:t xml:space="preserve">(1961) - </w:t>
      </w:r>
      <w:r w:rsidRPr="001A3113">
        <w:rPr>
          <w:rFonts w:ascii="Book Antiqua" w:hAnsi="Book Antiqua"/>
          <w:bCs/>
        </w:rPr>
        <w:t xml:space="preserve">have taken the opposite approach, especially when the mistake was induced by fraud. </w:t>
      </w:r>
      <w:r w:rsidR="000F34E0" w:rsidRPr="001A3113">
        <w:rPr>
          <w:rFonts w:ascii="Book Antiqua" w:hAnsi="Book Antiqua"/>
          <w:bCs/>
        </w:rPr>
        <w:t xml:space="preserve">In these </w:t>
      </w:r>
      <w:r w:rsidR="00141F7A" w:rsidRPr="001A3113">
        <w:rPr>
          <w:rFonts w:ascii="Book Antiqua" w:hAnsi="Book Antiqua"/>
          <w:bCs/>
        </w:rPr>
        <w:t>cases,</w:t>
      </w:r>
      <w:r w:rsidR="000F34E0" w:rsidRPr="001A3113">
        <w:rPr>
          <w:rFonts w:ascii="Book Antiqua" w:hAnsi="Book Antiqua"/>
          <w:bCs/>
        </w:rPr>
        <w:t xml:space="preserve"> the contract was void. </w:t>
      </w:r>
    </w:p>
    <w:p w14:paraId="244936BD" w14:textId="327B881E" w:rsidR="00166727" w:rsidRPr="001A3113" w:rsidRDefault="00166727" w:rsidP="001A3113">
      <w:pPr>
        <w:snapToGrid w:val="0"/>
        <w:spacing w:after="120" w:line="360" w:lineRule="auto"/>
        <w:jc w:val="both"/>
        <w:rPr>
          <w:rFonts w:ascii="Book Antiqua" w:hAnsi="Book Antiqua"/>
          <w:bCs/>
        </w:rPr>
      </w:pPr>
      <w:r w:rsidRPr="001A3113">
        <w:rPr>
          <w:rFonts w:ascii="Book Antiqua" w:hAnsi="Book Antiqua"/>
          <w:bCs/>
        </w:rPr>
        <w:t>One of the most critical issues in mistakes on the identity of the parties is the effect of the contract on third parties, which might have bought the good</w:t>
      </w:r>
      <w:r w:rsidR="009436CF">
        <w:rPr>
          <w:rFonts w:ascii="Book Antiqua" w:hAnsi="Book Antiqua"/>
          <w:bCs/>
        </w:rPr>
        <w:t>s</w:t>
      </w:r>
      <w:r w:rsidRPr="001A3113">
        <w:rPr>
          <w:rFonts w:ascii="Book Antiqua" w:hAnsi="Book Antiqua"/>
          <w:bCs/>
        </w:rPr>
        <w:t xml:space="preserve"> from the original fraudulent buyer who has misrepresented his identity to the original seller. Two options:</w:t>
      </w:r>
    </w:p>
    <w:p w14:paraId="39450257" w14:textId="77777777" w:rsidR="00166727" w:rsidRPr="001A3113" w:rsidRDefault="00166727" w:rsidP="001A3113">
      <w:pPr>
        <w:pStyle w:val="ListParagraph"/>
        <w:numPr>
          <w:ilvl w:val="0"/>
          <w:numId w:val="33"/>
        </w:numPr>
        <w:snapToGrid w:val="0"/>
        <w:spacing w:after="120" w:line="360" w:lineRule="auto"/>
        <w:contextualSpacing w:val="0"/>
        <w:jc w:val="both"/>
        <w:rPr>
          <w:rFonts w:ascii="Book Antiqua" w:hAnsi="Book Antiqua"/>
          <w:bCs/>
        </w:rPr>
      </w:pPr>
      <w:r w:rsidRPr="001A3113">
        <w:rPr>
          <w:rFonts w:ascii="Book Antiqua" w:hAnsi="Book Antiqua"/>
          <w:bCs/>
        </w:rPr>
        <w:lastRenderedPageBreak/>
        <w:t>If the original contract (from A to B) is declared voidable for misrepresentation, the contract from B to C is valid and the title of the good can pass to C.</w:t>
      </w:r>
    </w:p>
    <w:p w14:paraId="614ED2E0" w14:textId="057BB6E1" w:rsidR="00166727" w:rsidRPr="001A3113" w:rsidRDefault="00166727" w:rsidP="001A3113">
      <w:pPr>
        <w:pStyle w:val="ListParagraph"/>
        <w:numPr>
          <w:ilvl w:val="0"/>
          <w:numId w:val="33"/>
        </w:numPr>
        <w:snapToGrid w:val="0"/>
        <w:spacing w:after="120" w:line="360" w:lineRule="auto"/>
        <w:contextualSpacing w:val="0"/>
        <w:jc w:val="both"/>
        <w:rPr>
          <w:rFonts w:ascii="Book Antiqua" w:hAnsi="Book Antiqua"/>
          <w:bCs/>
        </w:rPr>
      </w:pPr>
      <w:r w:rsidRPr="001A3113">
        <w:rPr>
          <w:rFonts w:ascii="Book Antiqua" w:hAnsi="Book Antiqua"/>
          <w:bCs/>
        </w:rPr>
        <w:t xml:space="preserve">Conversely, if the contract between A </w:t>
      </w:r>
      <w:r w:rsidR="00405F27">
        <w:rPr>
          <w:rFonts w:ascii="Book Antiqua" w:hAnsi="Book Antiqua"/>
          <w:bCs/>
        </w:rPr>
        <w:t>and</w:t>
      </w:r>
      <w:r w:rsidRPr="001A3113">
        <w:rPr>
          <w:rFonts w:ascii="Book Antiqua" w:hAnsi="Book Antiqua"/>
          <w:bCs/>
        </w:rPr>
        <w:t xml:space="preserve"> B is vitiated by mistake (and thus voided), no good title can pass from B to C, which has no title to the good. </w:t>
      </w:r>
      <w:r w:rsidR="009E468F" w:rsidRPr="001A3113">
        <w:rPr>
          <w:rFonts w:ascii="Book Antiqua" w:hAnsi="Book Antiqua"/>
          <w:bCs/>
        </w:rPr>
        <w:t xml:space="preserve">In English law, only the mistaken party can rely on and benefit from the </w:t>
      </w:r>
      <w:r w:rsidR="00405F27">
        <w:rPr>
          <w:rFonts w:ascii="Book Antiqua" w:hAnsi="Book Antiqua"/>
          <w:bCs/>
        </w:rPr>
        <w:t>void contract</w:t>
      </w:r>
      <w:r w:rsidR="009E468F" w:rsidRPr="001A3113">
        <w:rPr>
          <w:rFonts w:ascii="Book Antiqua" w:hAnsi="Book Antiqua"/>
          <w:bCs/>
        </w:rPr>
        <w:t xml:space="preserve">. </w:t>
      </w:r>
      <w:r w:rsidRPr="001A3113">
        <w:rPr>
          <w:rFonts w:ascii="Book Antiqua" w:hAnsi="Book Antiqua"/>
          <w:bCs/>
          <w:u w:val="single"/>
        </w:rPr>
        <w:t xml:space="preserve">This is the current approach.  </w:t>
      </w:r>
    </w:p>
    <w:p w14:paraId="7ADFC107" w14:textId="593311CB" w:rsidR="00B743D3" w:rsidRPr="001A3113" w:rsidRDefault="00B743D3" w:rsidP="001A3113">
      <w:pPr>
        <w:snapToGrid w:val="0"/>
        <w:spacing w:after="120" w:line="360" w:lineRule="auto"/>
        <w:jc w:val="both"/>
        <w:rPr>
          <w:rFonts w:ascii="Book Antiqua" w:hAnsi="Book Antiqua"/>
          <w:bCs/>
        </w:rPr>
      </w:pPr>
    </w:p>
    <w:p w14:paraId="46C771A3" w14:textId="57727966" w:rsidR="000B7770" w:rsidRPr="001A3113" w:rsidRDefault="001A3113" w:rsidP="001A3113">
      <w:pPr>
        <w:snapToGrid w:val="0"/>
        <w:spacing w:after="120" w:line="360" w:lineRule="auto"/>
        <w:jc w:val="center"/>
        <w:rPr>
          <w:rFonts w:ascii="Book Antiqua" w:hAnsi="Book Antiqua"/>
          <w:b/>
        </w:rPr>
      </w:pPr>
      <w:r>
        <w:rPr>
          <w:rFonts w:ascii="Book Antiqua" w:hAnsi="Book Antiqua"/>
          <w:b/>
        </w:rPr>
        <w:t xml:space="preserve">VI. </w:t>
      </w:r>
      <w:r w:rsidR="006A01A0" w:rsidRPr="001A3113">
        <w:rPr>
          <w:rFonts w:ascii="Book Antiqua" w:hAnsi="Book Antiqua"/>
          <w:b/>
        </w:rPr>
        <w:t>Effects of Mistake</w:t>
      </w:r>
      <w:r w:rsidR="00D80945">
        <w:rPr>
          <w:rFonts w:ascii="Book Antiqua" w:hAnsi="Book Antiqua"/>
          <w:b/>
        </w:rPr>
        <w:t>s</w:t>
      </w:r>
      <w:r w:rsidR="006A01A0" w:rsidRPr="001A3113">
        <w:rPr>
          <w:rFonts w:ascii="Book Antiqua" w:hAnsi="Book Antiqua"/>
          <w:b/>
        </w:rPr>
        <w:t xml:space="preserve"> and </w:t>
      </w:r>
      <w:r w:rsidR="000B7770" w:rsidRPr="001A3113">
        <w:rPr>
          <w:rFonts w:ascii="Book Antiqua" w:hAnsi="Book Antiqua"/>
          <w:b/>
        </w:rPr>
        <w:t>Remedies</w:t>
      </w:r>
    </w:p>
    <w:p w14:paraId="7B664C4E" w14:textId="77777777" w:rsidR="004E2A6D" w:rsidRDefault="00B743D3" w:rsidP="004E2A6D">
      <w:pPr>
        <w:snapToGrid w:val="0"/>
        <w:spacing w:after="120" w:line="360" w:lineRule="auto"/>
        <w:jc w:val="both"/>
        <w:rPr>
          <w:rFonts w:ascii="Book Antiqua" w:hAnsi="Book Antiqua"/>
          <w:bCs/>
        </w:rPr>
      </w:pPr>
      <w:r w:rsidRPr="001A3113">
        <w:rPr>
          <w:rFonts w:ascii="Book Antiqua" w:hAnsi="Book Antiqua"/>
          <w:bCs/>
        </w:rPr>
        <w:t>A contentious debate regarding the effects of mistake</w:t>
      </w:r>
      <w:r w:rsidR="00D80945">
        <w:rPr>
          <w:rFonts w:ascii="Book Antiqua" w:hAnsi="Book Antiqua"/>
          <w:bCs/>
        </w:rPr>
        <w:t>s</w:t>
      </w:r>
      <w:r w:rsidRPr="001A3113">
        <w:rPr>
          <w:rFonts w:ascii="Book Antiqua" w:hAnsi="Book Antiqua"/>
          <w:bCs/>
        </w:rPr>
        <w:t xml:space="preserve"> has </w:t>
      </w:r>
      <w:r w:rsidR="00D80945">
        <w:rPr>
          <w:rFonts w:ascii="Book Antiqua" w:hAnsi="Book Antiqua"/>
          <w:bCs/>
        </w:rPr>
        <w:t>existe</w:t>
      </w:r>
      <w:r w:rsidRPr="001A3113">
        <w:rPr>
          <w:rFonts w:ascii="Book Antiqua" w:hAnsi="Book Antiqua"/>
          <w:bCs/>
        </w:rPr>
        <w:t xml:space="preserve">d for over 70 years. The main issue is whether </w:t>
      </w:r>
      <w:r w:rsidR="00D80945">
        <w:rPr>
          <w:rFonts w:ascii="Book Antiqua" w:hAnsi="Book Antiqua"/>
          <w:bCs/>
        </w:rPr>
        <w:t>a mistake should be approached as a unified theory of common law, thus rendering a contract void whenever there is a mistake, or whether a</w:t>
      </w:r>
      <w:r w:rsidRPr="001A3113">
        <w:rPr>
          <w:rFonts w:ascii="Book Antiqua" w:hAnsi="Book Antiqua"/>
          <w:bCs/>
        </w:rPr>
        <w:t xml:space="preserve"> common mistake should be treated as a question of contractual interpretation. </w:t>
      </w:r>
    </w:p>
    <w:p w14:paraId="373DF5C2" w14:textId="239A8ED5" w:rsidR="00B743D3" w:rsidRDefault="00B743D3" w:rsidP="004E2A6D">
      <w:pPr>
        <w:snapToGrid w:val="0"/>
        <w:spacing w:after="120" w:line="360" w:lineRule="auto"/>
        <w:jc w:val="both"/>
        <w:rPr>
          <w:rFonts w:ascii="Book Antiqua" w:hAnsi="Book Antiqua"/>
          <w:bCs/>
        </w:rPr>
      </w:pPr>
      <w:r w:rsidRPr="001A3113">
        <w:rPr>
          <w:rFonts w:ascii="Book Antiqua" w:hAnsi="Book Antiqua"/>
          <w:bCs/>
        </w:rPr>
        <w:t xml:space="preserve">According to this latter approach, espoused by </w:t>
      </w:r>
      <w:proofErr w:type="spellStart"/>
      <w:r w:rsidRPr="001A3113">
        <w:rPr>
          <w:rFonts w:ascii="Book Antiqua" w:hAnsi="Book Antiqua"/>
          <w:bCs/>
          <w:i/>
          <w:iCs/>
        </w:rPr>
        <w:t>Solle</w:t>
      </w:r>
      <w:proofErr w:type="spellEnd"/>
      <w:r w:rsidRPr="001A3113">
        <w:rPr>
          <w:rFonts w:ascii="Book Antiqua" w:hAnsi="Book Antiqua"/>
          <w:bCs/>
          <w:i/>
          <w:iCs/>
        </w:rPr>
        <w:t xml:space="preserve"> v Butcher</w:t>
      </w:r>
      <w:r w:rsidRPr="001A3113">
        <w:rPr>
          <w:rFonts w:ascii="Book Antiqua" w:hAnsi="Book Antiqua"/>
          <w:bCs/>
        </w:rPr>
        <w:t xml:space="preserve"> (1950), common mistakes are a question of implied terms that make a contract voidable</w:t>
      </w:r>
      <w:r w:rsidR="00D80945">
        <w:rPr>
          <w:rFonts w:ascii="Book Antiqua" w:hAnsi="Book Antiqua"/>
          <w:bCs/>
        </w:rPr>
        <w:t xml:space="preserve"> only if the contract specifically provides that voidness is the consequence of</w:t>
      </w:r>
      <w:r w:rsidRPr="001A3113">
        <w:rPr>
          <w:rFonts w:ascii="Book Antiqua" w:hAnsi="Book Antiqua"/>
          <w:bCs/>
        </w:rPr>
        <w:t xml:space="preserve"> the mistake. </w:t>
      </w:r>
    </w:p>
    <w:p w14:paraId="01DB403E" w14:textId="1921096A" w:rsidR="004E2A6D" w:rsidRPr="004E2A6D" w:rsidRDefault="004E2A6D" w:rsidP="004E2A6D">
      <w:pPr>
        <w:spacing w:line="360" w:lineRule="auto"/>
        <w:jc w:val="both"/>
        <w:rPr>
          <w:rFonts w:ascii="Book Antiqua" w:hAnsi="Book Antiqua"/>
        </w:rPr>
      </w:pPr>
      <w:r w:rsidRPr="004E2A6D">
        <w:rPr>
          <w:rFonts w:ascii="Book Antiqua" w:hAnsi="Book Antiqua"/>
        </w:rPr>
        <w:t>Denning LJ</w:t>
      </w:r>
      <w:r w:rsidRPr="004E2A6D">
        <w:rPr>
          <w:rFonts w:ascii="Book Antiqua" w:hAnsi="Book Antiqua"/>
        </w:rPr>
        <w:t xml:space="preserve"> set out the equitable doctrine for mistake</w:t>
      </w:r>
      <w:r w:rsidRPr="004E2A6D">
        <w:rPr>
          <w:rFonts w:ascii="Book Antiqua" w:hAnsi="Book Antiqua"/>
        </w:rPr>
        <w:t xml:space="preserve"> in </w:t>
      </w:r>
      <w:proofErr w:type="spellStart"/>
      <w:r w:rsidRPr="004E2A6D">
        <w:rPr>
          <w:rFonts w:ascii="Book Antiqua" w:hAnsi="Book Antiqua"/>
          <w:bCs/>
          <w:i/>
          <w:iCs/>
        </w:rPr>
        <w:t>Solle</w:t>
      </w:r>
      <w:proofErr w:type="spellEnd"/>
      <w:r w:rsidRPr="004E2A6D">
        <w:rPr>
          <w:rFonts w:ascii="Book Antiqua" w:hAnsi="Book Antiqua"/>
          <w:bCs/>
          <w:i/>
          <w:iCs/>
        </w:rPr>
        <w:t xml:space="preserve"> v Butcher</w:t>
      </w:r>
      <w:r w:rsidRPr="004E2A6D">
        <w:rPr>
          <w:rFonts w:ascii="Book Antiqua" w:hAnsi="Book Antiqua"/>
          <w:bCs/>
        </w:rPr>
        <w:t xml:space="preserve"> [1950] 1 KB 671.</w:t>
      </w:r>
    </w:p>
    <w:p w14:paraId="467A1653" w14:textId="35BAC146" w:rsidR="004E2A6D" w:rsidRPr="004E2A6D" w:rsidRDefault="004E2A6D" w:rsidP="004E2A6D">
      <w:pPr>
        <w:spacing w:line="360" w:lineRule="auto"/>
        <w:ind w:left="720"/>
        <w:jc w:val="both"/>
        <w:rPr>
          <w:rFonts w:ascii="Book Antiqua" w:hAnsi="Book Antiqua"/>
        </w:rPr>
      </w:pPr>
      <w:r w:rsidRPr="004E2A6D">
        <w:rPr>
          <w:rFonts w:ascii="Book Antiqua" w:hAnsi="Book Antiqua"/>
        </w:rPr>
        <w:t>‘A contract is […] liable in equity to be set aside if the parties were under a common misapprehension either as to facts or as to their relative and respective rights, provided that the misapprehension was fundamental, and that the party seeking to set it aside was not himself at fault.’</w:t>
      </w:r>
    </w:p>
    <w:p w14:paraId="54B749CA" w14:textId="77777777" w:rsidR="004E2A6D" w:rsidRPr="004E2A6D" w:rsidRDefault="004E2A6D" w:rsidP="004E2A6D">
      <w:pPr>
        <w:spacing w:line="360" w:lineRule="auto"/>
        <w:jc w:val="both"/>
        <w:rPr>
          <w:rFonts w:ascii="Book Antiqua" w:hAnsi="Book Antiqua"/>
        </w:rPr>
      </w:pPr>
      <w:r w:rsidRPr="004E2A6D">
        <w:rPr>
          <w:rFonts w:ascii="Book Antiqua" w:hAnsi="Book Antiqua"/>
        </w:rPr>
        <w:t>Two important features of the equitable doctrine:</w:t>
      </w:r>
    </w:p>
    <w:p w14:paraId="1696A9D8" w14:textId="77777777" w:rsidR="004E2A6D" w:rsidRPr="004E2A6D" w:rsidRDefault="004E2A6D" w:rsidP="004E2A6D">
      <w:pPr>
        <w:pStyle w:val="ListParagraph"/>
        <w:widowControl w:val="0"/>
        <w:numPr>
          <w:ilvl w:val="0"/>
          <w:numId w:val="42"/>
        </w:numPr>
        <w:autoSpaceDE w:val="0"/>
        <w:autoSpaceDN w:val="0"/>
        <w:spacing w:line="360" w:lineRule="auto"/>
        <w:ind w:right="256"/>
        <w:contextualSpacing w:val="0"/>
        <w:jc w:val="both"/>
        <w:rPr>
          <w:rFonts w:ascii="Book Antiqua" w:hAnsi="Book Antiqua"/>
        </w:rPr>
      </w:pPr>
      <w:r w:rsidRPr="004E2A6D">
        <w:rPr>
          <w:rFonts w:ascii="Book Antiqua" w:hAnsi="Book Antiqua"/>
        </w:rPr>
        <w:t xml:space="preserve">the remedy was said to be at the discretion of the </w:t>
      </w:r>
      <w:proofErr w:type="gramStart"/>
      <w:r w:rsidRPr="004E2A6D">
        <w:rPr>
          <w:rFonts w:ascii="Book Antiqua" w:hAnsi="Book Antiqua"/>
        </w:rPr>
        <w:t>court</w:t>
      </w:r>
      <w:proofErr w:type="gramEnd"/>
    </w:p>
    <w:p w14:paraId="0E9B9622" w14:textId="09569804" w:rsidR="004E2A6D" w:rsidRDefault="004E2A6D" w:rsidP="004E2A6D">
      <w:pPr>
        <w:pStyle w:val="ListParagraph"/>
        <w:widowControl w:val="0"/>
        <w:numPr>
          <w:ilvl w:val="0"/>
          <w:numId w:val="42"/>
        </w:numPr>
        <w:autoSpaceDE w:val="0"/>
        <w:autoSpaceDN w:val="0"/>
        <w:spacing w:line="360" w:lineRule="auto"/>
        <w:ind w:right="256"/>
        <w:contextualSpacing w:val="0"/>
        <w:jc w:val="both"/>
        <w:rPr>
          <w:rFonts w:ascii="Book Antiqua" w:hAnsi="Book Antiqua"/>
        </w:rPr>
      </w:pPr>
      <w:r w:rsidRPr="004E2A6D">
        <w:rPr>
          <w:rFonts w:ascii="Book Antiqua" w:hAnsi="Book Antiqua"/>
        </w:rPr>
        <w:t xml:space="preserve">in equity, the contract was </w:t>
      </w:r>
      <w:r w:rsidRPr="004E2A6D">
        <w:rPr>
          <w:rFonts w:ascii="Book Antiqua" w:hAnsi="Book Antiqua"/>
          <w:i/>
          <w:iCs/>
        </w:rPr>
        <w:t>voidable</w:t>
      </w:r>
      <w:r w:rsidRPr="004E2A6D">
        <w:rPr>
          <w:rFonts w:ascii="Book Antiqua" w:hAnsi="Book Antiqua"/>
        </w:rPr>
        <w:t xml:space="preserve">, rather than </w:t>
      </w:r>
      <w:proofErr w:type="gramStart"/>
      <w:r w:rsidRPr="004E2A6D">
        <w:rPr>
          <w:rFonts w:ascii="Book Antiqua" w:hAnsi="Book Antiqua"/>
        </w:rPr>
        <w:t>void</w:t>
      </w:r>
      <w:proofErr w:type="gramEnd"/>
    </w:p>
    <w:p w14:paraId="16345119" w14:textId="77777777" w:rsidR="004E2A6D" w:rsidRPr="004E2A6D" w:rsidRDefault="004E2A6D" w:rsidP="004E2A6D">
      <w:pPr>
        <w:widowControl w:val="0"/>
        <w:autoSpaceDE w:val="0"/>
        <w:autoSpaceDN w:val="0"/>
        <w:spacing w:line="360" w:lineRule="auto"/>
        <w:ind w:right="256"/>
        <w:jc w:val="both"/>
        <w:rPr>
          <w:rFonts w:ascii="Book Antiqua" w:hAnsi="Book Antiqua"/>
        </w:rPr>
      </w:pPr>
    </w:p>
    <w:p w14:paraId="07639B8C" w14:textId="79B37C6B" w:rsidR="00346778" w:rsidRPr="001A3113" w:rsidRDefault="00B743D3" w:rsidP="004E2A6D">
      <w:pPr>
        <w:snapToGrid w:val="0"/>
        <w:spacing w:after="120" w:line="360" w:lineRule="auto"/>
        <w:jc w:val="both"/>
        <w:rPr>
          <w:rFonts w:ascii="Book Antiqua" w:hAnsi="Book Antiqua"/>
          <w:bCs/>
        </w:rPr>
      </w:pPr>
      <w:r w:rsidRPr="001A3113">
        <w:rPr>
          <w:rFonts w:ascii="Book Antiqua" w:hAnsi="Book Antiqua"/>
          <w:bCs/>
        </w:rPr>
        <w:t xml:space="preserve">However, the issue was clarified once and for all in </w:t>
      </w:r>
      <w:r w:rsidRPr="001A3113">
        <w:rPr>
          <w:rFonts w:ascii="Book Antiqua" w:hAnsi="Book Antiqua"/>
          <w:b/>
          <w:bCs/>
          <w:i/>
          <w:iCs/>
        </w:rPr>
        <w:t xml:space="preserve">Great Peace Shipping Ltd v </w:t>
      </w:r>
      <w:proofErr w:type="spellStart"/>
      <w:r w:rsidRPr="001A3113">
        <w:rPr>
          <w:rFonts w:ascii="Book Antiqua" w:hAnsi="Book Antiqua"/>
          <w:b/>
          <w:bCs/>
          <w:i/>
          <w:iCs/>
        </w:rPr>
        <w:t>Tsavliris</w:t>
      </w:r>
      <w:proofErr w:type="spellEnd"/>
      <w:r w:rsidRPr="001A3113">
        <w:rPr>
          <w:rFonts w:ascii="Book Antiqua" w:hAnsi="Book Antiqua"/>
          <w:b/>
          <w:bCs/>
          <w:i/>
          <w:iCs/>
        </w:rPr>
        <w:t xml:space="preserve"> Salvage (International) Ltd</w:t>
      </w:r>
      <w:r w:rsidRPr="001A3113">
        <w:rPr>
          <w:rFonts w:ascii="Book Antiqua" w:hAnsi="Book Antiqua"/>
          <w:bCs/>
        </w:rPr>
        <w:t xml:space="preserve"> [2002] – which rejected the approach in </w:t>
      </w:r>
      <w:proofErr w:type="spellStart"/>
      <w:r w:rsidRPr="001A3113">
        <w:rPr>
          <w:rFonts w:ascii="Book Antiqua" w:hAnsi="Book Antiqua"/>
          <w:bCs/>
          <w:i/>
          <w:iCs/>
        </w:rPr>
        <w:t>Solle</w:t>
      </w:r>
      <w:proofErr w:type="spellEnd"/>
      <w:r w:rsidRPr="001A3113">
        <w:rPr>
          <w:rFonts w:ascii="Book Antiqua" w:hAnsi="Book Antiqua"/>
          <w:bCs/>
          <w:i/>
          <w:iCs/>
        </w:rPr>
        <w:t xml:space="preserve"> v Butcher. </w:t>
      </w:r>
      <w:r w:rsidRPr="001A3113">
        <w:rPr>
          <w:rFonts w:ascii="Book Antiqua" w:hAnsi="Book Antiqua"/>
          <w:bCs/>
        </w:rPr>
        <w:t xml:space="preserve">Hence, at present, mistakes make a contract void. </w:t>
      </w:r>
    </w:p>
    <w:p w14:paraId="488C8C69" w14:textId="77777777" w:rsidR="001A3113" w:rsidRDefault="001A3113" w:rsidP="001A3113">
      <w:pPr>
        <w:snapToGrid w:val="0"/>
        <w:spacing w:after="120" w:line="360" w:lineRule="auto"/>
        <w:jc w:val="both"/>
        <w:rPr>
          <w:rFonts w:ascii="Book Antiqua" w:hAnsi="Book Antiqua"/>
          <w:b/>
        </w:rPr>
      </w:pPr>
    </w:p>
    <w:p w14:paraId="741243CA" w14:textId="109894AE" w:rsidR="00346778" w:rsidRPr="001A3113" w:rsidRDefault="00346778" w:rsidP="001A3113">
      <w:pPr>
        <w:snapToGrid w:val="0"/>
        <w:spacing w:after="120" w:line="360" w:lineRule="auto"/>
        <w:jc w:val="both"/>
        <w:rPr>
          <w:rFonts w:ascii="Book Antiqua" w:hAnsi="Book Antiqua"/>
          <w:b/>
        </w:rPr>
      </w:pPr>
      <w:r w:rsidRPr="001A3113">
        <w:rPr>
          <w:rFonts w:ascii="Book Antiqua" w:hAnsi="Book Antiqua"/>
          <w:b/>
        </w:rPr>
        <w:t>Rescission</w:t>
      </w:r>
    </w:p>
    <w:p w14:paraId="5B634343" w14:textId="75B9172B" w:rsidR="00133F03" w:rsidRDefault="00346778" w:rsidP="001A3113">
      <w:pPr>
        <w:snapToGrid w:val="0"/>
        <w:spacing w:after="120" w:line="360" w:lineRule="auto"/>
        <w:jc w:val="both"/>
        <w:rPr>
          <w:rFonts w:ascii="Book Antiqua" w:hAnsi="Book Antiqua"/>
          <w:bCs/>
        </w:rPr>
      </w:pPr>
      <w:r w:rsidRPr="001A3113">
        <w:rPr>
          <w:rFonts w:ascii="Book Antiqua" w:hAnsi="Book Antiqua"/>
          <w:bCs/>
        </w:rPr>
        <w:lastRenderedPageBreak/>
        <w:t xml:space="preserve">Rescission </w:t>
      </w:r>
      <w:r w:rsidR="003C14DD" w:rsidRPr="001A3113">
        <w:rPr>
          <w:rFonts w:ascii="Book Antiqua" w:hAnsi="Book Antiqua"/>
          <w:bCs/>
        </w:rPr>
        <w:t xml:space="preserve">when the mistake is common to both parties and on a fundamental matter of fact. </w:t>
      </w:r>
    </w:p>
    <w:p w14:paraId="58BAC807" w14:textId="77777777" w:rsidR="001A3113" w:rsidRPr="001A3113" w:rsidRDefault="001A3113" w:rsidP="001A3113">
      <w:pPr>
        <w:snapToGrid w:val="0"/>
        <w:spacing w:after="120" w:line="360" w:lineRule="auto"/>
        <w:jc w:val="both"/>
        <w:rPr>
          <w:rFonts w:ascii="Book Antiqua" w:hAnsi="Book Antiqua"/>
          <w:bCs/>
        </w:rPr>
      </w:pPr>
    </w:p>
    <w:p w14:paraId="614C66BB" w14:textId="1CDF36D4" w:rsidR="00133F03" w:rsidRPr="001A3113" w:rsidRDefault="00133F03" w:rsidP="00FF2F66">
      <w:pPr>
        <w:snapToGrid w:val="0"/>
        <w:spacing w:after="120" w:line="360" w:lineRule="auto"/>
        <w:jc w:val="both"/>
        <w:rPr>
          <w:rFonts w:ascii="Book Antiqua" w:hAnsi="Book Antiqua"/>
          <w:b/>
          <w:i/>
          <w:iCs/>
        </w:rPr>
      </w:pPr>
      <w:proofErr w:type="gramStart"/>
      <w:r w:rsidRPr="001A3113">
        <w:rPr>
          <w:rFonts w:ascii="Book Antiqua" w:hAnsi="Book Antiqua"/>
          <w:b/>
          <w:i/>
          <w:iCs/>
        </w:rPr>
        <w:t>Non Est</w:t>
      </w:r>
      <w:proofErr w:type="gramEnd"/>
      <w:r w:rsidRPr="001A3113">
        <w:rPr>
          <w:rFonts w:ascii="Book Antiqua" w:hAnsi="Book Antiqua"/>
          <w:b/>
          <w:i/>
          <w:iCs/>
        </w:rPr>
        <w:t xml:space="preserve"> Factum</w:t>
      </w:r>
    </w:p>
    <w:p w14:paraId="25AA5E89" w14:textId="0F215879" w:rsidR="00133F03" w:rsidRPr="00FF2F66" w:rsidRDefault="00133F03" w:rsidP="00FF2F66">
      <w:pPr>
        <w:pStyle w:val="ListParagraph"/>
        <w:snapToGrid w:val="0"/>
        <w:spacing w:after="120" w:line="360" w:lineRule="auto"/>
        <w:ind w:left="0"/>
        <w:contextualSpacing w:val="0"/>
        <w:jc w:val="both"/>
        <w:rPr>
          <w:rFonts w:ascii="Book Antiqua" w:hAnsi="Book Antiqua"/>
          <w:bCs/>
        </w:rPr>
      </w:pPr>
      <w:r w:rsidRPr="001A3113">
        <w:rPr>
          <w:rFonts w:ascii="Book Antiqua" w:hAnsi="Book Antiqua"/>
          <w:bCs/>
        </w:rPr>
        <w:t xml:space="preserve">In exceptional circumstances, a signed document can be voided and treated as if it was never signed. We call this </w:t>
      </w:r>
      <w:r w:rsidRPr="001A3113">
        <w:rPr>
          <w:rFonts w:ascii="Book Antiqua" w:hAnsi="Book Antiqua"/>
          <w:bCs/>
          <w:i/>
          <w:iCs/>
        </w:rPr>
        <w:t>non est factum</w:t>
      </w:r>
      <w:r w:rsidRPr="001A3113">
        <w:rPr>
          <w:rFonts w:ascii="Book Antiqua" w:hAnsi="Book Antiqua"/>
          <w:bCs/>
        </w:rPr>
        <w:t xml:space="preserve">. The doctrine applies only in </w:t>
      </w:r>
      <w:r w:rsidR="00D80945">
        <w:rPr>
          <w:rFonts w:ascii="Book Antiqua" w:hAnsi="Book Antiqua"/>
          <w:bCs/>
        </w:rPr>
        <w:t>exceptional circumstances to protect a party who would hav</w:t>
      </w:r>
      <w:r w:rsidRPr="001A3113">
        <w:rPr>
          <w:rFonts w:ascii="Book Antiqua" w:hAnsi="Book Antiqua"/>
          <w:bCs/>
        </w:rPr>
        <w:t xml:space="preserve">e never agreed to the contract. The threshold is very </w:t>
      </w:r>
      <w:r w:rsidR="003A4856" w:rsidRPr="001A3113">
        <w:rPr>
          <w:rFonts w:ascii="Book Antiqua" w:hAnsi="Book Antiqua"/>
          <w:bCs/>
        </w:rPr>
        <w:t>high,</w:t>
      </w:r>
      <w:r w:rsidRPr="001A3113">
        <w:rPr>
          <w:rFonts w:ascii="Book Antiqua" w:hAnsi="Book Antiqua"/>
          <w:bCs/>
        </w:rPr>
        <w:t xml:space="preserve"> and it typically require</w:t>
      </w:r>
      <w:r w:rsidR="003A4856" w:rsidRPr="001A3113">
        <w:rPr>
          <w:rFonts w:ascii="Book Antiqua" w:hAnsi="Book Antiqua"/>
          <w:bCs/>
        </w:rPr>
        <w:t>s</w:t>
      </w:r>
      <w:r w:rsidRPr="001A3113">
        <w:rPr>
          <w:rFonts w:ascii="Book Antiqua" w:hAnsi="Book Antiqua"/>
          <w:bCs/>
        </w:rPr>
        <w:t xml:space="preserve"> the innocent party to be unable to </w:t>
      </w:r>
      <w:r w:rsidRPr="00FF2F66">
        <w:rPr>
          <w:rFonts w:ascii="Book Antiqua" w:hAnsi="Book Antiqua"/>
          <w:bCs/>
        </w:rPr>
        <w:t xml:space="preserve">understand what they were signing or because the nature of the document was misrepresented. </w:t>
      </w:r>
    </w:p>
    <w:p w14:paraId="6E9AE6A6" w14:textId="0585437D" w:rsidR="00FF2F66" w:rsidRPr="00FF2F66" w:rsidRDefault="00133F03" w:rsidP="00FF2F66">
      <w:pPr>
        <w:pStyle w:val="ListParagraph"/>
        <w:numPr>
          <w:ilvl w:val="0"/>
          <w:numId w:val="34"/>
        </w:numPr>
        <w:snapToGrid w:val="0"/>
        <w:spacing w:after="120" w:line="360" w:lineRule="auto"/>
        <w:contextualSpacing w:val="0"/>
        <w:jc w:val="both"/>
        <w:rPr>
          <w:rFonts w:ascii="Book Antiqua" w:hAnsi="Book Antiqua"/>
          <w:bCs/>
        </w:rPr>
      </w:pPr>
      <w:r w:rsidRPr="00FF2F66">
        <w:rPr>
          <w:rFonts w:ascii="Book Antiqua" w:hAnsi="Book Antiqua"/>
          <w:bCs/>
        </w:rPr>
        <w:t xml:space="preserve">Key case is </w:t>
      </w:r>
      <w:r w:rsidRPr="00FF2F66">
        <w:rPr>
          <w:rFonts w:ascii="Book Antiqua" w:hAnsi="Book Antiqua"/>
          <w:bCs/>
          <w:i/>
          <w:iCs/>
        </w:rPr>
        <w:t xml:space="preserve">Saunders v Anglia Building Society </w:t>
      </w:r>
      <w:r w:rsidRPr="00FF2F66">
        <w:rPr>
          <w:rFonts w:ascii="Book Antiqua" w:hAnsi="Book Antiqua"/>
          <w:bCs/>
        </w:rPr>
        <w:t>(1971)</w:t>
      </w:r>
      <w:r w:rsidR="00FF2F66" w:rsidRPr="00FF2F66">
        <w:rPr>
          <w:rFonts w:ascii="Book Antiqua" w:hAnsi="Book Antiqua"/>
          <w:bCs/>
        </w:rPr>
        <w:t xml:space="preserve"> </w:t>
      </w:r>
      <w:r w:rsidR="00FF2F66" w:rsidRPr="00FF2F66">
        <w:rPr>
          <w:rFonts w:ascii="Book Antiqua" w:hAnsi="Book Antiqua"/>
          <w:bCs/>
        </w:rPr>
        <w:t>AC 1004, per Lord Wilberforce</w:t>
      </w:r>
    </w:p>
    <w:p w14:paraId="478F52F9" w14:textId="77777777" w:rsidR="00FF2F66" w:rsidRPr="00FF2F66" w:rsidRDefault="00FF2F66" w:rsidP="00FF2F66">
      <w:pPr>
        <w:snapToGrid w:val="0"/>
        <w:spacing w:line="360" w:lineRule="auto"/>
        <w:ind w:left="720"/>
        <w:jc w:val="both"/>
        <w:rPr>
          <w:rFonts w:ascii="Book Antiqua" w:hAnsi="Book Antiqua"/>
          <w:bCs/>
        </w:rPr>
      </w:pPr>
      <w:r w:rsidRPr="00FF2F66">
        <w:rPr>
          <w:rFonts w:ascii="Book Antiqua" w:hAnsi="Book Antiqua"/>
          <w:bCs/>
        </w:rPr>
        <w:t>‘[T]here remains a residue of difficult cases. There are still illiterate or senile persons who cannot read, or apprehend, a legal document; there are still persons who may be tricked into putting their signature on a piece of paper which has legal consequences totally different from anything they intended. […] Accepting […] the necessity of confining the plea within narrow limits, to eliminate it altogether would, in my opinion, deprive the courts of what may be, doubtless on sufficiently rare occasions, an instrument of justice.’</w:t>
      </w:r>
    </w:p>
    <w:p w14:paraId="606EE276" w14:textId="77777777" w:rsidR="00FF2F66" w:rsidRPr="00FF2F66" w:rsidRDefault="00FF2F66" w:rsidP="00FF2F66">
      <w:pPr>
        <w:snapToGrid w:val="0"/>
        <w:spacing w:line="360" w:lineRule="auto"/>
        <w:jc w:val="both"/>
        <w:rPr>
          <w:rFonts w:ascii="Book Antiqua" w:hAnsi="Book Antiqua"/>
          <w:bCs/>
        </w:rPr>
      </w:pPr>
    </w:p>
    <w:p w14:paraId="0DA16C1C" w14:textId="10658D59" w:rsidR="00FF2F66" w:rsidRPr="00FF2F66" w:rsidRDefault="00FF2F66" w:rsidP="00FF2F66">
      <w:pPr>
        <w:snapToGrid w:val="0"/>
        <w:spacing w:line="360" w:lineRule="auto"/>
        <w:jc w:val="both"/>
        <w:rPr>
          <w:rFonts w:ascii="Book Antiqua" w:hAnsi="Book Antiqua"/>
          <w:bCs/>
        </w:rPr>
      </w:pPr>
      <w:r w:rsidRPr="00FF2F66">
        <w:rPr>
          <w:rFonts w:ascii="Book Antiqua" w:hAnsi="Book Antiqua"/>
          <w:bCs/>
        </w:rPr>
        <w:t xml:space="preserve">In any case, a person signing the document must still take such care as could be expected of them; they must not be </w:t>
      </w:r>
      <w:r w:rsidRPr="00FF2F66">
        <w:rPr>
          <w:rFonts w:ascii="Book Antiqua" w:hAnsi="Book Antiqua"/>
          <w:bCs/>
          <w:i/>
          <w:iCs/>
        </w:rPr>
        <w:t>negligent</w:t>
      </w:r>
      <w:r w:rsidRPr="00FF2F66">
        <w:rPr>
          <w:rFonts w:ascii="Book Antiqua" w:hAnsi="Book Antiqua"/>
          <w:bCs/>
        </w:rPr>
        <w:t xml:space="preserve"> in signing the document (what is reasonable care depends on the circumstances of the case and the nature of the signed document). Carelessness will be relevant in three-party cases.</w:t>
      </w:r>
    </w:p>
    <w:p w14:paraId="6F6E6B97" w14:textId="2E6FAF36" w:rsidR="00BD6FE7" w:rsidRPr="00FF2F66" w:rsidRDefault="00BD6FE7" w:rsidP="00FF2F66">
      <w:pPr>
        <w:snapToGrid w:val="0"/>
        <w:spacing w:after="120" w:line="360" w:lineRule="auto"/>
        <w:jc w:val="both"/>
        <w:rPr>
          <w:rFonts w:ascii="Book Antiqua" w:hAnsi="Book Antiqua"/>
          <w:bCs/>
        </w:rPr>
      </w:pPr>
      <w:r w:rsidRPr="00FF2F66">
        <w:rPr>
          <w:rFonts w:ascii="Book Antiqua" w:hAnsi="Book Antiqua"/>
          <w:bCs/>
        </w:rPr>
        <w:t xml:space="preserve">It is important to remember that the innocent party can sometimes rely also on other doctrines to address a mistake in signing the document, notably unconscionability </w:t>
      </w:r>
      <w:r w:rsidR="00C2245E" w:rsidRPr="00FF2F66">
        <w:rPr>
          <w:rFonts w:ascii="Book Antiqua" w:hAnsi="Book Antiqua"/>
          <w:bCs/>
        </w:rPr>
        <w:t>or misrepresentation</w:t>
      </w:r>
      <w:r w:rsidRPr="00FF2F66">
        <w:rPr>
          <w:rFonts w:ascii="Book Antiqua" w:hAnsi="Book Antiqua"/>
          <w:bCs/>
        </w:rPr>
        <w:t xml:space="preserve">. </w:t>
      </w:r>
    </w:p>
    <w:p w14:paraId="3A47233B" w14:textId="77777777" w:rsidR="00133F03" w:rsidRPr="001A3113" w:rsidRDefault="00133F03" w:rsidP="001A3113">
      <w:pPr>
        <w:snapToGrid w:val="0"/>
        <w:spacing w:after="120" w:line="360" w:lineRule="auto"/>
        <w:jc w:val="both"/>
        <w:rPr>
          <w:rFonts w:ascii="Book Antiqua" w:hAnsi="Book Antiqua"/>
          <w:bCs/>
        </w:rPr>
      </w:pPr>
    </w:p>
    <w:p w14:paraId="32C858CF" w14:textId="77777777" w:rsidR="002127CE" w:rsidRPr="001A3113" w:rsidRDefault="002127CE" w:rsidP="001A3113">
      <w:pPr>
        <w:snapToGrid w:val="0"/>
        <w:spacing w:after="120" w:line="360" w:lineRule="auto"/>
        <w:jc w:val="both"/>
        <w:rPr>
          <w:rFonts w:ascii="Book Antiqua" w:hAnsi="Book Antiqua"/>
          <w:b/>
        </w:rPr>
      </w:pPr>
      <w:r w:rsidRPr="001A3113">
        <w:rPr>
          <w:rFonts w:ascii="Book Antiqua" w:hAnsi="Book Antiqua"/>
          <w:b/>
        </w:rPr>
        <w:t xml:space="preserve">Rectification of the Contract </w:t>
      </w:r>
    </w:p>
    <w:p w14:paraId="4B03C9C7" w14:textId="5FA83FA7" w:rsidR="002127CE" w:rsidRPr="001A3113" w:rsidRDefault="003A4856" w:rsidP="001A3113">
      <w:pPr>
        <w:snapToGrid w:val="0"/>
        <w:spacing w:after="120" w:line="360" w:lineRule="auto"/>
        <w:jc w:val="both"/>
        <w:rPr>
          <w:rFonts w:ascii="Book Antiqua" w:hAnsi="Book Antiqua"/>
        </w:rPr>
      </w:pPr>
      <w:r w:rsidRPr="001A3113">
        <w:rPr>
          <w:rFonts w:ascii="Book Antiqua" w:hAnsi="Book Antiqua"/>
          <w:bCs/>
        </w:rPr>
        <w:lastRenderedPageBreak/>
        <w:t xml:space="preserve">Rectification is a court order that </w:t>
      </w:r>
      <w:r w:rsidR="00D80945">
        <w:rPr>
          <w:rFonts w:ascii="Book Antiqua" w:hAnsi="Book Antiqua"/>
          <w:bCs/>
        </w:rPr>
        <w:t>corrects</w:t>
      </w:r>
      <w:r w:rsidRPr="001A3113">
        <w:rPr>
          <w:rFonts w:ascii="Book Antiqua" w:hAnsi="Book Antiqua"/>
          <w:bCs/>
        </w:rPr>
        <w:t xml:space="preserve"> a mistake in the contract by amending its written terms. </w:t>
      </w:r>
      <w:r w:rsidR="002127CE" w:rsidRPr="001A3113">
        <w:rPr>
          <w:rFonts w:ascii="Book Antiqua" w:hAnsi="Book Antiqua"/>
          <w:bCs/>
        </w:rPr>
        <w:t xml:space="preserve">Parties can apply </w:t>
      </w:r>
      <w:r w:rsidR="00D80945">
        <w:rPr>
          <w:rFonts w:ascii="Book Antiqua" w:hAnsi="Book Antiqua"/>
          <w:bCs/>
        </w:rPr>
        <w:t>to rectify</w:t>
      </w:r>
      <w:r w:rsidR="002127CE" w:rsidRPr="001A3113">
        <w:rPr>
          <w:rFonts w:ascii="Book Antiqua" w:hAnsi="Book Antiqua"/>
          <w:b/>
        </w:rPr>
        <w:t xml:space="preserve"> the contract</w:t>
      </w:r>
      <w:r w:rsidR="002127CE" w:rsidRPr="001A3113">
        <w:rPr>
          <w:rFonts w:ascii="Book Antiqua" w:hAnsi="Book Antiqua"/>
          <w:bCs/>
        </w:rPr>
        <w:t xml:space="preserve"> when they have wrongly recorded their agreement. The standard for rectification was set in </w:t>
      </w:r>
      <w:proofErr w:type="spellStart"/>
      <w:r w:rsidR="002127CE" w:rsidRPr="001A3113">
        <w:rPr>
          <w:rFonts w:ascii="Book Antiqua" w:hAnsi="Book Antiqua"/>
          <w:i/>
          <w:iCs/>
        </w:rPr>
        <w:t>Chartbrook</w:t>
      </w:r>
      <w:proofErr w:type="spellEnd"/>
      <w:r w:rsidR="002127CE" w:rsidRPr="001A3113">
        <w:rPr>
          <w:rFonts w:ascii="Book Antiqua" w:hAnsi="Book Antiqua"/>
          <w:i/>
          <w:iCs/>
        </w:rPr>
        <w:t xml:space="preserve"> Ltd v Persimmon Homes Ltd</w:t>
      </w:r>
      <w:r w:rsidR="002127CE" w:rsidRPr="001A3113">
        <w:rPr>
          <w:rFonts w:ascii="Book Antiqua" w:hAnsi="Book Antiqua"/>
        </w:rPr>
        <w:t xml:space="preserve"> (2009)</w:t>
      </w:r>
      <w:r w:rsidRPr="001A3113">
        <w:rPr>
          <w:rFonts w:ascii="Book Antiqua" w:hAnsi="Book Antiqua"/>
        </w:rPr>
        <w:t xml:space="preserve">. In general, courts set a few requirements for rectification. </w:t>
      </w:r>
    </w:p>
    <w:p w14:paraId="74026AD6" w14:textId="3E668683" w:rsidR="00123571" w:rsidRPr="001A3113" w:rsidRDefault="00123571" w:rsidP="001A3113">
      <w:pPr>
        <w:pStyle w:val="ListParagraph"/>
        <w:numPr>
          <w:ilvl w:val="0"/>
          <w:numId w:val="34"/>
        </w:numPr>
        <w:snapToGrid w:val="0"/>
        <w:spacing w:after="120" w:line="360" w:lineRule="auto"/>
        <w:contextualSpacing w:val="0"/>
        <w:jc w:val="both"/>
        <w:rPr>
          <w:rFonts w:ascii="Book Antiqua" w:hAnsi="Book Antiqua"/>
        </w:rPr>
      </w:pPr>
      <w:r w:rsidRPr="001A3113">
        <w:rPr>
          <w:rFonts w:ascii="Book Antiqua" w:hAnsi="Book Antiqua"/>
        </w:rPr>
        <w:t>The contract was not</w:t>
      </w:r>
      <w:r w:rsidR="00BD6FE7" w:rsidRPr="001A3113">
        <w:rPr>
          <w:rFonts w:ascii="Book Antiqua" w:hAnsi="Book Antiqua"/>
        </w:rPr>
        <w:t xml:space="preserve"> </w:t>
      </w:r>
      <w:r w:rsidRPr="001A3113">
        <w:rPr>
          <w:rFonts w:ascii="Book Antiqua" w:hAnsi="Book Antiqua"/>
        </w:rPr>
        <w:t>affirmed</w:t>
      </w:r>
    </w:p>
    <w:p w14:paraId="5693B7B5" w14:textId="2F38FA2E" w:rsidR="00123571" w:rsidRPr="001A3113" w:rsidRDefault="00123571" w:rsidP="001A3113">
      <w:pPr>
        <w:pStyle w:val="ListParagraph"/>
        <w:numPr>
          <w:ilvl w:val="0"/>
          <w:numId w:val="34"/>
        </w:numPr>
        <w:snapToGrid w:val="0"/>
        <w:spacing w:after="120" w:line="360" w:lineRule="auto"/>
        <w:contextualSpacing w:val="0"/>
        <w:jc w:val="both"/>
        <w:rPr>
          <w:rFonts w:ascii="Book Antiqua" w:hAnsi="Book Antiqua"/>
        </w:rPr>
      </w:pPr>
      <w:r w:rsidRPr="001A3113">
        <w:rPr>
          <w:rFonts w:ascii="Book Antiqua" w:hAnsi="Book Antiqua"/>
        </w:rPr>
        <w:t>Bona fide purchaser</w:t>
      </w:r>
    </w:p>
    <w:p w14:paraId="3F8E4367" w14:textId="549EC741" w:rsidR="003A4856" w:rsidRPr="001A3113" w:rsidRDefault="003A4856" w:rsidP="001A3113">
      <w:pPr>
        <w:pStyle w:val="ListParagraph"/>
        <w:numPr>
          <w:ilvl w:val="0"/>
          <w:numId w:val="34"/>
        </w:numPr>
        <w:snapToGrid w:val="0"/>
        <w:spacing w:after="120" w:line="360" w:lineRule="auto"/>
        <w:contextualSpacing w:val="0"/>
        <w:jc w:val="both"/>
        <w:rPr>
          <w:rFonts w:ascii="Book Antiqua" w:hAnsi="Book Antiqua"/>
        </w:rPr>
      </w:pPr>
      <w:r w:rsidRPr="001A3113">
        <w:rPr>
          <w:rFonts w:ascii="Book Antiqua" w:hAnsi="Book Antiqua"/>
        </w:rPr>
        <w:t>There is a discrepancy between the written terms in the contract and the parties’ objective continuing common intention. See Lord Hoffman’s famous objective intention test – what a reasonable observe</w:t>
      </w:r>
      <w:r w:rsidR="00D80945">
        <w:rPr>
          <w:rFonts w:ascii="Book Antiqua" w:hAnsi="Book Antiqua"/>
        </w:rPr>
        <w:t>r</w:t>
      </w:r>
      <w:r w:rsidRPr="001A3113">
        <w:rPr>
          <w:rFonts w:ascii="Book Antiqua" w:hAnsi="Book Antiqua"/>
        </w:rPr>
        <w:t xml:space="preserve"> would have understood the intention of the parties to be). When the common intention of the parties and the written terms of the contract differ, rectification is possible. </w:t>
      </w:r>
    </w:p>
    <w:p w14:paraId="2F93F32A" w14:textId="67124747" w:rsidR="00123571" w:rsidRPr="001A3113" w:rsidRDefault="00123571" w:rsidP="001A3113">
      <w:pPr>
        <w:pStyle w:val="ListParagraph"/>
        <w:numPr>
          <w:ilvl w:val="1"/>
          <w:numId w:val="34"/>
        </w:numPr>
        <w:snapToGrid w:val="0"/>
        <w:spacing w:after="120" w:line="360" w:lineRule="auto"/>
        <w:contextualSpacing w:val="0"/>
        <w:jc w:val="both"/>
        <w:rPr>
          <w:rFonts w:ascii="Book Antiqua" w:hAnsi="Book Antiqua"/>
        </w:rPr>
      </w:pPr>
      <w:r w:rsidRPr="001A3113">
        <w:rPr>
          <w:rFonts w:ascii="Book Antiqua" w:hAnsi="Book Antiqua"/>
        </w:rPr>
        <w:t xml:space="preserve">Having said that, also note that a more recent approach tries to look at the </w:t>
      </w:r>
      <w:r w:rsidR="00D80945">
        <w:rPr>
          <w:rFonts w:ascii="Book Antiqua" w:hAnsi="Book Antiqua"/>
        </w:rPr>
        <w:t>parties' subjective intention</w:t>
      </w:r>
      <w:r w:rsidRPr="001A3113">
        <w:rPr>
          <w:rFonts w:ascii="Book Antiqua" w:hAnsi="Book Antiqua"/>
        </w:rPr>
        <w:t xml:space="preserve">. See, </w:t>
      </w:r>
      <w:r w:rsidRPr="001A3113">
        <w:rPr>
          <w:rFonts w:ascii="Book Antiqua" w:hAnsi="Book Antiqua"/>
          <w:i/>
          <w:iCs/>
        </w:rPr>
        <w:t>Daventry Dc v Daventry and District Housing Ltd</w:t>
      </w:r>
      <w:r w:rsidRPr="001A3113">
        <w:rPr>
          <w:rFonts w:ascii="Book Antiqua" w:hAnsi="Book Antiqua"/>
        </w:rPr>
        <w:t xml:space="preserve"> (2011)</w:t>
      </w:r>
    </w:p>
    <w:p w14:paraId="6B60A331" w14:textId="54453D6B" w:rsidR="002127CE" w:rsidRPr="001A3113" w:rsidRDefault="002127CE" w:rsidP="001A3113">
      <w:pPr>
        <w:pStyle w:val="ListParagraph"/>
        <w:numPr>
          <w:ilvl w:val="0"/>
          <w:numId w:val="34"/>
        </w:numPr>
        <w:snapToGrid w:val="0"/>
        <w:spacing w:after="120" w:line="360" w:lineRule="auto"/>
        <w:contextualSpacing w:val="0"/>
        <w:jc w:val="both"/>
        <w:rPr>
          <w:rFonts w:ascii="Book Antiqua" w:hAnsi="Book Antiqua"/>
        </w:rPr>
      </w:pPr>
      <w:r w:rsidRPr="001A3113">
        <w:rPr>
          <w:rFonts w:ascii="Book Antiqua" w:hAnsi="Book Antiqua"/>
        </w:rPr>
        <w:t xml:space="preserve">However, courts cannot ‘create’ new </w:t>
      </w:r>
      <w:r w:rsidR="00D80945">
        <w:rPr>
          <w:rFonts w:ascii="Book Antiqua" w:hAnsi="Book Antiqua"/>
        </w:rPr>
        <w:t>contract terms</w:t>
      </w:r>
      <w:r w:rsidRPr="001A3113">
        <w:rPr>
          <w:rFonts w:ascii="Book Antiqua" w:hAnsi="Book Antiqua"/>
        </w:rPr>
        <w:t xml:space="preserve"> that were not originally present. </w:t>
      </w:r>
      <w:r w:rsidRPr="001A3113">
        <w:rPr>
          <w:rFonts w:ascii="Book Antiqua" w:hAnsi="Book Antiqua"/>
          <w:i/>
          <w:iCs/>
        </w:rPr>
        <w:t>Daventry DC v Daventry &amp; District Housing Ltd</w:t>
      </w:r>
      <w:r w:rsidRPr="001A3113">
        <w:rPr>
          <w:rFonts w:ascii="Book Antiqua" w:hAnsi="Book Antiqua"/>
        </w:rPr>
        <w:t xml:space="preserve"> </w:t>
      </w:r>
    </w:p>
    <w:p w14:paraId="050D7AD0" w14:textId="32C6DB48" w:rsidR="00D54ABA" w:rsidRPr="001A3113" w:rsidRDefault="00123571" w:rsidP="001A3113">
      <w:pPr>
        <w:pStyle w:val="ListParagraph"/>
        <w:numPr>
          <w:ilvl w:val="0"/>
          <w:numId w:val="34"/>
        </w:numPr>
        <w:snapToGrid w:val="0"/>
        <w:spacing w:after="120" w:line="360" w:lineRule="auto"/>
        <w:contextualSpacing w:val="0"/>
        <w:jc w:val="both"/>
        <w:rPr>
          <w:rFonts w:ascii="Book Antiqua" w:hAnsi="Book Antiqua"/>
          <w:bCs/>
        </w:rPr>
      </w:pPr>
      <w:r w:rsidRPr="001A3113">
        <w:rPr>
          <w:rFonts w:ascii="Book Antiqua" w:hAnsi="Book Antiqua"/>
          <w:bCs/>
        </w:rPr>
        <w:t>Rectification was</w:t>
      </w:r>
      <w:r w:rsidR="00D80945">
        <w:rPr>
          <w:rFonts w:ascii="Book Antiqua" w:hAnsi="Book Antiqua"/>
          <w:bCs/>
        </w:rPr>
        <w:t>, until very recently, available only for common mistakes</w:t>
      </w:r>
      <w:r w:rsidRPr="001A3113">
        <w:rPr>
          <w:rFonts w:ascii="Book Antiqua" w:hAnsi="Book Antiqua"/>
          <w:bCs/>
        </w:rPr>
        <w:t xml:space="preserve"> (hence, the intention of the parties). However, recent cases </w:t>
      </w:r>
      <w:r w:rsidR="00D80945">
        <w:rPr>
          <w:rFonts w:ascii="Book Antiqua" w:hAnsi="Book Antiqua"/>
          <w:bCs/>
        </w:rPr>
        <w:t>also seem to allow rectification</w:t>
      </w:r>
      <w:r w:rsidRPr="001A3113">
        <w:rPr>
          <w:rFonts w:ascii="Book Antiqua" w:hAnsi="Book Antiqua"/>
          <w:bCs/>
        </w:rPr>
        <w:t xml:space="preserve"> for </w:t>
      </w:r>
      <w:r w:rsidR="00D54ABA" w:rsidRPr="001A3113">
        <w:rPr>
          <w:rFonts w:ascii="Book Antiqua" w:hAnsi="Book Antiqua"/>
          <w:bCs/>
        </w:rPr>
        <w:t>unilateral mistake</w:t>
      </w:r>
      <w:r w:rsidR="00D80945">
        <w:rPr>
          <w:rFonts w:ascii="Book Antiqua" w:hAnsi="Book Antiqua"/>
          <w:bCs/>
        </w:rPr>
        <w:t>s when one party knew of the mistake in the wr</w:t>
      </w:r>
      <w:r w:rsidR="00D54ABA" w:rsidRPr="001A3113">
        <w:rPr>
          <w:rFonts w:ascii="Book Antiqua" w:hAnsi="Book Antiqua"/>
          <w:bCs/>
        </w:rPr>
        <w:t xml:space="preserve">itten contract made by the innocent party. </w:t>
      </w:r>
    </w:p>
    <w:p w14:paraId="5129E302" w14:textId="0CE1C27E" w:rsidR="005B2630" w:rsidRPr="001A3113" w:rsidRDefault="00D54ABA" w:rsidP="001A3113">
      <w:pPr>
        <w:pStyle w:val="ListParagraph"/>
        <w:numPr>
          <w:ilvl w:val="1"/>
          <w:numId w:val="34"/>
        </w:numPr>
        <w:snapToGrid w:val="0"/>
        <w:spacing w:after="120" w:line="360" w:lineRule="auto"/>
        <w:contextualSpacing w:val="0"/>
        <w:jc w:val="both"/>
        <w:rPr>
          <w:rFonts w:ascii="Book Antiqua" w:hAnsi="Book Antiqua"/>
          <w:bCs/>
        </w:rPr>
      </w:pPr>
      <w:r w:rsidRPr="001A3113">
        <w:rPr>
          <w:rFonts w:ascii="Book Antiqua" w:hAnsi="Book Antiqua"/>
          <w:bCs/>
          <w:i/>
          <w:iCs/>
        </w:rPr>
        <w:t>Roberts &amp; Co Ltd v Leicestershire CC</w:t>
      </w:r>
      <w:r w:rsidRPr="001A3113">
        <w:rPr>
          <w:rFonts w:ascii="Book Antiqua" w:hAnsi="Book Antiqua"/>
          <w:bCs/>
        </w:rPr>
        <w:t xml:space="preserve"> (1961); </w:t>
      </w:r>
      <w:r w:rsidRPr="001A3113">
        <w:rPr>
          <w:rFonts w:ascii="Book Antiqua" w:hAnsi="Book Antiqua"/>
          <w:bCs/>
          <w:i/>
          <w:iCs/>
        </w:rPr>
        <w:t xml:space="preserve">Commission for the New Towns v Cooper (GB) Ltd </w:t>
      </w:r>
      <w:r w:rsidRPr="001A3113">
        <w:rPr>
          <w:rFonts w:ascii="Book Antiqua" w:hAnsi="Book Antiqua"/>
          <w:bCs/>
        </w:rPr>
        <w:t>(1995)</w:t>
      </w:r>
    </w:p>
    <w:sectPr w:rsidR="005B2630" w:rsidRPr="001A3113" w:rsidSect="00043085">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A7CB3" w14:textId="77777777" w:rsidR="00043085" w:rsidRDefault="00043085" w:rsidP="004E6833">
      <w:r>
        <w:separator/>
      </w:r>
    </w:p>
  </w:endnote>
  <w:endnote w:type="continuationSeparator" w:id="0">
    <w:p w14:paraId="59403A12" w14:textId="77777777" w:rsidR="00043085" w:rsidRDefault="00043085" w:rsidP="004E6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idot">
    <w:panose1 w:val="02000503000000020003"/>
    <w:charset w:val="B1"/>
    <w:family w:val="auto"/>
    <w:pitch w:val="variable"/>
    <w:sig w:usb0="800028E7" w:usb1="00000000" w:usb2="00000000" w:usb3="00000000" w:csb0="000001FB"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9A124" w14:textId="77777777" w:rsidR="00043085" w:rsidRDefault="00043085" w:rsidP="004E6833">
      <w:r>
        <w:separator/>
      </w:r>
    </w:p>
  </w:footnote>
  <w:footnote w:type="continuationSeparator" w:id="0">
    <w:p w14:paraId="00B53840" w14:textId="77777777" w:rsidR="00043085" w:rsidRDefault="00043085" w:rsidP="004E6833">
      <w:r>
        <w:continuationSeparator/>
      </w:r>
    </w:p>
  </w:footnote>
  <w:footnote w:id="1">
    <w:p w14:paraId="62BE8B92" w14:textId="1911676A" w:rsidR="00CA4997" w:rsidRPr="00CA4997" w:rsidRDefault="00CA4997">
      <w:pPr>
        <w:pStyle w:val="FootnoteText"/>
      </w:pPr>
      <w:r>
        <w:rPr>
          <w:rStyle w:val="FootnoteReference"/>
        </w:rPr>
        <w:footnoteRef/>
      </w:r>
      <w:r>
        <w:t xml:space="preserve"> If it occurs after the contract has been made, it is usually treated as </w:t>
      </w:r>
      <w:r w:rsidR="00A87979">
        <w:t>“</w:t>
      </w:r>
      <w:r>
        <w:t>frustration”</w:t>
      </w:r>
      <w:r w:rsidR="00A87979">
        <w:t xml:space="preserve"> or “discharge”. </w:t>
      </w:r>
    </w:p>
  </w:footnote>
  <w:footnote w:id="2">
    <w:p w14:paraId="6C64A5A0" w14:textId="3C24C2A7" w:rsidR="00B50FC7" w:rsidRPr="00B50FC7" w:rsidRDefault="00B50FC7" w:rsidP="00B50FC7">
      <w:r>
        <w:rPr>
          <w:rStyle w:val="FootnoteReference"/>
        </w:rPr>
        <w:footnoteRef/>
      </w:r>
      <w:r>
        <w:t xml:space="preserve"> Court of Appeal: “</w:t>
      </w:r>
      <w:r w:rsidRPr="00B50FC7">
        <w:t xml:space="preserve">a party cannot rely upon a common mistake as the escape route from a transaction </w:t>
      </w:r>
      <w:bookmarkStart w:id="1" w:name="p312"/>
      <w:r w:rsidRPr="00B50FC7">
        <w:t xml:space="preserve">(p. 312) </w:t>
      </w:r>
      <w:bookmarkEnd w:id="1"/>
      <w:r w:rsidRPr="00B50FC7">
        <w:t>if it has itself warranted the truth of the common assumption</w:t>
      </w:r>
      <w:r>
        <w:t xml:space="preserve">”. </w:t>
      </w:r>
    </w:p>
    <w:p w14:paraId="061669E4" w14:textId="6C32D778" w:rsidR="00B50FC7" w:rsidRDefault="00B50FC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C0117"/>
    <w:multiLevelType w:val="hybridMultilevel"/>
    <w:tmpl w:val="51A21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793AD4"/>
    <w:multiLevelType w:val="hybridMultilevel"/>
    <w:tmpl w:val="40F2E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356D44"/>
    <w:multiLevelType w:val="hybridMultilevel"/>
    <w:tmpl w:val="F71C81A4"/>
    <w:lvl w:ilvl="0" w:tplc="044C5756">
      <w:start w:val="4"/>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548E0"/>
    <w:multiLevelType w:val="hybridMultilevel"/>
    <w:tmpl w:val="CAF21ACA"/>
    <w:lvl w:ilvl="0" w:tplc="0ED4238E">
      <w:start w:val="1"/>
      <w:numFmt w:val="upperRoman"/>
      <w:lvlText w:val="%1."/>
      <w:lvlJc w:val="left"/>
      <w:pPr>
        <w:ind w:left="1080" w:hanging="72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FB4032"/>
    <w:multiLevelType w:val="hybridMultilevel"/>
    <w:tmpl w:val="3898AA72"/>
    <w:lvl w:ilvl="0" w:tplc="04090017">
      <w:start w:val="1"/>
      <w:numFmt w:val="lowerLetter"/>
      <w:lvlText w:val="%1)"/>
      <w:lvlJc w:val="left"/>
      <w:pPr>
        <w:ind w:left="1004" w:hanging="360"/>
      </w:pPr>
      <w:rPr>
        <w:rFont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0B63CDC"/>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9613B"/>
    <w:multiLevelType w:val="hybridMultilevel"/>
    <w:tmpl w:val="B5DADC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9A14FF"/>
    <w:multiLevelType w:val="hybridMultilevel"/>
    <w:tmpl w:val="481E2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EC3A96"/>
    <w:multiLevelType w:val="hybridMultilevel"/>
    <w:tmpl w:val="7A4A0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8D2260"/>
    <w:multiLevelType w:val="hybridMultilevel"/>
    <w:tmpl w:val="FCE48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4672D9"/>
    <w:multiLevelType w:val="hybridMultilevel"/>
    <w:tmpl w:val="CAF21ACA"/>
    <w:lvl w:ilvl="0" w:tplc="0ED4238E">
      <w:start w:val="1"/>
      <w:numFmt w:val="upperRoman"/>
      <w:lvlText w:val="%1."/>
      <w:lvlJc w:val="left"/>
      <w:pPr>
        <w:ind w:left="1080" w:hanging="72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5A548B"/>
    <w:multiLevelType w:val="hybridMultilevel"/>
    <w:tmpl w:val="20A4B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1976AB"/>
    <w:multiLevelType w:val="hybridMultilevel"/>
    <w:tmpl w:val="9CB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C567A5"/>
    <w:multiLevelType w:val="hybridMultilevel"/>
    <w:tmpl w:val="DEECC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2314A0"/>
    <w:multiLevelType w:val="hybridMultilevel"/>
    <w:tmpl w:val="0AE2BD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5E614A"/>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653815"/>
    <w:multiLevelType w:val="hybridMultilevel"/>
    <w:tmpl w:val="061CC510"/>
    <w:lvl w:ilvl="0" w:tplc="7346E216">
      <w:start w:val="1"/>
      <w:numFmt w:val="upperRoman"/>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992A14"/>
    <w:multiLevelType w:val="hybridMultilevel"/>
    <w:tmpl w:val="787A6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B262CE"/>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35614D"/>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B3248C"/>
    <w:multiLevelType w:val="hybridMultilevel"/>
    <w:tmpl w:val="7EEA3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61097A"/>
    <w:multiLevelType w:val="hybridMultilevel"/>
    <w:tmpl w:val="CAF21ACA"/>
    <w:lvl w:ilvl="0" w:tplc="0ED4238E">
      <w:start w:val="1"/>
      <w:numFmt w:val="upperRoman"/>
      <w:lvlText w:val="%1."/>
      <w:lvlJc w:val="left"/>
      <w:pPr>
        <w:ind w:left="1080" w:hanging="72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6D37CF"/>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EF556C"/>
    <w:multiLevelType w:val="hybridMultilevel"/>
    <w:tmpl w:val="C80AD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8F0A92"/>
    <w:multiLevelType w:val="hybridMultilevel"/>
    <w:tmpl w:val="E2BAAF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9323B7"/>
    <w:multiLevelType w:val="hybridMultilevel"/>
    <w:tmpl w:val="AA562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2D6716"/>
    <w:multiLevelType w:val="hybridMultilevel"/>
    <w:tmpl w:val="0D141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172ABF"/>
    <w:multiLevelType w:val="hybridMultilevel"/>
    <w:tmpl w:val="9898771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B672C6"/>
    <w:multiLevelType w:val="hybridMultilevel"/>
    <w:tmpl w:val="EBAE2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B62A51"/>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992AE8"/>
    <w:multiLevelType w:val="hybridMultilevel"/>
    <w:tmpl w:val="F634EBAC"/>
    <w:lvl w:ilvl="0" w:tplc="0ED4238E">
      <w:start w:val="1"/>
      <w:numFmt w:val="upperRoman"/>
      <w:lvlText w:val="%1."/>
      <w:lvlJc w:val="left"/>
      <w:pPr>
        <w:ind w:left="1080" w:hanging="72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4246C4"/>
    <w:multiLevelType w:val="hybridMultilevel"/>
    <w:tmpl w:val="08785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E473C1"/>
    <w:multiLevelType w:val="hybridMultilevel"/>
    <w:tmpl w:val="E8A0EA78"/>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3" w15:restartNumberingAfterBreak="0">
    <w:nsid w:val="64722383"/>
    <w:multiLevelType w:val="hybridMultilevel"/>
    <w:tmpl w:val="F71C81A4"/>
    <w:lvl w:ilvl="0" w:tplc="044C5756">
      <w:start w:val="4"/>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722C74"/>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AB041A"/>
    <w:multiLevelType w:val="hybridMultilevel"/>
    <w:tmpl w:val="8182C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7463309"/>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B37455"/>
    <w:multiLevelType w:val="hybridMultilevel"/>
    <w:tmpl w:val="E6D87EC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FE5F6F"/>
    <w:multiLevelType w:val="hybridMultilevel"/>
    <w:tmpl w:val="D64484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C47748"/>
    <w:multiLevelType w:val="hybridMultilevel"/>
    <w:tmpl w:val="F71C81A4"/>
    <w:lvl w:ilvl="0" w:tplc="044C5756">
      <w:start w:val="4"/>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953279"/>
    <w:multiLevelType w:val="hybridMultilevel"/>
    <w:tmpl w:val="47DAD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3C6427"/>
    <w:multiLevelType w:val="hybridMultilevel"/>
    <w:tmpl w:val="76C0043E"/>
    <w:lvl w:ilvl="0" w:tplc="0ED4238E">
      <w:start w:val="1"/>
      <w:numFmt w:val="upperRoman"/>
      <w:lvlText w:val="%1."/>
      <w:lvlJc w:val="left"/>
      <w:pPr>
        <w:ind w:left="1080" w:hanging="72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2809394">
    <w:abstractNumId w:val="31"/>
  </w:num>
  <w:num w:numId="2" w16cid:durableId="13577035">
    <w:abstractNumId w:val="27"/>
  </w:num>
  <w:num w:numId="3" w16cid:durableId="1757894921">
    <w:abstractNumId w:val="16"/>
  </w:num>
  <w:num w:numId="4" w16cid:durableId="1267736001">
    <w:abstractNumId w:val="2"/>
  </w:num>
  <w:num w:numId="5" w16cid:durableId="1109621651">
    <w:abstractNumId w:val="26"/>
  </w:num>
  <w:num w:numId="6" w16cid:durableId="319383139">
    <w:abstractNumId w:val="39"/>
  </w:num>
  <w:num w:numId="7" w16cid:durableId="1770851304">
    <w:abstractNumId w:val="33"/>
  </w:num>
  <w:num w:numId="8" w16cid:durableId="1293515728">
    <w:abstractNumId w:val="30"/>
  </w:num>
  <w:num w:numId="9" w16cid:durableId="1039091804">
    <w:abstractNumId w:val="24"/>
  </w:num>
  <w:num w:numId="10" w16cid:durableId="1910454661">
    <w:abstractNumId w:val="14"/>
  </w:num>
  <w:num w:numId="11" w16cid:durableId="1220673612">
    <w:abstractNumId w:val="18"/>
  </w:num>
  <w:num w:numId="12" w16cid:durableId="1270964207">
    <w:abstractNumId w:val="10"/>
  </w:num>
  <w:num w:numId="13" w16cid:durableId="1406487961">
    <w:abstractNumId w:val="36"/>
  </w:num>
  <w:num w:numId="14" w16cid:durableId="1710522006">
    <w:abstractNumId w:val="5"/>
  </w:num>
  <w:num w:numId="15" w16cid:durableId="1991442630">
    <w:abstractNumId w:val="15"/>
  </w:num>
  <w:num w:numId="16" w16cid:durableId="251091013">
    <w:abstractNumId w:val="34"/>
  </w:num>
  <w:num w:numId="17" w16cid:durableId="1159074897">
    <w:abstractNumId w:val="22"/>
  </w:num>
  <w:num w:numId="18" w16cid:durableId="1257326879">
    <w:abstractNumId w:val="37"/>
  </w:num>
  <w:num w:numId="19" w16cid:durableId="1077434434">
    <w:abstractNumId w:val="19"/>
  </w:num>
  <w:num w:numId="20" w16cid:durableId="278952865">
    <w:abstractNumId w:val="29"/>
  </w:num>
  <w:num w:numId="21" w16cid:durableId="1932004782">
    <w:abstractNumId w:val="7"/>
  </w:num>
  <w:num w:numId="22" w16cid:durableId="338243008">
    <w:abstractNumId w:val="32"/>
  </w:num>
  <w:num w:numId="23" w16cid:durableId="1046299564">
    <w:abstractNumId w:val="4"/>
  </w:num>
  <w:num w:numId="24" w16cid:durableId="439229688">
    <w:abstractNumId w:val="3"/>
  </w:num>
  <w:num w:numId="25" w16cid:durableId="1657341395">
    <w:abstractNumId w:val="12"/>
  </w:num>
  <w:num w:numId="26" w16cid:durableId="1688212497">
    <w:abstractNumId w:val="21"/>
  </w:num>
  <w:num w:numId="27" w16cid:durableId="27922191">
    <w:abstractNumId w:val="41"/>
  </w:num>
  <w:num w:numId="28" w16cid:durableId="354233770">
    <w:abstractNumId w:val="38"/>
  </w:num>
  <w:num w:numId="29" w16cid:durableId="930092416">
    <w:abstractNumId w:val="8"/>
  </w:num>
  <w:num w:numId="30" w16cid:durableId="1559050011">
    <w:abstractNumId w:val="23"/>
  </w:num>
  <w:num w:numId="31" w16cid:durableId="1989936135">
    <w:abstractNumId w:val="1"/>
  </w:num>
  <w:num w:numId="32" w16cid:durableId="1360935988">
    <w:abstractNumId w:val="40"/>
  </w:num>
  <w:num w:numId="33" w16cid:durableId="1981879058">
    <w:abstractNumId w:val="13"/>
  </w:num>
  <w:num w:numId="34" w16cid:durableId="115684117">
    <w:abstractNumId w:val="6"/>
  </w:num>
  <w:num w:numId="35" w16cid:durableId="1857689651">
    <w:abstractNumId w:val="35"/>
  </w:num>
  <w:num w:numId="36" w16cid:durableId="433986787">
    <w:abstractNumId w:val="25"/>
  </w:num>
  <w:num w:numId="37" w16cid:durableId="1381248972">
    <w:abstractNumId w:val="0"/>
  </w:num>
  <w:num w:numId="38" w16cid:durableId="1101291384">
    <w:abstractNumId w:val="9"/>
  </w:num>
  <w:num w:numId="39" w16cid:durableId="433943295">
    <w:abstractNumId w:val="20"/>
  </w:num>
  <w:num w:numId="40" w16cid:durableId="2101019681">
    <w:abstractNumId w:val="17"/>
  </w:num>
  <w:num w:numId="41" w16cid:durableId="2046323127">
    <w:abstractNumId w:val="11"/>
  </w:num>
  <w:num w:numId="42" w16cid:durableId="11560885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8AA"/>
    <w:rsid w:val="0000277C"/>
    <w:rsid w:val="000079F1"/>
    <w:rsid w:val="000331CD"/>
    <w:rsid w:val="0003498F"/>
    <w:rsid w:val="00037DFA"/>
    <w:rsid w:val="00040949"/>
    <w:rsid w:val="00043085"/>
    <w:rsid w:val="00047619"/>
    <w:rsid w:val="00047FA8"/>
    <w:rsid w:val="000504BF"/>
    <w:rsid w:val="000546F6"/>
    <w:rsid w:val="000567AE"/>
    <w:rsid w:val="000622E2"/>
    <w:rsid w:val="0006237A"/>
    <w:rsid w:val="000649AB"/>
    <w:rsid w:val="00066ECA"/>
    <w:rsid w:val="0007774D"/>
    <w:rsid w:val="00081EBE"/>
    <w:rsid w:val="00085776"/>
    <w:rsid w:val="00090437"/>
    <w:rsid w:val="000912AC"/>
    <w:rsid w:val="00091300"/>
    <w:rsid w:val="00091B8C"/>
    <w:rsid w:val="00094312"/>
    <w:rsid w:val="00095B57"/>
    <w:rsid w:val="000A04EB"/>
    <w:rsid w:val="000A202C"/>
    <w:rsid w:val="000B298E"/>
    <w:rsid w:val="000B52BA"/>
    <w:rsid w:val="000B5D58"/>
    <w:rsid w:val="000B7770"/>
    <w:rsid w:val="000B7963"/>
    <w:rsid w:val="000C0ABC"/>
    <w:rsid w:val="000C737C"/>
    <w:rsid w:val="000D51D6"/>
    <w:rsid w:val="000D5347"/>
    <w:rsid w:val="000E24E2"/>
    <w:rsid w:val="000E2C03"/>
    <w:rsid w:val="000E3435"/>
    <w:rsid w:val="000E5A9F"/>
    <w:rsid w:val="000F1DAB"/>
    <w:rsid w:val="000F1DAD"/>
    <w:rsid w:val="000F34E0"/>
    <w:rsid w:val="000F5F57"/>
    <w:rsid w:val="00100AC6"/>
    <w:rsid w:val="00107818"/>
    <w:rsid w:val="001102C5"/>
    <w:rsid w:val="00110A59"/>
    <w:rsid w:val="001122BF"/>
    <w:rsid w:val="00115502"/>
    <w:rsid w:val="00120F65"/>
    <w:rsid w:val="00121005"/>
    <w:rsid w:val="00123571"/>
    <w:rsid w:val="00125855"/>
    <w:rsid w:val="001337C0"/>
    <w:rsid w:val="00133F03"/>
    <w:rsid w:val="00134DF8"/>
    <w:rsid w:val="00141F7A"/>
    <w:rsid w:val="00143AB3"/>
    <w:rsid w:val="00144EE4"/>
    <w:rsid w:val="00147659"/>
    <w:rsid w:val="001623B2"/>
    <w:rsid w:val="001639B2"/>
    <w:rsid w:val="00164D86"/>
    <w:rsid w:val="0016549B"/>
    <w:rsid w:val="00165F28"/>
    <w:rsid w:val="00166584"/>
    <w:rsid w:val="00166727"/>
    <w:rsid w:val="00170ACF"/>
    <w:rsid w:val="00174779"/>
    <w:rsid w:val="00177523"/>
    <w:rsid w:val="0018043B"/>
    <w:rsid w:val="00184CAC"/>
    <w:rsid w:val="0018798A"/>
    <w:rsid w:val="00190479"/>
    <w:rsid w:val="00190876"/>
    <w:rsid w:val="00192C7A"/>
    <w:rsid w:val="00197A39"/>
    <w:rsid w:val="001A3113"/>
    <w:rsid w:val="001A3CE0"/>
    <w:rsid w:val="001A77CA"/>
    <w:rsid w:val="001B2FC4"/>
    <w:rsid w:val="001C23A7"/>
    <w:rsid w:val="001C6FF7"/>
    <w:rsid w:val="001D7C87"/>
    <w:rsid w:val="001E11FF"/>
    <w:rsid w:val="001E157D"/>
    <w:rsid w:val="001E160D"/>
    <w:rsid w:val="001E2C7B"/>
    <w:rsid w:val="001E2F9B"/>
    <w:rsid w:val="001F29B9"/>
    <w:rsid w:val="001F309F"/>
    <w:rsid w:val="00203580"/>
    <w:rsid w:val="00207B1E"/>
    <w:rsid w:val="0021006F"/>
    <w:rsid w:val="002127CE"/>
    <w:rsid w:val="00213996"/>
    <w:rsid w:val="002147E7"/>
    <w:rsid w:val="00214E88"/>
    <w:rsid w:val="00221345"/>
    <w:rsid w:val="00236BEF"/>
    <w:rsid w:val="00241F0E"/>
    <w:rsid w:val="002439EA"/>
    <w:rsid w:val="0024735E"/>
    <w:rsid w:val="0025008A"/>
    <w:rsid w:val="002507EC"/>
    <w:rsid w:val="00252164"/>
    <w:rsid w:val="00253CA4"/>
    <w:rsid w:val="0026311A"/>
    <w:rsid w:val="0026710E"/>
    <w:rsid w:val="00276EB6"/>
    <w:rsid w:val="00277861"/>
    <w:rsid w:val="00284083"/>
    <w:rsid w:val="00285337"/>
    <w:rsid w:val="002855E4"/>
    <w:rsid w:val="002869D3"/>
    <w:rsid w:val="002903E1"/>
    <w:rsid w:val="002911BA"/>
    <w:rsid w:val="00293DAB"/>
    <w:rsid w:val="00294AE0"/>
    <w:rsid w:val="00295947"/>
    <w:rsid w:val="002C5002"/>
    <w:rsid w:val="002D211E"/>
    <w:rsid w:val="002E3129"/>
    <w:rsid w:val="002E4C85"/>
    <w:rsid w:val="002E5DEC"/>
    <w:rsid w:val="002F4F30"/>
    <w:rsid w:val="003047DD"/>
    <w:rsid w:val="00306019"/>
    <w:rsid w:val="0030711D"/>
    <w:rsid w:val="00310EE9"/>
    <w:rsid w:val="003163A6"/>
    <w:rsid w:val="003219AB"/>
    <w:rsid w:val="003223BD"/>
    <w:rsid w:val="003240B3"/>
    <w:rsid w:val="00333E78"/>
    <w:rsid w:val="00336FCD"/>
    <w:rsid w:val="003410B7"/>
    <w:rsid w:val="0034455E"/>
    <w:rsid w:val="00346778"/>
    <w:rsid w:val="0034685F"/>
    <w:rsid w:val="00353093"/>
    <w:rsid w:val="003658DD"/>
    <w:rsid w:val="00367F07"/>
    <w:rsid w:val="00370462"/>
    <w:rsid w:val="003739FA"/>
    <w:rsid w:val="003812BE"/>
    <w:rsid w:val="00381421"/>
    <w:rsid w:val="00382398"/>
    <w:rsid w:val="003949E0"/>
    <w:rsid w:val="003A4856"/>
    <w:rsid w:val="003B3BCA"/>
    <w:rsid w:val="003B617D"/>
    <w:rsid w:val="003C127D"/>
    <w:rsid w:val="003C14DD"/>
    <w:rsid w:val="003C3D83"/>
    <w:rsid w:val="003C3E63"/>
    <w:rsid w:val="003C65D4"/>
    <w:rsid w:val="003C7143"/>
    <w:rsid w:val="003C75D9"/>
    <w:rsid w:val="003D2856"/>
    <w:rsid w:val="003D2D37"/>
    <w:rsid w:val="003D41F0"/>
    <w:rsid w:val="003D5646"/>
    <w:rsid w:val="003F0E1A"/>
    <w:rsid w:val="003F5054"/>
    <w:rsid w:val="00402910"/>
    <w:rsid w:val="00405F27"/>
    <w:rsid w:val="0040717C"/>
    <w:rsid w:val="004073F9"/>
    <w:rsid w:val="00410DCC"/>
    <w:rsid w:val="004215F9"/>
    <w:rsid w:val="00422D0F"/>
    <w:rsid w:val="00424089"/>
    <w:rsid w:val="00425815"/>
    <w:rsid w:val="004400E5"/>
    <w:rsid w:val="0044267D"/>
    <w:rsid w:val="00443D46"/>
    <w:rsid w:val="004442DD"/>
    <w:rsid w:val="00446B02"/>
    <w:rsid w:val="00455312"/>
    <w:rsid w:val="00463BBA"/>
    <w:rsid w:val="00464729"/>
    <w:rsid w:val="00465C71"/>
    <w:rsid w:val="004813B3"/>
    <w:rsid w:val="00484FCD"/>
    <w:rsid w:val="0048796E"/>
    <w:rsid w:val="0049793D"/>
    <w:rsid w:val="004A4313"/>
    <w:rsid w:val="004A5D56"/>
    <w:rsid w:val="004B3650"/>
    <w:rsid w:val="004B57D6"/>
    <w:rsid w:val="004C1381"/>
    <w:rsid w:val="004C4FA9"/>
    <w:rsid w:val="004D0F59"/>
    <w:rsid w:val="004D4D90"/>
    <w:rsid w:val="004D4EC0"/>
    <w:rsid w:val="004D612F"/>
    <w:rsid w:val="004D6CFF"/>
    <w:rsid w:val="004E2A6D"/>
    <w:rsid w:val="004E2F7E"/>
    <w:rsid w:val="004E3599"/>
    <w:rsid w:val="004E35BF"/>
    <w:rsid w:val="004E564F"/>
    <w:rsid w:val="004E6833"/>
    <w:rsid w:val="004E78BE"/>
    <w:rsid w:val="004F2B48"/>
    <w:rsid w:val="004F47D4"/>
    <w:rsid w:val="004F5089"/>
    <w:rsid w:val="004F61B7"/>
    <w:rsid w:val="00502960"/>
    <w:rsid w:val="005047E2"/>
    <w:rsid w:val="00505F10"/>
    <w:rsid w:val="00515B4F"/>
    <w:rsid w:val="005228E1"/>
    <w:rsid w:val="0052319B"/>
    <w:rsid w:val="005231E3"/>
    <w:rsid w:val="00523FDC"/>
    <w:rsid w:val="00532857"/>
    <w:rsid w:val="00533724"/>
    <w:rsid w:val="0055025C"/>
    <w:rsid w:val="005526CC"/>
    <w:rsid w:val="005531B9"/>
    <w:rsid w:val="00553D42"/>
    <w:rsid w:val="0055703A"/>
    <w:rsid w:val="00560C86"/>
    <w:rsid w:val="0056382D"/>
    <w:rsid w:val="0056440B"/>
    <w:rsid w:val="0057026B"/>
    <w:rsid w:val="00571587"/>
    <w:rsid w:val="005826AE"/>
    <w:rsid w:val="00583D70"/>
    <w:rsid w:val="00585073"/>
    <w:rsid w:val="005850F0"/>
    <w:rsid w:val="005908CC"/>
    <w:rsid w:val="00591553"/>
    <w:rsid w:val="00592F03"/>
    <w:rsid w:val="00593B6E"/>
    <w:rsid w:val="00595B10"/>
    <w:rsid w:val="0059790F"/>
    <w:rsid w:val="005A35BD"/>
    <w:rsid w:val="005A478B"/>
    <w:rsid w:val="005A5642"/>
    <w:rsid w:val="005A61EA"/>
    <w:rsid w:val="005A6E6B"/>
    <w:rsid w:val="005B1070"/>
    <w:rsid w:val="005B1F0E"/>
    <w:rsid w:val="005B2630"/>
    <w:rsid w:val="005B4EDC"/>
    <w:rsid w:val="005B595B"/>
    <w:rsid w:val="005C1946"/>
    <w:rsid w:val="005C3B13"/>
    <w:rsid w:val="005C4CA1"/>
    <w:rsid w:val="005D0D76"/>
    <w:rsid w:val="005D1BF8"/>
    <w:rsid w:val="005D25D8"/>
    <w:rsid w:val="005D3223"/>
    <w:rsid w:val="005D7909"/>
    <w:rsid w:val="005E0CA5"/>
    <w:rsid w:val="005E11D9"/>
    <w:rsid w:val="005E77BE"/>
    <w:rsid w:val="005F05CF"/>
    <w:rsid w:val="005F0A8E"/>
    <w:rsid w:val="00602680"/>
    <w:rsid w:val="00603BE2"/>
    <w:rsid w:val="0060593B"/>
    <w:rsid w:val="00623930"/>
    <w:rsid w:val="006247DA"/>
    <w:rsid w:val="00625075"/>
    <w:rsid w:val="00627FFA"/>
    <w:rsid w:val="00634155"/>
    <w:rsid w:val="00634C7F"/>
    <w:rsid w:val="006373A4"/>
    <w:rsid w:val="006406DD"/>
    <w:rsid w:val="00644DF1"/>
    <w:rsid w:val="00645A71"/>
    <w:rsid w:val="00646D7D"/>
    <w:rsid w:val="0064736F"/>
    <w:rsid w:val="00652445"/>
    <w:rsid w:val="00656D56"/>
    <w:rsid w:val="00657E2F"/>
    <w:rsid w:val="00660111"/>
    <w:rsid w:val="00660CF2"/>
    <w:rsid w:val="00662574"/>
    <w:rsid w:val="006652E0"/>
    <w:rsid w:val="006763BC"/>
    <w:rsid w:val="00686EBB"/>
    <w:rsid w:val="006A01A0"/>
    <w:rsid w:val="006A33B0"/>
    <w:rsid w:val="006A5040"/>
    <w:rsid w:val="006B1C07"/>
    <w:rsid w:val="006B2B09"/>
    <w:rsid w:val="006B696D"/>
    <w:rsid w:val="006B7FD4"/>
    <w:rsid w:val="006C35B2"/>
    <w:rsid w:val="006C3CCE"/>
    <w:rsid w:val="006C6274"/>
    <w:rsid w:val="006C6E61"/>
    <w:rsid w:val="006D60D1"/>
    <w:rsid w:val="006D628F"/>
    <w:rsid w:val="006E25FE"/>
    <w:rsid w:val="006F2F3F"/>
    <w:rsid w:val="006F3FCD"/>
    <w:rsid w:val="006F733D"/>
    <w:rsid w:val="006F7826"/>
    <w:rsid w:val="00700BB2"/>
    <w:rsid w:val="00703A17"/>
    <w:rsid w:val="0070448B"/>
    <w:rsid w:val="0071047F"/>
    <w:rsid w:val="00715F0D"/>
    <w:rsid w:val="0071604D"/>
    <w:rsid w:val="00722D27"/>
    <w:rsid w:val="00730163"/>
    <w:rsid w:val="007329F0"/>
    <w:rsid w:val="007361ED"/>
    <w:rsid w:val="00740805"/>
    <w:rsid w:val="00750AE2"/>
    <w:rsid w:val="00750E79"/>
    <w:rsid w:val="00752141"/>
    <w:rsid w:val="00755BA0"/>
    <w:rsid w:val="00756E61"/>
    <w:rsid w:val="00762ED2"/>
    <w:rsid w:val="00777F22"/>
    <w:rsid w:val="00782719"/>
    <w:rsid w:val="007909EF"/>
    <w:rsid w:val="0079173E"/>
    <w:rsid w:val="0079465F"/>
    <w:rsid w:val="00795D54"/>
    <w:rsid w:val="00797B09"/>
    <w:rsid w:val="007A4288"/>
    <w:rsid w:val="007A49A9"/>
    <w:rsid w:val="007A5967"/>
    <w:rsid w:val="007A64E2"/>
    <w:rsid w:val="007B2BB0"/>
    <w:rsid w:val="007B2DD7"/>
    <w:rsid w:val="007B47F7"/>
    <w:rsid w:val="007C05AD"/>
    <w:rsid w:val="007C2608"/>
    <w:rsid w:val="007E3086"/>
    <w:rsid w:val="007E60AF"/>
    <w:rsid w:val="007E6565"/>
    <w:rsid w:val="007E77C2"/>
    <w:rsid w:val="007F0FC5"/>
    <w:rsid w:val="007F3283"/>
    <w:rsid w:val="007F42FE"/>
    <w:rsid w:val="0080015A"/>
    <w:rsid w:val="00810B7D"/>
    <w:rsid w:val="00813EEB"/>
    <w:rsid w:val="00816D1A"/>
    <w:rsid w:val="00827AC1"/>
    <w:rsid w:val="00827D01"/>
    <w:rsid w:val="00830FB6"/>
    <w:rsid w:val="008312FE"/>
    <w:rsid w:val="00833425"/>
    <w:rsid w:val="008445B4"/>
    <w:rsid w:val="00851409"/>
    <w:rsid w:val="00852D93"/>
    <w:rsid w:val="008562B4"/>
    <w:rsid w:val="00857C83"/>
    <w:rsid w:val="00864C78"/>
    <w:rsid w:val="0087351A"/>
    <w:rsid w:val="008766D0"/>
    <w:rsid w:val="008847A6"/>
    <w:rsid w:val="00885678"/>
    <w:rsid w:val="00886BBE"/>
    <w:rsid w:val="00891FE0"/>
    <w:rsid w:val="00893116"/>
    <w:rsid w:val="00893341"/>
    <w:rsid w:val="008A31AE"/>
    <w:rsid w:val="008A5756"/>
    <w:rsid w:val="008A5C7B"/>
    <w:rsid w:val="008A61F4"/>
    <w:rsid w:val="008A6865"/>
    <w:rsid w:val="008A6B13"/>
    <w:rsid w:val="008A7ACE"/>
    <w:rsid w:val="008B1B1B"/>
    <w:rsid w:val="008B6A0E"/>
    <w:rsid w:val="008C0CE1"/>
    <w:rsid w:val="008D13E7"/>
    <w:rsid w:val="008D4BB3"/>
    <w:rsid w:val="008E6FCC"/>
    <w:rsid w:val="008E76B6"/>
    <w:rsid w:val="008F1E48"/>
    <w:rsid w:val="008F30C1"/>
    <w:rsid w:val="008F54C9"/>
    <w:rsid w:val="008F59BE"/>
    <w:rsid w:val="008F6E91"/>
    <w:rsid w:val="00900B84"/>
    <w:rsid w:val="009010FD"/>
    <w:rsid w:val="00901693"/>
    <w:rsid w:val="009033B6"/>
    <w:rsid w:val="00906A9D"/>
    <w:rsid w:val="00907641"/>
    <w:rsid w:val="0091075B"/>
    <w:rsid w:val="009164FE"/>
    <w:rsid w:val="00916AC6"/>
    <w:rsid w:val="00916F9F"/>
    <w:rsid w:val="00923748"/>
    <w:rsid w:val="00923842"/>
    <w:rsid w:val="00926A1B"/>
    <w:rsid w:val="00927422"/>
    <w:rsid w:val="009336D9"/>
    <w:rsid w:val="009339B8"/>
    <w:rsid w:val="00936C27"/>
    <w:rsid w:val="00943650"/>
    <w:rsid w:val="009436CF"/>
    <w:rsid w:val="009553ED"/>
    <w:rsid w:val="0095711D"/>
    <w:rsid w:val="009613C0"/>
    <w:rsid w:val="00967CD4"/>
    <w:rsid w:val="00970DB4"/>
    <w:rsid w:val="00971EAF"/>
    <w:rsid w:val="00974420"/>
    <w:rsid w:val="00974444"/>
    <w:rsid w:val="00974734"/>
    <w:rsid w:val="00975773"/>
    <w:rsid w:val="00976A86"/>
    <w:rsid w:val="0098093F"/>
    <w:rsid w:val="00980BE3"/>
    <w:rsid w:val="009840E0"/>
    <w:rsid w:val="00986CC9"/>
    <w:rsid w:val="00991733"/>
    <w:rsid w:val="0099412C"/>
    <w:rsid w:val="009945A0"/>
    <w:rsid w:val="0099657A"/>
    <w:rsid w:val="009A0FF2"/>
    <w:rsid w:val="009A11FF"/>
    <w:rsid w:val="009A22FE"/>
    <w:rsid w:val="009A2321"/>
    <w:rsid w:val="009A30CD"/>
    <w:rsid w:val="009A361D"/>
    <w:rsid w:val="009A5368"/>
    <w:rsid w:val="009A6AA9"/>
    <w:rsid w:val="009B1100"/>
    <w:rsid w:val="009B204A"/>
    <w:rsid w:val="009C052E"/>
    <w:rsid w:val="009C0F8D"/>
    <w:rsid w:val="009C2295"/>
    <w:rsid w:val="009C468D"/>
    <w:rsid w:val="009C5455"/>
    <w:rsid w:val="009C5EE4"/>
    <w:rsid w:val="009C64F6"/>
    <w:rsid w:val="009C7A1E"/>
    <w:rsid w:val="009D2FFA"/>
    <w:rsid w:val="009D7EB2"/>
    <w:rsid w:val="009E468F"/>
    <w:rsid w:val="009E5482"/>
    <w:rsid w:val="00A0194C"/>
    <w:rsid w:val="00A12E76"/>
    <w:rsid w:val="00A1775A"/>
    <w:rsid w:val="00A17B39"/>
    <w:rsid w:val="00A2324E"/>
    <w:rsid w:val="00A236A7"/>
    <w:rsid w:val="00A25EDB"/>
    <w:rsid w:val="00A31250"/>
    <w:rsid w:val="00A36850"/>
    <w:rsid w:val="00A46975"/>
    <w:rsid w:val="00A5064C"/>
    <w:rsid w:val="00A51F5E"/>
    <w:rsid w:val="00A55029"/>
    <w:rsid w:val="00A55F90"/>
    <w:rsid w:val="00A56267"/>
    <w:rsid w:val="00A56369"/>
    <w:rsid w:val="00A56D5C"/>
    <w:rsid w:val="00A579CD"/>
    <w:rsid w:val="00A603E2"/>
    <w:rsid w:val="00A60419"/>
    <w:rsid w:val="00A61935"/>
    <w:rsid w:val="00A61C4C"/>
    <w:rsid w:val="00A66D67"/>
    <w:rsid w:val="00A67B32"/>
    <w:rsid w:val="00A71A93"/>
    <w:rsid w:val="00A77FDB"/>
    <w:rsid w:val="00A81B0E"/>
    <w:rsid w:val="00A87979"/>
    <w:rsid w:val="00A94B2A"/>
    <w:rsid w:val="00A9656D"/>
    <w:rsid w:val="00AA03EB"/>
    <w:rsid w:val="00AA1B80"/>
    <w:rsid w:val="00AA23D0"/>
    <w:rsid w:val="00AA3368"/>
    <w:rsid w:val="00AB345C"/>
    <w:rsid w:val="00AB3E27"/>
    <w:rsid w:val="00AB46CE"/>
    <w:rsid w:val="00AB7DB1"/>
    <w:rsid w:val="00AC018B"/>
    <w:rsid w:val="00AC278D"/>
    <w:rsid w:val="00AC7640"/>
    <w:rsid w:val="00AC7ABA"/>
    <w:rsid w:val="00AD20E8"/>
    <w:rsid w:val="00AD3AEA"/>
    <w:rsid w:val="00AE2B2D"/>
    <w:rsid w:val="00AE2B54"/>
    <w:rsid w:val="00AE656B"/>
    <w:rsid w:val="00AF0FAA"/>
    <w:rsid w:val="00AF662F"/>
    <w:rsid w:val="00B01630"/>
    <w:rsid w:val="00B10150"/>
    <w:rsid w:val="00B115C8"/>
    <w:rsid w:val="00B11CAA"/>
    <w:rsid w:val="00B15054"/>
    <w:rsid w:val="00B15252"/>
    <w:rsid w:val="00B16EFD"/>
    <w:rsid w:val="00B216A0"/>
    <w:rsid w:val="00B3495A"/>
    <w:rsid w:val="00B35A5E"/>
    <w:rsid w:val="00B36F8F"/>
    <w:rsid w:val="00B4242E"/>
    <w:rsid w:val="00B438AA"/>
    <w:rsid w:val="00B43D97"/>
    <w:rsid w:val="00B50FC7"/>
    <w:rsid w:val="00B532A0"/>
    <w:rsid w:val="00B562C3"/>
    <w:rsid w:val="00B6042B"/>
    <w:rsid w:val="00B622EE"/>
    <w:rsid w:val="00B7065D"/>
    <w:rsid w:val="00B743D3"/>
    <w:rsid w:val="00B81450"/>
    <w:rsid w:val="00B832AD"/>
    <w:rsid w:val="00B83301"/>
    <w:rsid w:val="00B84EB5"/>
    <w:rsid w:val="00B92411"/>
    <w:rsid w:val="00B9362E"/>
    <w:rsid w:val="00B95619"/>
    <w:rsid w:val="00B9777C"/>
    <w:rsid w:val="00BA2D32"/>
    <w:rsid w:val="00BC2A0E"/>
    <w:rsid w:val="00BC304A"/>
    <w:rsid w:val="00BC3DE6"/>
    <w:rsid w:val="00BD06EE"/>
    <w:rsid w:val="00BD1604"/>
    <w:rsid w:val="00BD3437"/>
    <w:rsid w:val="00BD5BB9"/>
    <w:rsid w:val="00BD6027"/>
    <w:rsid w:val="00BD6FE7"/>
    <w:rsid w:val="00BE66B8"/>
    <w:rsid w:val="00BF1318"/>
    <w:rsid w:val="00BF2AEF"/>
    <w:rsid w:val="00C048B4"/>
    <w:rsid w:val="00C06871"/>
    <w:rsid w:val="00C1228B"/>
    <w:rsid w:val="00C12AE3"/>
    <w:rsid w:val="00C139E2"/>
    <w:rsid w:val="00C14D47"/>
    <w:rsid w:val="00C166CD"/>
    <w:rsid w:val="00C20C3B"/>
    <w:rsid w:val="00C2245E"/>
    <w:rsid w:val="00C31F22"/>
    <w:rsid w:val="00C35C51"/>
    <w:rsid w:val="00C3657A"/>
    <w:rsid w:val="00C37CA9"/>
    <w:rsid w:val="00C44C1B"/>
    <w:rsid w:val="00C45321"/>
    <w:rsid w:val="00C4578B"/>
    <w:rsid w:val="00C466B7"/>
    <w:rsid w:val="00C51713"/>
    <w:rsid w:val="00C51D88"/>
    <w:rsid w:val="00C535FD"/>
    <w:rsid w:val="00C5771E"/>
    <w:rsid w:val="00C60BAA"/>
    <w:rsid w:val="00C67DB3"/>
    <w:rsid w:val="00C717FC"/>
    <w:rsid w:val="00C817FA"/>
    <w:rsid w:val="00C8232D"/>
    <w:rsid w:val="00C82650"/>
    <w:rsid w:val="00C86C4D"/>
    <w:rsid w:val="00C90CB8"/>
    <w:rsid w:val="00C91405"/>
    <w:rsid w:val="00C95119"/>
    <w:rsid w:val="00C97E91"/>
    <w:rsid w:val="00CA254B"/>
    <w:rsid w:val="00CA4997"/>
    <w:rsid w:val="00CB16D6"/>
    <w:rsid w:val="00CB3E1C"/>
    <w:rsid w:val="00CC290D"/>
    <w:rsid w:val="00CC4B50"/>
    <w:rsid w:val="00CD426C"/>
    <w:rsid w:val="00CF72ED"/>
    <w:rsid w:val="00CF7642"/>
    <w:rsid w:val="00D01DE2"/>
    <w:rsid w:val="00D076C4"/>
    <w:rsid w:val="00D12BE7"/>
    <w:rsid w:val="00D16B9F"/>
    <w:rsid w:val="00D2286D"/>
    <w:rsid w:val="00D2797F"/>
    <w:rsid w:val="00D433A8"/>
    <w:rsid w:val="00D462B5"/>
    <w:rsid w:val="00D4639A"/>
    <w:rsid w:val="00D47F1C"/>
    <w:rsid w:val="00D5175B"/>
    <w:rsid w:val="00D54ABA"/>
    <w:rsid w:val="00D558CD"/>
    <w:rsid w:val="00D55D13"/>
    <w:rsid w:val="00D55D44"/>
    <w:rsid w:val="00D56695"/>
    <w:rsid w:val="00D56727"/>
    <w:rsid w:val="00D60AB8"/>
    <w:rsid w:val="00D62973"/>
    <w:rsid w:val="00D63788"/>
    <w:rsid w:val="00D80945"/>
    <w:rsid w:val="00D866B0"/>
    <w:rsid w:val="00D86942"/>
    <w:rsid w:val="00D90E94"/>
    <w:rsid w:val="00D928F3"/>
    <w:rsid w:val="00D935B0"/>
    <w:rsid w:val="00DA6362"/>
    <w:rsid w:val="00DC51E2"/>
    <w:rsid w:val="00DC5825"/>
    <w:rsid w:val="00DC6088"/>
    <w:rsid w:val="00DC6DD6"/>
    <w:rsid w:val="00DC6E1A"/>
    <w:rsid w:val="00DC70AD"/>
    <w:rsid w:val="00DC74E4"/>
    <w:rsid w:val="00DE680E"/>
    <w:rsid w:val="00DF02FD"/>
    <w:rsid w:val="00DF0A62"/>
    <w:rsid w:val="00DF6E34"/>
    <w:rsid w:val="00E00FF7"/>
    <w:rsid w:val="00E06962"/>
    <w:rsid w:val="00E069B0"/>
    <w:rsid w:val="00E07CC5"/>
    <w:rsid w:val="00E10627"/>
    <w:rsid w:val="00E21012"/>
    <w:rsid w:val="00E232E8"/>
    <w:rsid w:val="00E24200"/>
    <w:rsid w:val="00E273EC"/>
    <w:rsid w:val="00E27434"/>
    <w:rsid w:val="00E27928"/>
    <w:rsid w:val="00E3718A"/>
    <w:rsid w:val="00E3760F"/>
    <w:rsid w:val="00E42FC9"/>
    <w:rsid w:val="00E43E8B"/>
    <w:rsid w:val="00E47E77"/>
    <w:rsid w:val="00E52B33"/>
    <w:rsid w:val="00E56ED3"/>
    <w:rsid w:val="00E576AD"/>
    <w:rsid w:val="00E576E6"/>
    <w:rsid w:val="00E60FEE"/>
    <w:rsid w:val="00E61AD0"/>
    <w:rsid w:val="00E85D99"/>
    <w:rsid w:val="00E91B19"/>
    <w:rsid w:val="00E92E5A"/>
    <w:rsid w:val="00E94B43"/>
    <w:rsid w:val="00E96A73"/>
    <w:rsid w:val="00E97BFF"/>
    <w:rsid w:val="00E97CF7"/>
    <w:rsid w:val="00EA08A6"/>
    <w:rsid w:val="00EA72A8"/>
    <w:rsid w:val="00EA7856"/>
    <w:rsid w:val="00EB26F7"/>
    <w:rsid w:val="00EB2FA9"/>
    <w:rsid w:val="00EB46D4"/>
    <w:rsid w:val="00EB567F"/>
    <w:rsid w:val="00EB689C"/>
    <w:rsid w:val="00EB79B8"/>
    <w:rsid w:val="00EC4B9D"/>
    <w:rsid w:val="00EC602D"/>
    <w:rsid w:val="00EC778B"/>
    <w:rsid w:val="00ED0758"/>
    <w:rsid w:val="00ED1060"/>
    <w:rsid w:val="00ED1846"/>
    <w:rsid w:val="00ED2539"/>
    <w:rsid w:val="00EE1770"/>
    <w:rsid w:val="00EE2BA2"/>
    <w:rsid w:val="00EE4AB6"/>
    <w:rsid w:val="00EF12DA"/>
    <w:rsid w:val="00EF5FF6"/>
    <w:rsid w:val="00F00EC9"/>
    <w:rsid w:val="00F12C98"/>
    <w:rsid w:val="00F13B14"/>
    <w:rsid w:val="00F149BC"/>
    <w:rsid w:val="00F204F8"/>
    <w:rsid w:val="00F23094"/>
    <w:rsid w:val="00F35027"/>
    <w:rsid w:val="00F35EF3"/>
    <w:rsid w:val="00F36A80"/>
    <w:rsid w:val="00F37858"/>
    <w:rsid w:val="00F4103C"/>
    <w:rsid w:val="00F43EE3"/>
    <w:rsid w:val="00F45433"/>
    <w:rsid w:val="00F521F1"/>
    <w:rsid w:val="00F5282B"/>
    <w:rsid w:val="00F546BB"/>
    <w:rsid w:val="00F55C68"/>
    <w:rsid w:val="00F61D98"/>
    <w:rsid w:val="00F64102"/>
    <w:rsid w:val="00F669CE"/>
    <w:rsid w:val="00F72BEE"/>
    <w:rsid w:val="00F824A5"/>
    <w:rsid w:val="00F83007"/>
    <w:rsid w:val="00F83E92"/>
    <w:rsid w:val="00F90F4C"/>
    <w:rsid w:val="00F94A23"/>
    <w:rsid w:val="00F972AB"/>
    <w:rsid w:val="00F97629"/>
    <w:rsid w:val="00F977C8"/>
    <w:rsid w:val="00FB1B93"/>
    <w:rsid w:val="00FB1C80"/>
    <w:rsid w:val="00FB2A06"/>
    <w:rsid w:val="00FB3134"/>
    <w:rsid w:val="00FB43C0"/>
    <w:rsid w:val="00FC3B57"/>
    <w:rsid w:val="00FC56A6"/>
    <w:rsid w:val="00FD029E"/>
    <w:rsid w:val="00FD0E6A"/>
    <w:rsid w:val="00FD2B45"/>
    <w:rsid w:val="00FE1819"/>
    <w:rsid w:val="00FE4AA1"/>
    <w:rsid w:val="00FE4D7E"/>
    <w:rsid w:val="00FE676E"/>
    <w:rsid w:val="00FF2F66"/>
    <w:rsid w:val="00FF41DC"/>
    <w:rsid w:val="00FF6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D9289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idot" w:eastAsiaTheme="minorHAnsi" w:hAnsi="Didot" w:cs="Didot"/>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E77BE"/>
    <w:rPr>
      <w:rFonts w:ascii="Times New Roman" w:eastAsia="Times New Roman" w:hAnsi="Times New Roman" w:cs="Times New Roman"/>
      <w:lang w:val="en-GB" w:eastAsia="en-GB"/>
    </w:rPr>
  </w:style>
  <w:style w:type="paragraph" w:styleId="Heading2">
    <w:name w:val="heading 2"/>
    <w:basedOn w:val="Normal"/>
    <w:next w:val="Normal"/>
    <w:link w:val="Heading2Char"/>
    <w:uiPriority w:val="9"/>
    <w:unhideWhenUsed/>
    <w:qFormat/>
    <w:rsid w:val="001639B2"/>
    <w:pPr>
      <w:keepNext/>
      <w:keepLines/>
      <w:spacing w:before="40" w:line="360" w:lineRule="auto"/>
      <w:outlineLvl w:val="1"/>
    </w:pPr>
    <w:rPr>
      <w:rFonts w:ascii="Book Antiqua" w:eastAsiaTheme="majorEastAsia" w:hAnsi="Book Antiqua" w:cstheme="majorBidi"/>
      <w:b/>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438AA"/>
    <w:pPr>
      <w:ind w:left="720"/>
      <w:contextualSpacing/>
    </w:pPr>
  </w:style>
  <w:style w:type="paragraph" w:styleId="FootnoteText">
    <w:name w:val="footnote text"/>
    <w:basedOn w:val="Normal"/>
    <w:link w:val="FootnoteTextChar"/>
    <w:uiPriority w:val="99"/>
    <w:unhideWhenUsed/>
    <w:rsid w:val="004E6833"/>
  </w:style>
  <w:style w:type="character" w:customStyle="1" w:styleId="FootnoteTextChar">
    <w:name w:val="Footnote Text Char"/>
    <w:basedOn w:val="DefaultParagraphFont"/>
    <w:link w:val="FootnoteText"/>
    <w:uiPriority w:val="99"/>
    <w:rsid w:val="004E6833"/>
  </w:style>
  <w:style w:type="character" w:styleId="FootnoteReference">
    <w:name w:val="footnote reference"/>
    <w:basedOn w:val="DefaultParagraphFont"/>
    <w:uiPriority w:val="99"/>
    <w:unhideWhenUsed/>
    <w:rsid w:val="004E6833"/>
    <w:rPr>
      <w:vertAlign w:val="superscript"/>
    </w:rPr>
  </w:style>
  <w:style w:type="table" w:styleId="TableGrid">
    <w:name w:val="Table Grid"/>
    <w:basedOn w:val="TableNormal"/>
    <w:uiPriority w:val="39"/>
    <w:rsid w:val="00C4578B"/>
    <w:pPr>
      <w:jc w:val="both"/>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4578B"/>
    <w:pPr>
      <w:widowControl w:val="0"/>
      <w:autoSpaceDE w:val="0"/>
      <w:autoSpaceDN w:val="0"/>
    </w:pPr>
    <w:rPr>
      <w:rFonts w:ascii="Book Antiqua" w:eastAsia="Book Antiqua" w:hAnsi="Book Antiqua" w:cs="Book Antiqua"/>
      <w:lang w:bidi="en-US"/>
    </w:rPr>
  </w:style>
  <w:style w:type="character" w:customStyle="1" w:styleId="BodyTextChar">
    <w:name w:val="Body Text Char"/>
    <w:basedOn w:val="DefaultParagraphFont"/>
    <w:link w:val="BodyText"/>
    <w:uiPriority w:val="1"/>
    <w:rsid w:val="00C4578B"/>
    <w:rPr>
      <w:rFonts w:ascii="Book Antiqua" w:eastAsia="Book Antiqua" w:hAnsi="Book Antiqua" w:cs="Book Antiqua"/>
      <w:lang w:bidi="en-US"/>
    </w:rPr>
  </w:style>
  <w:style w:type="character" w:styleId="Hyperlink">
    <w:name w:val="Hyperlink"/>
    <w:basedOn w:val="DefaultParagraphFont"/>
    <w:uiPriority w:val="99"/>
    <w:unhideWhenUsed/>
    <w:rsid w:val="00C4578B"/>
    <w:rPr>
      <w:color w:val="0563C1" w:themeColor="hyperlink"/>
      <w:u w:val="single"/>
    </w:rPr>
  </w:style>
  <w:style w:type="paragraph" w:styleId="NormalWeb">
    <w:name w:val="Normal (Web)"/>
    <w:basedOn w:val="Normal"/>
    <w:uiPriority w:val="99"/>
    <w:unhideWhenUsed/>
    <w:rsid w:val="00336FCD"/>
    <w:pPr>
      <w:spacing w:before="100" w:beforeAutospacing="1" w:after="100" w:afterAutospacing="1"/>
    </w:pPr>
  </w:style>
  <w:style w:type="character" w:customStyle="1" w:styleId="findthisresourcehead">
    <w:name w:val="findthisresourcehead"/>
    <w:basedOn w:val="DefaultParagraphFont"/>
    <w:rsid w:val="00336FCD"/>
  </w:style>
  <w:style w:type="character" w:customStyle="1" w:styleId="pagenumber">
    <w:name w:val="pagenumber"/>
    <w:basedOn w:val="DefaultParagraphFont"/>
    <w:rsid w:val="00336FCD"/>
  </w:style>
  <w:style w:type="character" w:customStyle="1" w:styleId="keyterm1">
    <w:name w:val="keyterm1"/>
    <w:basedOn w:val="DefaultParagraphFont"/>
    <w:rsid w:val="00E56ED3"/>
  </w:style>
  <w:style w:type="character" w:customStyle="1" w:styleId="Heading2Char">
    <w:name w:val="Heading 2 Char"/>
    <w:basedOn w:val="DefaultParagraphFont"/>
    <w:link w:val="Heading2"/>
    <w:uiPriority w:val="9"/>
    <w:rsid w:val="001639B2"/>
    <w:rPr>
      <w:rFonts w:ascii="Book Antiqua" w:eastAsiaTheme="majorEastAsia" w:hAnsi="Book Antiqua" w:cstheme="majorBidi"/>
      <w:b/>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13984">
      <w:bodyDiv w:val="1"/>
      <w:marLeft w:val="0"/>
      <w:marRight w:val="0"/>
      <w:marTop w:val="0"/>
      <w:marBottom w:val="0"/>
      <w:divBdr>
        <w:top w:val="none" w:sz="0" w:space="0" w:color="auto"/>
        <w:left w:val="none" w:sz="0" w:space="0" w:color="auto"/>
        <w:bottom w:val="none" w:sz="0" w:space="0" w:color="auto"/>
        <w:right w:val="none" w:sz="0" w:space="0" w:color="auto"/>
      </w:divBdr>
    </w:div>
    <w:div w:id="276372000">
      <w:bodyDiv w:val="1"/>
      <w:marLeft w:val="0"/>
      <w:marRight w:val="0"/>
      <w:marTop w:val="0"/>
      <w:marBottom w:val="0"/>
      <w:divBdr>
        <w:top w:val="none" w:sz="0" w:space="0" w:color="auto"/>
        <w:left w:val="none" w:sz="0" w:space="0" w:color="auto"/>
        <w:bottom w:val="none" w:sz="0" w:space="0" w:color="auto"/>
        <w:right w:val="none" w:sz="0" w:space="0" w:color="auto"/>
      </w:divBdr>
    </w:div>
    <w:div w:id="356084882">
      <w:bodyDiv w:val="1"/>
      <w:marLeft w:val="0"/>
      <w:marRight w:val="0"/>
      <w:marTop w:val="0"/>
      <w:marBottom w:val="0"/>
      <w:divBdr>
        <w:top w:val="none" w:sz="0" w:space="0" w:color="auto"/>
        <w:left w:val="none" w:sz="0" w:space="0" w:color="auto"/>
        <w:bottom w:val="none" w:sz="0" w:space="0" w:color="auto"/>
        <w:right w:val="none" w:sz="0" w:space="0" w:color="auto"/>
      </w:divBdr>
    </w:div>
    <w:div w:id="411052648">
      <w:bodyDiv w:val="1"/>
      <w:marLeft w:val="0"/>
      <w:marRight w:val="0"/>
      <w:marTop w:val="0"/>
      <w:marBottom w:val="0"/>
      <w:divBdr>
        <w:top w:val="none" w:sz="0" w:space="0" w:color="auto"/>
        <w:left w:val="none" w:sz="0" w:space="0" w:color="auto"/>
        <w:bottom w:val="none" w:sz="0" w:space="0" w:color="auto"/>
        <w:right w:val="none" w:sz="0" w:space="0" w:color="auto"/>
      </w:divBdr>
    </w:div>
    <w:div w:id="541869416">
      <w:bodyDiv w:val="1"/>
      <w:marLeft w:val="0"/>
      <w:marRight w:val="0"/>
      <w:marTop w:val="0"/>
      <w:marBottom w:val="0"/>
      <w:divBdr>
        <w:top w:val="none" w:sz="0" w:space="0" w:color="auto"/>
        <w:left w:val="none" w:sz="0" w:space="0" w:color="auto"/>
        <w:bottom w:val="none" w:sz="0" w:space="0" w:color="auto"/>
        <w:right w:val="none" w:sz="0" w:space="0" w:color="auto"/>
      </w:divBdr>
    </w:div>
    <w:div w:id="653611249">
      <w:bodyDiv w:val="1"/>
      <w:marLeft w:val="0"/>
      <w:marRight w:val="0"/>
      <w:marTop w:val="0"/>
      <w:marBottom w:val="0"/>
      <w:divBdr>
        <w:top w:val="none" w:sz="0" w:space="0" w:color="auto"/>
        <w:left w:val="none" w:sz="0" w:space="0" w:color="auto"/>
        <w:bottom w:val="none" w:sz="0" w:space="0" w:color="auto"/>
        <w:right w:val="none" w:sz="0" w:space="0" w:color="auto"/>
      </w:divBdr>
    </w:div>
    <w:div w:id="668557777">
      <w:bodyDiv w:val="1"/>
      <w:marLeft w:val="0"/>
      <w:marRight w:val="0"/>
      <w:marTop w:val="0"/>
      <w:marBottom w:val="0"/>
      <w:divBdr>
        <w:top w:val="none" w:sz="0" w:space="0" w:color="auto"/>
        <w:left w:val="none" w:sz="0" w:space="0" w:color="auto"/>
        <w:bottom w:val="none" w:sz="0" w:space="0" w:color="auto"/>
        <w:right w:val="none" w:sz="0" w:space="0" w:color="auto"/>
      </w:divBdr>
    </w:div>
    <w:div w:id="743070072">
      <w:bodyDiv w:val="1"/>
      <w:marLeft w:val="0"/>
      <w:marRight w:val="0"/>
      <w:marTop w:val="0"/>
      <w:marBottom w:val="0"/>
      <w:divBdr>
        <w:top w:val="none" w:sz="0" w:space="0" w:color="auto"/>
        <w:left w:val="none" w:sz="0" w:space="0" w:color="auto"/>
        <w:bottom w:val="none" w:sz="0" w:space="0" w:color="auto"/>
        <w:right w:val="none" w:sz="0" w:space="0" w:color="auto"/>
      </w:divBdr>
    </w:div>
    <w:div w:id="777022871">
      <w:bodyDiv w:val="1"/>
      <w:marLeft w:val="0"/>
      <w:marRight w:val="0"/>
      <w:marTop w:val="0"/>
      <w:marBottom w:val="0"/>
      <w:divBdr>
        <w:top w:val="none" w:sz="0" w:space="0" w:color="auto"/>
        <w:left w:val="none" w:sz="0" w:space="0" w:color="auto"/>
        <w:bottom w:val="none" w:sz="0" w:space="0" w:color="auto"/>
        <w:right w:val="none" w:sz="0" w:space="0" w:color="auto"/>
      </w:divBdr>
    </w:div>
    <w:div w:id="1010254501">
      <w:bodyDiv w:val="1"/>
      <w:marLeft w:val="0"/>
      <w:marRight w:val="0"/>
      <w:marTop w:val="0"/>
      <w:marBottom w:val="0"/>
      <w:divBdr>
        <w:top w:val="none" w:sz="0" w:space="0" w:color="auto"/>
        <w:left w:val="none" w:sz="0" w:space="0" w:color="auto"/>
        <w:bottom w:val="none" w:sz="0" w:space="0" w:color="auto"/>
        <w:right w:val="none" w:sz="0" w:space="0" w:color="auto"/>
      </w:divBdr>
    </w:div>
    <w:div w:id="1027951122">
      <w:bodyDiv w:val="1"/>
      <w:marLeft w:val="0"/>
      <w:marRight w:val="0"/>
      <w:marTop w:val="0"/>
      <w:marBottom w:val="0"/>
      <w:divBdr>
        <w:top w:val="none" w:sz="0" w:space="0" w:color="auto"/>
        <w:left w:val="none" w:sz="0" w:space="0" w:color="auto"/>
        <w:bottom w:val="none" w:sz="0" w:space="0" w:color="auto"/>
        <w:right w:val="none" w:sz="0" w:space="0" w:color="auto"/>
      </w:divBdr>
    </w:div>
    <w:div w:id="1088237964">
      <w:bodyDiv w:val="1"/>
      <w:marLeft w:val="0"/>
      <w:marRight w:val="0"/>
      <w:marTop w:val="0"/>
      <w:marBottom w:val="0"/>
      <w:divBdr>
        <w:top w:val="none" w:sz="0" w:space="0" w:color="auto"/>
        <w:left w:val="none" w:sz="0" w:space="0" w:color="auto"/>
        <w:bottom w:val="none" w:sz="0" w:space="0" w:color="auto"/>
        <w:right w:val="none" w:sz="0" w:space="0" w:color="auto"/>
      </w:divBdr>
    </w:div>
    <w:div w:id="1278099135">
      <w:bodyDiv w:val="1"/>
      <w:marLeft w:val="0"/>
      <w:marRight w:val="0"/>
      <w:marTop w:val="0"/>
      <w:marBottom w:val="0"/>
      <w:divBdr>
        <w:top w:val="none" w:sz="0" w:space="0" w:color="auto"/>
        <w:left w:val="none" w:sz="0" w:space="0" w:color="auto"/>
        <w:bottom w:val="none" w:sz="0" w:space="0" w:color="auto"/>
        <w:right w:val="none" w:sz="0" w:space="0" w:color="auto"/>
      </w:divBdr>
    </w:div>
    <w:div w:id="1386298906">
      <w:bodyDiv w:val="1"/>
      <w:marLeft w:val="0"/>
      <w:marRight w:val="0"/>
      <w:marTop w:val="0"/>
      <w:marBottom w:val="0"/>
      <w:divBdr>
        <w:top w:val="none" w:sz="0" w:space="0" w:color="auto"/>
        <w:left w:val="none" w:sz="0" w:space="0" w:color="auto"/>
        <w:bottom w:val="none" w:sz="0" w:space="0" w:color="auto"/>
        <w:right w:val="none" w:sz="0" w:space="0" w:color="auto"/>
      </w:divBdr>
    </w:div>
    <w:div w:id="1430196866">
      <w:bodyDiv w:val="1"/>
      <w:marLeft w:val="0"/>
      <w:marRight w:val="0"/>
      <w:marTop w:val="0"/>
      <w:marBottom w:val="0"/>
      <w:divBdr>
        <w:top w:val="none" w:sz="0" w:space="0" w:color="auto"/>
        <w:left w:val="none" w:sz="0" w:space="0" w:color="auto"/>
        <w:bottom w:val="none" w:sz="0" w:space="0" w:color="auto"/>
        <w:right w:val="none" w:sz="0" w:space="0" w:color="auto"/>
      </w:divBdr>
      <w:divsChild>
        <w:div w:id="1985040378">
          <w:marLeft w:val="0"/>
          <w:marRight w:val="0"/>
          <w:marTop w:val="0"/>
          <w:marBottom w:val="0"/>
          <w:divBdr>
            <w:top w:val="none" w:sz="0" w:space="0" w:color="auto"/>
            <w:left w:val="none" w:sz="0" w:space="0" w:color="auto"/>
            <w:bottom w:val="none" w:sz="0" w:space="0" w:color="auto"/>
            <w:right w:val="none" w:sz="0" w:space="0" w:color="auto"/>
          </w:divBdr>
        </w:div>
      </w:divsChild>
    </w:div>
    <w:div w:id="1709330531">
      <w:bodyDiv w:val="1"/>
      <w:marLeft w:val="0"/>
      <w:marRight w:val="0"/>
      <w:marTop w:val="0"/>
      <w:marBottom w:val="0"/>
      <w:divBdr>
        <w:top w:val="none" w:sz="0" w:space="0" w:color="auto"/>
        <w:left w:val="none" w:sz="0" w:space="0" w:color="auto"/>
        <w:bottom w:val="none" w:sz="0" w:space="0" w:color="auto"/>
        <w:right w:val="none" w:sz="0" w:space="0" w:color="auto"/>
      </w:divBdr>
    </w:div>
    <w:div w:id="21103476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3554</Words>
  <Characters>20260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LUPO-PASINI, FEDERICO</cp:lastModifiedBy>
  <cp:revision>3</cp:revision>
  <dcterms:created xsi:type="dcterms:W3CDTF">2024-02-02T15:34:00Z</dcterms:created>
  <dcterms:modified xsi:type="dcterms:W3CDTF">2024-02-02T15:36:00Z</dcterms:modified>
</cp:coreProperties>
</file>