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00"/>
      </w:tblGrid>
      <w:tr w:rsidR="00127250" w:rsidRPr="008F54D6" w14:paraId="043E0423" w14:textId="77777777" w:rsidTr="005970CA">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72A91ADA" w14:textId="7740A054" w:rsidR="00127250" w:rsidRDefault="00127250" w:rsidP="005970CA">
            <w:pPr>
              <w:snapToGrid w:val="0"/>
              <w:jc w:val="center"/>
              <w:rPr>
                <w:b/>
                <w:bCs/>
                <w:sz w:val="28"/>
                <w:szCs w:val="28"/>
              </w:rPr>
            </w:pPr>
            <w:r>
              <w:rPr>
                <w:b/>
                <w:bCs/>
                <w:sz w:val="28"/>
                <w:szCs w:val="28"/>
              </w:rPr>
              <w:t>Lecture</w:t>
            </w:r>
            <w:r w:rsidR="00727BFE">
              <w:rPr>
                <w:b/>
                <w:bCs/>
                <w:sz w:val="28"/>
                <w:szCs w:val="28"/>
              </w:rPr>
              <w:t>s 7 &amp; 8</w:t>
            </w:r>
          </w:p>
          <w:p w14:paraId="5C780AAA" w14:textId="16BD0115" w:rsidR="00127250" w:rsidRPr="008F54D6" w:rsidRDefault="00D11D35" w:rsidP="005970CA">
            <w:pPr>
              <w:snapToGrid w:val="0"/>
              <w:jc w:val="center"/>
              <w:rPr>
                <w:b/>
                <w:bCs/>
                <w:i/>
                <w:iCs/>
                <w:sz w:val="28"/>
                <w:szCs w:val="28"/>
              </w:rPr>
            </w:pPr>
            <w:r>
              <w:rPr>
                <w:b/>
                <w:bCs/>
                <w:i/>
                <w:iCs/>
                <w:sz w:val="28"/>
                <w:szCs w:val="28"/>
              </w:rPr>
              <w:t>Damages</w:t>
            </w:r>
          </w:p>
        </w:tc>
      </w:tr>
    </w:tbl>
    <w:p w14:paraId="5A31672A" w14:textId="77777777" w:rsidR="00127250" w:rsidRPr="008F54D6" w:rsidRDefault="00127250" w:rsidP="00127250">
      <w:pPr>
        <w:snapToGrid w:val="0"/>
        <w:spacing w:after="0" w:line="240" w:lineRule="auto"/>
      </w:pPr>
    </w:p>
    <w:p w14:paraId="344F95CB" w14:textId="77777777" w:rsidR="00127250" w:rsidRPr="008F54D6" w:rsidRDefault="00127250" w:rsidP="00127250">
      <w:pPr>
        <w:snapToGrid w:val="0"/>
        <w:rPr>
          <w:szCs w:val="24"/>
        </w:rPr>
      </w:pPr>
    </w:p>
    <w:p w14:paraId="6C3256EC" w14:textId="00501C03" w:rsidR="00127250" w:rsidRPr="008F54D6" w:rsidRDefault="00727BFE" w:rsidP="00127250">
      <w:pPr>
        <w:snapToGrid w:val="0"/>
        <w:jc w:val="center"/>
        <w:rPr>
          <w:b/>
          <w:bCs/>
          <w:szCs w:val="24"/>
        </w:rPr>
      </w:pPr>
      <w:r>
        <w:rPr>
          <w:b/>
          <w:bCs/>
          <w:szCs w:val="24"/>
        </w:rPr>
        <w:t xml:space="preserve">Dr </w:t>
      </w:r>
      <w:r w:rsidR="00127250">
        <w:rPr>
          <w:b/>
          <w:bCs/>
          <w:szCs w:val="24"/>
        </w:rPr>
        <w:t xml:space="preserve">Irina </w:t>
      </w:r>
      <w:proofErr w:type="spellStart"/>
      <w:r w:rsidR="00127250">
        <w:rPr>
          <w:b/>
          <w:bCs/>
          <w:szCs w:val="24"/>
        </w:rPr>
        <w:t>Sakharova</w:t>
      </w:r>
      <w:proofErr w:type="spellEnd"/>
    </w:p>
    <w:p w14:paraId="623D9531" w14:textId="2E881445" w:rsidR="00127250" w:rsidRDefault="00727BFE" w:rsidP="00127250">
      <w:pPr>
        <w:snapToGrid w:val="0"/>
        <w:jc w:val="center"/>
        <w:rPr>
          <w:b/>
          <w:bCs/>
          <w:szCs w:val="24"/>
        </w:rPr>
      </w:pPr>
      <w:r>
        <w:rPr>
          <w:b/>
          <w:bCs/>
          <w:szCs w:val="24"/>
        </w:rPr>
        <w:t>1</w:t>
      </w:r>
      <w:r w:rsidR="002F2AB1">
        <w:rPr>
          <w:b/>
          <w:bCs/>
          <w:szCs w:val="24"/>
        </w:rPr>
        <w:t>6</w:t>
      </w:r>
      <w:r>
        <w:rPr>
          <w:b/>
          <w:bCs/>
          <w:szCs w:val="24"/>
        </w:rPr>
        <w:t xml:space="preserve"> &amp; 2</w:t>
      </w:r>
      <w:r w:rsidR="002F2AB1">
        <w:rPr>
          <w:b/>
          <w:bCs/>
          <w:szCs w:val="24"/>
        </w:rPr>
        <w:t>3</w:t>
      </w:r>
      <w:r w:rsidR="00127250">
        <w:rPr>
          <w:b/>
          <w:bCs/>
          <w:szCs w:val="24"/>
        </w:rPr>
        <w:t xml:space="preserve"> </w:t>
      </w:r>
      <w:r>
        <w:rPr>
          <w:b/>
          <w:bCs/>
          <w:szCs w:val="24"/>
        </w:rPr>
        <w:t xml:space="preserve">November </w:t>
      </w:r>
      <w:r w:rsidR="00127250">
        <w:rPr>
          <w:b/>
          <w:bCs/>
          <w:szCs w:val="24"/>
        </w:rPr>
        <w:t>202</w:t>
      </w:r>
      <w:r w:rsidR="002F2AB1">
        <w:rPr>
          <w:b/>
          <w:bCs/>
          <w:szCs w:val="24"/>
        </w:rPr>
        <w:t>3</w:t>
      </w:r>
    </w:p>
    <w:p w14:paraId="6F916392" w14:textId="77777777" w:rsidR="00127250" w:rsidRPr="008F54D6" w:rsidRDefault="00127250" w:rsidP="00275E15">
      <w:pPr>
        <w:snapToGrid w:val="0"/>
        <w:rPr>
          <w:b/>
          <w:bCs/>
          <w:szCs w:val="24"/>
        </w:rPr>
      </w:pPr>
    </w:p>
    <w:p w14:paraId="218016DF" w14:textId="7E9C6AED" w:rsidR="00A9650F" w:rsidRDefault="00A9650F" w:rsidP="00275E15">
      <w:pPr>
        <w:pStyle w:val="Heading2"/>
        <w:spacing w:line="276" w:lineRule="auto"/>
      </w:pPr>
      <w:r w:rsidRPr="008F54D6">
        <w:t xml:space="preserve">Key Cases </w:t>
      </w:r>
    </w:p>
    <w:p w14:paraId="03ECD721" w14:textId="0F6E9450" w:rsidR="00275E15" w:rsidRPr="00275E15" w:rsidRDefault="00275E15" w:rsidP="00275E15">
      <w:pPr>
        <w:snapToGrid w:val="0"/>
        <w:rPr>
          <w:szCs w:val="24"/>
        </w:rPr>
      </w:pPr>
    </w:p>
    <w:p w14:paraId="3005C410" w14:textId="7DB98645" w:rsidR="00275E15" w:rsidRPr="00275E15" w:rsidRDefault="001A6B78" w:rsidP="00275E15">
      <w:pPr>
        <w:pStyle w:val="ListParagraph"/>
        <w:numPr>
          <w:ilvl w:val="0"/>
          <w:numId w:val="24"/>
        </w:numPr>
        <w:snapToGrid w:val="0"/>
        <w:spacing w:line="276" w:lineRule="auto"/>
        <w:rPr>
          <w:szCs w:val="24"/>
        </w:rPr>
      </w:pPr>
      <w:r>
        <w:rPr>
          <w:i/>
          <w:iCs/>
          <w:szCs w:val="24"/>
        </w:rPr>
        <w:t xml:space="preserve">* </w:t>
      </w:r>
      <w:r w:rsidR="00275E15" w:rsidRPr="00275E15">
        <w:rPr>
          <w:i/>
          <w:iCs/>
          <w:szCs w:val="24"/>
        </w:rPr>
        <w:t>Robinson v Harman</w:t>
      </w:r>
      <w:r w:rsidR="00275E15" w:rsidRPr="00275E15">
        <w:rPr>
          <w:szCs w:val="24"/>
        </w:rPr>
        <w:t xml:space="preserve"> (1848) 1 </w:t>
      </w:r>
      <w:proofErr w:type="spellStart"/>
      <w:r w:rsidR="00275E15" w:rsidRPr="00275E15">
        <w:rPr>
          <w:szCs w:val="24"/>
        </w:rPr>
        <w:t>Exch</w:t>
      </w:r>
      <w:proofErr w:type="spellEnd"/>
      <w:r w:rsidR="00275E15" w:rsidRPr="00275E15">
        <w:rPr>
          <w:szCs w:val="24"/>
        </w:rPr>
        <w:t xml:space="preserve"> 850</w:t>
      </w:r>
    </w:p>
    <w:p w14:paraId="683F60B1" w14:textId="77777777" w:rsidR="00275E15" w:rsidRPr="00275E15" w:rsidRDefault="00275E15" w:rsidP="00275E15">
      <w:pPr>
        <w:pStyle w:val="ListParagraph"/>
        <w:numPr>
          <w:ilvl w:val="0"/>
          <w:numId w:val="24"/>
        </w:numPr>
        <w:snapToGrid w:val="0"/>
        <w:spacing w:line="276" w:lineRule="auto"/>
        <w:rPr>
          <w:szCs w:val="24"/>
          <w:lang w:val="fr-FR"/>
        </w:rPr>
      </w:pPr>
      <w:proofErr w:type="spellStart"/>
      <w:r w:rsidRPr="00275E15">
        <w:rPr>
          <w:i/>
          <w:iCs/>
          <w:szCs w:val="24"/>
          <w:lang w:val="fr-FR"/>
        </w:rPr>
        <w:t>Radford</w:t>
      </w:r>
      <w:proofErr w:type="spellEnd"/>
      <w:r w:rsidRPr="00275E15">
        <w:rPr>
          <w:i/>
          <w:iCs/>
          <w:szCs w:val="24"/>
          <w:lang w:val="fr-FR"/>
        </w:rPr>
        <w:t xml:space="preserve"> v de </w:t>
      </w:r>
      <w:proofErr w:type="spellStart"/>
      <w:r w:rsidRPr="00275E15">
        <w:rPr>
          <w:i/>
          <w:iCs/>
          <w:szCs w:val="24"/>
          <w:lang w:val="fr-FR"/>
        </w:rPr>
        <w:t>Froberville</w:t>
      </w:r>
      <w:proofErr w:type="spellEnd"/>
      <w:r w:rsidRPr="00275E15">
        <w:rPr>
          <w:szCs w:val="24"/>
          <w:lang w:val="fr-FR"/>
        </w:rPr>
        <w:t xml:space="preserve"> [1977] 1 WLR 1262</w:t>
      </w:r>
    </w:p>
    <w:p w14:paraId="626D600F" w14:textId="13056EF4" w:rsidR="00275E15" w:rsidRPr="00275E15" w:rsidRDefault="001A6B78" w:rsidP="00275E15">
      <w:pPr>
        <w:pStyle w:val="ListParagraph"/>
        <w:numPr>
          <w:ilvl w:val="0"/>
          <w:numId w:val="24"/>
        </w:numPr>
        <w:snapToGrid w:val="0"/>
        <w:spacing w:line="276" w:lineRule="auto"/>
        <w:rPr>
          <w:szCs w:val="24"/>
        </w:rPr>
      </w:pPr>
      <w:r>
        <w:rPr>
          <w:i/>
          <w:iCs/>
          <w:szCs w:val="24"/>
        </w:rPr>
        <w:t xml:space="preserve">* </w:t>
      </w:r>
      <w:proofErr w:type="spellStart"/>
      <w:r w:rsidR="00275E15" w:rsidRPr="00275E15">
        <w:rPr>
          <w:i/>
          <w:iCs/>
          <w:szCs w:val="24"/>
        </w:rPr>
        <w:t>Ruxley</w:t>
      </w:r>
      <w:proofErr w:type="spellEnd"/>
      <w:r w:rsidR="00275E15" w:rsidRPr="00275E15">
        <w:rPr>
          <w:i/>
          <w:iCs/>
          <w:szCs w:val="24"/>
        </w:rPr>
        <w:t xml:space="preserve"> Electronics and Construction Ltd v Forsyth</w:t>
      </w:r>
      <w:r w:rsidR="00275E15" w:rsidRPr="00275E15">
        <w:rPr>
          <w:szCs w:val="24"/>
        </w:rPr>
        <w:t xml:space="preserve"> [1996] AC 344</w:t>
      </w:r>
    </w:p>
    <w:p w14:paraId="190AFFA9" w14:textId="77777777" w:rsidR="00275E15" w:rsidRPr="00275E15" w:rsidRDefault="00275E15" w:rsidP="00275E15">
      <w:pPr>
        <w:pStyle w:val="ListParagraph"/>
        <w:numPr>
          <w:ilvl w:val="0"/>
          <w:numId w:val="24"/>
        </w:numPr>
        <w:snapToGrid w:val="0"/>
        <w:spacing w:line="276" w:lineRule="auto"/>
        <w:rPr>
          <w:szCs w:val="24"/>
        </w:rPr>
      </w:pPr>
      <w:r w:rsidRPr="00275E15">
        <w:rPr>
          <w:i/>
          <w:iCs/>
          <w:szCs w:val="24"/>
        </w:rPr>
        <w:t>Chaplin v Hicks</w:t>
      </w:r>
      <w:r w:rsidRPr="00275E15">
        <w:rPr>
          <w:szCs w:val="24"/>
        </w:rPr>
        <w:t xml:space="preserve"> [1911] 2 KB 786</w:t>
      </w:r>
    </w:p>
    <w:p w14:paraId="55FEB290" w14:textId="3C75BB59" w:rsidR="00275E15" w:rsidRDefault="006D5DA7" w:rsidP="00275E15">
      <w:pPr>
        <w:pStyle w:val="ListParagraph"/>
        <w:numPr>
          <w:ilvl w:val="0"/>
          <w:numId w:val="24"/>
        </w:numPr>
        <w:snapToGrid w:val="0"/>
        <w:spacing w:line="276" w:lineRule="auto"/>
        <w:rPr>
          <w:szCs w:val="24"/>
        </w:rPr>
      </w:pPr>
      <w:r>
        <w:rPr>
          <w:i/>
          <w:iCs/>
          <w:szCs w:val="24"/>
        </w:rPr>
        <w:t xml:space="preserve">Golden Strait Corp v Nippon Yusen </w:t>
      </w:r>
      <w:proofErr w:type="spellStart"/>
      <w:r>
        <w:rPr>
          <w:i/>
          <w:iCs/>
          <w:szCs w:val="24"/>
        </w:rPr>
        <w:t>Kubishika</w:t>
      </w:r>
      <w:proofErr w:type="spellEnd"/>
      <w:r>
        <w:rPr>
          <w:i/>
          <w:iCs/>
          <w:szCs w:val="24"/>
        </w:rPr>
        <w:t xml:space="preserve"> Kaisha, </w:t>
      </w:r>
      <w:r w:rsidR="00275E15" w:rsidRPr="00275E15">
        <w:rPr>
          <w:i/>
          <w:iCs/>
          <w:szCs w:val="24"/>
        </w:rPr>
        <w:t>The Golden Victory</w:t>
      </w:r>
      <w:r w:rsidR="00275E15" w:rsidRPr="00275E15">
        <w:rPr>
          <w:szCs w:val="24"/>
        </w:rPr>
        <w:t xml:space="preserve"> [2007] UKHL 12, [2007] 2 </w:t>
      </w:r>
      <w:r>
        <w:rPr>
          <w:szCs w:val="24"/>
        </w:rPr>
        <w:t>AC 353</w:t>
      </w:r>
    </w:p>
    <w:p w14:paraId="0BA12A90" w14:textId="33A56BF8" w:rsidR="009F70BC" w:rsidRPr="009F70BC" w:rsidRDefault="009F70BC" w:rsidP="00275E15">
      <w:pPr>
        <w:pStyle w:val="ListParagraph"/>
        <w:numPr>
          <w:ilvl w:val="0"/>
          <w:numId w:val="24"/>
        </w:numPr>
        <w:snapToGrid w:val="0"/>
        <w:spacing w:line="276" w:lineRule="auto"/>
        <w:rPr>
          <w:szCs w:val="24"/>
          <w:lang w:val="fr-FR"/>
        </w:rPr>
      </w:pPr>
      <w:proofErr w:type="spellStart"/>
      <w:r w:rsidRPr="009F70BC">
        <w:rPr>
          <w:i/>
          <w:iCs/>
          <w:szCs w:val="24"/>
          <w:lang w:val="fr-FR"/>
        </w:rPr>
        <w:t>Bunge</w:t>
      </w:r>
      <w:proofErr w:type="spellEnd"/>
      <w:r w:rsidRPr="009F70BC">
        <w:rPr>
          <w:i/>
          <w:iCs/>
          <w:szCs w:val="24"/>
          <w:lang w:val="fr-FR"/>
        </w:rPr>
        <w:t xml:space="preserve"> SA v </w:t>
      </w:r>
      <w:proofErr w:type="spellStart"/>
      <w:r w:rsidRPr="009F70BC">
        <w:rPr>
          <w:i/>
          <w:iCs/>
          <w:szCs w:val="24"/>
          <w:lang w:val="fr-FR"/>
        </w:rPr>
        <w:t>Nidera</w:t>
      </w:r>
      <w:proofErr w:type="spellEnd"/>
      <w:r w:rsidRPr="009F70BC">
        <w:rPr>
          <w:i/>
          <w:iCs/>
          <w:szCs w:val="24"/>
          <w:lang w:val="fr-FR"/>
        </w:rPr>
        <w:t xml:space="preserve"> BV</w:t>
      </w:r>
      <w:r>
        <w:rPr>
          <w:i/>
          <w:iCs/>
          <w:szCs w:val="24"/>
          <w:lang w:val="fr-FR"/>
        </w:rPr>
        <w:t xml:space="preserve"> </w:t>
      </w:r>
      <w:r>
        <w:rPr>
          <w:szCs w:val="24"/>
          <w:lang w:val="fr-FR"/>
        </w:rPr>
        <w:t xml:space="preserve">[2015] UKSC 43, [2015] 2 Lloyd’s </w:t>
      </w:r>
      <w:proofErr w:type="spellStart"/>
      <w:r>
        <w:rPr>
          <w:szCs w:val="24"/>
          <w:lang w:val="fr-FR"/>
        </w:rPr>
        <w:t>Rep</w:t>
      </w:r>
      <w:proofErr w:type="spellEnd"/>
      <w:r>
        <w:rPr>
          <w:szCs w:val="24"/>
          <w:lang w:val="fr-FR"/>
        </w:rPr>
        <w:t xml:space="preserve"> 469</w:t>
      </w:r>
    </w:p>
    <w:p w14:paraId="61C74DAD" w14:textId="37851A63" w:rsidR="00275E15" w:rsidRPr="007A68B7" w:rsidRDefault="00275E15" w:rsidP="00275E15">
      <w:pPr>
        <w:snapToGrid w:val="0"/>
        <w:rPr>
          <w:szCs w:val="24"/>
          <w:lang w:val="fr-FR"/>
        </w:rPr>
      </w:pPr>
      <w:r w:rsidRPr="009F70BC">
        <w:rPr>
          <w:szCs w:val="24"/>
          <w:lang w:val="fr-FR"/>
        </w:rPr>
        <w:t xml:space="preserve"> </w:t>
      </w:r>
    </w:p>
    <w:p w14:paraId="35FBC0D0" w14:textId="505FF8DF" w:rsidR="00275E15" w:rsidRPr="00275E15" w:rsidRDefault="001A6B78" w:rsidP="00275E15">
      <w:pPr>
        <w:pStyle w:val="ListParagraph"/>
        <w:numPr>
          <w:ilvl w:val="0"/>
          <w:numId w:val="25"/>
        </w:numPr>
        <w:snapToGrid w:val="0"/>
        <w:spacing w:line="276" w:lineRule="auto"/>
        <w:rPr>
          <w:szCs w:val="24"/>
        </w:rPr>
      </w:pPr>
      <w:r>
        <w:rPr>
          <w:i/>
          <w:iCs/>
          <w:szCs w:val="24"/>
        </w:rPr>
        <w:t xml:space="preserve">* </w:t>
      </w:r>
      <w:r w:rsidR="00275E15" w:rsidRPr="00275E15">
        <w:rPr>
          <w:i/>
          <w:iCs/>
          <w:szCs w:val="24"/>
        </w:rPr>
        <w:t>Hadley v Baxendale</w:t>
      </w:r>
      <w:r w:rsidR="00275E15" w:rsidRPr="00275E15">
        <w:rPr>
          <w:szCs w:val="24"/>
        </w:rPr>
        <w:t xml:space="preserve"> (1854) 9 </w:t>
      </w:r>
      <w:proofErr w:type="spellStart"/>
      <w:r w:rsidR="00275E15" w:rsidRPr="00275E15">
        <w:rPr>
          <w:szCs w:val="24"/>
        </w:rPr>
        <w:t>Exch</w:t>
      </w:r>
      <w:proofErr w:type="spellEnd"/>
      <w:r w:rsidR="00275E15" w:rsidRPr="00275E15">
        <w:rPr>
          <w:szCs w:val="24"/>
        </w:rPr>
        <w:t xml:space="preserve"> 341</w:t>
      </w:r>
    </w:p>
    <w:p w14:paraId="1620B2AC" w14:textId="56214D64" w:rsidR="00275E15" w:rsidRPr="00275E15" w:rsidRDefault="001A6B78" w:rsidP="00275E15">
      <w:pPr>
        <w:pStyle w:val="ListParagraph"/>
        <w:numPr>
          <w:ilvl w:val="0"/>
          <w:numId w:val="25"/>
        </w:numPr>
        <w:snapToGrid w:val="0"/>
        <w:spacing w:line="276" w:lineRule="auto"/>
        <w:rPr>
          <w:szCs w:val="24"/>
        </w:rPr>
      </w:pPr>
      <w:r>
        <w:rPr>
          <w:i/>
          <w:iCs/>
          <w:szCs w:val="24"/>
        </w:rPr>
        <w:t xml:space="preserve">* </w:t>
      </w:r>
      <w:r w:rsidR="00275E15" w:rsidRPr="00275E15">
        <w:rPr>
          <w:i/>
          <w:iCs/>
          <w:szCs w:val="24"/>
        </w:rPr>
        <w:t>Victoria Laundry</w:t>
      </w:r>
      <w:r w:rsidR="003620F3">
        <w:rPr>
          <w:i/>
          <w:iCs/>
          <w:szCs w:val="24"/>
        </w:rPr>
        <w:t xml:space="preserve"> (Windsor) Ltd</w:t>
      </w:r>
      <w:r w:rsidR="00275E15" w:rsidRPr="00275E15">
        <w:rPr>
          <w:i/>
          <w:iCs/>
          <w:szCs w:val="24"/>
        </w:rPr>
        <w:t xml:space="preserve"> v Newman Industries</w:t>
      </w:r>
      <w:r w:rsidR="003620F3">
        <w:rPr>
          <w:i/>
          <w:iCs/>
          <w:szCs w:val="24"/>
        </w:rPr>
        <w:t xml:space="preserve"> Ltd</w:t>
      </w:r>
      <w:r w:rsidR="00275E15" w:rsidRPr="00275E15">
        <w:rPr>
          <w:szCs w:val="24"/>
        </w:rPr>
        <w:t xml:space="preserve"> [1949] 2 KB 528</w:t>
      </w:r>
    </w:p>
    <w:p w14:paraId="7F73326B" w14:textId="433F64C3" w:rsidR="00275E15" w:rsidRPr="00275E15" w:rsidRDefault="001A6B78" w:rsidP="00275E15">
      <w:pPr>
        <w:pStyle w:val="ListParagraph"/>
        <w:numPr>
          <w:ilvl w:val="0"/>
          <w:numId w:val="25"/>
        </w:numPr>
        <w:snapToGrid w:val="0"/>
        <w:spacing w:line="276" w:lineRule="auto"/>
        <w:rPr>
          <w:szCs w:val="24"/>
        </w:rPr>
      </w:pPr>
      <w:r>
        <w:rPr>
          <w:i/>
          <w:iCs/>
          <w:szCs w:val="24"/>
        </w:rPr>
        <w:t xml:space="preserve">* </w:t>
      </w:r>
      <w:r w:rsidR="003620F3">
        <w:rPr>
          <w:i/>
          <w:iCs/>
          <w:szCs w:val="24"/>
        </w:rPr>
        <w:t xml:space="preserve">Koufos v C </w:t>
      </w:r>
      <w:proofErr w:type="spellStart"/>
      <w:r w:rsidR="003620F3">
        <w:rPr>
          <w:i/>
          <w:iCs/>
          <w:szCs w:val="24"/>
        </w:rPr>
        <w:t>Czarnikow</w:t>
      </w:r>
      <w:proofErr w:type="spellEnd"/>
      <w:r w:rsidR="003620F3">
        <w:rPr>
          <w:i/>
          <w:iCs/>
          <w:szCs w:val="24"/>
        </w:rPr>
        <w:t xml:space="preserve"> Ltd, </w:t>
      </w:r>
      <w:r w:rsidR="00275E15" w:rsidRPr="00275E15">
        <w:rPr>
          <w:i/>
          <w:iCs/>
          <w:szCs w:val="24"/>
        </w:rPr>
        <w:t>The Heron II</w:t>
      </w:r>
      <w:r w:rsidR="00275E15" w:rsidRPr="00275E15">
        <w:rPr>
          <w:szCs w:val="24"/>
        </w:rPr>
        <w:t xml:space="preserve"> [1969] 1 AC 350</w:t>
      </w:r>
    </w:p>
    <w:p w14:paraId="01622D15" w14:textId="6CD1DD19" w:rsidR="00275E15" w:rsidRPr="00275E15" w:rsidRDefault="001A6B78" w:rsidP="00275E15">
      <w:pPr>
        <w:pStyle w:val="ListParagraph"/>
        <w:numPr>
          <w:ilvl w:val="0"/>
          <w:numId w:val="25"/>
        </w:numPr>
        <w:snapToGrid w:val="0"/>
        <w:spacing w:line="276" w:lineRule="auto"/>
        <w:rPr>
          <w:szCs w:val="24"/>
        </w:rPr>
      </w:pPr>
      <w:r>
        <w:rPr>
          <w:i/>
          <w:iCs/>
          <w:szCs w:val="24"/>
        </w:rPr>
        <w:t xml:space="preserve">* </w:t>
      </w:r>
      <w:r w:rsidR="00275E15" w:rsidRPr="00275E15">
        <w:rPr>
          <w:i/>
          <w:iCs/>
          <w:szCs w:val="24"/>
        </w:rPr>
        <w:t>Parsons</w:t>
      </w:r>
      <w:r w:rsidR="003620F3">
        <w:rPr>
          <w:i/>
          <w:iCs/>
          <w:szCs w:val="24"/>
        </w:rPr>
        <w:t xml:space="preserve"> (Livestock) Ltd</w:t>
      </w:r>
      <w:r w:rsidR="00275E15" w:rsidRPr="00275E15">
        <w:rPr>
          <w:i/>
          <w:iCs/>
          <w:szCs w:val="24"/>
        </w:rPr>
        <w:t xml:space="preserve"> v </w:t>
      </w:r>
      <w:proofErr w:type="spellStart"/>
      <w:r w:rsidR="00275E15" w:rsidRPr="00275E15">
        <w:rPr>
          <w:i/>
          <w:iCs/>
          <w:szCs w:val="24"/>
        </w:rPr>
        <w:t>Uttley</w:t>
      </w:r>
      <w:proofErr w:type="spellEnd"/>
      <w:r w:rsidR="00275E15" w:rsidRPr="00275E15">
        <w:rPr>
          <w:i/>
          <w:iCs/>
          <w:szCs w:val="24"/>
        </w:rPr>
        <w:t xml:space="preserve"> Ingham</w:t>
      </w:r>
      <w:r w:rsidR="003620F3">
        <w:rPr>
          <w:i/>
          <w:iCs/>
          <w:szCs w:val="24"/>
        </w:rPr>
        <w:t xml:space="preserve"> &amp; Co Ltd</w:t>
      </w:r>
      <w:r w:rsidR="00275E15" w:rsidRPr="00275E15">
        <w:rPr>
          <w:szCs w:val="24"/>
        </w:rPr>
        <w:t xml:space="preserve"> [1978] QB 791</w:t>
      </w:r>
    </w:p>
    <w:p w14:paraId="2E683BFF" w14:textId="77777777" w:rsidR="00275E15" w:rsidRPr="00297B62" w:rsidRDefault="00275E15" w:rsidP="00275E15">
      <w:pPr>
        <w:pStyle w:val="ListParagraph"/>
        <w:numPr>
          <w:ilvl w:val="0"/>
          <w:numId w:val="25"/>
        </w:numPr>
        <w:snapToGrid w:val="0"/>
        <w:spacing w:line="276" w:lineRule="auto"/>
        <w:rPr>
          <w:szCs w:val="24"/>
        </w:rPr>
      </w:pPr>
      <w:r w:rsidRPr="00297B62">
        <w:rPr>
          <w:i/>
          <w:iCs/>
          <w:szCs w:val="24"/>
        </w:rPr>
        <w:t>Brown v KMR Services Ltd</w:t>
      </w:r>
      <w:r w:rsidRPr="00297B62">
        <w:rPr>
          <w:szCs w:val="24"/>
        </w:rPr>
        <w:t xml:space="preserve"> [1995] 4 All ER 598</w:t>
      </w:r>
    </w:p>
    <w:p w14:paraId="6FD27668" w14:textId="0EB3428E" w:rsidR="00275E15" w:rsidRPr="00923333" w:rsidRDefault="00275E15" w:rsidP="00275E15">
      <w:pPr>
        <w:pStyle w:val="ListParagraph"/>
        <w:numPr>
          <w:ilvl w:val="0"/>
          <w:numId w:val="25"/>
        </w:numPr>
        <w:snapToGrid w:val="0"/>
        <w:spacing w:line="276" w:lineRule="auto"/>
        <w:rPr>
          <w:szCs w:val="24"/>
        </w:rPr>
      </w:pPr>
      <w:r w:rsidRPr="00923333">
        <w:rPr>
          <w:i/>
          <w:iCs/>
          <w:szCs w:val="24"/>
        </w:rPr>
        <w:t>Jackson v Royal Bank of Scotland</w:t>
      </w:r>
      <w:r w:rsidRPr="00923333">
        <w:rPr>
          <w:szCs w:val="24"/>
        </w:rPr>
        <w:t xml:space="preserve"> [2005]</w:t>
      </w:r>
      <w:r w:rsidR="00923333" w:rsidRPr="00923333">
        <w:rPr>
          <w:szCs w:val="24"/>
        </w:rPr>
        <w:t xml:space="preserve"> UKHL 3, [2005]</w:t>
      </w:r>
      <w:r w:rsidRPr="00923333">
        <w:rPr>
          <w:szCs w:val="24"/>
        </w:rPr>
        <w:t xml:space="preserve"> 1 WLR 377</w:t>
      </w:r>
    </w:p>
    <w:p w14:paraId="78157824" w14:textId="2D744CED" w:rsidR="00275E15" w:rsidRPr="00275E15" w:rsidRDefault="001A6B78" w:rsidP="00275E15">
      <w:pPr>
        <w:pStyle w:val="ListParagraph"/>
        <w:numPr>
          <w:ilvl w:val="0"/>
          <w:numId w:val="25"/>
        </w:numPr>
        <w:snapToGrid w:val="0"/>
        <w:spacing w:line="276" w:lineRule="auto"/>
        <w:rPr>
          <w:szCs w:val="24"/>
        </w:rPr>
      </w:pPr>
      <w:r>
        <w:rPr>
          <w:i/>
          <w:iCs/>
          <w:szCs w:val="24"/>
        </w:rPr>
        <w:t xml:space="preserve">* </w:t>
      </w:r>
      <w:r w:rsidR="003620F3">
        <w:rPr>
          <w:i/>
          <w:iCs/>
          <w:szCs w:val="24"/>
        </w:rPr>
        <w:t xml:space="preserve">Transfield Shipping Inc v Mercator Shipping Inc, </w:t>
      </w:r>
      <w:r w:rsidR="00275E15" w:rsidRPr="00275E15">
        <w:rPr>
          <w:i/>
          <w:iCs/>
          <w:szCs w:val="24"/>
        </w:rPr>
        <w:t>The Achilleas</w:t>
      </w:r>
      <w:r w:rsidR="00275E15" w:rsidRPr="00275E15">
        <w:rPr>
          <w:szCs w:val="24"/>
        </w:rPr>
        <w:t xml:space="preserve"> [2008] UKHL 48, [200</w:t>
      </w:r>
      <w:r w:rsidR="003620F3">
        <w:rPr>
          <w:szCs w:val="24"/>
        </w:rPr>
        <w:t>9</w:t>
      </w:r>
      <w:r w:rsidR="00275E15" w:rsidRPr="00275E15">
        <w:rPr>
          <w:szCs w:val="24"/>
        </w:rPr>
        <w:t xml:space="preserve">] </w:t>
      </w:r>
      <w:r w:rsidR="003620F3">
        <w:rPr>
          <w:szCs w:val="24"/>
        </w:rPr>
        <w:t>1 AC 61</w:t>
      </w:r>
    </w:p>
    <w:p w14:paraId="6AAEE527" w14:textId="279122F9" w:rsidR="00275E15" w:rsidRPr="00CF42FD" w:rsidRDefault="00275E15" w:rsidP="00275E15">
      <w:pPr>
        <w:pStyle w:val="ListParagraph"/>
        <w:numPr>
          <w:ilvl w:val="0"/>
          <w:numId w:val="25"/>
        </w:numPr>
        <w:snapToGrid w:val="0"/>
        <w:spacing w:line="276" w:lineRule="auto"/>
        <w:rPr>
          <w:szCs w:val="24"/>
        </w:rPr>
      </w:pPr>
      <w:proofErr w:type="spellStart"/>
      <w:r w:rsidRPr="00CF42FD">
        <w:rPr>
          <w:i/>
          <w:iCs/>
          <w:szCs w:val="24"/>
        </w:rPr>
        <w:t>Supershield</w:t>
      </w:r>
      <w:proofErr w:type="spellEnd"/>
      <w:r w:rsidRPr="00CF42FD">
        <w:rPr>
          <w:i/>
          <w:iCs/>
          <w:szCs w:val="24"/>
        </w:rPr>
        <w:t xml:space="preserve"> Ltd v Siemens Building Technologies FE Ltd</w:t>
      </w:r>
      <w:r w:rsidRPr="00CF42FD">
        <w:rPr>
          <w:szCs w:val="24"/>
        </w:rPr>
        <w:t xml:space="preserve"> [2010] EWCA Civ 7</w:t>
      </w:r>
      <w:r w:rsidR="00CF42FD" w:rsidRPr="00CF42FD">
        <w:rPr>
          <w:szCs w:val="24"/>
        </w:rPr>
        <w:t>, [20</w:t>
      </w:r>
      <w:r w:rsidR="00E32007">
        <w:rPr>
          <w:szCs w:val="24"/>
        </w:rPr>
        <w:t>10</w:t>
      </w:r>
      <w:r w:rsidR="00CF42FD" w:rsidRPr="00CF42FD">
        <w:rPr>
          <w:szCs w:val="24"/>
        </w:rPr>
        <w:t>] 1 Lloyd’s Rep 349</w:t>
      </w:r>
    </w:p>
    <w:p w14:paraId="4F8D86BC" w14:textId="487C95A7" w:rsidR="003620F3" w:rsidRDefault="003620F3" w:rsidP="00275E15">
      <w:pPr>
        <w:pStyle w:val="ListParagraph"/>
        <w:numPr>
          <w:ilvl w:val="0"/>
          <w:numId w:val="25"/>
        </w:numPr>
        <w:snapToGrid w:val="0"/>
        <w:spacing w:line="276" w:lineRule="auto"/>
        <w:rPr>
          <w:szCs w:val="24"/>
        </w:rPr>
      </w:pPr>
      <w:r>
        <w:rPr>
          <w:i/>
          <w:iCs/>
          <w:szCs w:val="24"/>
        </w:rPr>
        <w:t>Wellesley P</w:t>
      </w:r>
      <w:r w:rsidR="00BF1E21">
        <w:rPr>
          <w:i/>
          <w:iCs/>
          <w:szCs w:val="24"/>
        </w:rPr>
        <w:t>a</w:t>
      </w:r>
      <w:r>
        <w:rPr>
          <w:i/>
          <w:iCs/>
          <w:szCs w:val="24"/>
        </w:rPr>
        <w:t xml:space="preserve">rtners LLP v Withers LLP </w:t>
      </w:r>
      <w:r>
        <w:rPr>
          <w:szCs w:val="24"/>
        </w:rPr>
        <w:t>[2015] EWCA Civ 1146, [2016] Ch 529</w:t>
      </w:r>
    </w:p>
    <w:p w14:paraId="6E8609D2" w14:textId="36F5FE69" w:rsidR="00052AEC" w:rsidRPr="00275E15" w:rsidRDefault="00052AEC" w:rsidP="00275E15">
      <w:pPr>
        <w:pStyle w:val="ListParagraph"/>
        <w:numPr>
          <w:ilvl w:val="0"/>
          <w:numId w:val="25"/>
        </w:numPr>
        <w:snapToGrid w:val="0"/>
        <w:spacing w:line="276" w:lineRule="auto"/>
        <w:rPr>
          <w:szCs w:val="24"/>
        </w:rPr>
      </w:pPr>
      <w:r>
        <w:rPr>
          <w:i/>
          <w:iCs/>
          <w:szCs w:val="24"/>
        </w:rPr>
        <w:t>Attorney</w:t>
      </w:r>
      <w:r w:rsidR="00406453">
        <w:rPr>
          <w:i/>
          <w:iCs/>
          <w:szCs w:val="24"/>
        </w:rPr>
        <w:t xml:space="preserve"> </w:t>
      </w:r>
      <w:r>
        <w:rPr>
          <w:i/>
          <w:iCs/>
          <w:szCs w:val="24"/>
        </w:rPr>
        <w:t xml:space="preserve">General of the Virgin Islands v Global Water Associates Ltd </w:t>
      </w:r>
      <w:r>
        <w:rPr>
          <w:szCs w:val="24"/>
        </w:rPr>
        <w:t>[2020] UKPC 18, [2021] AC 23</w:t>
      </w:r>
    </w:p>
    <w:p w14:paraId="5B1679F0" w14:textId="718E3D78" w:rsidR="00275E15" w:rsidRDefault="00275E15" w:rsidP="00275E15">
      <w:pPr>
        <w:snapToGrid w:val="0"/>
        <w:rPr>
          <w:szCs w:val="24"/>
        </w:rPr>
      </w:pPr>
      <w:r w:rsidRPr="00275E15">
        <w:rPr>
          <w:szCs w:val="24"/>
        </w:rPr>
        <w:t xml:space="preserve"> </w:t>
      </w:r>
    </w:p>
    <w:p w14:paraId="2510C969" w14:textId="0498D71B" w:rsidR="00A25B94" w:rsidRPr="00A25B94" w:rsidRDefault="00A25B94" w:rsidP="00A25B94">
      <w:pPr>
        <w:pStyle w:val="ListParagraph"/>
        <w:numPr>
          <w:ilvl w:val="0"/>
          <w:numId w:val="25"/>
        </w:numPr>
        <w:snapToGrid w:val="0"/>
        <w:spacing w:line="276" w:lineRule="auto"/>
        <w:rPr>
          <w:szCs w:val="24"/>
        </w:rPr>
      </w:pPr>
      <w:r w:rsidRPr="00A25B94">
        <w:rPr>
          <w:i/>
          <w:iCs/>
          <w:szCs w:val="24"/>
        </w:rPr>
        <w:t>Quinn v Buch Bros (Builders) Ltd</w:t>
      </w:r>
      <w:r w:rsidRPr="00A25B94">
        <w:rPr>
          <w:szCs w:val="24"/>
        </w:rPr>
        <w:t xml:space="preserve"> [1996] 2 QB 370</w:t>
      </w:r>
    </w:p>
    <w:p w14:paraId="7680C97F" w14:textId="18E88FD2" w:rsidR="00A25B94" w:rsidRPr="00A25B94" w:rsidRDefault="00A25B94" w:rsidP="00A25B94">
      <w:pPr>
        <w:pStyle w:val="ListParagraph"/>
        <w:numPr>
          <w:ilvl w:val="0"/>
          <w:numId w:val="25"/>
        </w:numPr>
        <w:snapToGrid w:val="0"/>
        <w:spacing w:line="276" w:lineRule="auto"/>
        <w:rPr>
          <w:szCs w:val="24"/>
        </w:rPr>
      </w:pPr>
      <w:proofErr w:type="spellStart"/>
      <w:r w:rsidRPr="00A25B94">
        <w:rPr>
          <w:i/>
          <w:iCs/>
          <w:szCs w:val="24"/>
        </w:rPr>
        <w:t>Galoo</w:t>
      </w:r>
      <w:proofErr w:type="spellEnd"/>
      <w:r w:rsidRPr="00A25B94">
        <w:rPr>
          <w:i/>
          <w:iCs/>
          <w:szCs w:val="24"/>
        </w:rPr>
        <w:t xml:space="preserve"> Ltd v Bright Grahame Murray</w:t>
      </w:r>
      <w:r w:rsidRPr="00A25B94">
        <w:rPr>
          <w:szCs w:val="24"/>
        </w:rPr>
        <w:t xml:space="preserve"> [1994] 1 WLR 1360</w:t>
      </w:r>
    </w:p>
    <w:p w14:paraId="21AF3F57" w14:textId="085229FA" w:rsidR="00275E15" w:rsidRPr="00275E15" w:rsidRDefault="00275E15" w:rsidP="00275E15">
      <w:pPr>
        <w:snapToGrid w:val="0"/>
        <w:rPr>
          <w:szCs w:val="24"/>
        </w:rPr>
      </w:pPr>
    </w:p>
    <w:p w14:paraId="5B1DBB6E" w14:textId="48C89CBC" w:rsidR="00275E15" w:rsidRPr="00A25B94" w:rsidRDefault="00275E15" w:rsidP="00A25B94">
      <w:pPr>
        <w:pStyle w:val="ListParagraph"/>
        <w:numPr>
          <w:ilvl w:val="0"/>
          <w:numId w:val="31"/>
        </w:numPr>
        <w:snapToGrid w:val="0"/>
        <w:spacing w:line="276" w:lineRule="auto"/>
        <w:rPr>
          <w:szCs w:val="24"/>
        </w:rPr>
      </w:pPr>
      <w:r w:rsidRPr="00A25B94">
        <w:rPr>
          <w:i/>
          <w:iCs/>
          <w:szCs w:val="24"/>
        </w:rPr>
        <w:t>British Westinghouse Electric v Underground Electric Railways</w:t>
      </w:r>
      <w:r w:rsidR="00A25B94">
        <w:rPr>
          <w:i/>
          <w:iCs/>
          <w:szCs w:val="24"/>
        </w:rPr>
        <w:t xml:space="preserve"> Co of London Ltd</w:t>
      </w:r>
      <w:r w:rsidRPr="00A25B94">
        <w:rPr>
          <w:szCs w:val="24"/>
        </w:rPr>
        <w:t xml:space="preserve"> </w:t>
      </w:r>
      <w:r w:rsidRPr="00A25B94">
        <w:rPr>
          <w:szCs w:val="24"/>
        </w:rPr>
        <w:lastRenderedPageBreak/>
        <w:t>[1912] AC 673</w:t>
      </w:r>
    </w:p>
    <w:p w14:paraId="1EAC4819" w14:textId="77777777" w:rsidR="00275E15" w:rsidRPr="00275E15" w:rsidRDefault="00275E15" w:rsidP="00275E15">
      <w:pPr>
        <w:snapToGrid w:val="0"/>
        <w:rPr>
          <w:szCs w:val="24"/>
        </w:rPr>
      </w:pPr>
      <w:r w:rsidRPr="00275E15">
        <w:rPr>
          <w:szCs w:val="24"/>
        </w:rPr>
        <w:t xml:space="preserve"> </w:t>
      </w:r>
    </w:p>
    <w:p w14:paraId="675F8486" w14:textId="4D225321" w:rsidR="00275E15" w:rsidRPr="007A68B7" w:rsidRDefault="00A25B94" w:rsidP="00275E15">
      <w:pPr>
        <w:pStyle w:val="ListParagraph"/>
        <w:numPr>
          <w:ilvl w:val="0"/>
          <w:numId w:val="26"/>
        </w:numPr>
        <w:snapToGrid w:val="0"/>
        <w:spacing w:line="276" w:lineRule="auto"/>
        <w:rPr>
          <w:szCs w:val="24"/>
        </w:rPr>
      </w:pPr>
      <w:proofErr w:type="spellStart"/>
      <w:r w:rsidRPr="007A68B7">
        <w:rPr>
          <w:i/>
          <w:iCs/>
          <w:szCs w:val="24"/>
        </w:rPr>
        <w:t>Forsikringsaktieselskapet</w:t>
      </w:r>
      <w:proofErr w:type="spellEnd"/>
      <w:r w:rsidRPr="007A68B7">
        <w:rPr>
          <w:i/>
          <w:iCs/>
          <w:szCs w:val="24"/>
        </w:rPr>
        <w:t xml:space="preserve"> </w:t>
      </w:r>
      <w:r w:rsidR="00275E15" w:rsidRPr="007A68B7">
        <w:rPr>
          <w:i/>
          <w:iCs/>
          <w:szCs w:val="24"/>
        </w:rPr>
        <w:t>Vesta v Butcher</w:t>
      </w:r>
      <w:r w:rsidR="00275E15" w:rsidRPr="007A68B7">
        <w:rPr>
          <w:szCs w:val="24"/>
        </w:rPr>
        <w:t xml:space="preserve"> [1988] </w:t>
      </w:r>
      <w:r w:rsidRPr="007A68B7">
        <w:rPr>
          <w:szCs w:val="24"/>
        </w:rPr>
        <w:t>3 WLR 565</w:t>
      </w:r>
      <w:r w:rsidR="009F30A6" w:rsidRPr="007A68B7">
        <w:rPr>
          <w:szCs w:val="24"/>
        </w:rPr>
        <w:t xml:space="preserve"> </w:t>
      </w:r>
      <w:r w:rsidR="00275E15" w:rsidRPr="007A68B7">
        <w:rPr>
          <w:szCs w:val="24"/>
        </w:rPr>
        <w:t>(</w:t>
      </w:r>
      <w:r w:rsidR="009F30A6" w:rsidRPr="007A68B7">
        <w:rPr>
          <w:szCs w:val="24"/>
        </w:rPr>
        <w:t xml:space="preserve">this is a CA decision; note that it was </w:t>
      </w:r>
      <w:r w:rsidR="00275E15" w:rsidRPr="007A68B7">
        <w:rPr>
          <w:szCs w:val="24"/>
        </w:rPr>
        <w:t>aff</w:t>
      </w:r>
      <w:r w:rsidR="009F30A6" w:rsidRPr="007A68B7">
        <w:rPr>
          <w:szCs w:val="24"/>
        </w:rPr>
        <w:t>irme</w:t>
      </w:r>
      <w:r w:rsidR="00275E15" w:rsidRPr="007A68B7">
        <w:rPr>
          <w:szCs w:val="24"/>
        </w:rPr>
        <w:t xml:space="preserve">d on a different point by </w:t>
      </w:r>
      <w:r w:rsidR="009F30A6" w:rsidRPr="007A68B7">
        <w:rPr>
          <w:szCs w:val="24"/>
        </w:rPr>
        <w:t xml:space="preserve">the </w:t>
      </w:r>
      <w:r w:rsidR="00275E15" w:rsidRPr="007A68B7">
        <w:rPr>
          <w:szCs w:val="24"/>
        </w:rPr>
        <w:t>HL)</w:t>
      </w:r>
    </w:p>
    <w:p w14:paraId="566BF94C" w14:textId="0A349F6B" w:rsidR="00275E15" w:rsidRPr="00275E15" w:rsidRDefault="00275E15" w:rsidP="00275E15">
      <w:pPr>
        <w:pStyle w:val="ListParagraph"/>
        <w:numPr>
          <w:ilvl w:val="0"/>
          <w:numId w:val="26"/>
        </w:numPr>
        <w:snapToGrid w:val="0"/>
        <w:spacing w:line="276" w:lineRule="auto"/>
        <w:rPr>
          <w:szCs w:val="24"/>
        </w:rPr>
      </w:pPr>
      <w:r w:rsidRPr="00275E15">
        <w:rPr>
          <w:i/>
          <w:iCs/>
          <w:szCs w:val="24"/>
        </w:rPr>
        <w:t>Barclays Bank Ltd v Fairclough Building Ltd</w:t>
      </w:r>
      <w:r w:rsidRPr="00275E15">
        <w:rPr>
          <w:szCs w:val="24"/>
        </w:rPr>
        <w:t xml:space="preserve"> [1994] </w:t>
      </w:r>
      <w:r w:rsidR="00A25B94">
        <w:rPr>
          <w:szCs w:val="24"/>
        </w:rPr>
        <w:t>QB 214</w:t>
      </w:r>
    </w:p>
    <w:p w14:paraId="3A377D19" w14:textId="572B8633" w:rsidR="007A68B7" w:rsidRPr="00275E15" w:rsidRDefault="00275E15" w:rsidP="00275E15">
      <w:pPr>
        <w:snapToGrid w:val="0"/>
        <w:rPr>
          <w:szCs w:val="24"/>
        </w:rPr>
      </w:pPr>
      <w:r w:rsidRPr="00275E15">
        <w:rPr>
          <w:szCs w:val="24"/>
        </w:rPr>
        <w:t xml:space="preserve"> </w:t>
      </w:r>
    </w:p>
    <w:p w14:paraId="00AB8075" w14:textId="586A8BB6" w:rsidR="00275E15" w:rsidRPr="00275E15" w:rsidRDefault="00275E15" w:rsidP="00275E15">
      <w:pPr>
        <w:pStyle w:val="ListParagraph"/>
        <w:numPr>
          <w:ilvl w:val="0"/>
          <w:numId w:val="27"/>
        </w:numPr>
        <w:snapToGrid w:val="0"/>
        <w:spacing w:line="276" w:lineRule="auto"/>
        <w:rPr>
          <w:szCs w:val="24"/>
        </w:rPr>
      </w:pPr>
      <w:r w:rsidRPr="00275E15">
        <w:rPr>
          <w:i/>
          <w:iCs/>
          <w:szCs w:val="24"/>
        </w:rPr>
        <w:t>Addis v Gramophone Co</w:t>
      </w:r>
      <w:r w:rsidR="00A25B94">
        <w:rPr>
          <w:i/>
          <w:iCs/>
          <w:szCs w:val="24"/>
        </w:rPr>
        <w:t xml:space="preserve"> Ltd</w:t>
      </w:r>
      <w:r w:rsidRPr="00275E15">
        <w:rPr>
          <w:szCs w:val="24"/>
        </w:rPr>
        <w:t xml:space="preserve"> [1909] AC 488</w:t>
      </w:r>
    </w:p>
    <w:p w14:paraId="4E6BC9B1" w14:textId="69BFE093" w:rsidR="00275E15" w:rsidRPr="00275E15" w:rsidRDefault="001A6B78" w:rsidP="00275E15">
      <w:pPr>
        <w:pStyle w:val="ListParagraph"/>
        <w:numPr>
          <w:ilvl w:val="0"/>
          <w:numId w:val="27"/>
        </w:numPr>
        <w:snapToGrid w:val="0"/>
        <w:spacing w:line="276" w:lineRule="auto"/>
        <w:rPr>
          <w:szCs w:val="24"/>
        </w:rPr>
      </w:pPr>
      <w:r>
        <w:rPr>
          <w:i/>
          <w:iCs/>
          <w:szCs w:val="24"/>
        </w:rPr>
        <w:t xml:space="preserve">* </w:t>
      </w:r>
      <w:r w:rsidR="00275E15" w:rsidRPr="00275E15">
        <w:rPr>
          <w:i/>
          <w:iCs/>
          <w:szCs w:val="24"/>
        </w:rPr>
        <w:t>Jarvis v Swan’s Tours</w:t>
      </w:r>
      <w:r w:rsidR="00A25B94">
        <w:rPr>
          <w:i/>
          <w:iCs/>
          <w:szCs w:val="24"/>
        </w:rPr>
        <w:t xml:space="preserve"> Ltd</w:t>
      </w:r>
      <w:r w:rsidR="00275E15" w:rsidRPr="00275E15">
        <w:rPr>
          <w:szCs w:val="24"/>
        </w:rPr>
        <w:t xml:space="preserve"> [1973] QB 233</w:t>
      </w:r>
    </w:p>
    <w:p w14:paraId="18256631" w14:textId="6E321B5C" w:rsidR="00275E15" w:rsidRPr="00686C4E" w:rsidRDefault="00275E15" w:rsidP="00275E15">
      <w:pPr>
        <w:pStyle w:val="ListParagraph"/>
        <w:numPr>
          <w:ilvl w:val="0"/>
          <w:numId w:val="27"/>
        </w:numPr>
        <w:snapToGrid w:val="0"/>
        <w:spacing w:line="276" w:lineRule="auto"/>
        <w:rPr>
          <w:szCs w:val="24"/>
        </w:rPr>
      </w:pPr>
      <w:r w:rsidRPr="00686C4E">
        <w:rPr>
          <w:i/>
          <w:iCs/>
          <w:szCs w:val="24"/>
        </w:rPr>
        <w:t>Watts v Morrow</w:t>
      </w:r>
      <w:r w:rsidRPr="00686C4E">
        <w:rPr>
          <w:szCs w:val="24"/>
        </w:rPr>
        <w:t xml:space="preserve"> [1991] </w:t>
      </w:r>
      <w:r w:rsidR="00A25B94" w:rsidRPr="00686C4E">
        <w:rPr>
          <w:szCs w:val="24"/>
        </w:rPr>
        <w:t>1 WLR 1421</w:t>
      </w:r>
    </w:p>
    <w:p w14:paraId="1A4A20D3" w14:textId="406CC5DB" w:rsidR="00275E15" w:rsidRPr="007A68B7" w:rsidRDefault="00275E15" w:rsidP="00275E15">
      <w:pPr>
        <w:pStyle w:val="ListParagraph"/>
        <w:numPr>
          <w:ilvl w:val="0"/>
          <w:numId w:val="27"/>
        </w:numPr>
        <w:snapToGrid w:val="0"/>
        <w:spacing w:line="276" w:lineRule="auto"/>
        <w:rPr>
          <w:szCs w:val="24"/>
        </w:rPr>
      </w:pPr>
      <w:r w:rsidRPr="007A68B7">
        <w:rPr>
          <w:i/>
          <w:iCs/>
          <w:szCs w:val="24"/>
        </w:rPr>
        <w:t xml:space="preserve">Mahmud v </w:t>
      </w:r>
      <w:r w:rsidR="00C51E4D" w:rsidRPr="007A68B7">
        <w:rPr>
          <w:i/>
          <w:iCs/>
          <w:szCs w:val="24"/>
        </w:rPr>
        <w:t>Bank of Credit and Commerce International SA</w:t>
      </w:r>
      <w:r w:rsidRPr="007A68B7">
        <w:rPr>
          <w:szCs w:val="24"/>
        </w:rPr>
        <w:t xml:space="preserve"> [1998] AC 20</w:t>
      </w:r>
    </w:p>
    <w:p w14:paraId="28DA016A" w14:textId="1C839844" w:rsidR="00275E15" w:rsidRPr="00686C4E" w:rsidRDefault="00275E15" w:rsidP="00275E15">
      <w:pPr>
        <w:pStyle w:val="ListParagraph"/>
        <w:numPr>
          <w:ilvl w:val="0"/>
          <w:numId w:val="27"/>
        </w:numPr>
        <w:snapToGrid w:val="0"/>
        <w:spacing w:line="276" w:lineRule="auto"/>
        <w:rPr>
          <w:szCs w:val="24"/>
        </w:rPr>
      </w:pPr>
      <w:r w:rsidRPr="00686C4E">
        <w:rPr>
          <w:i/>
          <w:iCs/>
          <w:szCs w:val="24"/>
        </w:rPr>
        <w:t>Johnson v Gore Wood</w:t>
      </w:r>
      <w:r w:rsidRPr="00686C4E">
        <w:rPr>
          <w:szCs w:val="24"/>
        </w:rPr>
        <w:t xml:space="preserve"> [2001] 1 </w:t>
      </w:r>
      <w:r w:rsidR="00686C4E" w:rsidRPr="00686C4E">
        <w:rPr>
          <w:szCs w:val="24"/>
        </w:rPr>
        <w:t>AC 1</w:t>
      </w:r>
      <w:r w:rsidRPr="00686C4E">
        <w:rPr>
          <w:szCs w:val="24"/>
        </w:rPr>
        <w:t xml:space="preserve"> </w:t>
      </w:r>
    </w:p>
    <w:p w14:paraId="4E751347" w14:textId="55374754" w:rsidR="00275E15" w:rsidRPr="00686C4E" w:rsidRDefault="00275E15" w:rsidP="00275E15">
      <w:pPr>
        <w:pStyle w:val="ListParagraph"/>
        <w:numPr>
          <w:ilvl w:val="0"/>
          <w:numId w:val="27"/>
        </w:numPr>
        <w:snapToGrid w:val="0"/>
        <w:spacing w:line="276" w:lineRule="auto"/>
        <w:rPr>
          <w:szCs w:val="24"/>
        </w:rPr>
      </w:pPr>
      <w:r w:rsidRPr="00686C4E">
        <w:rPr>
          <w:i/>
          <w:iCs/>
          <w:szCs w:val="24"/>
        </w:rPr>
        <w:t>Johnson v Unisys Ltd</w:t>
      </w:r>
      <w:r w:rsidRPr="00686C4E">
        <w:rPr>
          <w:szCs w:val="24"/>
        </w:rPr>
        <w:t xml:space="preserve"> </w:t>
      </w:r>
      <w:r w:rsidR="00686C4E" w:rsidRPr="00686C4E">
        <w:rPr>
          <w:szCs w:val="24"/>
        </w:rPr>
        <w:t xml:space="preserve">[2001] UKHL 13, </w:t>
      </w:r>
      <w:r w:rsidRPr="00686C4E">
        <w:rPr>
          <w:szCs w:val="24"/>
        </w:rPr>
        <w:t>[2003] 1 AC 518</w:t>
      </w:r>
    </w:p>
    <w:p w14:paraId="7C71677A" w14:textId="75960907" w:rsidR="00275E15" w:rsidRPr="00275E15" w:rsidRDefault="001A6B78" w:rsidP="00275E15">
      <w:pPr>
        <w:pStyle w:val="ListParagraph"/>
        <w:numPr>
          <w:ilvl w:val="0"/>
          <w:numId w:val="27"/>
        </w:numPr>
        <w:snapToGrid w:val="0"/>
        <w:spacing w:line="276" w:lineRule="auto"/>
        <w:rPr>
          <w:szCs w:val="24"/>
        </w:rPr>
      </w:pPr>
      <w:r>
        <w:rPr>
          <w:i/>
          <w:iCs/>
          <w:szCs w:val="24"/>
        </w:rPr>
        <w:t xml:space="preserve">* </w:t>
      </w:r>
      <w:r w:rsidR="00275E15" w:rsidRPr="00275E15">
        <w:rPr>
          <w:i/>
          <w:iCs/>
          <w:szCs w:val="24"/>
        </w:rPr>
        <w:t xml:space="preserve">Farley v Skinner </w:t>
      </w:r>
      <w:r w:rsidR="00275E15" w:rsidRPr="00275E15">
        <w:rPr>
          <w:szCs w:val="24"/>
        </w:rPr>
        <w:t xml:space="preserve">[2001] </w:t>
      </w:r>
      <w:r w:rsidR="00C51E4D">
        <w:rPr>
          <w:szCs w:val="24"/>
        </w:rPr>
        <w:t>UKHL 49, [2002] 2 AC 732</w:t>
      </w:r>
    </w:p>
    <w:p w14:paraId="259BA79C" w14:textId="0B253871" w:rsidR="00275E15" w:rsidRPr="00275E15" w:rsidRDefault="00275E15" w:rsidP="00275E15">
      <w:pPr>
        <w:pStyle w:val="ListParagraph"/>
        <w:numPr>
          <w:ilvl w:val="0"/>
          <w:numId w:val="27"/>
        </w:numPr>
        <w:snapToGrid w:val="0"/>
        <w:spacing w:line="276" w:lineRule="auto"/>
        <w:rPr>
          <w:szCs w:val="24"/>
        </w:rPr>
      </w:pPr>
      <w:r w:rsidRPr="00275E15">
        <w:rPr>
          <w:i/>
          <w:iCs/>
          <w:szCs w:val="24"/>
        </w:rPr>
        <w:t>Hamilton Jones v David &amp; Snape</w:t>
      </w:r>
      <w:r w:rsidRPr="00275E15">
        <w:rPr>
          <w:szCs w:val="24"/>
        </w:rPr>
        <w:t xml:space="preserve"> </w:t>
      </w:r>
      <w:r w:rsidR="00F12665">
        <w:rPr>
          <w:szCs w:val="24"/>
        </w:rPr>
        <w:t xml:space="preserve">[2003] EWHC 3147 (Ch), </w:t>
      </w:r>
      <w:r w:rsidRPr="00275E15">
        <w:rPr>
          <w:szCs w:val="24"/>
        </w:rPr>
        <w:t>[2004] 1 All ER 657</w:t>
      </w:r>
    </w:p>
    <w:p w14:paraId="5F79E1EA" w14:textId="77777777" w:rsidR="00275E15" w:rsidRPr="00275E15" w:rsidRDefault="00275E15" w:rsidP="00275E15">
      <w:pPr>
        <w:snapToGrid w:val="0"/>
        <w:rPr>
          <w:szCs w:val="24"/>
        </w:rPr>
      </w:pPr>
      <w:r w:rsidRPr="00275E15">
        <w:rPr>
          <w:szCs w:val="24"/>
        </w:rPr>
        <w:t xml:space="preserve"> </w:t>
      </w:r>
    </w:p>
    <w:p w14:paraId="1F87056E" w14:textId="50F726B2" w:rsidR="00275E15" w:rsidRPr="00275E15" w:rsidRDefault="001A6B78" w:rsidP="00275E15">
      <w:pPr>
        <w:pStyle w:val="ListParagraph"/>
        <w:numPr>
          <w:ilvl w:val="0"/>
          <w:numId w:val="28"/>
        </w:numPr>
        <w:snapToGrid w:val="0"/>
        <w:spacing w:line="276" w:lineRule="auto"/>
        <w:rPr>
          <w:szCs w:val="24"/>
        </w:rPr>
      </w:pPr>
      <w:r>
        <w:rPr>
          <w:i/>
          <w:iCs/>
          <w:szCs w:val="24"/>
        </w:rPr>
        <w:t xml:space="preserve">* </w:t>
      </w:r>
      <w:r w:rsidR="00275E15" w:rsidRPr="00275E15">
        <w:rPr>
          <w:i/>
          <w:iCs/>
          <w:szCs w:val="24"/>
        </w:rPr>
        <w:t>Anglia TV v Reed</w:t>
      </w:r>
      <w:r w:rsidR="00275E15" w:rsidRPr="00275E15">
        <w:rPr>
          <w:szCs w:val="24"/>
        </w:rPr>
        <w:t xml:space="preserve"> [1972] 1 QB 60</w:t>
      </w:r>
    </w:p>
    <w:p w14:paraId="19E801F0" w14:textId="5EF9C4E5" w:rsidR="00275E15" w:rsidRDefault="00275E15" w:rsidP="00275E15">
      <w:pPr>
        <w:pStyle w:val="ListParagraph"/>
        <w:numPr>
          <w:ilvl w:val="0"/>
          <w:numId w:val="28"/>
        </w:numPr>
        <w:snapToGrid w:val="0"/>
        <w:spacing w:line="276" w:lineRule="auto"/>
        <w:rPr>
          <w:szCs w:val="24"/>
          <w:lang w:val="en-GB"/>
        </w:rPr>
      </w:pPr>
      <w:r w:rsidRPr="006D5DA7">
        <w:rPr>
          <w:i/>
          <w:iCs/>
          <w:szCs w:val="24"/>
          <w:lang w:val="en-GB"/>
        </w:rPr>
        <w:t>C&amp;P Haulage v Middleton</w:t>
      </w:r>
      <w:r w:rsidRPr="006D5DA7">
        <w:rPr>
          <w:szCs w:val="24"/>
          <w:lang w:val="en-GB"/>
        </w:rPr>
        <w:t xml:space="preserve"> [1983] 3 </w:t>
      </w:r>
      <w:r w:rsidR="006D5DA7" w:rsidRPr="006D5DA7">
        <w:rPr>
          <w:szCs w:val="24"/>
          <w:lang w:val="en-GB"/>
        </w:rPr>
        <w:t>WLR</w:t>
      </w:r>
      <w:r w:rsidR="006D5DA7">
        <w:rPr>
          <w:szCs w:val="24"/>
          <w:lang w:val="en-GB"/>
        </w:rPr>
        <w:t xml:space="preserve"> 1461</w:t>
      </w:r>
    </w:p>
    <w:p w14:paraId="2F03621B" w14:textId="78A27136" w:rsidR="006D5DA7" w:rsidRPr="006D5DA7" w:rsidRDefault="006D5DA7" w:rsidP="00275E15">
      <w:pPr>
        <w:pStyle w:val="ListParagraph"/>
        <w:numPr>
          <w:ilvl w:val="0"/>
          <w:numId w:val="28"/>
        </w:numPr>
        <w:snapToGrid w:val="0"/>
        <w:spacing w:line="276" w:lineRule="auto"/>
        <w:rPr>
          <w:szCs w:val="24"/>
          <w:lang w:val="en-GB"/>
        </w:rPr>
      </w:pPr>
      <w:r>
        <w:rPr>
          <w:i/>
          <w:iCs/>
          <w:szCs w:val="24"/>
          <w:lang w:val="en-GB"/>
        </w:rPr>
        <w:t xml:space="preserve">CCC Films (London) Ltd v Impact Quadrant Films Ltd </w:t>
      </w:r>
      <w:r>
        <w:rPr>
          <w:szCs w:val="24"/>
          <w:lang w:val="en-GB"/>
        </w:rPr>
        <w:t>[1995] QB 16</w:t>
      </w:r>
    </w:p>
    <w:p w14:paraId="749F17C5" w14:textId="3F3493D3" w:rsidR="00275E15" w:rsidRPr="00275E15" w:rsidRDefault="00275E15" w:rsidP="00275E15">
      <w:pPr>
        <w:pStyle w:val="ListParagraph"/>
        <w:numPr>
          <w:ilvl w:val="0"/>
          <w:numId w:val="28"/>
        </w:numPr>
        <w:snapToGrid w:val="0"/>
        <w:spacing w:line="276" w:lineRule="auto"/>
        <w:rPr>
          <w:szCs w:val="24"/>
        </w:rPr>
      </w:pPr>
      <w:r w:rsidRPr="00275E15">
        <w:rPr>
          <w:i/>
          <w:iCs/>
          <w:szCs w:val="24"/>
        </w:rPr>
        <w:t>Omak Maritime Ltd v Mamola Challenger Shipping Co</w:t>
      </w:r>
      <w:r w:rsidR="006D5DA7">
        <w:rPr>
          <w:i/>
          <w:iCs/>
          <w:szCs w:val="24"/>
        </w:rPr>
        <w:t>, The Mamola Challenger</w:t>
      </w:r>
      <w:r w:rsidRPr="00275E15">
        <w:rPr>
          <w:szCs w:val="24"/>
        </w:rPr>
        <w:t xml:space="preserve"> [2010] EWHC 2026 (Comm)</w:t>
      </w:r>
      <w:r w:rsidR="006D5DA7">
        <w:rPr>
          <w:szCs w:val="24"/>
        </w:rPr>
        <w:t>, [2011] 1 Lloyd’s Rep 47</w:t>
      </w:r>
      <w:r w:rsidRPr="00275E15">
        <w:rPr>
          <w:szCs w:val="24"/>
        </w:rPr>
        <w:t xml:space="preserve"> </w:t>
      </w:r>
    </w:p>
    <w:p w14:paraId="165FDAA1" w14:textId="77777777" w:rsidR="00275E15" w:rsidRPr="00275E15" w:rsidRDefault="00275E15" w:rsidP="00275E15">
      <w:pPr>
        <w:snapToGrid w:val="0"/>
        <w:rPr>
          <w:szCs w:val="24"/>
        </w:rPr>
      </w:pPr>
      <w:r w:rsidRPr="00275E15">
        <w:rPr>
          <w:szCs w:val="24"/>
        </w:rPr>
        <w:t xml:space="preserve"> </w:t>
      </w:r>
    </w:p>
    <w:p w14:paraId="0BDA40B7" w14:textId="3A3B41DF" w:rsidR="00275E15" w:rsidRPr="00275E15" w:rsidRDefault="001A6B78" w:rsidP="00275E15">
      <w:pPr>
        <w:pStyle w:val="ListParagraph"/>
        <w:numPr>
          <w:ilvl w:val="0"/>
          <w:numId w:val="29"/>
        </w:numPr>
        <w:snapToGrid w:val="0"/>
        <w:spacing w:line="276" w:lineRule="auto"/>
        <w:rPr>
          <w:szCs w:val="24"/>
        </w:rPr>
      </w:pPr>
      <w:r>
        <w:rPr>
          <w:i/>
          <w:iCs/>
          <w:szCs w:val="24"/>
        </w:rPr>
        <w:t xml:space="preserve">* </w:t>
      </w:r>
      <w:r w:rsidR="00275E15" w:rsidRPr="00275E15">
        <w:rPr>
          <w:i/>
          <w:iCs/>
          <w:szCs w:val="24"/>
        </w:rPr>
        <w:t>Attorney-General v Blake</w:t>
      </w:r>
      <w:r w:rsidR="00275E15" w:rsidRPr="00275E15">
        <w:rPr>
          <w:szCs w:val="24"/>
        </w:rPr>
        <w:t xml:space="preserve"> [2001] 1 AC 268</w:t>
      </w:r>
    </w:p>
    <w:p w14:paraId="4EF16679" w14:textId="4EC9C075" w:rsidR="00275E15" w:rsidRPr="007A68B7" w:rsidRDefault="00275E15" w:rsidP="00275E15">
      <w:pPr>
        <w:pStyle w:val="ListParagraph"/>
        <w:numPr>
          <w:ilvl w:val="0"/>
          <w:numId w:val="29"/>
        </w:numPr>
        <w:snapToGrid w:val="0"/>
        <w:spacing w:line="276" w:lineRule="auto"/>
        <w:rPr>
          <w:szCs w:val="24"/>
        </w:rPr>
      </w:pPr>
      <w:r w:rsidRPr="007A68B7">
        <w:rPr>
          <w:i/>
          <w:iCs/>
          <w:szCs w:val="24"/>
        </w:rPr>
        <w:t>Experience Hendrix LLC v PPX Enterprises Inc</w:t>
      </w:r>
      <w:r w:rsidRPr="007A68B7">
        <w:rPr>
          <w:szCs w:val="24"/>
        </w:rPr>
        <w:t xml:space="preserve"> </w:t>
      </w:r>
      <w:r w:rsidR="007A68B7" w:rsidRPr="007A68B7">
        <w:rPr>
          <w:szCs w:val="24"/>
        </w:rPr>
        <w:t xml:space="preserve">[2003] EWCA Civ 323, </w:t>
      </w:r>
      <w:r w:rsidRPr="007A68B7">
        <w:rPr>
          <w:szCs w:val="24"/>
        </w:rPr>
        <w:t>[2003] 1 All ER (Comm) 830</w:t>
      </w:r>
    </w:p>
    <w:p w14:paraId="1DF5206D" w14:textId="3208C007" w:rsidR="00275E15" w:rsidRDefault="00275E15" w:rsidP="00275E15">
      <w:pPr>
        <w:pStyle w:val="ListParagraph"/>
        <w:numPr>
          <w:ilvl w:val="0"/>
          <w:numId w:val="29"/>
        </w:numPr>
        <w:snapToGrid w:val="0"/>
        <w:spacing w:line="276" w:lineRule="auto"/>
        <w:rPr>
          <w:szCs w:val="24"/>
        </w:rPr>
      </w:pPr>
      <w:proofErr w:type="spellStart"/>
      <w:r w:rsidRPr="007A68B7">
        <w:rPr>
          <w:i/>
          <w:iCs/>
          <w:szCs w:val="24"/>
        </w:rPr>
        <w:t>Vercoe</w:t>
      </w:r>
      <w:proofErr w:type="spellEnd"/>
      <w:r w:rsidRPr="007A68B7">
        <w:rPr>
          <w:i/>
          <w:iCs/>
          <w:szCs w:val="24"/>
        </w:rPr>
        <w:t xml:space="preserve"> v Rutland Fund Management</w:t>
      </w:r>
      <w:r w:rsidRPr="007A68B7">
        <w:rPr>
          <w:szCs w:val="24"/>
        </w:rPr>
        <w:t xml:space="preserve"> [2010] EWHC 424 (Ch)</w:t>
      </w:r>
      <w:r w:rsidR="007A68B7" w:rsidRPr="007A68B7">
        <w:rPr>
          <w:szCs w:val="24"/>
        </w:rPr>
        <w:t>, [2010] Bus LR D141</w:t>
      </w:r>
      <w:r w:rsidRPr="00275E15">
        <w:rPr>
          <w:szCs w:val="24"/>
        </w:rPr>
        <w:t xml:space="preserve"> </w:t>
      </w:r>
    </w:p>
    <w:p w14:paraId="1DCD9F2C" w14:textId="7FFBBA9C" w:rsidR="00C51E4D" w:rsidRPr="00275E15" w:rsidRDefault="001A6B78" w:rsidP="00275E15">
      <w:pPr>
        <w:pStyle w:val="ListParagraph"/>
        <w:numPr>
          <w:ilvl w:val="0"/>
          <w:numId w:val="29"/>
        </w:numPr>
        <w:snapToGrid w:val="0"/>
        <w:spacing w:line="276" w:lineRule="auto"/>
        <w:rPr>
          <w:szCs w:val="24"/>
        </w:rPr>
      </w:pPr>
      <w:r>
        <w:rPr>
          <w:i/>
          <w:iCs/>
          <w:szCs w:val="24"/>
        </w:rPr>
        <w:t xml:space="preserve">* </w:t>
      </w:r>
      <w:r w:rsidR="00C51E4D">
        <w:rPr>
          <w:i/>
          <w:iCs/>
          <w:szCs w:val="24"/>
        </w:rPr>
        <w:t xml:space="preserve">Morris-Garner v One Step (Support) Ltd </w:t>
      </w:r>
      <w:r w:rsidR="00C51E4D" w:rsidRPr="00C51E4D">
        <w:rPr>
          <w:szCs w:val="24"/>
        </w:rPr>
        <w:t>[2018]</w:t>
      </w:r>
      <w:r w:rsidR="00C51E4D">
        <w:rPr>
          <w:szCs w:val="24"/>
        </w:rPr>
        <w:t xml:space="preserve"> UKSC 20, [201</w:t>
      </w:r>
      <w:r w:rsidR="0044018A">
        <w:rPr>
          <w:szCs w:val="24"/>
        </w:rPr>
        <w:t>9</w:t>
      </w:r>
      <w:r w:rsidR="00C51E4D">
        <w:rPr>
          <w:szCs w:val="24"/>
        </w:rPr>
        <w:t xml:space="preserve">] </w:t>
      </w:r>
      <w:r w:rsidR="0044018A">
        <w:rPr>
          <w:szCs w:val="24"/>
        </w:rPr>
        <w:t>AC 649</w:t>
      </w:r>
    </w:p>
    <w:p w14:paraId="5FE9C1B9" w14:textId="77777777" w:rsidR="00275E15" w:rsidRPr="00275E15" w:rsidRDefault="00275E15" w:rsidP="00275E15">
      <w:pPr>
        <w:snapToGrid w:val="0"/>
        <w:rPr>
          <w:szCs w:val="24"/>
        </w:rPr>
      </w:pPr>
      <w:r w:rsidRPr="00275E15">
        <w:rPr>
          <w:szCs w:val="24"/>
        </w:rPr>
        <w:t xml:space="preserve"> </w:t>
      </w:r>
    </w:p>
    <w:p w14:paraId="3D9073AF" w14:textId="1C2E6F2A" w:rsidR="00275E15" w:rsidRPr="007D1886" w:rsidRDefault="001A6B78" w:rsidP="00275E15">
      <w:pPr>
        <w:pStyle w:val="ListParagraph"/>
        <w:numPr>
          <w:ilvl w:val="0"/>
          <w:numId w:val="30"/>
        </w:numPr>
        <w:snapToGrid w:val="0"/>
        <w:spacing w:line="276" w:lineRule="auto"/>
        <w:rPr>
          <w:szCs w:val="24"/>
        </w:rPr>
      </w:pPr>
      <w:r>
        <w:rPr>
          <w:i/>
          <w:iCs/>
          <w:szCs w:val="24"/>
          <w:lang w:val="en-GB"/>
        </w:rPr>
        <w:t xml:space="preserve">* </w:t>
      </w:r>
      <w:r w:rsidR="00275E15" w:rsidRPr="007D1886">
        <w:rPr>
          <w:i/>
          <w:iCs/>
          <w:szCs w:val="24"/>
        </w:rPr>
        <w:t>Dunlop v New Garage</w:t>
      </w:r>
      <w:r w:rsidR="00275E15" w:rsidRPr="007D1886">
        <w:rPr>
          <w:szCs w:val="24"/>
        </w:rPr>
        <w:t xml:space="preserve"> [1915] AC 79</w:t>
      </w:r>
    </w:p>
    <w:p w14:paraId="2EF54C6B" w14:textId="28246909" w:rsidR="0024103A" w:rsidRPr="00275E15" w:rsidRDefault="001A6B78" w:rsidP="00275E15">
      <w:pPr>
        <w:pStyle w:val="ListParagraph"/>
        <w:numPr>
          <w:ilvl w:val="0"/>
          <w:numId w:val="30"/>
        </w:numPr>
        <w:snapToGrid w:val="0"/>
        <w:spacing w:line="276" w:lineRule="auto"/>
        <w:rPr>
          <w:szCs w:val="24"/>
        </w:rPr>
      </w:pPr>
      <w:r>
        <w:rPr>
          <w:i/>
          <w:iCs/>
          <w:szCs w:val="24"/>
        </w:rPr>
        <w:t xml:space="preserve">* </w:t>
      </w:r>
      <w:r w:rsidR="0024103A">
        <w:rPr>
          <w:i/>
          <w:iCs/>
          <w:szCs w:val="24"/>
        </w:rPr>
        <w:t xml:space="preserve">Cavendish Square Holding BV v </w:t>
      </w:r>
      <w:proofErr w:type="spellStart"/>
      <w:r w:rsidR="0024103A">
        <w:rPr>
          <w:i/>
          <w:iCs/>
          <w:szCs w:val="24"/>
        </w:rPr>
        <w:t>Makdessi</w:t>
      </w:r>
      <w:proofErr w:type="spellEnd"/>
      <w:r w:rsidR="0024103A">
        <w:rPr>
          <w:i/>
          <w:iCs/>
          <w:szCs w:val="24"/>
        </w:rPr>
        <w:t xml:space="preserve">, </w:t>
      </w:r>
      <w:proofErr w:type="spellStart"/>
      <w:r w:rsidR="0024103A">
        <w:rPr>
          <w:i/>
          <w:iCs/>
          <w:szCs w:val="24"/>
        </w:rPr>
        <w:t>ParkingEye</w:t>
      </w:r>
      <w:proofErr w:type="spellEnd"/>
      <w:r w:rsidR="0024103A">
        <w:rPr>
          <w:i/>
          <w:iCs/>
          <w:szCs w:val="24"/>
        </w:rPr>
        <w:t xml:space="preserve"> Ltd v Beavis </w:t>
      </w:r>
      <w:r w:rsidR="0024103A">
        <w:rPr>
          <w:szCs w:val="24"/>
        </w:rPr>
        <w:t>[2015] UKSC 67, [2016] AC 1172</w:t>
      </w:r>
    </w:p>
    <w:p w14:paraId="6F75210C" w14:textId="77777777" w:rsidR="0024103A" w:rsidRPr="00FF26B9" w:rsidRDefault="0024103A" w:rsidP="006318B2">
      <w:pPr>
        <w:snapToGrid w:val="0"/>
        <w:rPr>
          <w:b/>
          <w:bCs/>
          <w:szCs w:val="24"/>
        </w:rPr>
      </w:pPr>
    </w:p>
    <w:p w14:paraId="7823195D" w14:textId="77777777" w:rsidR="00CC4AB0" w:rsidRDefault="00A9650F" w:rsidP="006318B2">
      <w:pPr>
        <w:snapToGrid w:val="0"/>
        <w:rPr>
          <w:b/>
          <w:bCs/>
          <w:szCs w:val="24"/>
        </w:rPr>
      </w:pPr>
      <w:r w:rsidRPr="0015541B">
        <w:rPr>
          <w:b/>
          <w:bCs/>
          <w:szCs w:val="24"/>
        </w:rPr>
        <w:t>Key Statute</w:t>
      </w:r>
      <w:r w:rsidR="00CC4AB0">
        <w:rPr>
          <w:b/>
          <w:bCs/>
          <w:szCs w:val="24"/>
        </w:rPr>
        <w:t>s</w:t>
      </w:r>
    </w:p>
    <w:p w14:paraId="34D14684" w14:textId="62FBFCEE" w:rsidR="00A9650F" w:rsidRPr="0015541B" w:rsidRDefault="00A9650F" w:rsidP="006318B2">
      <w:pPr>
        <w:snapToGrid w:val="0"/>
        <w:rPr>
          <w:b/>
          <w:bCs/>
          <w:szCs w:val="24"/>
        </w:rPr>
      </w:pPr>
      <w:r w:rsidRPr="00E33D26">
        <w:rPr>
          <w:b/>
          <w:bCs/>
          <w:szCs w:val="24"/>
        </w:rPr>
        <w:t>              </w:t>
      </w:r>
    </w:p>
    <w:p w14:paraId="356ED02C" w14:textId="4FC809DD" w:rsidR="00A25B94" w:rsidRPr="007A68B7" w:rsidRDefault="00A25B94" w:rsidP="00CC4AB0">
      <w:pPr>
        <w:pStyle w:val="ListParagraph"/>
        <w:numPr>
          <w:ilvl w:val="0"/>
          <w:numId w:val="6"/>
        </w:numPr>
        <w:snapToGrid w:val="0"/>
        <w:spacing w:line="276" w:lineRule="auto"/>
        <w:rPr>
          <w:bCs/>
          <w:szCs w:val="24"/>
        </w:rPr>
      </w:pPr>
      <w:r w:rsidRPr="007A68B7">
        <w:rPr>
          <w:bCs/>
          <w:szCs w:val="24"/>
        </w:rPr>
        <w:t>Law Reform (Contributory Negligence) Act 1945</w:t>
      </w:r>
    </w:p>
    <w:p w14:paraId="21B16218" w14:textId="482F3867" w:rsidR="00CC4AB0" w:rsidRPr="007A68B7" w:rsidRDefault="00CC4AB0" w:rsidP="00CC4AB0">
      <w:pPr>
        <w:pStyle w:val="ListParagraph"/>
        <w:numPr>
          <w:ilvl w:val="0"/>
          <w:numId w:val="6"/>
        </w:numPr>
        <w:snapToGrid w:val="0"/>
        <w:spacing w:line="276" w:lineRule="auto"/>
        <w:rPr>
          <w:bCs/>
          <w:szCs w:val="24"/>
        </w:rPr>
      </w:pPr>
      <w:r w:rsidRPr="007A68B7">
        <w:rPr>
          <w:szCs w:val="24"/>
        </w:rPr>
        <w:t>Sale of Goods Act 1979</w:t>
      </w:r>
    </w:p>
    <w:p w14:paraId="096C2031" w14:textId="7765DB16" w:rsidR="00A9650F" w:rsidRPr="00647172" w:rsidRDefault="00CC4AB0" w:rsidP="007F1AA5">
      <w:pPr>
        <w:pStyle w:val="ListParagraph"/>
        <w:numPr>
          <w:ilvl w:val="0"/>
          <w:numId w:val="6"/>
        </w:numPr>
        <w:snapToGrid w:val="0"/>
        <w:spacing w:line="276" w:lineRule="auto"/>
        <w:rPr>
          <w:b/>
          <w:bCs/>
          <w:szCs w:val="24"/>
        </w:rPr>
      </w:pPr>
      <w:r w:rsidRPr="007A68B7">
        <w:rPr>
          <w:szCs w:val="24"/>
        </w:rPr>
        <w:t>Consumer Rights Act 2015</w:t>
      </w:r>
    </w:p>
    <w:p w14:paraId="141BAF7A" w14:textId="77777777" w:rsidR="00A9650F" w:rsidRPr="009A29E5" w:rsidRDefault="00A9650F" w:rsidP="006318B2">
      <w:pPr>
        <w:pStyle w:val="Heading2"/>
        <w:spacing w:line="276" w:lineRule="auto"/>
        <w:jc w:val="both"/>
        <w:rPr>
          <w:lang w:val="en-US"/>
        </w:rPr>
      </w:pPr>
      <w:r>
        <w:lastRenderedPageBreak/>
        <w:t>Core</w:t>
      </w:r>
      <w:r w:rsidRPr="008F54D6">
        <w:t xml:space="preserve"> Reading</w:t>
      </w:r>
    </w:p>
    <w:p w14:paraId="05278D3A" w14:textId="77777777" w:rsidR="00A9650F" w:rsidRDefault="00A9650F" w:rsidP="006318B2"/>
    <w:p w14:paraId="3E5DD70F" w14:textId="77777777" w:rsidR="00727BFE" w:rsidRDefault="00727BFE" w:rsidP="007F1AA5">
      <w:pPr>
        <w:pStyle w:val="BodyText"/>
        <w:snapToGrid w:val="0"/>
        <w:spacing w:after="120" w:line="276" w:lineRule="auto"/>
        <w:jc w:val="both"/>
      </w:pPr>
      <w:r>
        <w:t>Y</w:t>
      </w:r>
      <w:r w:rsidRPr="008F54D6">
        <w:t xml:space="preserve">ou </w:t>
      </w:r>
      <w:r>
        <w:t>must</w:t>
      </w:r>
      <w:r w:rsidRPr="008F54D6">
        <w:t xml:space="preserve"> read </w:t>
      </w:r>
      <w:r w:rsidRPr="00FD329F">
        <w:rPr>
          <w:i/>
          <w:iCs/>
        </w:rPr>
        <w:t>one</w:t>
      </w:r>
      <w:r>
        <w:t xml:space="preserve"> of the texts recommended below (</w:t>
      </w:r>
      <w:r>
        <w:rPr>
          <w:i/>
          <w:iCs/>
        </w:rPr>
        <w:t xml:space="preserve">both </w:t>
      </w:r>
      <w:r w:rsidRPr="00940DB3">
        <w:rPr>
          <w:i/>
          <w:iCs/>
        </w:rPr>
        <w:t>can be found on Law Trove)</w:t>
      </w:r>
      <w:r>
        <w:rPr>
          <w:i/>
          <w:iCs/>
        </w:rPr>
        <w:t>.</w:t>
      </w:r>
    </w:p>
    <w:p w14:paraId="0433E4F6" w14:textId="0332A5F3" w:rsidR="00727BFE" w:rsidRDefault="00727BFE" w:rsidP="00727BFE">
      <w:pPr>
        <w:pStyle w:val="BodyText"/>
        <w:numPr>
          <w:ilvl w:val="0"/>
          <w:numId w:val="1"/>
        </w:numPr>
        <w:snapToGrid w:val="0"/>
        <w:spacing w:line="276" w:lineRule="auto"/>
        <w:ind w:left="714" w:hanging="357"/>
        <w:jc w:val="both"/>
      </w:pPr>
      <w:r w:rsidRPr="008F54D6">
        <w:t xml:space="preserve">Mindy Chen-Wishart, </w:t>
      </w:r>
      <w:r w:rsidRPr="008F54D6">
        <w:rPr>
          <w:i/>
          <w:iCs/>
        </w:rPr>
        <w:t>Contract La</w:t>
      </w:r>
      <w:r w:rsidRPr="008F54D6">
        <w:t>w</w:t>
      </w:r>
      <w:r>
        <w:t xml:space="preserve"> </w:t>
      </w:r>
      <w:r w:rsidRPr="008F54D6">
        <w:t>(</w:t>
      </w:r>
      <w:r>
        <w:t>7</w:t>
      </w:r>
      <w:r w:rsidRPr="008F54D6">
        <w:rPr>
          <w:vertAlign w:val="superscript"/>
        </w:rPr>
        <w:t>th</w:t>
      </w:r>
      <w:r w:rsidRPr="008F54D6">
        <w:t xml:space="preserve"> ed</w:t>
      </w:r>
      <w:r>
        <w:t>, OUP 2022), Chapter 13</w:t>
      </w:r>
      <w:r w:rsidR="002A075A">
        <w:t xml:space="preserve"> &amp; </w:t>
      </w:r>
      <w:r w:rsidR="000E3DBB">
        <w:t xml:space="preserve">pp </w:t>
      </w:r>
      <w:r w:rsidR="002A075A">
        <w:t>604-14</w:t>
      </w:r>
    </w:p>
    <w:p w14:paraId="1A1D7AD5" w14:textId="6C5C97BA" w:rsidR="00A9650F" w:rsidRPr="0001448F" w:rsidRDefault="00A9650F" w:rsidP="006318B2">
      <w:pPr>
        <w:pStyle w:val="ListParagraph"/>
        <w:numPr>
          <w:ilvl w:val="0"/>
          <w:numId w:val="1"/>
        </w:numPr>
        <w:snapToGrid w:val="0"/>
        <w:spacing w:line="276" w:lineRule="auto"/>
        <w:rPr>
          <w:szCs w:val="24"/>
        </w:rPr>
      </w:pPr>
      <w:r w:rsidRPr="0001448F">
        <w:rPr>
          <w:szCs w:val="24"/>
        </w:rPr>
        <w:t>Jack Beatson, Andrew Burrows, and John Cartwright</w:t>
      </w:r>
      <w:r>
        <w:rPr>
          <w:szCs w:val="24"/>
        </w:rPr>
        <w:t xml:space="preserve">, </w:t>
      </w:r>
      <w:r>
        <w:rPr>
          <w:i/>
          <w:iCs/>
          <w:szCs w:val="24"/>
        </w:rPr>
        <w:t xml:space="preserve">Anson’s Law of Contract </w:t>
      </w:r>
      <w:r w:rsidRPr="0001448F">
        <w:rPr>
          <w:szCs w:val="24"/>
        </w:rPr>
        <w:t>(</w:t>
      </w:r>
      <w:r>
        <w:rPr>
          <w:szCs w:val="24"/>
        </w:rPr>
        <w:t>31</w:t>
      </w:r>
      <w:r w:rsidRPr="0001448F">
        <w:rPr>
          <w:szCs w:val="24"/>
          <w:vertAlign w:val="superscript"/>
        </w:rPr>
        <w:t>st</w:t>
      </w:r>
      <w:r>
        <w:rPr>
          <w:szCs w:val="24"/>
        </w:rPr>
        <w:t xml:space="preserve"> ed, OUP 2020</w:t>
      </w:r>
      <w:r w:rsidRPr="0001448F">
        <w:rPr>
          <w:szCs w:val="24"/>
        </w:rPr>
        <w:t>)</w:t>
      </w:r>
      <w:r>
        <w:rPr>
          <w:szCs w:val="24"/>
        </w:rPr>
        <w:t>, Chapter</w:t>
      </w:r>
      <w:r w:rsidR="00727C96">
        <w:rPr>
          <w:szCs w:val="24"/>
        </w:rPr>
        <w:t>s</w:t>
      </w:r>
      <w:r>
        <w:rPr>
          <w:szCs w:val="24"/>
        </w:rPr>
        <w:t xml:space="preserve"> </w:t>
      </w:r>
      <w:r w:rsidR="00F22BD6">
        <w:rPr>
          <w:szCs w:val="24"/>
        </w:rPr>
        <w:t>1</w:t>
      </w:r>
      <w:r w:rsidR="00566B83">
        <w:rPr>
          <w:szCs w:val="24"/>
        </w:rPr>
        <w:t>7</w:t>
      </w:r>
      <w:r w:rsidR="00727C96">
        <w:rPr>
          <w:szCs w:val="24"/>
        </w:rPr>
        <w:t xml:space="preserve"> &amp; 19</w:t>
      </w:r>
    </w:p>
    <w:p w14:paraId="65B4D90A" w14:textId="77777777" w:rsidR="00A9650F" w:rsidRDefault="00A9650F" w:rsidP="006318B2">
      <w:pPr>
        <w:snapToGrid w:val="0"/>
        <w:rPr>
          <w:b/>
          <w:bCs/>
          <w:szCs w:val="24"/>
        </w:rPr>
      </w:pPr>
    </w:p>
    <w:p w14:paraId="65F7482C" w14:textId="2B647140" w:rsidR="00A9650F" w:rsidRDefault="00A9650F" w:rsidP="006318B2">
      <w:pPr>
        <w:snapToGrid w:val="0"/>
        <w:rPr>
          <w:szCs w:val="24"/>
        </w:rPr>
      </w:pPr>
      <w:r>
        <w:rPr>
          <w:szCs w:val="24"/>
        </w:rPr>
        <w:t>For a more extensive treatment of the subject, you can refer to the text</w:t>
      </w:r>
      <w:r w:rsidR="001205F8">
        <w:rPr>
          <w:szCs w:val="24"/>
        </w:rPr>
        <w:t>s</w:t>
      </w:r>
      <w:r>
        <w:rPr>
          <w:szCs w:val="24"/>
        </w:rPr>
        <w:t xml:space="preserve"> listed below.</w:t>
      </w:r>
    </w:p>
    <w:p w14:paraId="23599ED8" w14:textId="39985070" w:rsidR="001205F8" w:rsidRPr="00DF2560" w:rsidRDefault="00A9650F" w:rsidP="006318B2">
      <w:pPr>
        <w:pStyle w:val="ListParagraph"/>
        <w:numPr>
          <w:ilvl w:val="0"/>
          <w:numId w:val="11"/>
        </w:numPr>
        <w:snapToGrid w:val="0"/>
        <w:spacing w:line="276" w:lineRule="auto"/>
        <w:rPr>
          <w:bCs/>
          <w:szCs w:val="24"/>
        </w:rPr>
      </w:pPr>
      <w:r>
        <w:rPr>
          <w:bCs/>
          <w:szCs w:val="24"/>
        </w:rPr>
        <w:t xml:space="preserve">Hugh G </w:t>
      </w:r>
      <w:r w:rsidRPr="004A1EDB">
        <w:rPr>
          <w:bCs/>
          <w:szCs w:val="24"/>
        </w:rPr>
        <w:t xml:space="preserve">Beale (ed), </w:t>
      </w:r>
      <w:r w:rsidRPr="004A1EDB">
        <w:rPr>
          <w:bCs/>
          <w:i/>
          <w:szCs w:val="24"/>
        </w:rPr>
        <w:t>Chitty on Contracts</w:t>
      </w:r>
      <w:r w:rsidRPr="004A1EDB">
        <w:rPr>
          <w:bCs/>
          <w:szCs w:val="24"/>
        </w:rPr>
        <w:t xml:space="preserve"> (3</w:t>
      </w:r>
      <w:r>
        <w:rPr>
          <w:bCs/>
          <w:szCs w:val="24"/>
        </w:rPr>
        <w:t>4</w:t>
      </w:r>
      <w:r w:rsidRPr="00672952">
        <w:rPr>
          <w:bCs/>
          <w:szCs w:val="24"/>
          <w:vertAlign w:val="superscript"/>
        </w:rPr>
        <w:t>th</w:t>
      </w:r>
      <w:r w:rsidRPr="004A1EDB">
        <w:rPr>
          <w:bCs/>
          <w:szCs w:val="24"/>
        </w:rPr>
        <w:t xml:space="preserve"> </w:t>
      </w:r>
      <w:proofErr w:type="spellStart"/>
      <w:r w:rsidRPr="004A1EDB">
        <w:rPr>
          <w:bCs/>
          <w:szCs w:val="24"/>
        </w:rPr>
        <w:t>edn</w:t>
      </w:r>
      <w:proofErr w:type="spellEnd"/>
      <w:r w:rsidRPr="004A1EDB">
        <w:rPr>
          <w:bCs/>
          <w:szCs w:val="24"/>
        </w:rPr>
        <w:t xml:space="preserve">, Sweet and Maxwell </w:t>
      </w:r>
      <w:r>
        <w:rPr>
          <w:bCs/>
          <w:szCs w:val="24"/>
        </w:rPr>
        <w:t>2021</w:t>
      </w:r>
      <w:r w:rsidRPr="004A1EDB">
        <w:rPr>
          <w:bCs/>
          <w:szCs w:val="24"/>
        </w:rPr>
        <w:t>)</w:t>
      </w:r>
      <w:r>
        <w:rPr>
          <w:bCs/>
          <w:szCs w:val="24"/>
        </w:rPr>
        <w:t>, Chapter</w:t>
      </w:r>
      <w:r w:rsidR="00F22BD6">
        <w:rPr>
          <w:bCs/>
          <w:szCs w:val="24"/>
        </w:rPr>
        <w:t xml:space="preserve"> </w:t>
      </w:r>
      <w:r w:rsidR="00566B83">
        <w:rPr>
          <w:bCs/>
          <w:szCs w:val="24"/>
        </w:rPr>
        <w:t>30</w:t>
      </w:r>
      <w:r>
        <w:rPr>
          <w:bCs/>
          <w:szCs w:val="24"/>
        </w:rPr>
        <w:t xml:space="preserve"> </w:t>
      </w:r>
      <w:r w:rsidRPr="00940DB3">
        <w:rPr>
          <w:i/>
          <w:iCs/>
          <w:szCs w:val="24"/>
        </w:rPr>
        <w:t>(can be found on Westlaw Books)</w:t>
      </w:r>
    </w:p>
    <w:p w14:paraId="50D0018A" w14:textId="2B22E7E5" w:rsidR="00DF2560" w:rsidRPr="00E612DD" w:rsidRDefault="00DF2560" w:rsidP="00DF2560">
      <w:pPr>
        <w:pStyle w:val="ListParagraph"/>
        <w:numPr>
          <w:ilvl w:val="0"/>
          <w:numId w:val="11"/>
        </w:numPr>
      </w:pPr>
      <w:r>
        <w:t xml:space="preserve">Neil Andrews, Andrew </w:t>
      </w:r>
      <w:proofErr w:type="spellStart"/>
      <w:r>
        <w:t>Tettenborn</w:t>
      </w:r>
      <w:proofErr w:type="spellEnd"/>
      <w:r>
        <w:t xml:space="preserve">, and Graham Virgo, </w:t>
      </w:r>
      <w:r w:rsidRPr="00DF2560">
        <w:rPr>
          <w:i/>
          <w:iCs/>
        </w:rPr>
        <w:t>Contractual Duties: Performance, Breach, Termination and Remedies</w:t>
      </w:r>
      <w:r>
        <w:t xml:space="preserve"> (3</w:t>
      </w:r>
      <w:r w:rsidRPr="00DF2560">
        <w:rPr>
          <w:vertAlign w:val="superscript"/>
        </w:rPr>
        <w:t>rd</w:t>
      </w:r>
      <w:r>
        <w:t xml:space="preserve"> </w:t>
      </w:r>
      <w:proofErr w:type="spellStart"/>
      <w:r>
        <w:t>edn</w:t>
      </w:r>
      <w:proofErr w:type="spellEnd"/>
      <w:r>
        <w:t xml:space="preserve">, Sweet and Maxwell 2020), Chapters </w:t>
      </w:r>
      <w:r w:rsidR="00566B83">
        <w:t>20</w:t>
      </w:r>
      <w:r>
        <w:t>-</w:t>
      </w:r>
      <w:r w:rsidR="00566B83">
        <w:t>26</w:t>
      </w:r>
      <w:r w:rsidR="009A36D5">
        <w:t xml:space="preserve"> </w:t>
      </w:r>
      <w:r w:rsidR="009A36D5" w:rsidRPr="00940DB3">
        <w:rPr>
          <w:i/>
          <w:iCs/>
          <w:szCs w:val="24"/>
        </w:rPr>
        <w:t>(can be found on Westlaw Books)</w:t>
      </w:r>
    </w:p>
    <w:p w14:paraId="7527138E" w14:textId="3B2A0994" w:rsidR="00E612DD" w:rsidRPr="00DF2560" w:rsidRDefault="00E612DD" w:rsidP="00E612DD">
      <w:pPr>
        <w:pStyle w:val="ListParagraph"/>
        <w:numPr>
          <w:ilvl w:val="0"/>
          <w:numId w:val="11"/>
        </w:numPr>
      </w:pPr>
      <w:r>
        <w:t xml:space="preserve">Andrew </w:t>
      </w:r>
      <w:r w:rsidRPr="007304EE">
        <w:t xml:space="preserve">Burrows, </w:t>
      </w:r>
      <w:r w:rsidRPr="007304EE">
        <w:rPr>
          <w:i/>
          <w:iCs/>
        </w:rPr>
        <w:t>Remedies for Torts</w:t>
      </w:r>
      <w:r>
        <w:rPr>
          <w:i/>
          <w:iCs/>
        </w:rPr>
        <w:t xml:space="preserve">, </w:t>
      </w:r>
      <w:r w:rsidRPr="007304EE">
        <w:rPr>
          <w:i/>
          <w:iCs/>
        </w:rPr>
        <w:t>Breach of Contract</w:t>
      </w:r>
      <w:r>
        <w:rPr>
          <w:i/>
          <w:iCs/>
        </w:rPr>
        <w:t>, and Equitable Wrongs</w:t>
      </w:r>
      <w:r w:rsidRPr="007304EE">
        <w:t xml:space="preserve"> (3</w:t>
      </w:r>
      <w:r w:rsidRPr="007304EE">
        <w:rPr>
          <w:vertAlign w:val="superscript"/>
        </w:rPr>
        <w:t>rd</w:t>
      </w:r>
      <w:r w:rsidRPr="007304EE">
        <w:t xml:space="preserve"> </w:t>
      </w:r>
      <w:proofErr w:type="spellStart"/>
      <w:r w:rsidRPr="007304EE">
        <w:t>edn</w:t>
      </w:r>
      <w:proofErr w:type="spellEnd"/>
      <w:r w:rsidRPr="007304EE">
        <w:t>, OUP</w:t>
      </w:r>
      <w:r>
        <w:t xml:space="preserve"> 2019</w:t>
      </w:r>
      <w:r w:rsidRPr="007304EE">
        <w:t>)</w:t>
      </w:r>
      <w:r>
        <w:t xml:space="preserve">, </w:t>
      </w:r>
      <w:proofErr w:type="spellStart"/>
      <w:r>
        <w:t>esp</w:t>
      </w:r>
      <w:proofErr w:type="spellEnd"/>
      <w:r>
        <w:t xml:space="preserve"> Chapter</w:t>
      </w:r>
      <w:r w:rsidR="00E85BE3">
        <w:t>s</w:t>
      </w:r>
      <w:r>
        <w:t xml:space="preserve"> 3-1</w:t>
      </w:r>
      <w:r w:rsidR="00E85BE3">
        <w:t>5</w:t>
      </w:r>
      <w:r w:rsidR="000A6883">
        <w:t>, 18, 19 &amp; 25</w:t>
      </w:r>
      <w:r w:rsidR="00FD3F51">
        <w:t xml:space="preserve"> </w:t>
      </w:r>
      <w:r w:rsidR="00FD3F51" w:rsidRPr="00940DB3">
        <w:rPr>
          <w:i/>
          <w:iCs/>
          <w:szCs w:val="24"/>
        </w:rPr>
        <w:t xml:space="preserve">(can be found on </w:t>
      </w:r>
      <w:r w:rsidR="00FD3F51">
        <w:rPr>
          <w:i/>
          <w:iCs/>
          <w:szCs w:val="24"/>
        </w:rPr>
        <w:t>Oxford Scholarship Online</w:t>
      </w:r>
      <w:r w:rsidR="00FD3F51" w:rsidRPr="00940DB3">
        <w:rPr>
          <w:i/>
          <w:iCs/>
          <w:szCs w:val="24"/>
        </w:rPr>
        <w:t>)</w:t>
      </w:r>
    </w:p>
    <w:p w14:paraId="6CB29FC4" w14:textId="52861EB1" w:rsidR="007304EE" w:rsidRDefault="007304EE" w:rsidP="006318B2"/>
    <w:p w14:paraId="7C3194E8" w14:textId="77777777" w:rsidR="00DF2560" w:rsidRDefault="00DF2560" w:rsidP="00E63D14"/>
    <w:p w14:paraId="19947BF0" w14:textId="1CA93B62" w:rsidR="00A9650F" w:rsidRDefault="00A9650F" w:rsidP="00FF3176">
      <w:pPr>
        <w:pStyle w:val="Heading2"/>
        <w:spacing w:line="276" w:lineRule="auto"/>
        <w:rPr>
          <w:color w:val="000000" w:themeColor="text1"/>
        </w:rPr>
      </w:pPr>
      <w:r>
        <w:rPr>
          <w:color w:val="000000" w:themeColor="text1"/>
        </w:rPr>
        <w:t>Further</w:t>
      </w:r>
      <w:r w:rsidRPr="008E737A">
        <w:rPr>
          <w:color w:val="000000" w:themeColor="text1"/>
        </w:rPr>
        <w:t xml:space="preserve"> Reading</w:t>
      </w:r>
    </w:p>
    <w:p w14:paraId="0670D4BB" w14:textId="51A9F382" w:rsidR="00B14EEC" w:rsidRDefault="00B14EEC" w:rsidP="00FF3176"/>
    <w:p w14:paraId="4E6F3D13" w14:textId="42D205F7" w:rsidR="006C3DC8" w:rsidRPr="00FF3176" w:rsidRDefault="006C3DC8" w:rsidP="00FF3176">
      <w:pPr>
        <w:pStyle w:val="ListParagraph"/>
        <w:numPr>
          <w:ilvl w:val="0"/>
          <w:numId w:val="32"/>
        </w:numPr>
        <w:snapToGrid w:val="0"/>
        <w:spacing w:line="276" w:lineRule="auto"/>
        <w:rPr>
          <w:szCs w:val="24"/>
        </w:rPr>
      </w:pPr>
      <w:r w:rsidRPr="00FF3176">
        <w:rPr>
          <w:szCs w:val="24"/>
        </w:rPr>
        <w:t xml:space="preserve">Lon L Fuller and William R Perdue, ‘The Reliance Interest in Contract Damages: 1’ (1936) 46(1) Yale Law Journal 52. </w:t>
      </w:r>
    </w:p>
    <w:p w14:paraId="09B325A3" w14:textId="2EB1A0FB" w:rsidR="00F34211" w:rsidRPr="00FF3176" w:rsidRDefault="006C3DC8" w:rsidP="00FF3176">
      <w:pPr>
        <w:pStyle w:val="ListParagraph"/>
        <w:numPr>
          <w:ilvl w:val="0"/>
          <w:numId w:val="32"/>
        </w:numPr>
        <w:snapToGrid w:val="0"/>
        <w:spacing w:line="276" w:lineRule="auto"/>
        <w:rPr>
          <w:szCs w:val="24"/>
        </w:rPr>
      </w:pPr>
      <w:r w:rsidRPr="00FF3176">
        <w:rPr>
          <w:szCs w:val="24"/>
        </w:rPr>
        <w:t>Lon L Fuller and William R Perdue, ‘The Reliance Interest in Contract Damages: 2’ (1937) 46(3) Yale Law Journal 373.</w:t>
      </w:r>
    </w:p>
    <w:p w14:paraId="1438BAFD" w14:textId="77777777" w:rsidR="007F0138" w:rsidRPr="00FF3176" w:rsidRDefault="007F0138" w:rsidP="00FF3176">
      <w:pPr>
        <w:pStyle w:val="ListParagraph"/>
        <w:numPr>
          <w:ilvl w:val="0"/>
          <w:numId w:val="32"/>
        </w:numPr>
        <w:snapToGrid w:val="0"/>
        <w:spacing w:line="276" w:lineRule="auto"/>
        <w:rPr>
          <w:szCs w:val="24"/>
        </w:rPr>
      </w:pPr>
      <w:r w:rsidRPr="00FF3176">
        <w:rPr>
          <w:szCs w:val="24"/>
        </w:rPr>
        <w:t>Charles E Goetz and Robert E Scott, ‘Liquidated Damages, Penalties and the Just Compensation Principle’ (1977) 77 Columbia Law Review 554</w:t>
      </w:r>
    </w:p>
    <w:p w14:paraId="727AF928" w14:textId="1101C1EB" w:rsidR="00E73C77" w:rsidRPr="00FF3176" w:rsidRDefault="00F34211" w:rsidP="00FF3176">
      <w:pPr>
        <w:pStyle w:val="ListParagraph"/>
        <w:numPr>
          <w:ilvl w:val="0"/>
          <w:numId w:val="32"/>
        </w:numPr>
        <w:snapToGrid w:val="0"/>
        <w:spacing w:line="276" w:lineRule="auto"/>
        <w:rPr>
          <w:szCs w:val="24"/>
        </w:rPr>
      </w:pPr>
      <w:r w:rsidRPr="00FF3176">
        <w:rPr>
          <w:szCs w:val="24"/>
        </w:rPr>
        <w:t xml:space="preserve">Donald Harris, Anthony </w:t>
      </w:r>
      <w:proofErr w:type="spellStart"/>
      <w:r w:rsidR="00E73C77" w:rsidRPr="00FF3176">
        <w:rPr>
          <w:szCs w:val="24"/>
        </w:rPr>
        <w:t>Ogus</w:t>
      </w:r>
      <w:proofErr w:type="spellEnd"/>
      <w:r w:rsidR="00E73C77" w:rsidRPr="00FF3176">
        <w:rPr>
          <w:szCs w:val="24"/>
        </w:rPr>
        <w:t xml:space="preserve">, and </w:t>
      </w:r>
      <w:r w:rsidRPr="00FF3176">
        <w:rPr>
          <w:szCs w:val="24"/>
        </w:rPr>
        <w:t xml:space="preserve">Jennifer </w:t>
      </w:r>
      <w:r w:rsidR="00E73C77" w:rsidRPr="00FF3176">
        <w:rPr>
          <w:szCs w:val="24"/>
        </w:rPr>
        <w:t xml:space="preserve">Phillips, </w:t>
      </w:r>
      <w:r w:rsidRPr="00FF3176">
        <w:rPr>
          <w:szCs w:val="24"/>
        </w:rPr>
        <w:t>‘</w:t>
      </w:r>
      <w:r w:rsidR="00E73C77" w:rsidRPr="00FF3176">
        <w:rPr>
          <w:szCs w:val="24"/>
        </w:rPr>
        <w:t>Contract Remedies and the Consumer Surplus</w:t>
      </w:r>
      <w:r w:rsidRPr="00FF3176">
        <w:rPr>
          <w:szCs w:val="24"/>
        </w:rPr>
        <w:t>’</w:t>
      </w:r>
      <w:r w:rsidR="00E73C77" w:rsidRPr="00FF3176">
        <w:rPr>
          <w:szCs w:val="24"/>
        </w:rPr>
        <w:t xml:space="preserve"> (1979) 95 LQR 581</w:t>
      </w:r>
    </w:p>
    <w:p w14:paraId="78BAF973" w14:textId="77777777" w:rsidR="00C55933" w:rsidRPr="00FF3176" w:rsidRDefault="00C55933" w:rsidP="00FF3176">
      <w:pPr>
        <w:pStyle w:val="ListParagraph"/>
        <w:numPr>
          <w:ilvl w:val="0"/>
          <w:numId w:val="32"/>
        </w:numPr>
        <w:snapToGrid w:val="0"/>
        <w:spacing w:line="276" w:lineRule="auto"/>
        <w:rPr>
          <w:szCs w:val="24"/>
        </w:rPr>
      </w:pPr>
      <w:r w:rsidRPr="00FF3176">
        <w:rPr>
          <w:szCs w:val="24"/>
        </w:rPr>
        <w:t xml:space="preserve">Robert J Sharpe and S M </w:t>
      </w:r>
      <w:proofErr w:type="spellStart"/>
      <w:r w:rsidRPr="00FF3176">
        <w:rPr>
          <w:szCs w:val="24"/>
        </w:rPr>
        <w:t>Waddams</w:t>
      </w:r>
      <w:proofErr w:type="spellEnd"/>
      <w:r w:rsidRPr="00FF3176">
        <w:rPr>
          <w:szCs w:val="24"/>
        </w:rPr>
        <w:t>, ‘Damages for the Lost Opportunity to Bargain’ (1982) 2 OJLS 290</w:t>
      </w:r>
    </w:p>
    <w:p w14:paraId="6C780993" w14:textId="64A260C2" w:rsidR="00B823B9" w:rsidRPr="00FF3176" w:rsidRDefault="00B823B9" w:rsidP="00FF3176">
      <w:pPr>
        <w:pStyle w:val="ListParagraph"/>
        <w:numPr>
          <w:ilvl w:val="0"/>
          <w:numId w:val="32"/>
        </w:numPr>
        <w:snapToGrid w:val="0"/>
        <w:spacing w:line="276" w:lineRule="auto"/>
        <w:rPr>
          <w:szCs w:val="24"/>
        </w:rPr>
      </w:pPr>
      <w:r w:rsidRPr="00FF3176">
        <w:rPr>
          <w:szCs w:val="24"/>
        </w:rPr>
        <w:t xml:space="preserve">Patrick </w:t>
      </w:r>
      <w:proofErr w:type="spellStart"/>
      <w:r w:rsidRPr="00FF3176">
        <w:rPr>
          <w:szCs w:val="24"/>
        </w:rPr>
        <w:t>Atiyah</w:t>
      </w:r>
      <w:proofErr w:type="spellEnd"/>
      <w:r w:rsidRPr="00FF3176">
        <w:rPr>
          <w:szCs w:val="24"/>
        </w:rPr>
        <w:t xml:space="preserve">, ‘Executory Contracts, Expectation Damages, and the Economic Analysis of Contract’ in Patrick </w:t>
      </w:r>
      <w:proofErr w:type="spellStart"/>
      <w:r w:rsidRPr="00FF3176">
        <w:rPr>
          <w:szCs w:val="24"/>
        </w:rPr>
        <w:t>Atiyah</w:t>
      </w:r>
      <w:proofErr w:type="spellEnd"/>
      <w:r w:rsidRPr="00FF3176">
        <w:rPr>
          <w:szCs w:val="24"/>
        </w:rPr>
        <w:t xml:space="preserve">, </w:t>
      </w:r>
      <w:r w:rsidRPr="00FF3176">
        <w:rPr>
          <w:i/>
          <w:iCs/>
          <w:szCs w:val="24"/>
        </w:rPr>
        <w:t>Essays on Contract</w:t>
      </w:r>
      <w:r w:rsidRPr="00FF3176">
        <w:rPr>
          <w:szCs w:val="24"/>
        </w:rPr>
        <w:t xml:space="preserve"> (Clarendon Press 1986) 150</w:t>
      </w:r>
    </w:p>
    <w:p w14:paraId="0B791257" w14:textId="507325A5" w:rsidR="004D0B8D" w:rsidRPr="00FF3176" w:rsidRDefault="004D0B8D" w:rsidP="00FF3176">
      <w:pPr>
        <w:pStyle w:val="ListParagraph"/>
        <w:numPr>
          <w:ilvl w:val="0"/>
          <w:numId w:val="32"/>
        </w:numPr>
        <w:snapToGrid w:val="0"/>
        <w:spacing w:line="276" w:lineRule="auto"/>
        <w:rPr>
          <w:szCs w:val="24"/>
        </w:rPr>
      </w:pPr>
      <w:r w:rsidRPr="00FF3176">
        <w:rPr>
          <w:szCs w:val="24"/>
        </w:rPr>
        <w:t>Michael Bridge, ‘Mitigation of Damages in Contract and the Meaning of Avoidable Loss’ (1989) 105 LQR 398</w:t>
      </w:r>
    </w:p>
    <w:p w14:paraId="22A16106" w14:textId="5F6A354E" w:rsidR="00F34211" w:rsidRPr="00FF3176" w:rsidRDefault="00F34211" w:rsidP="00FF3176">
      <w:pPr>
        <w:pStyle w:val="ListParagraph"/>
        <w:numPr>
          <w:ilvl w:val="0"/>
          <w:numId w:val="32"/>
        </w:numPr>
        <w:snapToGrid w:val="0"/>
        <w:spacing w:line="276" w:lineRule="auto"/>
        <w:rPr>
          <w:szCs w:val="24"/>
        </w:rPr>
      </w:pPr>
      <w:r w:rsidRPr="00FF3176">
        <w:rPr>
          <w:szCs w:val="24"/>
        </w:rPr>
        <w:t xml:space="preserve">Daniel </w:t>
      </w:r>
      <w:r w:rsidR="00E73C77" w:rsidRPr="00FF3176">
        <w:rPr>
          <w:szCs w:val="24"/>
        </w:rPr>
        <w:t xml:space="preserve">Friedmann, </w:t>
      </w:r>
      <w:r w:rsidRPr="00FF3176">
        <w:rPr>
          <w:szCs w:val="24"/>
        </w:rPr>
        <w:t>‘</w:t>
      </w:r>
      <w:r w:rsidR="00E73C77" w:rsidRPr="00FF3176">
        <w:rPr>
          <w:szCs w:val="24"/>
        </w:rPr>
        <w:t>The Performance Interest in Contract Damages</w:t>
      </w:r>
      <w:r w:rsidRPr="00FF3176">
        <w:rPr>
          <w:szCs w:val="24"/>
        </w:rPr>
        <w:t>’</w:t>
      </w:r>
      <w:r w:rsidR="00E73C77" w:rsidRPr="00FF3176">
        <w:rPr>
          <w:szCs w:val="24"/>
        </w:rPr>
        <w:t xml:space="preserve"> (1995) 111 LQR 628</w:t>
      </w:r>
    </w:p>
    <w:p w14:paraId="088BD06C" w14:textId="749342B6" w:rsidR="007F0138" w:rsidRPr="00FF3176" w:rsidRDefault="007F0138" w:rsidP="00FF3176">
      <w:pPr>
        <w:pStyle w:val="ListParagraph"/>
        <w:numPr>
          <w:ilvl w:val="0"/>
          <w:numId w:val="32"/>
        </w:numPr>
        <w:snapToGrid w:val="0"/>
        <w:spacing w:line="276" w:lineRule="auto"/>
        <w:rPr>
          <w:szCs w:val="24"/>
        </w:rPr>
      </w:pPr>
      <w:r w:rsidRPr="00FF3176">
        <w:rPr>
          <w:szCs w:val="24"/>
        </w:rPr>
        <w:t>T</w:t>
      </w:r>
      <w:r w:rsidR="00B823B9" w:rsidRPr="00FF3176">
        <w:rPr>
          <w:szCs w:val="24"/>
        </w:rPr>
        <w:t>ony</w:t>
      </w:r>
      <w:r w:rsidRPr="00FF3176">
        <w:rPr>
          <w:szCs w:val="24"/>
        </w:rPr>
        <w:t xml:space="preserve"> Downes, ‘Rethinking Penalty Clauses’ in Peter Birks (ed), </w:t>
      </w:r>
      <w:r w:rsidRPr="00FF3176">
        <w:rPr>
          <w:i/>
          <w:iCs/>
          <w:szCs w:val="24"/>
        </w:rPr>
        <w:t xml:space="preserve">Wrongs and Remedies in the Twenty-First Century </w:t>
      </w:r>
      <w:r w:rsidRPr="00FF3176">
        <w:rPr>
          <w:szCs w:val="24"/>
        </w:rPr>
        <w:t>(Clarendon Press 1996) 249</w:t>
      </w:r>
    </w:p>
    <w:p w14:paraId="200558DF" w14:textId="77777777" w:rsidR="00CC3B90" w:rsidRPr="00FF3176" w:rsidRDefault="00CC3B90" w:rsidP="00FF3176">
      <w:pPr>
        <w:pStyle w:val="ListParagraph"/>
        <w:numPr>
          <w:ilvl w:val="0"/>
          <w:numId w:val="32"/>
        </w:numPr>
        <w:snapToGrid w:val="0"/>
        <w:spacing w:line="276" w:lineRule="auto"/>
        <w:rPr>
          <w:szCs w:val="24"/>
        </w:rPr>
      </w:pPr>
      <w:r w:rsidRPr="00FF3176">
        <w:rPr>
          <w:szCs w:val="24"/>
        </w:rPr>
        <w:lastRenderedPageBreak/>
        <w:t xml:space="preserve">John Cartwright, ‘Remoteness of Damage in Contract and Tort: </w:t>
      </w:r>
      <w:proofErr w:type="gramStart"/>
      <w:r w:rsidRPr="00FF3176">
        <w:rPr>
          <w:szCs w:val="24"/>
        </w:rPr>
        <w:t>a</w:t>
      </w:r>
      <w:proofErr w:type="gramEnd"/>
      <w:r w:rsidRPr="00FF3176">
        <w:rPr>
          <w:szCs w:val="24"/>
        </w:rPr>
        <w:t xml:space="preserve"> Reconsideration’ [1996] CLJ 488</w:t>
      </w:r>
    </w:p>
    <w:p w14:paraId="35F2075F" w14:textId="2A1B9A23" w:rsidR="00E73C77" w:rsidRPr="00FF3176" w:rsidRDefault="00F34211" w:rsidP="00FF3176">
      <w:pPr>
        <w:pStyle w:val="ListParagraph"/>
        <w:numPr>
          <w:ilvl w:val="0"/>
          <w:numId w:val="32"/>
        </w:numPr>
        <w:snapToGrid w:val="0"/>
        <w:spacing w:line="276" w:lineRule="auto"/>
        <w:rPr>
          <w:szCs w:val="24"/>
        </w:rPr>
      </w:pPr>
      <w:r w:rsidRPr="00FF3176">
        <w:rPr>
          <w:szCs w:val="24"/>
        </w:rPr>
        <w:t xml:space="preserve">Brian </w:t>
      </w:r>
      <w:proofErr w:type="spellStart"/>
      <w:r w:rsidR="00E73C77" w:rsidRPr="00FF3176">
        <w:rPr>
          <w:szCs w:val="24"/>
        </w:rPr>
        <w:t>Coote</w:t>
      </w:r>
      <w:proofErr w:type="spellEnd"/>
      <w:r w:rsidR="00E73C77" w:rsidRPr="00FF3176">
        <w:rPr>
          <w:szCs w:val="24"/>
        </w:rPr>
        <w:t xml:space="preserve">, </w:t>
      </w:r>
      <w:r w:rsidRPr="00FF3176">
        <w:rPr>
          <w:szCs w:val="24"/>
        </w:rPr>
        <w:t>‘</w:t>
      </w:r>
      <w:r w:rsidR="00E73C77" w:rsidRPr="00FF3176">
        <w:rPr>
          <w:szCs w:val="24"/>
        </w:rPr>
        <w:t xml:space="preserve">Contract Damages, </w:t>
      </w:r>
      <w:proofErr w:type="spellStart"/>
      <w:r w:rsidR="00E73C77" w:rsidRPr="00FF3176">
        <w:rPr>
          <w:szCs w:val="24"/>
        </w:rPr>
        <w:t>Ruxley</w:t>
      </w:r>
      <w:proofErr w:type="spellEnd"/>
      <w:r w:rsidR="00E73C77" w:rsidRPr="00FF3176">
        <w:rPr>
          <w:szCs w:val="24"/>
        </w:rPr>
        <w:t xml:space="preserve"> and the Performance Interest</w:t>
      </w:r>
      <w:r w:rsidRPr="00FF3176">
        <w:rPr>
          <w:szCs w:val="24"/>
        </w:rPr>
        <w:t>’</w:t>
      </w:r>
      <w:r w:rsidR="00E73C77" w:rsidRPr="00FF3176">
        <w:rPr>
          <w:szCs w:val="24"/>
        </w:rPr>
        <w:t xml:space="preserve"> [1997] CLJ 537</w:t>
      </w:r>
    </w:p>
    <w:p w14:paraId="1A4F816A" w14:textId="75C8253A" w:rsidR="002A6B4A" w:rsidRPr="00FF3176" w:rsidRDefault="002A6B4A" w:rsidP="00FF3176">
      <w:pPr>
        <w:pStyle w:val="ListParagraph"/>
        <w:numPr>
          <w:ilvl w:val="0"/>
          <w:numId w:val="32"/>
        </w:numPr>
        <w:snapToGrid w:val="0"/>
        <w:spacing w:line="276" w:lineRule="auto"/>
        <w:rPr>
          <w:szCs w:val="24"/>
        </w:rPr>
      </w:pPr>
      <w:r w:rsidRPr="00FF3176">
        <w:rPr>
          <w:szCs w:val="24"/>
        </w:rPr>
        <w:t>Mindy Chen-Wishart, ‘</w:t>
      </w:r>
      <w:proofErr w:type="spellStart"/>
      <w:r w:rsidRPr="00FF3176">
        <w:rPr>
          <w:szCs w:val="24"/>
        </w:rPr>
        <w:t>Restitutionary</w:t>
      </w:r>
      <w:proofErr w:type="spellEnd"/>
      <w:r w:rsidRPr="00FF3176">
        <w:rPr>
          <w:szCs w:val="24"/>
        </w:rPr>
        <w:t xml:space="preserve"> Damages for Breach of Contract’ (1998) 114 LQR 363</w:t>
      </w:r>
    </w:p>
    <w:p w14:paraId="4273AC24" w14:textId="3E854908" w:rsidR="00D2315D" w:rsidRPr="00FF3176" w:rsidRDefault="00D2315D" w:rsidP="00FF3176">
      <w:pPr>
        <w:pStyle w:val="ListParagraph"/>
        <w:numPr>
          <w:ilvl w:val="0"/>
          <w:numId w:val="32"/>
        </w:numPr>
        <w:snapToGrid w:val="0"/>
        <w:spacing w:line="276" w:lineRule="auto"/>
        <w:rPr>
          <w:szCs w:val="24"/>
        </w:rPr>
      </w:pPr>
      <w:r w:rsidRPr="00FF3176">
        <w:rPr>
          <w:szCs w:val="24"/>
        </w:rPr>
        <w:t>Ewan McKendrick, ‘Breach of Contract and the Meaning of Loss’ [1999] Current Legal Problems 53</w:t>
      </w:r>
    </w:p>
    <w:p w14:paraId="2924BCA6" w14:textId="77777777" w:rsidR="00D2315D" w:rsidRPr="00E60768" w:rsidRDefault="00D2315D" w:rsidP="00FF3176">
      <w:pPr>
        <w:pStyle w:val="ListParagraph"/>
        <w:numPr>
          <w:ilvl w:val="0"/>
          <w:numId w:val="32"/>
        </w:numPr>
        <w:spacing w:line="276" w:lineRule="auto"/>
      </w:pPr>
      <w:r w:rsidRPr="00FF3176">
        <w:rPr>
          <w:szCs w:val="24"/>
        </w:rPr>
        <w:t xml:space="preserve">Brian </w:t>
      </w:r>
      <w:proofErr w:type="spellStart"/>
      <w:proofErr w:type="gramStart"/>
      <w:r w:rsidRPr="004D0B8D">
        <w:t>Coote</w:t>
      </w:r>
      <w:proofErr w:type="spellEnd"/>
      <w:r w:rsidRPr="004D0B8D">
        <w:t>,  ‘</w:t>
      </w:r>
      <w:proofErr w:type="gramEnd"/>
      <w:r w:rsidRPr="004D0B8D">
        <w:t xml:space="preserve">The Performance Interest, </w:t>
      </w:r>
      <w:proofErr w:type="spellStart"/>
      <w:r w:rsidRPr="004D0B8D">
        <w:t>Panatown</w:t>
      </w:r>
      <w:proofErr w:type="spellEnd"/>
      <w:r w:rsidRPr="004D0B8D">
        <w:t>, and the Problem of Loss’</w:t>
      </w:r>
      <w:r>
        <w:t xml:space="preserve"> </w:t>
      </w:r>
      <w:r w:rsidRPr="004D0B8D">
        <w:t>(2001) 117 LQR 81.</w:t>
      </w:r>
    </w:p>
    <w:p w14:paraId="6A9FB0E0" w14:textId="77777777" w:rsidR="00D2315D" w:rsidRPr="00FF3176" w:rsidRDefault="00D2315D" w:rsidP="00FF3176">
      <w:pPr>
        <w:pStyle w:val="ListParagraph"/>
        <w:numPr>
          <w:ilvl w:val="0"/>
          <w:numId w:val="32"/>
        </w:numPr>
        <w:snapToGrid w:val="0"/>
        <w:spacing w:line="276" w:lineRule="auto"/>
        <w:rPr>
          <w:szCs w:val="24"/>
        </w:rPr>
      </w:pPr>
      <w:r w:rsidRPr="00FF3176">
        <w:rPr>
          <w:szCs w:val="24"/>
        </w:rPr>
        <w:t>Ewan McKendrick and Martin Graham, ‘The Sky’s the Limit: Contractual Damages for Non-Pecuniary Loss’ [2002] LMCLQ 161.</w:t>
      </w:r>
    </w:p>
    <w:p w14:paraId="7FC78249" w14:textId="77777777" w:rsidR="00D2315D" w:rsidRPr="00FF3176" w:rsidRDefault="00D2315D" w:rsidP="00FF3176">
      <w:pPr>
        <w:pStyle w:val="ListParagraph"/>
        <w:numPr>
          <w:ilvl w:val="0"/>
          <w:numId w:val="32"/>
        </w:numPr>
        <w:snapToGrid w:val="0"/>
        <w:spacing w:line="276" w:lineRule="auto"/>
        <w:rPr>
          <w:szCs w:val="24"/>
        </w:rPr>
      </w:pPr>
      <w:r w:rsidRPr="00FF3176">
        <w:rPr>
          <w:szCs w:val="24"/>
        </w:rPr>
        <w:t xml:space="preserve">Andrew Burrows, ‘Limitations on Compensation’ in Andrew Burrows and Edwin Peel, </w:t>
      </w:r>
      <w:r w:rsidRPr="00FF3176">
        <w:rPr>
          <w:i/>
          <w:iCs/>
          <w:szCs w:val="24"/>
        </w:rPr>
        <w:t>Commercial Remedies: Current Issues and Problems</w:t>
      </w:r>
      <w:r w:rsidRPr="00FF3176">
        <w:rPr>
          <w:szCs w:val="24"/>
        </w:rPr>
        <w:t xml:space="preserve"> (OUP 2003) 27</w:t>
      </w:r>
    </w:p>
    <w:p w14:paraId="0B516C60" w14:textId="77777777" w:rsidR="00D2315D" w:rsidRPr="00FF3176" w:rsidRDefault="00D2315D" w:rsidP="00FF3176">
      <w:pPr>
        <w:pStyle w:val="ListParagraph"/>
        <w:numPr>
          <w:ilvl w:val="0"/>
          <w:numId w:val="32"/>
        </w:numPr>
        <w:snapToGrid w:val="0"/>
        <w:spacing w:line="276" w:lineRule="auto"/>
        <w:rPr>
          <w:szCs w:val="24"/>
        </w:rPr>
      </w:pPr>
      <w:r w:rsidRPr="00FF3176">
        <w:rPr>
          <w:szCs w:val="24"/>
        </w:rPr>
        <w:t xml:space="preserve">Ewan McKendrick ‘The Common Law at Work: The Saga of </w:t>
      </w:r>
      <w:proofErr w:type="spellStart"/>
      <w:r w:rsidRPr="00FF3176">
        <w:rPr>
          <w:szCs w:val="24"/>
        </w:rPr>
        <w:t>Panatown</w:t>
      </w:r>
      <w:proofErr w:type="spellEnd"/>
      <w:r w:rsidRPr="00FF3176">
        <w:rPr>
          <w:szCs w:val="24"/>
        </w:rPr>
        <w:t xml:space="preserve"> Ltd v Alfred McAlpine Construction Ltd’ (2003) 3 Oxford University Commonwealth Law Journal 145.</w:t>
      </w:r>
    </w:p>
    <w:p w14:paraId="02D99892" w14:textId="6479AE0B" w:rsidR="00CC37E0" w:rsidRPr="00FF3176" w:rsidRDefault="00CC37E0" w:rsidP="00FF3176">
      <w:pPr>
        <w:pStyle w:val="ListParagraph"/>
        <w:numPr>
          <w:ilvl w:val="0"/>
          <w:numId w:val="32"/>
        </w:numPr>
        <w:snapToGrid w:val="0"/>
        <w:spacing w:line="276" w:lineRule="auto"/>
        <w:rPr>
          <w:szCs w:val="24"/>
        </w:rPr>
      </w:pPr>
      <w:r w:rsidRPr="00FF3176">
        <w:rPr>
          <w:szCs w:val="24"/>
        </w:rPr>
        <w:t xml:space="preserve">Ewan </w:t>
      </w:r>
      <w:r w:rsidR="00E73C77" w:rsidRPr="00FF3176">
        <w:rPr>
          <w:szCs w:val="24"/>
        </w:rPr>
        <w:t xml:space="preserve">McKendrick, </w:t>
      </w:r>
      <w:r w:rsidRPr="00FF3176">
        <w:rPr>
          <w:szCs w:val="24"/>
        </w:rPr>
        <w:t>‘</w:t>
      </w:r>
      <w:r w:rsidR="00E73C77" w:rsidRPr="00FF3176">
        <w:rPr>
          <w:szCs w:val="24"/>
        </w:rPr>
        <w:t>Breach of Contract, Restitution for Wrongs and Punishment</w:t>
      </w:r>
      <w:r w:rsidRPr="00FF3176">
        <w:rPr>
          <w:szCs w:val="24"/>
        </w:rPr>
        <w:t>’</w:t>
      </w:r>
      <w:r w:rsidR="00E73C77" w:rsidRPr="00FF3176">
        <w:rPr>
          <w:szCs w:val="24"/>
        </w:rPr>
        <w:t xml:space="preserve"> </w:t>
      </w:r>
      <w:r w:rsidRPr="00FF3176">
        <w:rPr>
          <w:szCs w:val="24"/>
        </w:rPr>
        <w:t xml:space="preserve">in Andrew Burrows and Edwin Peel, </w:t>
      </w:r>
      <w:r w:rsidRPr="00FF3176">
        <w:rPr>
          <w:i/>
          <w:iCs/>
          <w:szCs w:val="24"/>
        </w:rPr>
        <w:t>Commercial Remedies: Current Issues and Problems</w:t>
      </w:r>
      <w:r w:rsidRPr="00FF3176">
        <w:rPr>
          <w:szCs w:val="24"/>
        </w:rPr>
        <w:t xml:space="preserve"> (OUP 2003)</w:t>
      </w:r>
      <w:r w:rsidR="00E73C77" w:rsidRPr="00FF3176">
        <w:rPr>
          <w:szCs w:val="24"/>
        </w:rPr>
        <w:t xml:space="preserve"> 93</w:t>
      </w:r>
    </w:p>
    <w:p w14:paraId="13EF7A6E" w14:textId="636BB13F" w:rsidR="00D2315D" w:rsidRPr="00FF3176" w:rsidRDefault="00D2315D" w:rsidP="00FF3176">
      <w:pPr>
        <w:pStyle w:val="ListParagraph"/>
        <w:numPr>
          <w:ilvl w:val="0"/>
          <w:numId w:val="32"/>
        </w:numPr>
        <w:snapToGrid w:val="0"/>
        <w:spacing w:line="276" w:lineRule="auto"/>
        <w:rPr>
          <w:szCs w:val="24"/>
        </w:rPr>
      </w:pPr>
      <w:r w:rsidRPr="00FF3176">
        <w:rPr>
          <w:szCs w:val="24"/>
        </w:rPr>
        <w:t xml:space="preserve">Ewan McKendrick and Katherine Worthington, ‘Damages for Non-Pecuniary Loss’ in </w:t>
      </w:r>
      <w:proofErr w:type="spellStart"/>
      <w:r w:rsidRPr="00FF3176">
        <w:rPr>
          <w:szCs w:val="24"/>
        </w:rPr>
        <w:t>Nili</w:t>
      </w:r>
      <w:proofErr w:type="spellEnd"/>
      <w:r w:rsidRPr="00FF3176">
        <w:rPr>
          <w:szCs w:val="24"/>
        </w:rPr>
        <w:t xml:space="preserve"> Cohen and Ewan McKendrick (eds), </w:t>
      </w:r>
      <w:r w:rsidRPr="00FF3176">
        <w:rPr>
          <w:i/>
          <w:iCs/>
          <w:szCs w:val="24"/>
        </w:rPr>
        <w:t>Comparative Remedies for Breach of Contract</w:t>
      </w:r>
      <w:r w:rsidRPr="00FF3176">
        <w:rPr>
          <w:szCs w:val="24"/>
        </w:rPr>
        <w:t xml:space="preserve"> (Hart Publishing 2005) 274</w:t>
      </w:r>
    </w:p>
    <w:p w14:paraId="241F03D3" w14:textId="30241C10" w:rsidR="00CC37E0" w:rsidRPr="00FF3176" w:rsidRDefault="00CC37E0" w:rsidP="00FF3176">
      <w:pPr>
        <w:pStyle w:val="ListParagraph"/>
        <w:numPr>
          <w:ilvl w:val="0"/>
          <w:numId w:val="32"/>
        </w:numPr>
        <w:snapToGrid w:val="0"/>
        <w:spacing w:line="276" w:lineRule="auto"/>
        <w:rPr>
          <w:szCs w:val="24"/>
        </w:rPr>
      </w:pPr>
      <w:r w:rsidRPr="00FF3176">
        <w:rPr>
          <w:szCs w:val="24"/>
        </w:rPr>
        <w:t xml:space="preserve">Ralph </w:t>
      </w:r>
      <w:r w:rsidR="00E73C77" w:rsidRPr="00FF3176">
        <w:rPr>
          <w:szCs w:val="24"/>
        </w:rPr>
        <w:t xml:space="preserve">Cunnington, </w:t>
      </w:r>
      <w:r w:rsidRPr="00FF3176">
        <w:rPr>
          <w:szCs w:val="24"/>
        </w:rPr>
        <w:t>‘</w:t>
      </w:r>
      <w:r w:rsidR="00E73C77" w:rsidRPr="00FF3176">
        <w:rPr>
          <w:szCs w:val="24"/>
        </w:rPr>
        <w:t>Should Punitive Damages be Part of the Judicial Arsenal in Contract Cases?</w:t>
      </w:r>
      <w:r w:rsidRPr="00FF3176">
        <w:rPr>
          <w:szCs w:val="24"/>
        </w:rPr>
        <w:t>’</w:t>
      </w:r>
      <w:r w:rsidR="00E73C77" w:rsidRPr="00FF3176">
        <w:rPr>
          <w:szCs w:val="24"/>
        </w:rPr>
        <w:t xml:space="preserve"> (2006) 26 Legal Studies 369</w:t>
      </w:r>
    </w:p>
    <w:p w14:paraId="05666864" w14:textId="77777777" w:rsidR="004D0B8D" w:rsidRDefault="004D0B8D" w:rsidP="00FF3176">
      <w:pPr>
        <w:pStyle w:val="ListParagraph"/>
        <w:numPr>
          <w:ilvl w:val="0"/>
          <w:numId w:val="32"/>
        </w:numPr>
        <w:spacing w:line="276" w:lineRule="auto"/>
      </w:pPr>
      <w:r>
        <w:t xml:space="preserve">Charlie </w:t>
      </w:r>
      <w:r w:rsidRPr="00444BDD">
        <w:t>Webb, ‘Performance and Compensation: An Analysis of Contract Damages and Contractual Obligation’</w:t>
      </w:r>
      <w:r>
        <w:t xml:space="preserve"> </w:t>
      </w:r>
      <w:r w:rsidRPr="00444BDD">
        <w:t>(2006)</w:t>
      </w:r>
      <w:r>
        <w:t xml:space="preserve"> </w:t>
      </w:r>
      <w:r w:rsidRPr="00444BDD">
        <w:t>26 OJLS 41</w:t>
      </w:r>
    </w:p>
    <w:p w14:paraId="1C2F9634" w14:textId="1BCA8F27" w:rsidR="00CC37E0" w:rsidRDefault="00CC37E0" w:rsidP="00FF3176">
      <w:pPr>
        <w:pStyle w:val="ListParagraph"/>
        <w:numPr>
          <w:ilvl w:val="0"/>
          <w:numId w:val="32"/>
        </w:numPr>
        <w:snapToGrid w:val="0"/>
        <w:spacing w:line="276" w:lineRule="auto"/>
        <w:rPr>
          <w:szCs w:val="24"/>
        </w:rPr>
      </w:pPr>
      <w:r w:rsidRPr="00FF3176">
        <w:rPr>
          <w:szCs w:val="24"/>
        </w:rPr>
        <w:t xml:space="preserve">Adam </w:t>
      </w:r>
      <w:r w:rsidR="00E73C77" w:rsidRPr="00FF3176">
        <w:rPr>
          <w:szCs w:val="24"/>
        </w:rPr>
        <w:t xml:space="preserve">Kramer, </w:t>
      </w:r>
      <w:r w:rsidRPr="00FF3176">
        <w:rPr>
          <w:szCs w:val="24"/>
        </w:rPr>
        <w:t>‘</w:t>
      </w:r>
      <w:r w:rsidR="00E73C77" w:rsidRPr="00FF3176">
        <w:rPr>
          <w:szCs w:val="24"/>
        </w:rPr>
        <w:t>An Agreement-Centred Approach to Remoteness and Contract Damages</w:t>
      </w:r>
      <w:r w:rsidRPr="00FF3176">
        <w:rPr>
          <w:szCs w:val="24"/>
        </w:rPr>
        <w:t>’</w:t>
      </w:r>
      <w:r w:rsidR="00E73C77" w:rsidRPr="00FF3176">
        <w:rPr>
          <w:szCs w:val="24"/>
        </w:rPr>
        <w:t xml:space="preserve"> in </w:t>
      </w:r>
      <w:proofErr w:type="spellStart"/>
      <w:r w:rsidRPr="00FF3176">
        <w:rPr>
          <w:szCs w:val="24"/>
        </w:rPr>
        <w:t>Nili</w:t>
      </w:r>
      <w:proofErr w:type="spellEnd"/>
      <w:r w:rsidRPr="00FF3176">
        <w:rPr>
          <w:szCs w:val="24"/>
        </w:rPr>
        <w:t xml:space="preserve"> </w:t>
      </w:r>
      <w:r w:rsidR="00E73C77" w:rsidRPr="00FF3176">
        <w:rPr>
          <w:szCs w:val="24"/>
        </w:rPr>
        <w:t xml:space="preserve">Cohen and </w:t>
      </w:r>
      <w:r w:rsidRPr="00FF3176">
        <w:rPr>
          <w:szCs w:val="24"/>
        </w:rPr>
        <w:t xml:space="preserve">Ewan </w:t>
      </w:r>
      <w:r w:rsidR="00E73C77" w:rsidRPr="00FF3176">
        <w:rPr>
          <w:szCs w:val="24"/>
        </w:rPr>
        <w:t>McKendrick (eds)</w:t>
      </w:r>
      <w:r w:rsidRPr="00FF3176">
        <w:rPr>
          <w:szCs w:val="24"/>
        </w:rPr>
        <w:t>,</w:t>
      </w:r>
      <w:r w:rsidR="00E73C77" w:rsidRPr="00FF3176">
        <w:rPr>
          <w:szCs w:val="24"/>
        </w:rPr>
        <w:t xml:space="preserve"> </w:t>
      </w:r>
      <w:r w:rsidR="00E73C77" w:rsidRPr="00FF3176">
        <w:rPr>
          <w:i/>
          <w:iCs/>
          <w:szCs w:val="24"/>
        </w:rPr>
        <w:t>Comparative Remedies for Breach of Contract</w:t>
      </w:r>
      <w:r w:rsidR="00E73C77" w:rsidRPr="00FF3176">
        <w:rPr>
          <w:szCs w:val="24"/>
        </w:rPr>
        <w:t xml:space="preserve"> (</w:t>
      </w:r>
      <w:r w:rsidRPr="00FF3176">
        <w:rPr>
          <w:szCs w:val="24"/>
        </w:rPr>
        <w:t xml:space="preserve">Hart Publishing </w:t>
      </w:r>
      <w:r w:rsidR="00E73C77" w:rsidRPr="00FF3176">
        <w:rPr>
          <w:szCs w:val="24"/>
        </w:rPr>
        <w:t>200</w:t>
      </w:r>
      <w:r w:rsidRPr="00FF3176">
        <w:rPr>
          <w:szCs w:val="24"/>
        </w:rPr>
        <w:t>5</w:t>
      </w:r>
      <w:r w:rsidR="00E73C77" w:rsidRPr="00FF3176">
        <w:rPr>
          <w:szCs w:val="24"/>
        </w:rPr>
        <w:t>) 249</w:t>
      </w:r>
    </w:p>
    <w:p w14:paraId="44E28D7B" w14:textId="78389132" w:rsidR="00410C73" w:rsidRPr="00FF3176" w:rsidRDefault="00410C73" w:rsidP="00FF3176">
      <w:pPr>
        <w:pStyle w:val="ListParagraph"/>
        <w:numPr>
          <w:ilvl w:val="0"/>
          <w:numId w:val="32"/>
        </w:numPr>
        <w:snapToGrid w:val="0"/>
        <w:spacing w:line="276" w:lineRule="auto"/>
        <w:rPr>
          <w:szCs w:val="24"/>
        </w:rPr>
      </w:pPr>
      <w:r>
        <w:rPr>
          <w:szCs w:val="24"/>
        </w:rPr>
        <w:t xml:space="preserve">Andrew </w:t>
      </w:r>
      <w:proofErr w:type="spellStart"/>
      <w:r>
        <w:rPr>
          <w:szCs w:val="24"/>
        </w:rPr>
        <w:t>Tettenborn</w:t>
      </w:r>
      <w:proofErr w:type="spellEnd"/>
      <w:r>
        <w:rPr>
          <w:szCs w:val="24"/>
        </w:rPr>
        <w:t>, ‘Hadley v Baxendale Foreseeability: A Principle Beyond Its Sell-By Date?’ (2007) 23 JCL 120</w:t>
      </w:r>
    </w:p>
    <w:p w14:paraId="66FE5AF3" w14:textId="77777777" w:rsidR="00CC3B90" w:rsidRPr="00FF3176" w:rsidRDefault="00CC3B90" w:rsidP="00FF3176">
      <w:pPr>
        <w:pStyle w:val="ListParagraph"/>
        <w:numPr>
          <w:ilvl w:val="0"/>
          <w:numId w:val="32"/>
        </w:numPr>
        <w:snapToGrid w:val="0"/>
        <w:spacing w:line="276" w:lineRule="auto"/>
        <w:rPr>
          <w:szCs w:val="24"/>
        </w:rPr>
      </w:pPr>
      <w:r w:rsidRPr="00FF3176">
        <w:rPr>
          <w:szCs w:val="24"/>
        </w:rPr>
        <w:t xml:space="preserve">Andrew Burrows, ‘Are “Damages on the Wrotham Park Basis” Compensatory, </w:t>
      </w:r>
      <w:proofErr w:type="spellStart"/>
      <w:r w:rsidRPr="00FF3176">
        <w:rPr>
          <w:szCs w:val="24"/>
        </w:rPr>
        <w:t>Restitutionary</w:t>
      </w:r>
      <w:proofErr w:type="spellEnd"/>
      <w:r w:rsidRPr="00FF3176">
        <w:rPr>
          <w:szCs w:val="24"/>
        </w:rPr>
        <w:t xml:space="preserve"> or Neither?’ in </w:t>
      </w:r>
      <w:proofErr w:type="spellStart"/>
      <w:r w:rsidRPr="00FF3176">
        <w:rPr>
          <w:szCs w:val="24"/>
        </w:rPr>
        <w:t>Djakhongir</w:t>
      </w:r>
      <w:proofErr w:type="spellEnd"/>
      <w:r w:rsidRPr="00FF3176">
        <w:rPr>
          <w:szCs w:val="24"/>
        </w:rPr>
        <w:t xml:space="preserve"> Saidov and Ralph Cunnington (eds), </w:t>
      </w:r>
      <w:r w:rsidRPr="00FF3176">
        <w:rPr>
          <w:i/>
          <w:iCs/>
          <w:szCs w:val="24"/>
        </w:rPr>
        <w:t>Contract Damages: Domestic and International Perspectives</w:t>
      </w:r>
      <w:r w:rsidRPr="00FF3176">
        <w:rPr>
          <w:szCs w:val="24"/>
        </w:rPr>
        <w:t xml:space="preserve"> (Hart Publishing, 2008) 165</w:t>
      </w:r>
    </w:p>
    <w:p w14:paraId="0E175EC6" w14:textId="77777777" w:rsidR="004D0B8D" w:rsidRDefault="004D0B8D" w:rsidP="00FF3176">
      <w:pPr>
        <w:pStyle w:val="ListParagraph"/>
        <w:numPr>
          <w:ilvl w:val="0"/>
          <w:numId w:val="32"/>
        </w:numPr>
        <w:spacing w:line="276" w:lineRule="auto"/>
      </w:pPr>
      <w:r>
        <w:t xml:space="preserve">David </w:t>
      </w:r>
      <w:r w:rsidRPr="00444BDD">
        <w:t xml:space="preserve">Pearce and </w:t>
      </w:r>
      <w:r>
        <w:t xml:space="preserve">Roger </w:t>
      </w:r>
      <w:proofErr w:type="spellStart"/>
      <w:r w:rsidRPr="00444BDD">
        <w:t>Halson</w:t>
      </w:r>
      <w:proofErr w:type="spellEnd"/>
      <w:r w:rsidRPr="00444BDD">
        <w:t>, ‘Damages for Breach of Contract: Compensation, Restitution and Vindication’</w:t>
      </w:r>
      <w:r>
        <w:t xml:space="preserve"> </w:t>
      </w:r>
      <w:r w:rsidRPr="00444BDD">
        <w:t>(2008)</w:t>
      </w:r>
      <w:r>
        <w:t xml:space="preserve"> </w:t>
      </w:r>
      <w:r w:rsidRPr="00444BDD">
        <w:t>28 OJLS 73</w:t>
      </w:r>
    </w:p>
    <w:p w14:paraId="12087E54" w14:textId="598F241F" w:rsidR="0008267A" w:rsidRDefault="00CC37E0" w:rsidP="00FF3176">
      <w:pPr>
        <w:pStyle w:val="ListParagraph"/>
        <w:numPr>
          <w:ilvl w:val="0"/>
          <w:numId w:val="32"/>
        </w:numPr>
        <w:snapToGrid w:val="0"/>
        <w:spacing w:line="276" w:lineRule="auto"/>
        <w:rPr>
          <w:szCs w:val="24"/>
        </w:rPr>
      </w:pPr>
      <w:r w:rsidRPr="00FF3176">
        <w:rPr>
          <w:szCs w:val="24"/>
        </w:rPr>
        <w:t xml:space="preserve">Andrew </w:t>
      </w:r>
      <w:r w:rsidR="00E73C77" w:rsidRPr="00FF3176">
        <w:rPr>
          <w:szCs w:val="24"/>
        </w:rPr>
        <w:t>Robertson</w:t>
      </w:r>
      <w:r w:rsidRPr="00FF3176">
        <w:rPr>
          <w:szCs w:val="24"/>
        </w:rPr>
        <w:t>,</w:t>
      </w:r>
      <w:r w:rsidR="00E73C77" w:rsidRPr="00FF3176">
        <w:rPr>
          <w:szCs w:val="24"/>
        </w:rPr>
        <w:t xml:space="preserve"> </w:t>
      </w:r>
      <w:r w:rsidRPr="00FF3176">
        <w:rPr>
          <w:szCs w:val="24"/>
        </w:rPr>
        <w:t>‘</w:t>
      </w:r>
      <w:r w:rsidR="00E73C77" w:rsidRPr="00FF3176">
        <w:rPr>
          <w:szCs w:val="24"/>
        </w:rPr>
        <w:t>The Basis of the Remoteness Rule in Contract</w:t>
      </w:r>
      <w:r w:rsidRPr="00FF3176">
        <w:rPr>
          <w:szCs w:val="24"/>
        </w:rPr>
        <w:t>’</w:t>
      </w:r>
      <w:r w:rsidR="00E73C77" w:rsidRPr="00FF3176">
        <w:rPr>
          <w:szCs w:val="24"/>
        </w:rPr>
        <w:t xml:space="preserve"> (2008) 28 Legal Studies 172</w:t>
      </w:r>
    </w:p>
    <w:p w14:paraId="6369907A" w14:textId="1116497A" w:rsidR="00AF1838" w:rsidRDefault="00AF1838" w:rsidP="00FF3176">
      <w:pPr>
        <w:pStyle w:val="ListParagraph"/>
        <w:numPr>
          <w:ilvl w:val="0"/>
          <w:numId w:val="32"/>
        </w:numPr>
        <w:snapToGrid w:val="0"/>
        <w:spacing w:line="276" w:lineRule="auto"/>
        <w:rPr>
          <w:szCs w:val="24"/>
        </w:rPr>
      </w:pPr>
      <w:r>
        <w:rPr>
          <w:szCs w:val="24"/>
        </w:rPr>
        <w:t xml:space="preserve">Adam Kramer, </w:t>
      </w:r>
      <w:proofErr w:type="gramStart"/>
      <w:r>
        <w:rPr>
          <w:szCs w:val="24"/>
        </w:rPr>
        <w:t>‘ The</w:t>
      </w:r>
      <w:proofErr w:type="gramEnd"/>
      <w:r>
        <w:rPr>
          <w:szCs w:val="24"/>
        </w:rPr>
        <w:t xml:space="preserve"> New Test of Remoteness in Contract’ (2009) 125 LQR </w:t>
      </w:r>
      <w:r>
        <w:rPr>
          <w:szCs w:val="24"/>
        </w:rPr>
        <w:lastRenderedPageBreak/>
        <w:t>408</w:t>
      </w:r>
    </w:p>
    <w:p w14:paraId="597C41BB" w14:textId="1DCEA632" w:rsidR="00410C73" w:rsidRPr="00FF3176" w:rsidRDefault="00410C73" w:rsidP="00FF3176">
      <w:pPr>
        <w:pStyle w:val="ListParagraph"/>
        <w:numPr>
          <w:ilvl w:val="0"/>
          <w:numId w:val="32"/>
        </w:numPr>
        <w:snapToGrid w:val="0"/>
        <w:spacing w:line="276" w:lineRule="auto"/>
        <w:rPr>
          <w:szCs w:val="24"/>
        </w:rPr>
      </w:pPr>
      <w:r>
        <w:rPr>
          <w:szCs w:val="24"/>
        </w:rPr>
        <w:t>Edwin Peel, ‘Remoteness Revisited’ (2009) 125 LQR 6</w:t>
      </w:r>
    </w:p>
    <w:p w14:paraId="7A3009F7" w14:textId="5EC47272" w:rsidR="0008267A" w:rsidRDefault="0008267A" w:rsidP="00FF3176">
      <w:pPr>
        <w:pStyle w:val="ListParagraph"/>
        <w:numPr>
          <w:ilvl w:val="0"/>
          <w:numId w:val="32"/>
        </w:numPr>
        <w:spacing w:line="276" w:lineRule="auto"/>
      </w:pPr>
      <w:proofErr w:type="spellStart"/>
      <w:r>
        <w:t>Solene</w:t>
      </w:r>
      <w:proofErr w:type="spellEnd"/>
      <w:r>
        <w:t xml:space="preserve"> </w:t>
      </w:r>
      <w:r w:rsidRPr="00444BDD">
        <w:t>Rowan</w:t>
      </w:r>
      <w:r>
        <w:t xml:space="preserve">, ‘For the Recognition of Remedial Terms Agreed Inter </w:t>
      </w:r>
      <w:proofErr w:type="spellStart"/>
      <w:r>
        <w:t>Partes</w:t>
      </w:r>
      <w:proofErr w:type="spellEnd"/>
      <w:r>
        <w:t>’ (2010) 126 LQR 448</w:t>
      </w:r>
    </w:p>
    <w:p w14:paraId="59E695C3" w14:textId="26B7F49E" w:rsidR="004D0B8D" w:rsidRDefault="004D0B8D" w:rsidP="00FF3176">
      <w:pPr>
        <w:pStyle w:val="ListParagraph"/>
        <w:numPr>
          <w:ilvl w:val="0"/>
          <w:numId w:val="32"/>
        </w:numPr>
        <w:spacing w:line="276" w:lineRule="auto"/>
      </w:pPr>
      <w:proofErr w:type="spellStart"/>
      <w:r>
        <w:t>Solene</w:t>
      </w:r>
      <w:proofErr w:type="spellEnd"/>
      <w:r>
        <w:t xml:space="preserve"> </w:t>
      </w:r>
      <w:r w:rsidRPr="00444BDD">
        <w:t>Rowan, ‘Reflections on the Introduction of Punitive Damages for Breach of Contract’</w:t>
      </w:r>
      <w:r>
        <w:t xml:space="preserve"> </w:t>
      </w:r>
      <w:r w:rsidRPr="00444BDD">
        <w:t>(2010) 30 OJLS 495</w:t>
      </w:r>
    </w:p>
    <w:p w14:paraId="36A7C9A5" w14:textId="07316CF2" w:rsidR="00444BDD" w:rsidRPr="00FF3176" w:rsidRDefault="00444BDD" w:rsidP="00FF3176">
      <w:pPr>
        <w:pStyle w:val="ListParagraph"/>
        <w:numPr>
          <w:ilvl w:val="0"/>
          <w:numId w:val="32"/>
        </w:numPr>
        <w:snapToGrid w:val="0"/>
        <w:spacing w:line="276" w:lineRule="auto"/>
        <w:rPr>
          <w:szCs w:val="24"/>
        </w:rPr>
      </w:pPr>
      <w:r w:rsidRPr="00FF3176">
        <w:rPr>
          <w:szCs w:val="24"/>
        </w:rPr>
        <w:t xml:space="preserve">Paul C K </w:t>
      </w:r>
      <w:r w:rsidR="00E73C77" w:rsidRPr="00FF3176">
        <w:rPr>
          <w:szCs w:val="24"/>
        </w:rPr>
        <w:t xml:space="preserve">Wee, </w:t>
      </w:r>
      <w:r w:rsidR="00CC37E0" w:rsidRPr="00FF3176">
        <w:rPr>
          <w:szCs w:val="24"/>
        </w:rPr>
        <w:t>‘</w:t>
      </w:r>
      <w:r w:rsidR="00E73C77" w:rsidRPr="00FF3176">
        <w:rPr>
          <w:szCs w:val="24"/>
        </w:rPr>
        <w:t>Contractual Interpretation and Remoteness</w:t>
      </w:r>
      <w:r w:rsidR="00CC37E0" w:rsidRPr="00FF3176">
        <w:rPr>
          <w:szCs w:val="24"/>
        </w:rPr>
        <w:t>’</w:t>
      </w:r>
      <w:r w:rsidR="00E73C77" w:rsidRPr="00FF3176">
        <w:rPr>
          <w:szCs w:val="24"/>
        </w:rPr>
        <w:t xml:space="preserve"> [2010] LMCLQ 150</w:t>
      </w:r>
    </w:p>
    <w:p w14:paraId="5E16874B" w14:textId="662865A0" w:rsidR="00E73C77" w:rsidRPr="00FF3176" w:rsidRDefault="00444BDD" w:rsidP="00FF3176">
      <w:pPr>
        <w:pStyle w:val="ListParagraph"/>
        <w:numPr>
          <w:ilvl w:val="0"/>
          <w:numId w:val="32"/>
        </w:numPr>
        <w:snapToGrid w:val="0"/>
        <w:spacing w:line="276" w:lineRule="auto"/>
        <w:rPr>
          <w:szCs w:val="24"/>
        </w:rPr>
      </w:pPr>
      <w:r w:rsidRPr="00FF3176">
        <w:rPr>
          <w:szCs w:val="24"/>
        </w:rPr>
        <w:t xml:space="preserve">Lord </w:t>
      </w:r>
      <w:r w:rsidR="00E73C77" w:rsidRPr="00FF3176">
        <w:rPr>
          <w:szCs w:val="24"/>
        </w:rPr>
        <w:t>Hoffmann</w:t>
      </w:r>
      <w:r w:rsidRPr="00FF3176">
        <w:rPr>
          <w:szCs w:val="24"/>
        </w:rPr>
        <w:t>,</w:t>
      </w:r>
      <w:r w:rsidR="00E73C77" w:rsidRPr="00FF3176">
        <w:rPr>
          <w:szCs w:val="24"/>
        </w:rPr>
        <w:t xml:space="preserve"> </w:t>
      </w:r>
      <w:r w:rsidRPr="00FF3176">
        <w:rPr>
          <w:szCs w:val="24"/>
        </w:rPr>
        <w:t>‘</w:t>
      </w:r>
      <w:r w:rsidR="00E73C77" w:rsidRPr="00FF3176">
        <w:rPr>
          <w:szCs w:val="24"/>
        </w:rPr>
        <w:t xml:space="preserve">The Achilleas: </w:t>
      </w:r>
      <w:r w:rsidR="00E60768" w:rsidRPr="00FF3176">
        <w:rPr>
          <w:szCs w:val="24"/>
        </w:rPr>
        <w:t>C</w:t>
      </w:r>
      <w:r w:rsidR="00E73C77" w:rsidRPr="00FF3176">
        <w:rPr>
          <w:szCs w:val="24"/>
        </w:rPr>
        <w:t xml:space="preserve">ustom and </w:t>
      </w:r>
      <w:r w:rsidR="00E60768" w:rsidRPr="00FF3176">
        <w:rPr>
          <w:szCs w:val="24"/>
        </w:rPr>
        <w:t>P</w:t>
      </w:r>
      <w:r w:rsidR="00E73C77" w:rsidRPr="00FF3176">
        <w:rPr>
          <w:szCs w:val="24"/>
        </w:rPr>
        <w:t xml:space="preserve">ractice or </w:t>
      </w:r>
      <w:r w:rsidR="00E60768" w:rsidRPr="00FF3176">
        <w:rPr>
          <w:szCs w:val="24"/>
        </w:rPr>
        <w:t>F</w:t>
      </w:r>
      <w:r w:rsidR="00E73C77" w:rsidRPr="00FF3176">
        <w:rPr>
          <w:szCs w:val="24"/>
        </w:rPr>
        <w:t>oreseeability?</w:t>
      </w:r>
      <w:r w:rsidRPr="00FF3176">
        <w:rPr>
          <w:szCs w:val="24"/>
        </w:rPr>
        <w:t>’</w:t>
      </w:r>
      <w:r w:rsidR="00E73C77" w:rsidRPr="00FF3176">
        <w:rPr>
          <w:szCs w:val="24"/>
        </w:rPr>
        <w:t xml:space="preserve"> (2010) Edin</w:t>
      </w:r>
      <w:r w:rsidRPr="00FF3176">
        <w:rPr>
          <w:szCs w:val="24"/>
        </w:rPr>
        <w:t>burgh</w:t>
      </w:r>
      <w:r w:rsidR="00E73C77" w:rsidRPr="00FF3176">
        <w:rPr>
          <w:szCs w:val="24"/>
        </w:rPr>
        <w:t xml:space="preserve"> L</w:t>
      </w:r>
      <w:r w:rsidRPr="00FF3176">
        <w:rPr>
          <w:szCs w:val="24"/>
        </w:rPr>
        <w:t xml:space="preserve">aw </w:t>
      </w:r>
      <w:r w:rsidR="00E73C77" w:rsidRPr="00FF3176">
        <w:rPr>
          <w:szCs w:val="24"/>
        </w:rPr>
        <w:t>R</w:t>
      </w:r>
      <w:r w:rsidRPr="00FF3176">
        <w:rPr>
          <w:szCs w:val="24"/>
        </w:rPr>
        <w:t>eview</w:t>
      </w:r>
      <w:r w:rsidR="00E73C77" w:rsidRPr="00FF3176">
        <w:rPr>
          <w:szCs w:val="24"/>
        </w:rPr>
        <w:t xml:space="preserve"> 47</w:t>
      </w:r>
    </w:p>
    <w:p w14:paraId="74006C45" w14:textId="77777777" w:rsidR="00CC3B90" w:rsidRPr="00FF3176" w:rsidRDefault="00CC3B90" w:rsidP="00FF3176">
      <w:pPr>
        <w:pStyle w:val="ListParagraph"/>
        <w:numPr>
          <w:ilvl w:val="0"/>
          <w:numId w:val="32"/>
        </w:numPr>
        <w:snapToGrid w:val="0"/>
        <w:spacing w:line="276" w:lineRule="auto"/>
        <w:rPr>
          <w:szCs w:val="24"/>
        </w:rPr>
      </w:pPr>
      <w:r w:rsidRPr="00FF3176">
        <w:rPr>
          <w:szCs w:val="24"/>
        </w:rPr>
        <w:t>Andrew Dyson and Adam Kramer, ‘There is No “Breach Date Rule”: Mitigation, Difference in Value and Date of Assessment’ (2014) 130 LQR 259</w:t>
      </w:r>
    </w:p>
    <w:p w14:paraId="37FF4A77" w14:textId="77777777" w:rsidR="00E60768" w:rsidRPr="00FF3176" w:rsidRDefault="00444BDD" w:rsidP="00FF3176">
      <w:pPr>
        <w:pStyle w:val="ListParagraph"/>
        <w:numPr>
          <w:ilvl w:val="0"/>
          <w:numId w:val="32"/>
        </w:numPr>
        <w:snapToGrid w:val="0"/>
        <w:spacing w:line="276" w:lineRule="auto"/>
        <w:rPr>
          <w:szCs w:val="24"/>
        </w:rPr>
      </w:pPr>
      <w:r w:rsidRPr="00FF3176">
        <w:rPr>
          <w:szCs w:val="24"/>
        </w:rPr>
        <w:t xml:space="preserve">Andrew </w:t>
      </w:r>
      <w:r w:rsidR="00E73C77" w:rsidRPr="00FF3176">
        <w:rPr>
          <w:szCs w:val="24"/>
        </w:rPr>
        <w:t>Burrows, ‘Lord Hoffmann and Remoteness in Contract’ in</w:t>
      </w:r>
      <w:r w:rsidRPr="00FF3176">
        <w:rPr>
          <w:szCs w:val="24"/>
        </w:rPr>
        <w:t xml:space="preserve"> Paul S Davies and Justine Pila</w:t>
      </w:r>
      <w:r w:rsidR="00E73C77" w:rsidRPr="00FF3176">
        <w:rPr>
          <w:szCs w:val="24"/>
        </w:rPr>
        <w:t xml:space="preserve"> </w:t>
      </w:r>
      <w:r w:rsidRPr="00FF3176">
        <w:rPr>
          <w:szCs w:val="24"/>
        </w:rPr>
        <w:t xml:space="preserve">(eds), </w:t>
      </w:r>
      <w:r w:rsidR="00E73C77" w:rsidRPr="00FF3176">
        <w:rPr>
          <w:i/>
          <w:iCs/>
          <w:szCs w:val="24"/>
        </w:rPr>
        <w:t>The Jurisprudence of Lord Hoffmann</w:t>
      </w:r>
      <w:r w:rsidR="00E73C77" w:rsidRPr="00FF3176">
        <w:rPr>
          <w:szCs w:val="24"/>
        </w:rPr>
        <w:t xml:space="preserve"> </w:t>
      </w:r>
      <w:r w:rsidRPr="00FF3176">
        <w:rPr>
          <w:szCs w:val="24"/>
        </w:rPr>
        <w:t xml:space="preserve">(Hart Publishing </w:t>
      </w:r>
      <w:r w:rsidR="00E73C77" w:rsidRPr="00FF3176">
        <w:rPr>
          <w:szCs w:val="24"/>
        </w:rPr>
        <w:t>2015) 251</w:t>
      </w:r>
    </w:p>
    <w:p w14:paraId="0599C21A" w14:textId="238E324F" w:rsidR="00E60768" w:rsidRDefault="00E60768" w:rsidP="00FF3176">
      <w:pPr>
        <w:pStyle w:val="ListParagraph"/>
        <w:numPr>
          <w:ilvl w:val="0"/>
          <w:numId w:val="32"/>
        </w:numPr>
        <w:snapToGrid w:val="0"/>
        <w:spacing w:line="276" w:lineRule="auto"/>
      </w:pPr>
      <w:r>
        <w:t>Stephanie Mullen</w:t>
      </w:r>
      <w:r w:rsidRPr="00E60768">
        <w:t xml:space="preserve">, ‘Damages for Breach of Contract: Quantifying the Lost Consumer Surplus’ (2016) 36 OJLS 83 </w:t>
      </w:r>
    </w:p>
    <w:p w14:paraId="0E92A593" w14:textId="1F7C7B7A" w:rsidR="00E60768" w:rsidRDefault="00E60768" w:rsidP="00FF3176">
      <w:pPr>
        <w:pStyle w:val="ListParagraph"/>
        <w:numPr>
          <w:ilvl w:val="0"/>
          <w:numId w:val="32"/>
        </w:numPr>
        <w:snapToGrid w:val="0"/>
        <w:spacing w:line="276" w:lineRule="auto"/>
      </w:pPr>
      <w:proofErr w:type="spellStart"/>
      <w:r>
        <w:t>Solene</w:t>
      </w:r>
      <w:proofErr w:type="spellEnd"/>
      <w:r>
        <w:t xml:space="preserve"> </w:t>
      </w:r>
      <w:r w:rsidRPr="00444BDD">
        <w:t>Rowan</w:t>
      </w:r>
      <w:r w:rsidRPr="00E60768">
        <w:t xml:space="preserve">, ‘Cost of Cure Damages and the Relevance of the Injured </w:t>
      </w:r>
      <w:proofErr w:type="spellStart"/>
      <w:r w:rsidRPr="00E60768">
        <w:t>Promisee’s</w:t>
      </w:r>
      <w:proofErr w:type="spellEnd"/>
      <w:r w:rsidRPr="00E60768">
        <w:t xml:space="preserve"> Intention to Cure’ [2017] CLJ 616 </w:t>
      </w:r>
    </w:p>
    <w:p w14:paraId="3704C22D" w14:textId="08971DF8" w:rsidR="00E60768" w:rsidRPr="00FF3176" w:rsidRDefault="00E60768" w:rsidP="00FF3176">
      <w:pPr>
        <w:pStyle w:val="ListParagraph"/>
        <w:numPr>
          <w:ilvl w:val="0"/>
          <w:numId w:val="32"/>
        </w:numPr>
        <w:snapToGrid w:val="0"/>
        <w:spacing w:line="276" w:lineRule="auto"/>
        <w:rPr>
          <w:szCs w:val="24"/>
        </w:rPr>
      </w:pPr>
      <w:proofErr w:type="spellStart"/>
      <w:r>
        <w:t>Solene</w:t>
      </w:r>
      <w:proofErr w:type="spellEnd"/>
      <w:r>
        <w:t xml:space="preserve"> </w:t>
      </w:r>
      <w:r w:rsidRPr="00444BDD">
        <w:t>Rowan</w:t>
      </w:r>
      <w:r w:rsidRPr="00FF3176">
        <w:rPr>
          <w:szCs w:val="24"/>
        </w:rPr>
        <w:t>, ‘The “Legitimate Interest in Performance” in the Law on Penalties’ [2019] CLJ 148</w:t>
      </w:r>
    </w:p>
    <w:p w14:paraId="4EA65EAC" w14:textId="77777777" w:rsidR="00FF3176" w:rsidRPr="00FF3176" w:rsidRDefault="00FF3176" w:rsidP="00FF3176">
      <w:pPr>
        <w:pStyle w:val="ListParagraph"/>
        <w:numPr>
          <w:ilvl w:val="0"/>
          <w:numId w:val="32"/>
        </w:numPr>
        <w:snapToGrid w:val="0"/>
        <w:spacing w:line="276" w:lineRule="auto"/>
        <w:rPr>
          <w:szCs w:val="24"/>
        </w:rPr>
      </w:pPr>
      <w:r w:rsidRPr="00FF3176">
        <w:rPr>
          <w:szCs w:val="24"/>
        </w:rPr>
        <w:t xml:space="preserve">Edwin Peel, ‘Penalties’ in William Day and Sarah Worthington (eds), </w:t>
      </w:r>
      <w:r w:rsidRPr="00FF3176">
        <w:rPr>
          <w:i/>
          <w:iCs/>
          <w:szCs w:val="24"/>
        </w:rPr>
        <w:t xml:space="preserve">Challenging Private Law: Lord Sumption in the Supreme Court </w:t>
      </w:r>
      <w:r w:rsidRPr="00FF3176">
        <w:rPr>
          <w:szCs w:val="24"/>
        </w:rPr>
        <w:t>(Hart Publishing 2020) 95</w:t>
      </w:r>
    </w:p>
    <w:p w14:paraId="072EDE00" w14:textId="6191F155" w:rsidR="007A68B7" w:rsidRDefault="00000361" w:rsidP="007F1AA5">
      <w:pPr>
        <w:pStyle w:val="ListParagraph"/>
        <w:numPr>
          <w:ilvl w:val="0"/>
          <w:numId w:val="32"/>
        </w:numPr>
        <w:snapToGrid w:val="0"/>
        <w:spacing w:line="276" w:lineRule="auto"/>
      </w:pPr>
      <w:r w:rsidRPr="00FF3176">
        <w:rPr>
          <w:szCs w:val="24"/>
        </w:rPr>
        <w:t xml:space="preserve">Josias </w:t>
      </w:r>
      <w:proofErr w:type="spellStart"/>
      <w:r w:rsidRPr="00FF3176">
        <w:rPr>
          <w:szCs w:val="24"/>
        </w:rPr>
        <w:t>Senu</w:t>
      </w:r>
      <w:proofErr w:type="spellEnd"/>
      <w:r w:rsidRPr="00FF3176">
        <w:rPr>
          <w:szCs w:val="24"/>
        </w:rPr>
        <w:t>, ‘Negotiating Damages and the Compensatory Principle’ (2020) 40 OJLS 110</w:t>
      </w:r>
    </w:p>
    <w:p w14:paraId="33679351" w14:textId="77777777" w:rsidR="007A68B7" w:rsidRDefault="007A68B7" w:rsidP="00FF3176"/>
    <w:p w14:paraId="34EBE98A" w14:textId="1FB75B5D" w:rsidR="00213804" w:rsidRDefault="00014A3F" w:rsidP="00127250">
      <w:pPr>
        <w:snapToGrid w:val="0"/>
        <w:rPr>
          <w:b/>
          <w:szCs w:val="24"/>
          <w:lang w:val="en-US"/>
        </w:rPr>
      </w:pPr>
      <w:r w:rsidRPr="00014A3F">
        <w:rPr>
          <w:b/>
          <w:szCs w:val="24"/>
          <w:lang w:val="en-US"/>
        </w:rPr>
        <w:t>St</w:t>
      </w:r>
      <w:r>
        <w:rPr>
          <w:b/>
          <w:szCs w:val="24"/>
          <w:lang w:val="en-US"/>
        </w:rPr>
        <w:t>r</w:t>
      </w:r>
      <w:r w:rsidRPr="00014A3F">
        <w:rPr>
          <w:b/>
          <w:szCs w:val="24"/>
          <w:lang w:val="en-US"/>
        </w:rPr>
        <w:t>ucture of the Lecture</w:t>
      </w:r>
    </w:p>
    <w:p w14:paraId="5838CD02" w14:textId="77777777" w:rsidR="00572933" w:rsidRPr="00014A3F" w:rsidRDefault="00572933" w:rsidP="00572933">
      <w:pPr>
        <w:snapToGrid w:val="0"/>
        <w:rPr>
          <w:b/>
          <w:szCs w:val="24"/>
          <w:lang w:val="en-US"/>
        </w:rPr>
      </w:pPr>
    </w:p>
    <w:p w14:paraId="32B02787" w14:textId="5CF3C1CD" w:rsidR="002D691A" w:rsidRDefault="00B9384F" w:rsidP="009A29E5">
      <w:pPr>
        <w:pStyle w:val="ListParagraph"/>
        <w:numPr>
          <w:ilvl w:val="0"/>
          <w:numId w:val="23"/>
        </w:numPr>
        <w:snapToGrid w:val="0"/>
        <w:spacing w:line="276" w:lineRule="auto"/>
        <w:rPr>
          <w:bCs/>
          <w:szCs w:val="24"/>
        </w:rPr>
      </w:pPr>
      <w:r>
        <w:rPr>
          <w:bCs/>
          <w:szCs w:val="24"/>
        </w:rPr>
        <w:t>Compensatory Damages</w:t>
      </w:r>
    </w:p>
    <w:p w14:paraId="0E5EBA68" w14:textId="5DB2ABB2" w:rsidR="00A23B0C" w:rsidRDefault="00A23B0C" w:rsidP="00A23B0C">
      <w:pPr>
        <w:pStyle w:val="ListParagraph"/>
        <w:numPr>
          <w:ilvl w:val="1"/>
          <w:numId w:val="23"/>
        </w:numPr>
        <w:snapToGrid w:val="0"/>
        <w:spacing w:line="276" w:lineRule="auto"/>
        <w:rPr>
          <w:bCs/>
          <w:szCs w:val="24"/>
        </w:rPr>
      </w:pPr>
      <w:r>
        <w:rPr>
          <w:bCs/>
          <w:szCs w:val="24"/>
        </w:rPr>
        <w:t>Compensatory Nature of Damages</w:t>
      </w:r>
    </w:p>
    <w:p w14:paraId="2A71B504" w14:textId="67317004" w:rsidR="00A23B0C" w:rsidRDefault="00A23B0C" w:rsidP="00A23B0C">
      <w:pPr>
        <w:pStyle w:val="ListParagraph"/>
        <w:numPr>
          <w:ilvl w:val="1"/>
          <w:numId w:val="23"/>
        </w:numPr>
        <w:snapToGrid w:val="0"/>
        <w:spacing w:line="276" w:lineRule="auto"/>
        <w:rPr>
          <w:bCs/>
          <w:szCs w:val="24"/>
        </w:rPr>
      </w:pPr>
      <w:r>
        <w:rPr>
          <w:bCs/>
          <w:szCs w:val="24"/>
        </w:rPr>
        <w:t>Difference in Value</w:t>
      </w:r>
      <w:r w:rsidR="001F41B6">
        <w:rPr>
          <w:bCs/>
          <w:szCs w:val="24"/>
        </w:rPr>
        <w:t xml:space="preserve"> </w:t>
      </w:r>
      <w:r w:rsidR="001F41B6" w:rsidRPr="001F41B6">
        <w:rPr>
          <w:bCs/>
          <w:i/>
          <w:iCs/>
          <w:szCs w:val="24"/>
        </w:rPr>
        <w:t>vs</w:t>
      </w:r>
      <w:r w:rsidR="001F41B6">
        <w:rPr>
          <w:bCs/>
          <w:szCs w:val="24"/>
        </w:rPr>
        <w:t xml:space="preserve"> Cost of Cure</w:t>
      </w:r>
    </w:p>
    <w:p w14:paraId="6336F46A" w14:textId="5EB12DC3" w:rsidR="00A23B0C" w:rsidRDefault="00A23B0C" w:rsidP="00A23B0C">
      <w:pPr>
        <w:pStyle w:val="ListParagraph"/>
        <w:numPr>
          <w:ilvl w:val="1"/>
          <w:numId w:val="23"/>
        </w:numPr>
        <w:snapToGrid w:val="0"/>
        <w:spacing w:line="276" w:lineRule="auto"/>
        <w:rPr>
          <w:bCs/>
          <w:szCs w:val="24"/>
        </w:rPr>
      </w:pPr>
      <w:r>
        <w:rPr>
          <w:bCs/>
          <w:szCs w:val="24"/>
        </w:rPr>
        <w:t>Non-Pecuniary Loss</w:t>
      </w:r>
    </w:p>
    <w:p w14:paraId="4E357891" w14:textId="0D282B44" w:rsidR="00A23B0C" w:rsidRDefault="00A23B0C" w:rsidP="00A23B0C">
      <w:pPr>
        <w:pStyle w:val="ListParagraph"/>
        <w:numPr>
          <w:ilvl w:val="1"/>
          <w:numId w:val="23"/>
        </w:numPr>
        <w:snapToGrid w:val="0"/>
        <w:spacing w:line="276" w:lineRule="auto"/>
        <w:rPr>
          <w:bCs/>
          <w:szCs w:val="24"/>
        </w:rPr>
      </w:pPr>
      <w:r>
        <w:rPr>
          <w:bCs/>
          <w:szCs w:val="24"/>
        </w:rPr>
        <w:t>Reliance Damages</w:t>
      </w:r>
    </w:p>
    <w:p w14:paraId="52409B72" w14:textId="59108700" w:rsidR="009A29E5" w:rsidRDefault="00B9384F" w:rsidP="009A29E5">
      <w:pPr>
        <w:pStyle w:val="ListParagraph"/>
        <w:numPr>
          <w:ilvl w:val="0"/>
          <w:numId w:val="23"/>
        </w:numPr>
        <w:snapToGrid w:val="0"/>
        <w:spacing w:line="276" w:lineRule="auto"/>
        <w:rPr>
          <w:bCs/>
          <w:szCs w:val="24"/>
        </w:rPr>
      </w:pPr>
      <w:r>
        <w:rPr>
          <w:bCs/>
          <w:szCs w:val="24"/>
        </w:rPr>
        <w:t>Limits on C</w:t>
      </w:r>
      <w:r w:rsidR="00A23B0C">
        <w:rPr>
          <w:bCs/>
          <w:szCs w:val="24"/>
        </w:rPr>
        <w:t>ompensatory Damages</w:t>
      </w:r>
    </w:p>
    <w:p w14:paraId="6A17E6C9" w14:textId="73AAD4F0" w:rsidR="00A23B0C" w:rsidRDefault="00A23B0C" w:rsidP="00A23B0C">
      <w:pPr>
        <w:pStyle w:val="ListParagraph"/>
        <w:numPr>
          <w:ilvl w:val="1"/>
          <w:numId w:val="23"/>
        </w:numPr>
        <w:snapToGrid w:val="0"/>
        <w:spacing w:line="276" w:lineRule="auto"/>
        <w:rPr>
          <w:bCs/>
          <w:szCs w:val="24"/>
        </w:rPr>
      </w:pPr>
      <w:r>
        <w:rPr>
          <w:bCs/>
          <w:szCs w:val="24"/>
        </w:rPr>
        <w:t>Remoteness</w:t>
      </w:r>
    </w:p>
    <w:p w14:paraId="1A294CE1" w14:textId="77777777" w:rsidR="00AE20E3" w:rsidRDefault="00AE20E3" w:rsidP="00AE20E3">
      <w:pPr>
        <w:pStyle w:val="ListParagraph"/>
        <w:numPr>
          <w:ilvl w:val="1"/>
          <w:numId w:val="23"/>
        </w:numPr>
        <w:snapToGrid w:val="0"/>
        <w:spacing w:line="276" w:lineRule="auto"/>
        <w:rPr>
          <w:bCs/>
          <w:szCs w:val="24"/>
        </w:rPr>
      </w:pPr>
      <w:r>
        <w:rPr>
          <w:bCs/>
          <w:szCs w:val="24"/>
        </w:rPr>
        <w:t>Mitigation</w:t>
      </w:r>
    </w:p>
    <w:p w14:paraId="7BB7F564" w14:textId="7701A46A" w:rsidR="00A23B0C" w:rsidRDefault="00A23B0C" w:rsidP="00A23B0C">
      <w:pPr>
        <w:pStyle w:val="ListParagraph"/>
        <w:numPr>
          <w:ilvl w:val="1"/>
          <w:numId w:val="23"/>
        </w:numPr>
        <w:snapToGrid w:val="0"/>
        <w:spacing w:line="276" w:lineRule="auto"/>
        <w:rPr>
          <w:bCs/>
          <w:szCs w:val="24"/>
        </w:rPr>
      </w:pPr>
      <w:r>
        <w:rPr>
          <w:bCs/>
          <w:szCs w:val="24"/>
        </w:rPr>
        <w:t>Contributory Negligence</w:t>
      </w:r>
    </w:p>
    <w:p w14:paraId="7DFDBC51" w14:textId="794C9434" w:rsidR="00A23B0C" w:rsidRDefault="00A23B0C" w:rsidP="00A23B0C">
      <w:pPr>
        <w:pStyle w:val="ListParagraph"/>
        <w:numPr>
          <w:ilvl w:val="0"/>
          <w:numId w:val="23"/>
        </w:numPr>
        <w:snapToGrid w:val="0"/>
        <w:spacing w:line="276" w:lineRule="auto"/>
        <w:rPr>
          <w:bCs/>
          <w:szCs w:val="24"/>
        </w:rPr>
      </w:pPr>
      <w:r>
        <w:rPr>
          <w:bCs/>
          <w:szCs w:val="24"/>
        </w:rPr>
        <w:t xml:space="preserve">Negotiating Damages and </w:t>
      </w:r>
      <w:r w:rsidR="00F22064">
        <w:rPr>
          <w:bCs/>
          <w:szCs w:val="24"/>
        </w:rPr>
        <w:t xml:space="preserve">an </w:t>
      </w:r>
      <w:r>
        <w:rPr>
          <w:bCs/>
          <w:szCs w:val="24"/>
        </w:rPr>
        <w:t>Account of Profits</w:t>
      </w:r>
    </w:p>
    <w:p w14:paraId="6DF10FF5" w14:textId="6CD6A85A" w:rsidR="007A68B7" w:rsidRPr="00727BFE" w:rsidRDefault="00A23B0C" w:rsidP="007F1AA5">
      <w:pPr>
        <w:pStyle w:val="ListParagraph"/>
        <w:numPr>
          <w:ilvl w:val="0"/>
          <w:numId w:val="23"/>
        </w:numPr>
        <w:snapToGrid w:val="0"/>
        <w:spacing w:line="276" w:lineRule="auto"/>
        <w:rPr>
          <w:bCs/>
          <w:szCs w:val="24"/>
        </w:rPr>
      </w:pPr>
      <w:r>
        <w:rPr>
          <w:bCs/>
          <w:szCs w:val="24"/>
        </w:rPr>
        <w:t>Agreed Damages and Penalties</w:t>
      </w:r>
    </w:p>
    <w:p w14:paraId="7816C82C" w14:textId="10E0A272" w:rsidR="00F65C2F" w:rsidRPr="00AC3413" w:rsidRDefault="00AC3413" w:rsidP="00AC3413">
      <w:pPr>
        <w:snapToGrid w:val="0"/>
        <w:rPr>
          <w:b/>
          <w:szCs w:val="24"/>
          <w:u w:val="single"/>
        </w:rPr>
      </w:pPr>
      <w:r w:rsidRPr="00AC3413">
        <w:rPr>
          <w:b/>
          <w:szCs w:val="24"/>
          <w:u w:val="single"/>
          <w:lang w:val="en-US"/>
        </w:rPr>
        <w:lastRenderedPageBreak/>
        <w:t>1.</w:t>
      </w:r>
      <w:r w:rsidRPr="00AC3413">
        <w:rPr>
          <w:b/>
          <w:szCs w:val="24"/>
          <w:u w:val="single"/>
        </w:rPr>
        <w:t xml:space="preserve"> </w:t>
      </w:r>
      <w:r w:rsidR="00F65C2F" w:rsidRPr="00AC3413">
        <w:rPr>
          <w:b/>
          <w:szCs w:val="24"/>
          <w:u w:val="single"/>
        </w:rPr>
        <w:t>Compensatory Damages</w:t>
      </w:r>
    </w:p>
    <w:p w14:paraId="147CA1FF" w14:textId="77777777" w:rsidR="00F65C2F" w:rsidRDefault="00F65C2F" w:rsidP="009A29E5">
      <w:pPr>
        <w:snapToGrid w:val="0"/>
        <w:rPr>
          <w:bCs/>
          <w:szCs w:val="24"/>
          <w:lang w:val="en-US"/>
        </w:rPr>
      </w:pPr>
    </w:p>
    <w:p w14:paraId="445745C0" w14:textId="34379152" w:rsidR="001A5EA8" w:rsidRPr="00C24D2A" w:rsidRDefault="008E1A59" w:rsidP="009A29E5">
      <w:pPr>
        <w:snapToGrid w:val="0"/>
        <w:rPr>
          <w:b/>
          <w:szCs w:val="24"/>
          <w:lang w:val="en-US"/>
        </w:rPr>
      </w:pPr>
      <w:r w:rsidRPr="00C24D2A">
        <w:rPr>
          <w:b/>
          <w:szCs w:val="24"/>
          <w:lang w:val="en-US"/>
        </w:rPr>
        <w:t xml:space="preserve">Compensatory </w:t>
      </w:r>
      <w:r w:rsidR="00857B60">
        <w:rPr>
          <w:b/>
          <w:szCs w:val="24"/>
          <w:lang w:val="en-US"/>
        </w:rPr>
        <w:t>N</w:t>
      </w:r>
      <w:r w:rsidRPr="00C24D2A">
        <w:rPr>
          <w:b/>
          <w:szCs w:val="24"/>
          <w:lang w:val="en-US"/>
        </w:rPr>
        <w:t xml:space="preserve">ature of </w:t>
      </w:r>
      <w:r w:rsidR="00857B60">
        <w:rPr>
          <w:b/>
          <w:szCs w:val="24"/>
          <w:lang w:val="en-US"/>
        </w:rPr>
        <w:t>D</w:t>
      </w:r>
      <w:r w:rsidRPr="00C24D2A">
        <w:rPr>
          <w:b/>
          <w:szCs w:val="24"/>
          <w:lang w:val="en-US"/>
        </w:rPr>
        <w:t>amages</w:t>
      </w:r>
    </w:p>
    <w:p w14:paraId="578F8363" w14:textId="37B055F1" w:rsidR="00780DC1" w:rsidRDefault="00780DC1" w:rsidP="009A29E5">
      <w:pPr>
        <w:snapToGrid w:val="0"/>
        <w:rPr>
          <w:bCs/>
          <w:szCs w:val="24"/>
          <w:lang w:val="en-US"/>
        </w:rPr>
      </w:pPr>
    </w:p>
    <w:p w14:paraId="02DDC463" w14:textId="08E5C0CC" w:rsidR="00780DC1" w:rsidRDefault="00780DC1" w:rsidP="009A29E5">
      <w:pPr>
        <w:snapToGrid w:val="0"/>
        <w:rPr>
          <w:bCs/>
          <w:szCs w:val="24"/>
          <w:lang w:val="en-US"/>
        </w:rPr>
      </w:pPr>
      <w:r>
        <w:rPr>
          <w:bCs/>
          <w:szCs w:val="24"/>
          <w:lang w:val="en-US"/>
        </w:rPr>
        <w:t xml:space="preserve">The traditional view is that damages for breach of contract </w:t>
      </w:r>
      <w:r w:rsidR="00AC3413">
        <w:rPr>
          <w:bCs/>
          <w:szCs w:val="24"/>
          <w:lang w:val="en-US"/>
        </w:rPr>
        <w:t xml:space="preserve">are (usually) </w:t>
      </w:r>
      <w:r w:rsidR="00AC3413" w:rsidRPr="00AC3413">
        <w:rPr>
          <w:b/>
          <w:i/>
          <w:iCs/>
          <w:szCs w:val="24"/>
          <w:lang w:val="en-US"/>
        </w:rPr>
        <w:t>compensatory</w:t>
      </w:r>
      <w:r w:rsidR="00AC3413">
        <w:rPr>
          <w:bCs/>
          <w:szCs w:val="24"/>
          <w:lang w:val="en-US"/>
        </w:rPr>
        <w:t>, meaning that their aim is to compensate the claimant for the loss caused by the breach of contract by the defendant.</w:t>
      </w:r>
    </w:p>
    <w:p w14:paraId="7121FCE5" w14:textId="3FEFC329" w:rsidR="001A4165" w:rsidRDefault="001A4165" w:rsidP="009A29E5">
      <w:pPr>
        <w:snapToGrid w:val="0"/>
        <w:rPr>
          <w:bCs/>
          <w:szCs w:val="24"/>
          <w:lang w:val="en-US"/>
        </w:rPr>
      </w:pPr>
    </w:p>
    <w:p w14:paraId="6C1ECEB0" w14:textId="23D9CEBD" w:rsidR="001A4165" w:rsidRDefault="001A4165" w:rsidP="009A29E5">
      <w:pPr>
        <w:snapToGrid w:val="0"/>
        <w:rPr>
          <w:bCs/>
          <w:szCs w:val="24"/>
          <w:lang w:val="en-US"/>
        </w:rPr>
      </w:pPr>
      <w:r>
        <w:rPr>
          <w:bCs/>
          <w:szCs w:val="24"/>
          <w:lang w:val="en-US"/>
        </w:rPr>
        <w:t xml:space="preserve">If there has been a breach of contract, but the claimant has suffered no loss by reason of breach, damages will still be awarded, but they will be merely </w:t>
      </w:r>
      <w:r w:rsidRPr="001A4165">
        <w:rPr>
          <w:b/>
          <w:i/>
          <w:iCs/>
          <w:szCs w:val="24"/>
          <w:lang w:val="en-US"/>
        </w:rPr>
        <w:t>nominal</w:t>
      </w:r>
      <w:r>
        <w:rPr>
          <w:bCs/>
          <w:szCs w:val="24"/>
          <w:lang w:val="en-US"/>
        </w:rPr>
        <w:t>.</w:t>
      </w:r>
    </w:p>
    <w:p w14:paraId="5CDE76FD" w14:textId="53C9CE72" w:rsidR="008E1A59" w:rsidRDefault="008E1A59" w:rsidP="009A29E5">
      <w:pPr>
        <w:snapToGrid w:val="0"/>
        <w:rPr>
          <w:bCs/>
          <w:szCs w:val="24"/>
          <w:lang w:val="en-US"/>
        </w:rPr>
      </w:pPr>
    </w:p>
    <w:p w14:paraId="0001CC73" w14:textId="3A05952A" w:rsidR="008E1A59" w:rsidRPr="00E923F8" w:rsidRDefault="008E1A59" w:rsidP="009A29E5">
      <w:pPr>
        <w:snapToGrid w:val="0"/>
        <w:rPr>
          <w:bCs/>
          <w:szCs w:val="24"/>
          <w:lang w:val="en-US"/>
        </w:rPr>
      </w:pPr>
      <w:r>
        <w:rPr>
          <w:bCs/>
          <w:szCs w:val="24"/>
          <w:lang w:val="en-US"/>
        </w:rPr>
        <w:t xml:space="preserve">Damages for breach of contract are </w:t>
      </w:r>
      <w:r w:rsidRPr="00F81866">
        <w:rPr>
          <w:b/>
          <w:i/>
          <w:iCs/>
          <w:szCs w:val="24"/>
          <w:lang w:val="en-US"/>
        </w:rPr>
        <w:t>not punitive</w:t>
      </w:r>
      <w:r w:rsidR="00E923F8">
        <w:rPr>
          <w:bCs/>
          <w:szCs w:val="24"/>
          <w:lang w:val="en-US"/>
        </w:rPr>
        <w:t xml:space="preserve">, meaning that their aim is to compensate the claimant and </w:t>
      </w:r>
      <w:r w:rsidR="00E923F8" w:rsidRPr="00E923F8">
        <w:rPr>
          <w:bCs/>
          <w:szCs w:val="24"/>
          <w:u w:val="single"/>
          <w:lang w:val="en-US"/>
        </w:rPr>
        <w:t>not</w:t>
      </w:r>
      <w:r w:rsidR="00E923F8">
        <w:rPr>
          <w:bCs/>
          <w:szCs w:val="24"/>
          <w:lang w:val="en-US"/>
        </w:rPr>
        <w:t xml:space="preserve"> to punish the defendant for breach of contract.</w:t>
      </w:r>
    </w:p>
    <w:p w14:paraId="34FF9C49" w14:textId="77777777" w:rsidR="008E1A59" w:rsidRDefault="008E1A59" w:rsidP="009A29E5">
      <w:pPr>
        <w:snapToGrid w:val="0"/>
        <w:rPr>
          <w:bCs/>
          <w:szCs w:val="24"/>
          <w:lang w:val="en-US"/>
        </w:rPr>
      </w:pPr>
    </w:p>
    <w:p w14:paraId="378E91D6" w14:textId="51D0D6B5" w:rsidR="008E1A59" w:rsidRPr="008E1A59" w:rsidRDefault="008E1A59" w:rsidP="009A29E5">
      <w:pPr>
        <w:snapToGrid w:val="0"/>
        <w:rPr>
          <w:szCs w:val="24"/>
        </w:rPr>
      </w:pPr>
      <w:r w:rsidRPr="008E1A59">
        <w:rPr>
          <w:i/>
          <w:iCs/>
          <w:szCs w:val="24"/>
        </w:rPr>
        <w:t>Addis v Gramophone Co Ltd</w:t>
      </w:r>
      <w:r w:rsidRPr="008E1A59">
        <w:rPr>
          <w:szCs w:val="24"/>
        </w:rPr>
        <w:t xml:space="preserve"> [1909] AC 488</w:t>
      </w:r>
    </w:p>
    <w:p w14:paraId="60C98D9D" w14:textId="45433766" w:rsidR="008E1A59" w:rsidRDefault="008E1A59" w:rsidP="009A29E5">
      <w:pPr>
        <w:snapToGrid w:val="0"/>
        <w:rPr>
          <w:bCs/>
          <w:szCs w:val="24"/>
          <w:lang w:val="en-US"/>
        </w:rPr>
      </w:pPr>
    </w:p>
    <w:p w14:paraId="3EB10CA9" w14:textId="77AC9DE0" w:rsidR="00F81866" w:rsidRDefault="00F81866" w:rsidP="009A29E5">
      <w:pPr>
        <w:snapToGrid w:val="0"/>
        <w:rPr>
          <w:bCs/>
          <w:szCs w:val="24"/>
          <w:lang w:val="en-US"/>
        </w:rPr>
      </w:pPr>
      <w:r>
        <w:rPr>
          <w:bCs/>
          <w:szCs w:val="24"/>
          <w:lang w:val="en-US"/>
        </w:rPr>
        <w:t xml:space="preserve">Damages are normally </w:t>
      </w:r>
      <w:r w:rsidRPr="00F81866">
        <w:rPr>
          <w:b/>
          <w:i/>
          <w:iCs/>
          <w:szCs w:val="24"/>
          <w:lang w:val="en-US"/>
        </w:rPr>
        <w:t>assessed</w:t>
      </w:r>
      <w:r>
        <w:rPr>
          <w:bCs/>
          <w:szCs w:val="24"/>
          <w:lang w:val="en-US"/>
        </w:rPr>
        <w:t xml:space="preserve"> at the date of the breach of contract, although this is not an absolute rule, and a later date can sometimes be taken for assess</w:t>
      </w:r>
      <w:r w:rsidR="00E51ACA">
        <w:rPr>
          <w:bCs/>
          <w:szCs w:val="24"/>
          <w:lang w:val="en-US"/>
        </w:rPr>
        <w:t>ment.</w:t>
      </w:r>
    </w:p>
    <w:p w14:paraId="058EF3D3" w14:textId="77777777" w:rsidR="00F81866" w:rsidRDefault="00F81866" w:rsidP="009A29E5">
      <w:pPr>
        <w:snapToGrid w:val="0"/>
        <w:rPr>
          <w:bCs/>
          <w:szCs w:val="24"/>
          <w:lang w:val="en-US"/>
        </w:rPr>
      </w:pPr>
    </w:p>
    <w:p w14:paraId="01C7CAD4" w14:textId="77777777" w:rsidR="00F81866" w:rsidRPr="00F81866" w:rsidRDefault="00F81866" w:rsidP="00F81866">
      <w:pPr>
        <w:snapToGrid w:val="0"/>
        <w:rPr>
          <w:szCs w:val="24"/>
        </w:rPr>
      </w:pPr>
      <w:r w:rsidRPr="00F81866">
        <w:rPr>
          <w:i/>
          <w:iCs/>
          <w:szCs w:val="24"/>
        </w:rPr>
        <w:t xml:space="preserve">Golden Strait Corp v Nippon Yusen </w:t>
      </w:r>
      <w:proofErr w:type="spellStart"/>
      <w:r w:rsidRPr="00F81866">
        <w:rPr>
          <w:i/>
          <w:iCs/>
          <w:szCs w:val="24"/>
        </w:rPr>
        <w:t>Kubishika</w:t>
      </w:r>
      <w:proofErr w:type="spellEnd"/>
      <w:r w:rsidRPr="00F81866">
        <w:rPr>
          <w:i/>
          <w:iCs/>
          <w:szCs w:val="24"/>
        </w:rPr>
        <w:t xml:space="preserve"> Kaisha, The Golden Victory</w:t>
      </w:r>
      <w:r w:rsidRPr="00F81866">
        <w:rPr>
          <w:szCs w:val="24"/>
        </w:rPr>
        <w:t xml:space="preserve"> [2007] UKHL 12, [2007] 2 AC 353</w:t>
      </w:r>
    </w:p>
    <w:p w14:paraId="46DF5B8B" w14:textId="77777777" w:rsidR="00F81866" w:rsidRDefault="00F81866" w:rsidP="009A29E5">
      <w:pPr>
        <w:snapToGrid w:val="0"/>
        <w:rPr>
          <w:bCs/>
          <w:szCs w:val="24"/>
          <w:lang w:val="en-US"/>
        </w:rPr>
      </w:pPr>
    </w:p>
    <w:p w14:paraId="6609A392" w14:textId="5E119C37" w:rsidR="00BE2E55" w:rsidRDefault="00BE2E55" w:rsidP="009A29E5">
      <w:pPr>
        <w:snapToGrid w:val="0"/>
        <w:rPr>
          <w:bCs/>
          <w:szCs w:val="24"/>
          <w:lang w:val="en-US"/>
        </w:rPr>
      </w:pPr>
      <w:r>
        <w:rPr>
          <w:bCs/>
          <w:szCs w:val="24"/>
          <w:lang w:val="en-US"/>
        </w:rPr>
        <w:t xml:space="preserve">The aim of damages is to protect the claimant’s </w:t>
      </w:r>
      <w:r w:rsidRPr="00BE2E55">
        <w:rPr>
          <w:b/>
          <w:i/>
          <w:iCs/>
          <w:szCs w:val="24"/>
          <w:lang w:val="en-US"/>
        </w:rPr>
        <w:t>expectation</w:t>
      </w:r>
      <w:r>
        <w:rPr>
          <w:bCs/>
          <w:szCs w:val="24"/>
          <w:lang w:val="en-US"/>
        </w:rPr>
        <w:t xml:space="preserve"> or </w:t>
      </w:r>
      <w:r w:rsidRPr="00BE2E55">
        <w:rPr>
          <w:b/>
          <w:i/>
          <w:iCs/>
          <w:szCs w:val="24"/>
          <w:lang w:val="en-US"/>
        </w:rPr>
        <w:t>performance interest</w:t>
      </w:r>
      <w:r>
        <w:rPr>
          <w:bCs/>
          <w:szCs w:val="24"/>
          <w:lang w:val="en-US"/>
        </w:rPr>
        <w:t>.</w:t>
      </w:r>
    </w:p>
    <w:p w14:paraId="09506E23" w14:textId="77777777" w:rsidR="00BE2E55" w:rsidRDefault="00BE2E55" w:rsidP="009A29E5">
      <w:pPr>
        <w:snapToGrid w:val="0"/>
        <w:rPr>
          <w:bCs/>
          <w:szCs w:val="24"/>
          <w:lang w:val="en-US"/>
        </w:rPr>
      </w:pPr>
    </w:p>
    <w:p w14:paraId="1475F0C6" w14:textId="2A5AE695" w:rsidR="008E1A59" w:rsidRPr="008E1A59" w:rsidRDefault="008E1A59" w:rsidP="008E1A59">
      <w:pPr>
        <w:snapToGrid w:val="0"/>
        <w:rPr>
          <w:bCs/>
          <w:szCs w:val="24"/>
        </w:rPr>
      </w:pPr>
      <w:r w:rsidRPr="008E1A59">
        <w:rPr>
          <w:bCs/>
          <w:i/>
          <w:iCs/>
          <w:szCs w:val="24"/>
        </w:rPr>
        <w:t>Robinson v Harman</w:t>
      </w:r>
      <w:r w:rsidRPr="008E1A59">
        <w:rPr>
          <w:bCs/>
          <w:szCs w:val="24"/>
        </w:rPr>
        <w:t xml:space="preserve"> (1848) 1 Exch. 850, per Parke B</w:t>
      </w:r>
    </w:p>
    <w:p w14:paraId="5EB2B8E1" w14:textId="28DE1E2B" w:rsidR="008E1A59" w:rsidRPr="008E1A59" w:rsidRDefault="008E1A59" w:rsidP="008E1A59">
      <w:pPr>
        <w:snapToGrid w:val="0"/>
        <w:ind w:left="720"/>
        <w:rPr>
          <w:bCs/>
          <w:szCs w:val="24"/>
        </w:rPr>
      </w:pPr>
      <w:r>
        <w:rPr>
          <w:bCs/>
          <w:szCs w:val="24"/>
        </w:rPr>
        <w:t>‘</w:t>
      </w:r>
      <w:r w:rsidRPr="008E1A59">
        <w:rPr>
          <w:bCs/>
          <w:szCs w:val="24"/>
        </w:rPr>
        <w:t>The rule of the common law is, that where a party sustains a loss by reason of a breach of contract, he is, so far as money can do it, to be placed in the same situation with respect to damages, as if the contract had been performed.</w:t>
      </w:r>
      <w:r>
        <w:rPr>
          <w:bCs/>
          <w:szCs w:val="24"/>
        </w:rPr>
        <w:t>’</w:t>
      </w:r>
    </w:p>
    <w:p w14:paraId="0843DD3D" w14:textId="0B157866" w:rsidR="00E60178" w:rsidRDefault="00E60178" w:rsidP="00127250">
      <w:pPr>
        <w:snapToGrid w:val="0"/>
        <w:rPr>
          <w:bCs/>
          <w:szCs w:val="24"/>
          <w:lang w:val="en-US"/>
        </w:rPr>
      </w:pPr>
    </w:p>
    <w:p w14:paraId="51B89833" w14:textId="1B298759" w:rsidR="009E74D7" w:rsidRPr="009E74D7" w:rsidRDefault="009E74D7" w:rsidP="00127250">
      <w:pPr>
        <w:snapToGrid w:val="0"/>
        <w:rPr>
          <w:bCs/>
          <w:i/>
          <w:iCs/>
          <w:szCs w:val="24"/>
          <w:lang w:val="en-US"/>
        </w:rPr>
      </w:pPr>
      <w:r w:rsidRPr="009E74D7">
        <w:rPr>
          <w:bCs/>
          <w:i/>
          <w:iCs/>
          <w:szCs w:val="24"/>
          <w:lang w:val="en-US"/>
        </w:rPr>
        <w:t>‘Minimum legal obligation’</w:t>
      </w:r>
    </w:p>
    <w:p w14:paraId="233A28E4" w14:textId="079BB441" w:rsidR="009E74D7" w:rsidRDefault="009E74D7" w:rsidP="00127250">
      <w:pPr>
        <w:snapToGrid w:val="0"/>
        <w:rPr>
          <w:bCs/>
          <w:szCs w:val="24"/>
          <w:lang w:val="en-US"/>
        </w:rPr>
      </w:pPr>
      <w:r>
        <w:rPr>
          <w:bCs/>
          <w:szCs w:val="24"/>
          <w:lang w:val="en-US"/>
        </w:rPr>
        <w:t>If</w:t>
      </w:r>
      <w:r w:rsidRPr="009E74D7">
        <w:rPr>
          <w:bCs/>
          <w:szCs w:val="24"/>
          <w:lang w:val="en-US"/>
        </w:rPr>
        <w:t xml:space="preserve"> the defendant </w:t>
      </w:r>
      <w:r>
        <w:rPr>
          <w:bCs/>
          <w:szCs w:val="24"/>
          <w:lang w:val="en-US"/>
        </w:rPr>
        <w:t>can choose between</w:t>
      </w:r>
      <w:r w:rsidRPr="009E74D7">
        <w:rPr>
          <w:bCs/>
          <w:szCs w:val="24"/>
          <w:lang w:val="en-US"/>
        </w:rPr>
        <w:t xml:space="preserve"> </w:t>
      </w:r>
      <w:r>
        <w:rPr>
          <w:bCs/>
          <w:szCs w:val="24"/>
          <w:lang w:val="en-US"/>
        </w:rPr>
        <w:t>several</w:t>
      </w:r>
      <w:r w:rsidRPr="009E74D7">
        <w:rPr>
          <w:bCs/>
          <w:szCs w:val="24"/>
          <w:lang w:val="en-US"/>
        </w:rPr>
        <w:t xml:space="preserve"> methods of performance, damages will be assessed on the </w:t>
      </w:r>
      <w:r>
        <w:rPr>
          <w:bCs/>
          <w:szCs w:val="24"/>
          <w:lang w:val="en-US"/>
        </w:rPr>
        <w:t>assumption</w:t>
      </w:r>
      <w:r w:rsidRPr="009E74D7">
        <w:rPr>
          <w:bCs/>
          <w:szCs w:val="24"/>
          <w:lang w:val="en-US"/>
        </w:rPr>
        <w:t xml:space="preserve"> that the contract would have been performed by the method least onerous to the defendant and least beneficial to the claimant.</w:t>
      </w:r>
    </w:p>
    <w:p w14:paraId="53C74002" w14:textId="27E53CD6" w:rsidR="001F41B6" w:rsidRDefault="001F41B6" w:rsidP="00127250">
      <w:pPr>
        <w:snapToGrid w:val="0"/>
        <w:rPr>
          <w:bCs/>
          <w:szCs w:val="24"/>
          <w:lang w:val="en-US"/>
        </w:rPr>
      </w:pPr>
    </w:p>
    <w:p w14:paraId="205BA2E7" w14:textId="77777777" w:rsidR="002104E4" w:rsidRDefault="002104E4" w:rsidP="00127250">
      <w:pPr>
        <w:snapToGrid w:val="0"/>
        <w:rPr>
          <w:bCs/>
          <w:szCs w:val="24"/>
          <w:lang w:val="en-US"/>
        </w:rPr>
      </w:pPr>
    </w:p>
    <w:p w14:paraId="55D786D1" w14:textId="0D1B0540" w:rsidR="001F41B6" w:rsidRPr="001F41B6" w:rsidRDefault="001F41B6" w:rsidP="00127250">
      <w:pPr>
        <w:snapToGrid w:val="0"/>
        <w:rPr>
          <w:b/>
          <w:szCs w:val="24"/>
          <w:lang w:val="en-US"/>
        </w:rPr>
      </w:pPr>
      <w:r w:rsidRPr="001F41B6">
        <w:rPr>
          <w:b/>
          <w:szCs w:val="24"/>
          <w:lang w:val="en-US"/>
        </w:rPr>
        <w:t>Difference in Value vs Cost of Cure</w:t>
      </w:r>
    </w:p>
    <w:p w14:paraId="6CAEC7D7" w14:textId="77777777" w:rsidR="00B9384F" w:rsidRDefault="00B9384F" w:rsidP="00127250">
      <w:pPr>
        <w:snapToGrid w:val="0"/>
        <w:rPr>
          <w:bCs/>
          <w:szCs w:val="24"/>
          <w:lang w:val="en-US"/>
        </w:rPr>
      </w:pPr>
    </w:p>
    <w:p w14:paraId="31143F0B" w14:textId="36674D51" w:rsidR="008E1A59" w:rsidRDefault="001F41B6" w:rsidP="00127250">
      <w:pPr>
        <w:snapToGrid w:val="0"/>
        <w:rPr>
          <w:bCs/>
          <w:szCs w:val="24"/>
          <w:lang w:val="en-US"/>
        </w:rPr>
      </w:pPr>
      <w:r>
        <w:rPr>
          <w:bCs/>
          <w:szCs w:val="24"/>
          <w:lang w:val="en-US"/>
        </w:rPr>
        <w:t xml:space="preserve">The </w:t>
      </w:r>
      <w:r w:rsidRPr="001F41B6">
        <w:rPr>
          <w:b/>
          <w:i/>
          <w:iCs/>
          <w:szCs w:val="24"/>
          <w:lang w:val="en-US"/>
        </w:rPr>
        <w:t>d</w:t>
      </w:r>
      <w:r w:rsidR="008E1A59" w:rsidRPr="001F41B6">
        <w:rPr>
          <w:b/>
          <w:i/>
          <w:iCs/>
          <w:szCs w:val="24"/>
          <w:lang w:val="en-US"/>
        </w:rPr>
        <w:t>ifference in value</w:t>
      </w:r>
      <w:r>
        <w:rPr>
          <w:bCs/>
          <w:szCs w:val="24"/>
          <w:lang w:val="en-US"/>
        </w:rPr>
        <w:t xml:space="preserve"> measure of damages </w:t>
      </w:r>
      <w:proofErr w:type="gramStart"/>
      <w:r>
        <w:rPr>
          <w:bCs/>
          <w:szCs w:val="24"/>
          <w:lang w:val="en-US"/>
        </w:rPr>
        <w:t>takes into account</w:t>
      </w:r>
      <w:proofErr w:type="gramEnd"/>
      <w:r>
        <w:rPr>
          <w:bCs/>
          <w:szCs w:val="24"/>
          <w:lang w:val="en-US"/>
        </w:rPr>
        <w:t xml:space="preserve"> the difference in value between the position the claimant is in after the breach of contract and the position the claimant would have been in had the contract been performed.</w:t>
      </w:r>
    </w:p>
    <w:p w14:paraId="6FE25C68" w14:textId="59FFE6B5" w:rsidR="0001357C" w:rsidRDefault="0001357C" w:rsidP="00127250">
      <w:pPr>
        <w:snapToGrid w:val="0"/>
        <w:rPr>
          <w:bCs/>
          <w:szCs w:val="24"/>
          <w:lang w:val="en-US"/>
        </w:rPr>
      </w:pPr>
    </w:p>
    <w:p w14:paraId="4942A15E" w14:textId="68E40691" w:rsidR="0001357C" w:rsidRDefault="001F41B6" w:rsidP="00127250">
      <w:pPr>
        <w:snapToGrid w:val="0"/>
        <w:rPr>
          <w:bCs/>
          <w:szCs w:val="24"/>
          <w:lang w:val="en-US"/>
        </w:rPr>
      </w:pPr>
      <w:r>
        <w:rPr>
          <w:bCs/>
          <w:szCs w:val="24"/>
          <w:lang w:val="en-US"/>
        </w:rPr>
        <w:t xml:space="preserve">The </w:t>
      </w:r>
      <w:r w:rsidRPr="001F41B6">
        <w:rPr>
          <w:b/>
          <w:i/>
          <w:iCs/>
          <w:szCs w:val="24"/>
          <w:lang w:val="en-US"/>
        </w:rPr>
        <w:t>c</w:t>
      </w:r>
      <w:r w:rsidR="0001357C" w:rsidRPr="001F41B6">
        <w:rPr>
          <w:b/>
          <w:i/>
          <w:iCs/>
          <w:szCs w:val="24"/>
          <w:lang w:val="en-US"/>
        </w:rPr>
        <w:t>ost of cure</w:t>
      </w:r>
      <w:r>
        <w:rPr>
          <w:bCs/>
          <w:szCs w:val="24"/>
          <w:lang w:val="en-US"/>
        </w:rPr>
        <w:t xml:space="preserve"> measure of damages </w:t>
      </w:r>
      <w:proofErr w:type="gramStart"/>
      <w:r>
        <w:rPr>
          <w:bCs/>
          <w:szCs w:val="24"/>
          <w:lang w:val="en-US"/>
        </w:rPr>
        <w:t>takes into account</w:t>
      </w:r>
      <w:proofErr w:type="gramEnd"/>
      <w:r>
        <w:rPr>
          <w:bCs/>
          <w:szCs w:val="24"/>
          <w:lang w:val="en-US"/>
        </w:rPr>
        <w:t xml:space="preserve"> what it will, or has, cost the claimant to be put into as good a position as if the contract has been performed.</w:t>
      </w:r>
      <w:r w:rsidR="002E7E55">
        <w:rPr>
          <w:bCs/>
          <w:szCs w:val="24"/>
          <w:lang w:val="en-US"/>
        </w:rPr>
        <w:t xml:space="preserve"> It will not be awarded if it is unreasonable or if the claimant does not intend to cure the work.</w:t>
      </w:r>
    </w:p>
    <w:p w14:paraId="2CE21F8E" w14:textId="04F85251" w:rsidR="0001357C" w:rsidRDefault="0001357C" w:rsidP="00127250">
      <w:pPr>
        <w:snapToGrid w:val="0"/>
        <w:rPr>
          <w:bCs/>
          <w:szCs w:val="24"/>
          <w:lang w:val="en-US"/>
        </w:rPr>
      </w:pPr>
    </w:p>
    <w:p w14:paraId="0CC64C3B" w14:textId="77777777" w:rsidR="0001357C" w:rsidRPr="0001357C" w:rsidRDefault="0001357C" w:rsidP="0001357C">
      <w:pPr>
        <w:snapToGrid w:val="0"/>
        <w:rPr>
          <w:szCs w:val="24"/>
          <w:lang w:val="fr-FR"/>
        </w:rPr>
      </w:pPr>
      <w:proofErr w:type="spellStart"/>
      <w:r w:rsidRPr="0001357C">
        <w:rPr>
          <w:i/>
          <w:iCs/>
          <w:szCs w:val="24"/>
          <w:lang w:val="fr-FR"/>
        </w:rPr>
        <w:t>Radford</w:t>
      </w:r>
      <w:proofErr w:type="spellEnd"/>
      <w:r w:rsidRPr="0001357C">
        <w:rPr>
          <w:i/>
          <w:iCs/>
          <w:szCs w:val="24"/>
          <w:lang w:val="fr-FR"/>
        </w:rPr>
        <w:t xml:space="preserve"> v de </w:t>
      </w:r>
      <w:proofErr w:type="spellStart"/>
      <w:r w:rsidRPr="0001357C">
        <w:rPr>
          <w:i/>
          <w:iCs/>
          <w:szCs w:val="24"/>
          <w:lang w:val="fr-FR"/>
        </w:rPr>
        <w:t>Froberville</w:t>
      </w:r>
      <w:proofErr w:type="spellEnd"/>
      <w:r w:rsidRPr="0001357C">
        <w:rPr>
          <w:szCs w:val="24"/>
          <w:lang w:val="fr-FR"/>
        </w:rPr>
        <w:t xml:space="preserve"> [1977] 1 WLR 1262</w:t>
      </w:r>
    </w:p>
    <w:p w14:paraId="457AA2DA" w14:textId="77777777" w:rsidR="0001357C" w:rsidRPr="0001357C" w:rsidRDefault="0001357C" w:rsidP="00127250">
      <w:pPr>
        <w:snapToGrid w:val="0"/>
        <w:rPr>
          <w:bCs/>
          <w:szCs w:val="24"/>
          <w:lang w:val="fr-FR"/>
        </w:rPr>
      </w:pPr>
    </w:p>
    <w:p w14:paraId="6A5E13FF" w14:textId="77777777" w:rsidR="0001357C" w:rsidRPr="0001357C" w:rsidRDefault="0001357C" w:rsidP="0001357C">
      <w:pPr>
        <w:snapToGrid w:val="0"/>
        <w:rPr>
          <w:szCs w:val="24"/>
        </w:rPr>
      </w:pPr>
      <w:proofErr w:type="spellStart"/>
      <w:r w:rsidRPr="0001357C">
        <w:rPr>
          <w:i/>
          <w:iCs/>
          <w:szCs w:val="24"/>
        </w:rPr>
        <w:t>Ruxley</w:t>
      </w:r>
      <w:proofErr w:type="spellEnd"/>
      <w:r w:rsidRPr="0001357C">
        <w:rPr>
          <w:i/>
          <w:iCs/>
          <w:szCs w:val="24"/>
        </w:rPr>
        <w:t xml:space="preserve"> Electronics and Construction Ltd v Forsyth</w:t>
      </w:r>
      <w:r w:rsidRPr="0001357C">
        <w:rPr>
          <w:szCs w:val="24"/>
        </w:rPr>
        <w:t xml:space="preserve"> [1996] AC 344</w:t>
      </w:r>
    </w:p>
    <w:p w14:paraId="5210D23B" w14:textId="30C59AE5" w:rsidR="0001357C" w:rsidRDefault="0001357C" w:rsidP="00127250">
      <w:pPr>
        <w:snapToGrid w:val="0"/>
        <w:rPr>
          <w:bCs/>
          <w:szCs w:val="24"/>
          <w:lang w:val="en-US"/>
        </w:rPr>
      </w:pPr>
    </w:p>
    <w:p w14:paraId="15B97FF9" w14:textId="69E2AEFE" w:rsidR="00065468" w:rsidRPr="001C35B2" w:rsidRDefault="006B167A" w:rsidP="001C35B2">
      <w:pPr>
        <w:snapToGrid w:val="0"/>
        <w:rPr>
          <w:bCs/>
          <w:szCs w:val="24"/>
          <w:lang w:val="en-US"/>
        </w:rPr>
      </w:pPr>
      <w:r>
        <w:rPr>
          <w:bCs/>
          <w:szCs w:val="24"/>
          <w:lang w:val="en-US"/>
        </w:rPr>
        <w:t>T</w:t>
      </w:r>
      <w:r w:rsidR="001C35B2">
        <w:rPr>
          <w:bCs/>
          <w:szCs w:val="24"/>
          <w:lang w:val="en-US"/>
        </w:rPr>
        <w:t xml:space="preserve">he </w:t>
      </w:r>
      <w:r w:rsidR="0008624F" w:rsidRPr="006B167A">
        <w:rPr>
          <w:bCs/>
          <w:i/>
          <w:iCs/>
          <w:szCs w:val="24"/>
          <w:lang w:val="en-US"/>
        </w:rPr>
        <w:t>‘loss of amenity’</w:t>
      </w:r>
      <w:r w:rsidR="0008624F">
        <w:rPr>
          <w:bCs/>
          <w:szCs w:val="24"/>
          <w:lang w:val="en-US"/>
        </w:rPr>
        <w:t xml:space="preserve"> </w:t>
      </w:r>
      <w:r w:rsidR="001C35B2">
        <w:rPr>
          <w:bCs/>
          <w:szCs w:val="24"/>
          <w:lang w:val="en-US"/>
        </w:rPr>
        <w:t xml:space="preserve">award in </w:t>
      </w:r>
      <w:proofErr w:type="spellStart"/>
      <w:r w:rsidR="001C35B2">
        <w:rPr>
          <w:bCs/>
          <w:i/>
          <w:iCs/>
          <w:szCs w:val="24"/>
          <w:lang w:val="en-US"/>
        </w:rPr>
        <w:t>Ruxley</w:t>
      </w:r>
      <w:proofErr w:type="spellEnd"/>
      <w:r w:rsidR="001C35B2">
        <w:rPr>
          <w:bCs/>
          <w:szCs w:val="24"/>
          <w:lang w:val="en-US"/>
        </w:rPr>
        <w:t xml:space="preserve"> has been seen by some as a recognition of the claimant’s non-monetary </w:t>
      </w:r>
      <w:r w:rsidR="001C35B2" w:rsidRPr="006B167A">
        <w:rPr>
          <w:bCs/>
          <w:i/>
          <w:iCs/>
          <w:szCs w:val="24"/>
          <w:lang w:val="en-US"/>
        </w:rPr>
        <w:t>‘</w:t>
      </w:r>
      <w:r w:rsidR="001C35B2" w:rsidRPr="006B167A">
        <w:rPr>
          <w:bCs/>
          <w:i/>
          <w:iCs/>
        </w:rPr>
        <w:t>consumer</w:t>
      </w:r>
      <w:r w:rsidR="0001357C" w:rsidRPr="006B167A">
        <w:rPr>
          <w:bCs/>
          <w:i/>
          <w:iCs/>
        </w:rPr>
        <w:t xml:space="preserve"> surplus</w:t>
      </w:r>
      <w:r w:rsidR="001C35B2" w:rsidRPr="006B167A">
        <w:rPr>
          <w:bCs/>
          <w:i/>
          <w:iCs/>
        </w:rPr>
        <w:t>’</w:t>
      </w:r>
      <w:r w:rsidR="001C35B2">
        <w:rPr>
          <w:bCs/>
        </w:rPr>
        <w:t xml:space="preserve">, exemplifying </w:t>
      </w:r>
      <w:r>
        <w:rPr>
          <w:bCs/>
        </w:rPr>
        <w:t xml:space="preserve">fuller recognition of the claimant’s </w:t>
      </w:r>
      <w:r w:rsidRPr="001310DE">
        <w:rPr>
          <w:bCs/>
          <w:i/>
          <w:iCs/>
        </w:rPr>
        <w:t>performance interest</w:t>
      </w:r>
      <w:r>
        <w:rPr>
          <w:bCs/>
        </w:rPr>
        <w:t xml:space="preserve"> where the claimant’s loss is non-financial.</w:t>
      </w:r>
    </w:p>
    <w:p w14:paraId="2EE217C1" w14:textId="38604773" w:rsidR="0001357C" w:rsidRDefault="0001357C" w:rsidP="000B57D1">
      <w:pPr>
        <w:rPr>
          <w:bCs/>
        </w:rPr>
      </w:pPr>
    </w:p>
    <w:p w14:paraId="60A1E64F" w14:textId="4133944E" w:rsidR="006B167A" w:rsidRPr="006B167A" w:rsidRDefault="006B167A" w:rsidP="000B57D1">
      <w:pPr>
        <w:rPr>
          <w:bCs/>
        </w:rPr>
      </w:pPr>
      <w:r>
        <w:rPr>
          <w:bCs/>
        </w:rPr>
        <w:t xml:space="preserve">However, the </w:t>
      </w:r>
      <w:r w:rsidRPr="006B167A">
        <w:rPr>
          <w:bCs/>
          <w:i/>
          <w:iCs/>
          <w:szCs w:val="24"/>
          <w:lang w:val="en-US"/>
        </w:rPr>
        <w:t>‘loss of amenity’</w:t>
      </w:r>
      <w:r>
        <w:rPr>
          <w:bCs/>
          <w:szCs w:val="24"/>
          <w:lang w:val="en-US"/>
        </w:rPr>
        <w:t xml:space="preserve"> award in </w:t>
      </w:r>
      <w:proofErr w:type="spellStart"/>
      <w:r>
        <w:rPr>
          <w:bCs/>
          <w:i/>
          <w:iCs/>
          <w:szCs w:val="24"/>
          <w:lang w:val="en-US"/>
        </w:rPr>
        <w:t>Ruxley</w:t>
      </w:r>
      <w:proofErr w:type="spellEnd"/>
      <w:r>
        <w:rPr>
          <w:bCs/>
          <w:i/>
          <w:iCs/>
          <w:szCs w:val="24"/>
          <w:lang w:val="en-US"/>
        </w:rPr>
        <w:t xml:space="preserve"> </w:t>
      </w:r>
      <w:r>
        <w:rPr>
          <w:bCs/>
          <w:szCs w:val="24"/>
          <w:lang w:val="en-US"/>
        </w:rPr>
        <w:t xml:space="preserve">has also been regarded by </w:t>
      </w:r>
      <w:r w:rsidR="00A635EA">
        <w:rPr>
          <w:bCs/>
          <w:szCs w:val="24"/>
          <w:lang w:val="en-US"/>
        </w:rPr>
        <w:t>many</w:t>
      </w:r>
      <w:r>
        <w:rPr>
          <w:bCs/>
          <w:szCs w:val="24"/>
          <w:lang w:val="en-US"/>
        </w:rPr>
        <w:t xml:space="preserve"> as </w:t>
      </w:r>
      <w:r w:rsidR="001310DE">
        <w:rPr>
          <w:bCs/>
          <w:szCs w:val="24"/>
          <w:lang w:val="en-US"/>
        </w:rPr>
        <w:t xml:space="preserve">an instance of </w:t>
      </w:r>
      <w:r>
        <w:rPr>
          <w:bCs/>
          <w:szCs w:val="24"/>
          <w:lang w:val="en-US"/>
        </w:rPr>
        <w:t>compensation for ‘mental distress’ (see ‘Non-Pecuniary Loss’ below).</w:t>
      </w:r>
    </w:p>
    <w:p w14:paraId="62E7BD7C" w14:textId="3E081663" w:rsidR="00F85246" w:rsidRDefault="00F85246" w:rsidP="000B57D1">
      <w:pPr>
        <w:rPr>
          <w:bCs/>
        </w:rPr>
      </w:pPr>
    </w:p>
    <w:p w14:paraId="574FB525" w14:textId="77777777" w:rsidR="002104E4" w:rsidRDefault="002104E4" w:rsidP="000B57D1">
      <w:pPr>
        <w:rPr>
          <w:bCs/>
        </w:rPr>
      </w:pPr>
    </w:p>
    <w:p w14:paraId="10827DA9" w14:textId="5417949B" w:rsidR="0001357C" w:rsidRPr="00A469E8" w:rsidRDefault="0001357C" w:rsidP="000B57D1">
      <w:pPr>
        <w:rPr>
          <w:b/>
        </w:rPr>
      </w:pPr>
      <w:r w:rsidRPr="00A469E8">
        <w:rPr>
          <w:b/>
        </w:rPr>
        <w:t>Non-</w:t>
      </w:r>
      <w:r w:rsidR="00B21B33">
        <w:rPr>
          <w:b/>
        </w:rPr>
        <w:t>P</w:t>
      </w:r>
      <w:r w:rsidRPr="00A469E8">
        <w:rPr>
          <w:b/>
        </w:rPr>
        <w:t xml:space="preserve">ecuniary </w:t>
      </w:r>
      <w:r w:rsidR="00B21B33">
        <w:rPr>
          <w:b/>
        </w:rPr>
        <w:t>L</w:t>
      </w:r>
      <w:r w:rsidRPr="00A469E8">
        <w:rPr>
          <w:b/>
        </w:rPr>
        <w:t>oss</w:t>
      </w:r>
    </w:p>
    <w:p w14:paraId="7B5FD05C" w14:textId="49831190" w:rsidR="0001357C" w:rsidRDefault="0001357C" w:rsidP="000B57D1">
      <w:pPr>
        <w:rPr>
          <w:bCs/>
        </w:rPr>
      </w:pPr>
    </w:p>
    <w:p w14:paraId="444595D5" w14:textId="32EEBAC3" w:rsidR="004E1E2D" w:rsidRPr="004E1E2D" w:rsidRDefault="004E1E2D" w:rsidP="000B57D1">
      <w:pPr>
        <w:rPr>
          <w:b/>
          <w:i/>
          <w:iCs/>
        </w:rPr>
      </w:pPr>
      <w:r w:rsidRPr="004E1E2D">
        <w:rPr>
          <w:b/>
          <w:i/>
          <w:iCs/>
        </w:rPr>
        <w:t>‘Mental distress’</w:t>
      </w:r>
    </w:p>
    <w:p w14:paraId="0B7F8E6E" w14:textId="77777777" w:rsidR="004E1E2D" w:rsidRDefault="004E1E2D" w:rsidP="000B57D1">
      <w:pPr>
        <w:rPr>
          <w:bCs/>
        </w:rPr>
      </w:pPr>
    </w:p>
    <w:p w14:paraId="091011D6" w14:textId="6B9F7D30" w:rsidR="00B94EDB" w:rsidRDefault="00B94EDB" w:rsidP="000B57D1">
      <w:pPr>
        <w:rPr>
          <w:bCs/>
        </w:rPr>
      </w:pPr>
      <w:r>
        <w:rPr>
          <w:bCs/>
        </w:rPr>
        <w:t>In general, damages are not awarded for ‘mental distress’.</w:t>
      </w:r>
    </w:p>
    <w:p w14:paraId="60929DDC" w14:textId="77777777" w:rsidR="00B94EDB" w:rsidRDefault="00B94EDB" w:rsidP="000B57D1">
      <w:pPr>
        <w:rPr>
          <w:bCs/>
        </w:rPr>
      </w:pPr>
    </w:p>
    <w:p w14:paraId="5572AD35" w14:textId="6CC89119" w:rsidR="0001357C" w:rsidRDefault="0001357C" w:rsidP="0001357C">
      <w:pPr>
        <w:snapToGrid w:val="0"/>
        <w:rPr>
          <w:szCs w:val="24"/>
        </w:rPr>
      </w:pPr>
      <w:r w:rsidRPr="008E1A59">
        <w:rPr>
          <w:i/>
          <w:iCs/>
          <w:szCs w:val="24"/>
        </w:rPr>
        <w:t>Addis v Gramophone Co Ltd</w:t>
      </w:r>
      <w:r w:rsidRPr="008E1A59">
        <w:rPr>
          <w:szCs w:val="24"/>
        </w:rPr>
        <w:t xml:space="preserve"> [1909] AC 488</w:t>
      </w:r>
    </w:p>
    <w:p w14:paraId="65735F65" w14:textId="73273521" w:rsidR="00863127" w:rsidRDefault="00863127" w:rsidP="0001357C">
      <w:pPr>
        <w:snapToGrid w:val="0"/>
        <w:rPr>
          <w:szCs w:val="24"/>
        </w:rPr>
      </w:pPr>
    </w:p>
    <w:p w14:paraId="422E1D16" w14:textId="38265CC2" w:rsidR="0070137A" w:rsidRPr="004E1E2D" w:rsidRDefault="0070137A" w:rsidP="0001357C">
      <w:pPr>
        <w:snapToGrid w:val="0"/>
        <w:rPr>
          <w:i/>
          <w:iCs/>
          <w:szCs w:val="24"/>
        </w:rPr>
      </w:pPr>
      <w:r w:rsidRPr="004E1E2D">
        <w:rPr>
          <w:i/>
          <w:iCs/>
          <w:szCs w:val="24"/>
        </w:rPr>
        <w:t>General rule</w:t>
      </w:r>
    </w:p>
    <w:p w14:paraId="32C14908" w14:textId="5D2A608D" w:rsidR="0070137A" w:rsidRDefault="0070137A" w:rsidP="0001357C">
      <w:pPr>
        <w:snapToGrid w:val="0"/>
        <w:rPr>
          <w:szCs w:val="24"/>
        </w:rPr>
      </w:pPr>
    </w:p>
    <w:p w14:paraId="120258A6" w14:textId="77777777" w:rsidR="0070137A" w:rsidRDefault="0070137A" w:rsidP="0070137A">
      <w:pPr>
        <w:snapToGrid w:val="0"/>
        <w:rPr>
          <w:szCs w:val="24"/>
        </w:rPr>
      </w:pPr>
      <w:r w:rsidRPr="0001357C">
        <w:rPr>
          <w:i/>
          <w:iCs/>
          <w:szCs w:val="24"/>
        </w:rPr>
        <w:t>Watts v Morrow</w:t>
      </w:r>
      <w:r w:rsidRPr="0001357C">
        <w:rPr>
          <w:szCs w:val="24"/>
        </w:rPr>
        <w:t xml:space="preserve"> [1991] 1 WLR 1421</w:t>
      </w:r>
      <w:r>
        <w:rPr>
          <w:szCs w:val="24"/>
        </w:rPr>
        <w:t>, per Bingham LJ</w:t>
      </w:r>
    </w:p>
    <w:p w14:paraId="7F0F9EBC" w14:textId="77777777" w:rsidR="0070137A" w:rsidRDefault="0070137A" w:rsidP="0070137A">
      <w:pPr>
        <w:snapToGrid w:val="0"/>
        <w:ind w:left="720"/>
        <w:rPr>
          <w:szCs w:val="24"/>
        </w:rPr>
      </w:pPr>
      <w:r>
        <w:rPr>
          <w:szCs w:val="24"/>
        </w:rPr>
        <w:t>‘</w:t>
      </w:r>
      <w:r w:rsidRPr="001A629E">
        <w:rPr>
          <w:szCs w:val="24"/>
        </w:rPr>
        <w:t>A contract-breaker is not in general liable for any distress, frustration, anxiety, displeasure, vexation, tension or aggravation which his breach of contract may cause to the innocent party.</w:t>
      </w:r>
      <w:r>
        <w:rPr>
          <w:szCs w:val="24"/>
        </w:rPr>
        <w:t>’</w:t>
      </w:r>
    </w:p>
    <w:p w14:paraId="3DC6E314" w14:textId="1549889D" w:rsidR="0070137A" w:rsidRDefault="0070137A" w:rsidP="0001357C">
      <w:pPr>
        <w:snapToGrid w:val="0"/>
        <w:rPr>
          <w:szCs w:val="24"/>
        </w:rPr>
      </w:pPr>
    </w:p>
    <w:p w14:paraId="410A9B51" w14:textId="5510B6D3" w:rsidR="0070137A" w:rsidRDefault="0070137A" w:rsidP="0001357C">
      <w:pPr>
        <w:snapToGrid w:val="0"/>
        <w:rPr>
          <w:szCs w:val="24"/>
        </w:rPr>
      </w:pPr>
      <w:r w:rsidRPr="004E1E2D">
        <w:rPr>
          <w:i/>
          <w:iCs/>
          <w:szCs w:val="24"/>
        </w:rPr>
        <w:t>Two exceptions</w:t>
      </w:r>
      <w:r>
        <w:rPr>
          <w:szCs w:val="24"/>
        </w:rPr>
        <w:t xml:space="preserve"> (as originally established)</w:t>
      </w:r>
    </w:p>
    <w:p w14:paraId="6132E80A" w14:textId="2A1AC23F" w:rsidR="00863127" w:rsidRDefault="00863127" w:rsidP="00863127">
      <w:pPr>
        <w:snapToGrid w:val="0"/>
        <w:rPr>
          <w:szCs w:val="24"/>
        </w:rPr>
      </w:pPr>
      <w:r w:rsidRPr="0001357C">
        <w:rPr>
          <w:i/>
          <w:iCs/>
          <w:szCs w:val="24"/>
        </w:rPr>
        <w:t>Watts v Morrow</w:t>
      </w:r>
      <w:r w:rsidRPr="0001357C">
        <w:rPr>
          <w:szCs w:val="24"/>
        </w:rPr>
        <w:t xml:space="preserve"> [1991] 1 WLR 1421</w:t>
      </w:r>
      <w:r w:rsidR="001A629E">
        <w:rPr>
          <w:szCs w:val="24"/>
        </w:rPr>
        <w:t>, per Bingham LJ</w:t>
      </w:r>
    </w:p>
    <w:p w14:paraId="4DF2F6D4" w14:textId="13E670FD" w:rsidR="001A629E" w:rsidRDefault="001A629E" w:rsidP="001A629E">
      <w:pPr>
        <w:snapToGrid w:val="0"/>
        <w:ind w:left="720"/>
        <w:rPr>
          <w:szCs w:val="24"/>
        </w:rPr>
      </w:pPr>
      <w:r>
        <w:rPr>
          <w:szCs w:val="24"/>
        </w:rPr>
        <w:t>‘</w:t>
      </w:r>
      <w:r w:rsidRPr="001A629E">
        <w:rPr>
          <w:szCs w:val="24"/>
        </w:rPr>
        <w:t>Where the very object of a contract is to provide pleasure, relaxation, peace of mind or freedom from molestation, damages will be awarded if the fruit of the contract is not provided or if the contrary result is procured instead.</w:t>
      </w:r>
      <w:r>
        <w:rPr>
          <w:szCs w:val="24"/>
        </w:rPr>
        <w:t>’</w:t>
      </w:r>
    </w:p>
    <w:p w14:paraId="10A2594B" w14:textId="183A694D" w:rsidR="001A629E" w:rsidRDefault="001A629E" w:rsidP="001A629E">
      <w:pPr>
        <w:snapToGrid w:val="0"/>
        <w:ind w:left="720"/>
        <w:rPr>
          <w:szCs w:val="24"/>
        </w:rPr>
      </w:pPr>
      <w:r>
        <w:rPr>
          <w:szCs w:val="24"/>
        </w:rPr>
        <w:t>‘</w:t>
      </w:r>
      <w:r w:rsidRPr="001A629E">
        <w:rPr>
          <w:szCs w:val="24"/>
        </w:rPr>
        <w:t xml:space="preserve">In cases not falling within this exceptional category, damages are </w:t>
      </w:r>
      <w:r w:rsidR="00A972F5">
        <w:rPr>
          <w:szCs w:val="24"/>
        </w:rPr>
        <w:t>[…]</w:t>
      </w:r>
      <w:r w:rsidRPr="001A629E">
        <w:rPr>
          <w:szCs w:val="24"/>
        </w:rPr>
        <w:t xml:space="preserve"> recoverable for physical inconvenience and discomfort caused by the breach and mental suffering directly related to that inconvenience and discomfort.</w:t>
      </w:r>
      <w:r>
        <w:rPr>
          <w:szCs w:val="24"/>
        </w:rPr>
        <w:t>’</w:t>
      </w:r>
    </w:p>
    <w:p w14:paraId="3A2C6D87" w14:textId="7D42A001" w:rsidR="0001357C" w:rsidRDefault="0001357C" w:rsidP="000B57D1">
      <w:pPr>
        <w:rPr>
          <w:bCs/>
        </w:rPr>
      </w:pPr>
    </w:p>
    <w:p w14:paraId="23C4BB25" w14:textId="00B6FC0D" w:rsidR="00B94EDB" w:rsidRPr="0070137A" w:rsidRDefault="0070137A" w:rsidP="001A629E">
      <w:pPr>
        <w:rPr>
          <w:bCs/>
        </w:rPr>
      </w:pPr>
      <w:r>
        <w:rPr>
          <w:bCs/>
        </w:rPr>
        <w:t xml:space="preserve">The </w:t>
      </w:r>
      <w:r w:rsidR="00A972F5">
        <w:rPr>
          <w:bCs/>
        </w:rPr>
        <w:t xml:space="preserve">scope of the </w:t>
      </w:r>
      <w:r>
        <w:rPr>
          <w:bCs/>
        </w:rPr>
        <w:t xml:space="preserve">rule </w:t>
      </w:r>
      <w:r w:rsidR="00A972F5">
        <w:rPr>
          <w:bCs/>
        </w:rPr>
        <w:t>has</w:t>
      </w:r>
      <w:r>
        <w:rPr>
          <w:bCs/>
        </w:rPr>
        <w:t xml:space="preserve"> been considered </w:t>
      </w:r>
      <w:r w:rsidR="001A629E" w:rsidRPr="001A629E">
        <w:rPr>
          <w:bCs/>
        </w:rPr>
        <w:t xml:space="preserve">in </w:t>
      </w:r>
      <w:r w:rsidR="00B94EDB" w:rsidRPr="001A629E">
        <w:rPr>
          <w:i/>
          <w:iCs/>
          <w:szCs w:val="24"/>
        </w:rPr>
        <w:t>F</w:t>
      </w:r>
      <w:r w:rsidR="00B94EDB" w:rsidRPr="0001357C">
        <w:rPr>
          <w:i/>
          <w:iCs/>
          <w:szCs w:val="24"/>
        </w:rPr>
        <w:t xml:space="preserve">arley v Skinner </w:t>
      </w:r>
      <w:r w:rsidR="00B94EDB" w:rsidRPr="0001357C">
        <w:rPr>
          <w:szCs w:val="24"/>
        </w:rPr>
        <w:t>[2001] UKHL 49, [2002] 2 AC 732</w:t>
      </w:r>
      <w:r>
        <w:rPr>
          <w:szCs w:val="24"/>
        </w:rPr>
        <w:t xml:space="preserve">, which has </w:t>
      </w:r>
      <w:r w:rsidR="007B12C3">
        <w:rPr>
          <w:szCs w:val="24"/>
        </w:rPr>
        <w:t>broadened the avenues for</w:t>
      </w:r>
      <w:r>
        <w:rPr>
          <w:szCs w:val="24"/>
        </w:rPr>
        <w:t xml:space="preserve"> the recovery for non-pecuniary loss.</w:t>
      </w:r>
    </w:p>
    <w:p w14:paraId="19ED3E9A" w14:textId="5ACF94E5" w:rsidR="00B94EDB" w:rsidRDefault="00B94EDB" w:rsidP="000B57D1">
      <w:pPr>
        <w:rPr>
          <w:bCs/>
        </w:rPr>
      </w:pPr>
    </w:p>
    <w:p w14:paraId="688FECA1" w14:textId="5631EC94" w:rsidR="0070137A" w:rsidRDefault="0070137A" w:rsidP="000B57D1">
      <w:pPr>
        <w:rPr>
          <w:bCs/>
        </w:rPr>
      </w:pPr>
      <w:r w:rsidRPr="004E1E2D">
        <w:rPr>
          <w:bCs/>
          <w:i/>
          <w:iCs/>
        </w:rPr>
        <w:t>Two exceptions</w:t>
      </w:r>
      <w:r>
        <w:rPr>
          <w:bCs/>
        </w:rPr>
        <w:t xml:space="preserve"> (modern position)</w:t>
      </w:r>
    </w:p>
    <w:p w14:paraId="29CB0E26" w14:textId="77777777" w:rsidR="0070137A" w:rsidRDefault="0070137A" w:rsidP="000B57D1">
      <w:pPr>
        <w:rPr>
          <w:bCs/>
        </w:rPr>
      </w:pPr>
    </w:p>
    <w:p w14:paraId="0CBD225F" w14:textId="62175224" w:rsidR="00B94EDB" w:rsidRPr="00B94EDB" w:rsidRDefault="00B94EDB" w:rsidP="00B94EDB">
      <w:pPr>
        <w:rPr>
          <w:bCs/>
        </w:rPr>
      </w:pPr>
      <w:r w:rsidRPr="00B94EDB">
        <w:rPr>
          <w:bCs/>
        </w:rPr>
        <w:t>1)</w:t>
      </w:r>
      <w:r>
        <w:rPr>
          <w:bCs/>
        </w:rPr>
        <w:t xml:space="preserve"> </w:t>
      </w:r>
      <w:r w:rsidRPr="00B94EDB">
        <w:rPr>
          <w:bCs/>
        </w:rPr>
        <w:t xml:space="preserve">The claimant can recover damages for ‘mental distress’ if the satisfaction or relief from distress is an </w:t>
      </w:r>
      <w:r w:rsidRPr="00B33D36">
        <w:rPr>
          <w:bCs/>
          <w:i/>
          <w:iCs/>
        </w:rPr>
        <w:t>important</w:t>
      </w:r>
      <w:r w:rsidRPr="00B94EDB">
        <w:rPr>
          <w:bCs/>
        </w:rPr>
        <w:t xml:space="preserve"> object of the contract.</w:t>
      </w:r>
    </w:p>
    <w:p w14:paraId="26A9AEA5" w14:textId="77777777" w:rsidR="00863127" w:rsidRDefault="00863127" w:rsidP="00B33D36">
      <w:pPr>
        <w:snapToGrid w:val="0"/>
        <w:rPr>
          <w:szCs w:val="24"/>
        </w:rPr>
      </w:pPr>
    </w:p>
    <w:p w14:paraId="7A172015" w14:textId="6436B220" w:rsidR="00863127" w:rsidRDefault="00863127" w:rsidP="00B33D36">
      <w:pPr>
        <w:snapToGrid w:val="0"/>
        <w:rPr>
          <w:szCs w:val="24"/>
        </w:rPr>
      </w:pPr>
      <w:r w:rsidRPr="0001357C">
        <w:rPr>
          <w:i/>
          <w:iCs/>
          <w:szCs w:val="24"/>
        </w:rPr>
        <w:t>Jarvis v Swan’s Tours Ltd</w:t>
      </w:r>
      <w:r w:rsidRPr="0001357C">
        <w:rPr>
          <w:szCs w:val="24"/>
        </w:rPr>
        <w:t xml:space="preserve"> [1973] QB 233</w:t>
      </w:r>
    </w:p>
    <w:p w14:paraId="6D7858DE" w14:textId="77777777" w:rsidR="00863127" w:rsidRDefault="00863127" w:rsidP="00B33D36">
      <w:pPr>
        <w:snapToGrid w:val="0"/>
        <w:rPr>
          <w:szCs w:val="24"/>
        </w:rPr>
      </w:pPr>
    </w:p>
    <w:p w14:paraId="22390570" w14:textId="3CE87F02" w:rsidR="00B33D36" w:rsidRDefault="00A972F5" w:rsidP="00B33D36">
      <w:pPr>
        <w:snapToGrid w:val="0"/>
        <w:rPr>
          <w:szCs w:val="24"/>
        </w:rPr>
      </w:pPr>
      <w:r>
        <w:rPr>
          <w:szCs w:val="24"/>
        </w:rPr>
        <w:t>Note that i</w:t>
      </w:r>
      <w:r w:rsidR="00B33D36">
        <w:rPr>
          <w:szCs w:val="24"/>
        </w:rPr>
        <w:t xml:space="preserve">t had </w:t>
      </w:r>
      <w:r w:rsidR="00863127">
        <w:rPr>
          <w:szCs w:val="24"/>
        </w:rPr>
        <w:t xml:space="preserve">originally </w:t>
      </w:r>
      <w:r w:rsidR="00B33D36">
        <w:rPr>
          <w:szCs w:val="24"/>
        </w:rPr>
        <w:t xml:space="preserve">been established that </w:t>
      </w:r>
      <w:r w:rsidR="00B33D36" w:rsidRPr="00B94EDB">
        <w:rPr>
          <w:bCs/>
        </w:rPr>
        <w:t xml:space="preserve">claimant </w:t>
      </w:r>
      <w:r w:rsidR="00B33D36">
        <w:rPr>
          <w:bCs/>
        </w:rPr>
        <w:t>could</w:t>
      </w:r>
      <w:r w:rsidR="00B33D36" w:rsidRPr="00B94EDB">
        <w:rPr>
          <w:bCs/>
        </w:rPr>
        <w:t xml:space="preserve"> recover damages for ‘mental distress’ if the satisfaction or relief from distress </w:t>
      </w:r>
      <w:r w:rsidR="00B33D36">
        <w:rPr>
          <w:bCs/>
        </w:rPr>
        <w:t>was</w:t>
      </w:r>
      <w:r w:rsidR="00B33D36" w:rsidRPr="00B94EDB">
        <w:rPr>
          <w:bCs/>
        </w:rPr>
        <w:t xml:space="preserve"> </w:t>
      </w:r>
      <w:r w:rsidR="00B33D36">
        <w:rPr>
          <w:bCs/>
        </w:rPr>
        <w:t>the</w:t>
      </w:r>
      <w:r w:rsidR="00B33D36" w:rsidRPr="00B94EDB">
        <w:rPr>
          <w:bCs/>
        </w:rPr>
        <w:t xml:space="preserve"> </w:t>
      </w:r>
      <w:r w:rsidR="00B33D36" w:rsidRPr="00B33D36">
        <w:rPr>
          <w:bCs/>
          <w:i/>
          <w:iCs/>
        </w:rPr>
        <w:t>predominant</w:t>
      </w:r>
      <w:r w:rsidR="00B33D36" w:rsidRPr="00B94EDB">
        <w:rPr>
          <w:bCs/>
        </w:rPr>
        <w:t xml:space="preserve"> </w:t>
      </w:r>
      <w:r w:rsidR="00863127">
        <w:rPr>
          <w:bCs/>
        </w:rPr>
        <w:t xml:space="preserve">(or very) </w:t>
      </w:r>
      <w:r w:rsidR="00B33D36" w:rsidRPr="00B94EDB">
        <w:rPr>
          <w:bCs/>
        </w:rPr>
        <w:t>object of the contract</w:t>
      </w:r>
      <w:r w:rsidR="00B33D36">
        <w:rPr>
          <w:bCs/>
        </w:rPr>
        <w:t xml:space="preserve">, but it was made clear in </w:t>
      </w:r>
      <w:r w:rsidR="00B33D36" w:rsidRPr="0001357C">
        <w:rPr>
          <w:i/>
          <w:iCs/>
          <w:szCs w:val="24"/>
        </w:rPr>
        <w:t xml:space="preserve">Farley v Skinner </w:t>
      </w:r>
      <w:r w:rsidR="00B33D36" w:rsidRPr="0001357C">
        <w:rPr>
          <w:szCs w:val="24"/>
        </w:rPr>
        <w:t>[2001] UKHL 49, [2002] 2 AC 732</w:t>
      </w:r>
      <w:r w:rsidR="00B33D36">
        <w:rPr>
          <w:szCs w:val="24"/>
        </w:rPr>
        <w:t xml:space="preserve"> that it should be </w:t>
      </w:r>
      <w:r w:rsidR="00B33D36" w:rsidRPr="00863127">
        <w:rPr>
          <w:i/>
          <w:iCs/>
          <w:szCs w:val="24"/>
        </w:rPr>
        <w:t>important</w:t>
      </w:r>
      <w:r w:rsidR="00B33D36">
        <w:rPr>
          <w:szCs w:val="24"/>
        </w:rPr>
        <w:t>, rather than predominant object.</w:t>
      </w:r>
    </w:p>
    <w:p w14:paraId="374AB4E9" w14:textId="12363732" w:rsidR="00B94EDB" w:rsidRDefault="00B94EDB" w:rsidP="00B94EDB">
      <w:pPr>
        <w:snapToGrid w:val="0"/>
        <w:rPr>
          <w:szCs w:val="24"/>
        </w:rPr>
      </w:pPr>
    </w:p>
    <w:p w14:paraId="176C6E88" w14:textId="7F5243E1" w:rsidR="00B33D36" w:rsidRPr="0001357C" w:rsidRDefault="00B33D36" w:rsidP="00B33D36">
      <w:pPr>
        <w:snapToGrid w:val="0"/>
        <w:rPr>
          <w:szCs w:val="24"/>
        </w:rPr>
      </w:pPr>
      <w:r>
        <w:rPr>
          <w:szCs w:val="24"/>
        </w:rPr>
        <w:t xml:space="preserve">It </w:t>
      </w:r>
      <w:r w:rsidR="001310DE">
        <w:rPr>
          <w:szCs w:val="24"/>
        </w:rPr>
        <w:t>can</w:t>
      </w:r>
      <w:r>
        <w:rPr>
          <w:szCs w:val="24"/>
        </w:rPr>
        <w:t xml:space="preserve"> be suggested that this exception is the preferable explanation of ‘loss of amenity’ damages awarded in </w:t>
      </w:r>
      <w:proofErr w:type="spellStart"/>
      <w:r w:rsidRPr="0001357C">
        <w:rPr>
          <w:i/>
          <w:iCs/>
          <w:szCs w:val="24"/>
        </w:rPr>
        <w:t>Ruxley</w:t>
      </w:r>
      <w:proofErr w:type="spellEnd"/>
      <w:r w:rsidRPr="0001357C">
        <w:rPr>
          <w:i/>
          <w:iCs/>
          <w:szCs w:val="24"/>
        </w:rPr>
        <w:t xml:space="preserve"> Electronics and Construction Ltd v Forsyth</w:t>
      </w:r>
      <w:r w:rsidRPr="0001357C">
        <w:rPr>
          <w:szCs w:val="24"/>
        </w:rPr>
        <w:t xml:space="preserve"> [1996] AC 344</w:t>
      </w:r>
      <w:r>
        <w:rPr>
          <w:szCs w:val="24"/>
        </w:rPr>
        <w:t>.</w:t>
      </w:r>
    </w:p>
    <w:p w14:paraId="57007B56" w14:textId="77777777" w:rsidR="00B94EDB" w:rsidRDefault="00B94EDB" w:rsidP="00B94EDB">
      <w:pPr>
        <w:rPr>
          <w:bCs/>
        </w:rPr>
      </w:pPr>
    </w:p>
    <w:p w14:paraId="4CBD1014" w14:textId="77F1CA55" w:rsidR="00B94EDB" w:rsidRPr="00B94EDB" w:rsidRDefault="00B94EDB" w:rsidP="00B94EDB">
      <w:pPr>
        <w:rPr>
          <w:bCs/>
        </w:rPr>
      </w:pPr>
      <w:r>
        <w:rPr>
          <w:bCs/>
        </w:rPr>
        <w:lastRenderedPageBreak/>
        <w:t xml:space="preserve">2) </w:t>
      </w:r>
      <w:r w:rsidRPr="00B94EDB">
        <w:rPr>
          <w:bCs/>
        </w:rPr>
        <w:t>The claimant can recover damages for the physical inconvenience and discomfort caused by the breach and for ‘mental distress’ directly consequent on it.</w:t>
      </w:r>
    </w:p>
    <w:p w14:paraId="1E5F17AE" w14:textId="77777777" w:rsidR="00B94EDB" w:rsidRDefault="00B94EDB" w:rsidP="000B57D1">
      <w:pPr>
        <w:rPr>
          <w:bCs/>
        </w:rPr>
      </w:pPr>
    </w:p>
    <w:p w14:paraId="4BFCE1ED" w14:textId="057148F1" w:rsidR="0001357C" w:rsidRDefault="0001357C" w:rsidP="0001357C">
      <w:pPr>
        <w:snapToGrid w:val="0"/>
        <w:rPr>
          <w:szCs w:val="24"/>
        </w:rPr>
      </w:pPr>
      <w:r w:rsidRPr="0001357C">
        <w:rPr>
          <w:i/>
          <w:iCs/>
          <w:szCs w:val="24"/>
        </w:rPr>
        <w:t>Watts v Morrow</w:t>
      </w:r>
      <w:r w:rsidRPr="0001357C">
        <w:rPr>
          <w:szCs w:val="24"/>
        </w:rPr>
        <w:t xml:space="preserve"> [1991] 1 WLR 1421</w:t>
      </w:r>
    </w:p>
    <w:p w14:paraId="6607FE6B" w14:textId="5BB849E7" w:rsidR="00B33D36" w:rsidRDefault="00B33D36" w:rsidP="0001357C">
      <w:pPr>
        <w:snapToGrid w:val="0"/>
        <w:rPr>
          <w:szCs w:val="24"/>
        </w:rPr>
      </w:pPr>
    </w:p>
    <w:p w14:paraId="61B142ED" w14:textId="01C7E478" w:rsidR="00B33D36" w:rsidRDefault="00B33D36" w:rsidP="00B33D36">
      <w:pPr>
        <w:snapToGrid w:val="0"/>
        <w:rPr>
          <w:szCs w:val="24"/>
        </w:rPr>
      </w:pPr>
      <w:r>
        <w:rPr>
          <w:szCs w:val="24"/>
        </w:rPr>
        <w:t>Note that physical inconvenience was construed</w:t>
      </w:r>
      <w:r w:rsidR="002347CC">
        <w:rPr>
          <w:szCs w:val="24"/>
        </w:rPr>
        <w:t>, rather widely,</w:t>
      </w:r>
      <w:r>
        <w:rPr>
          <w:szCs w:val="24"/>
        </w:rPr>
        <w:t xml:space="preserve"> to include inconvenience form noise in </w:t>
      </w:r>
      <w:r w:rsidRPr="0001357C">
        <w:rPr>
          <w:i/>
          <w:iCs/>
          <w:szCs w:val="24"/>
        </w:rPr>
        <w:t xml:space="preserve">Farley v Skinner </w:t>
      </w:r>
      <w:r w:rsidRPr="0001357C">
        <w:rPr>
          <w:szCs w:val="24"/>
        </w:rPr>
        <w:t>[2001] UKHL 49, [2002] 2 AC 732</w:t>
      </w:r>
      <w:r>
        <w:rPr>
          <w:szCs w:val="24"/>
        </w:rPr>
        <w:t>.</w:t>
      </w:r>
    </w:p>
    <w:p w14:paraId="6C947F19" w14:textId="17DCC212" w:rsidR="009930F9" w:rsidRDefault="009930F9" w:rsidP="00B33D36">
      <w:pPr>
        <w:snapToGrid w:val="0"/>
        <w:rPr>
          <w:szCs w:val="24"/>
        </w:rPr>
      </w:pPr>
    </w:p>
    <w:p w14:paraId="0B0DEACF" w14:textId="33C8D273" w:rsidR="009930F9" w:rsidRPr="004E1E2D" w:rsidRDefault="004E1E2D" w:rsidP="00B33D36">
      <w:pPr>
        <w:snapToGrid w:val="0"/>
        <w:rPr>
          <w:b/>
          <w:bCs/>
          <w:i/>
          <w:iCs/>
          <w:szCs w:val="24"/>
        </w:rPr>
      </w:pPr>
      <w:r w:rsidRPr="004E1E2D">
        <w:rPr>
          <w:b/>
          <w:bCs/>
          <w:i/>
          <w:iCs/>
          <w:szCs w:val="24"/>
        </w:rPr>
        <w:t>Loss of Reputation</w:t>
      </w:r>
    </w:p>
    <w:p w14:paraId="3A3E60D1" w14:textId="77777777" w:rsidR="004E1E2D" w:rsidRDefault="004E1E2D" w:rsidP="00B33D36">
      <w:pPr>
        <w:snapToGrid w:val="0"/>
        <w:rPr>
          <w:szCs w:val="24"/>
        </w:rPr>
      </w:pPr>
    </w:p>
    <w:p w14:paraId="00B3F446" w14:textId="20010CBE" w:rsidR="009930F9" w:rsidRPr="009930F9" w:rsidRDefault="004E1E2D" w:rsidP="00B33D36">
      <w:pPr>
        <w:snapToGrid w:val="0"/>
        <w:rPr>
          <w:szCs w:val="24"/>
        </w:rPr>
      </w:pPr>
      <w:r>
        <w:rPr>
          <w:szCs w:val="24"/>
        </w:rPr>
        <w:t>T</w:t>
      </w:r>
      <w:r w:rsidR="009930F9">
        <w:rPr>
          <w:szCs w:val="24"/>
        </w:rPr>
        <w:t>he claimant may</w:t>
      </w:r>
      <w:r>
        <w:rPr>
          <w:szCs w:val="24"/>
        </w:rPr>
        <w:t xml:space="preserve"> also</w:t>
      </w:r>
      <w:r w:rsidR="009930F9">
        <w:rPr>
          <w:szCs w:val="24"/>
        </w:rPr>
        <w:t xml:space="preserve"> be able to recover damages for </w:t>
      </w:r>
      <w:r w:rsidR="009930F9" w:rsidRPr="009930F9">
        <w:rPr>
          <w:i/>
          <w:iCs/>
          <w:szCs w:val="24"/>
        </w:rPr>
        <w:t>financial</w:t>
      </w:r>
      <w:r w:rsidR="009930F9">
        <w:rPr>
          <w:szCs w:val="24"/>
        </w:rPr>
        <w:t xml:space="preserve"> loss caused by the loss of reputation </w:t>
      </w:r>
      <w:r>
        <w:rPr>
          <w:szCs w:val="24"/>
        </w:rPr>
        <w:t>by reason of</w:t>
      </w:r>
      <w:r w:rsidR="009930F9">
        <w:rPr>
          <w:szCs w:val="24"/>
        </w:rPr>
        <w:t xml:space="preserve"> the breach of contract; however, damages for the loss of reputation </w:t>
      </w:r>
      <w:r w:rsidR="009930F9">
        <w:rPr>
          <w:i/>
          <w:iCs/>
          <w:szCs w:val="24"/>
        </w:rPr>
        <w:t>per se</w:t>
      </w:r>
      <w:r w:rsidR="009930F9">
        <w:rPr>
          <w:szCs w:val="24"/>
        </w:rPr>
        <w:t xml:space="preserve"> cannot be recovered in a contractual claim.</w:t>
      </w:r>
    </w:p>
    <w:p w14:paraId="40269ED2" w14:textId="0711D9E1" w:rsidR="0001357C" w:rsidRDefault="0001357C" w:rsidP="0001357C">
      <w:pPr>
        <w:snapToGrid w:val="0"/>
        <w:rPr>
          <w:szCs w:val="24"/>
        </w:rPr>
      </w:pPr>
    </w:p>
    <w:p w14:paraId="020ED882" w14:textId="2D6AB517" w:rsidR="00676CD7" w:rsidRDefault="00676CD7" w:rsidP="00676CD7">
      <w:pPr>
        <w:snapToGrid w:val="0"/>
        <w:rPr>
          <w:szCs w:val="24"/>
        </w:rPr>
      </w:pPr>
      <w:r w:rsidRPr="008E1A59">
        <w:rPr>
          <w:i/>
          <w:iCs/>
          <w:szCs w:val="24"/>
        </w:rPr>
        <w:t>Addis v Gramophone Co Ltd</w:t>
      </w:r>
      <w:r w:rsidRPr="008E1A59">
        <w:rPr>
          <w:szCs w:val="24"/>
        </w:rPr>
        <w:t xml:space="preserve"> [1909] AC 488</w:t>
      </w:r>
    </w:p>
    <w:p w14:paraId="71B1F0A5" w14:textId="77777777" w:rsidR="00676CD7" w:rsidRDefault="00676CD7" w:rsidP="00676CD7">
      <w:pPr>
        <w:snapToGrid w:val="0"/>
        <w:rPr>
          <w:szCs w:val="24"/>
        </w:rPr>
      </w:pPr>
    </w:p>
    <w:p w14:paraId="52E04DA0" w14:textId="5269DA1C" w:rsidR="00676CD7" w:rsidRDefault="00676CD7" w:rsidP="0001357C">
      <w:pPr>
        <w:snapToGrid w:val="0"/>
        <w:rPr>
          <w:szCs w:val="24"/>
        </w:rPr>
      </w:pPr>
      <w:r w:rsidRPr="00676CD7">
        <w:rPr>
          <w:i/>
          <w:iCs/>
          <w:szCs w:val="24"/>
        </w:rPr>
        <w:t>Malik v Bank of Credit &amp; Commerce International SA</w:t>
      </w:r>
      <w:r>
        <w:rPr>
          <w:szCs w:val="24"/>
        </w:rPr>
        <w:t xml:space="preserve"> </w:t>
      </w:r>
      <w:r w:rsidRPr="00676CD7">
        <w:rPr>
          <w:szCs w:val="24"/>
        </w:rPr>
        <w:t>[1998] 1 AC 20</w:t>
      </w:r>
    </w:p>
    <w:p w14:paraId="41E13ADD" w14:textId="77777777" w:rsidR="00676CD7" w:rsidRDefault="00676CD7" w:rsidP="0001357C">
      <w:pPr>
        <w:snapToGrid w:val="0"/>
        <w:rPr>
          <w:szCs w:val="24"/>
        </w:rPr>
      </w:pPr>
    </w:p>
    <w:p w14:paraId="0463A76A" w14:textId="77777777" w:rsidR="00E51ACA" w:rsidRDefault="00E51ACA" w:rsidP="0001357C">
      <w:pPr>
        <w:snapToGrid w:val="0"/>
        <w:rPr>
          <w:szCs w:val="24"/>
        </w:rPr>
      </w:pPr>
    </w:p>
    <w:p w14:paraId="530A47BE" w14:textId="2D9F3376" w:rsidR="0001357C" w:rsidRPr="00A469E8" w:rsidRDefault="0001357C" w:rsidP="0001357C">
      <w:pPr>
        <w:snapToGrid w:val="0"/>
        <w:rPr>
          <w:b/>
          <w:bCs/>
          <w:szCs w:val="24"/>
        </w:rPr>
      </w:pPr>
      <w:r w:rsidRPr="00A469E8">
        <w:rPr>
          <w:b/>
          <w:bCs/>
          <w:szCs w:val="24"/>
        </w:rPr>
        <w:t xml:space="preserve">Reliance </w:t>
      </w:r>
      <w:r w:rsidR="00B21B33">
        <w:rPr>
          <w:b/>
          <w:bCs/>
          <w:szCs w:val="24"/>
        </w:rPr>
        <w:t>D</w:t>
      </w:r>
      <w:r w:rsidR="00A469E8">
        <w:rPr>
          <w:b/>
          <w:bCs/>
          <w:szCs w:val="24"/>
        </w:rPr>
        <w:t>amages</w:t>
      </w:r>
    </w:p>
    <w:p w14:paraId="59C6E456" w14:textId="4BB7C285" w:rsidR="00F65C2F" w:rsidRDefault="00F65C2F" w:rsidP="0001357C">
      <w:pPr>
        <w:snapToGrid w:val="0"/>
        <w:rPr>
          <w:szCs w:val="24"/>
        </w:rPr>
      </w:pPr>
    </w:p>
    <w:p w14:paraId="63AE5749" w14:textId="4F10D16E" w:rsidR="00E51ACA" w:rsidRDefault="00E51ACA" w:rsidP="0001357C">
      <w:pPr>
        <w:snapToGrid w:val="0"/>
        <w:rPr>
          <w:szCs w:val="24"/>
        </w:rPr>
      </w:pPr>
      <w:r w:rsidRPr="00E51ACA">
        <w:rPr>
          <w:i/>
          <w:iCs/>
          <w:szCs w:val="24"/>
        </w:rPr>
        <w:t>Omak Maritime Ltd v Mamola Challenger Shipping Co, The Mamola Challenger</w:t>
      </w:r>
      <w:r w:rsidRPr="00E51ACA">
        <w:rPr>
          <w:szCs w:val="24"/>
        </w:rPr>
        <w:t xml:space="preserve"> [2010] EWHC 2026 (Comm), [2011] 1 Lloyd’s Rep 47</w:t>
      </w:r>
      <w:r w:rsidR="009E74D7">
        <w:rPr>
          <w:szCs w:val="24"/>
        </w:rPr>
        <w:t xml:space="preserve">, per </w:t>
      </w:r>
      <w:proofErr w:type="spellStart"/>
      <w:r w:rsidR="009E74D7">
        <w:rPr>
          <w:szCs w:val="24"/>
        </w:rPr>
        <w:t>Teare</w:t>
      </w:r>
      <w:proofErr w:type="spellEnd"/>
      <w:r w:rsidR="009E74D7">
        <w:rPr>
          <w:szCs w:val="24"/>
        </w:rPr>
        <w:t xml:space="preserve"> J</w:t>
      </w:r>
    </w:p>
    <w:p w14:paraId="5BF61C08" w14:textId="1AF936EA" w:rsidR="009E74D7" w:rsidRDefault="009E74D7" w:rsidP="009E74D7">
      <w:pPr>
        <w:snapToGrid w:val="0"/>
        <w:ind w:left="720"/>
        <w:rPr>
          <w:szCs w:val="24"/>
        </w:rPr>
      </w:pPr>
      <w:r>
        <w:rPr>
          <w:szCs w:val="24"/>
        </w:rPr>
        <w:t>‘[T]</w:t>
      </w:r>
      <w:proofErr w:type="gramStart"/>
      <w:r w:rsidRPr="009E74D7">
        <w:rPr>
          <w:szCs w:val="24"/>
        </w:rPr>
        <w:t>he</w:t>
      </w:r>
      <w:proofErr w:type="gramEnd"/>
      <w:r w:rsidRPr="009E74D7">
        <w:rPr>
          <w:szCs w:val="24"/>
        </w:rPr>
        <w:t xml:space="preserve"> weight of authority strongly suggests that reliance losses are a species of expectation losses and that they are neither</w:t>
      </w:r>
      <w:r>
        <w:rPr>
          <w:szCs w:val="24"/>
        </w:rPr>
        <w:t xml:space="preserve"> […] “</w:t>
      </w:r>
      <w:r w:rsidRPr="009E74D7">
        <w:rPr>
          <w:szCs w:val="24"/>
        </w:rPr>
        <w:t>fundamentally different” nor awarded on a different “juridical basis of claim”.</w:t>
      </w:r>
    </w:p>
    <w:p w14:paraId="3E6BE187" w14:textId="77777777" w:rsidR="00E51ACA" w:rsidRDefault="00E51ACA" w:rsidP="0001357C">
      <w:pPr>
        <w:snapToGrid w:val="0"/>
        <w:rPr>
          <w:szCs w:val="24"/>
        </w:rPr>
      </w:pPr>
    </w:p>
    <w:p w14:paraId="2923DD02" w14:textId="77777777" w:rsidR="00E51ACA" w:rsidRPr="00E51ACA" w:rsidRDefault="00E51ACA" w:rsidP="00E51ACA">
      <w:pPr>
        <w:snapToGrid w:val="0"/>
        <w:rPr>
          <w:szCs w:val="24"/>
        </w:rPr>
      </w:pPr>
      <w:r w:rsidRPr="00E51ACA">
        <w:rPr>
          <w:i/>
          <w:iCs/>
          <w:szCs w:val="24"/>
        </w:rPr>
        <w:t>Anglia TV v Reed</w:t>
      </w:r>
      <w:r w:rsidRPr="00E51ACA">
        <w:rPr>
          <w:szCs w:val="24"/>
        </w:rPr>
        <w:t xml:space="preserve"> [1972] 1 QB 60</w:t>
      </w:r>
    </w:p>
    <w:p w14:paraId="5FE24E98" w14:textId="77777777" w:rsidR="00E51ACA" w:rsidRPr="00E51ACA" w:rsidRDefault="00E51ACA" w:rsidP="00E51ACA">
      <w:pPr>
        <w:snapToGrid w:val="0"/>
        <w:rPr>
          <w:szCs w:val="24"/>
        </w:rPr>
      </w:pPr>
      <w:r w:rsidRPr="00E51ACA">
        <w:rPr>
          <w:i/>
          <w:iCs/>
          <w:szCs w:val="24"/>
        </w:rPr>
        <w:t>C&amp;P Haulage v Middleton</w:t>
      </w:r>
      <w:r w:rsidRPr="00E51ACA">
        <w:rPr>
          <w:szCs w:val="24"/>
        </w:rPr>
        <w:t xml:space="preserve"> [1983] 3 WLR 1461</w:t>
      </w:r>
    </w:p>
    <w:p w14:paraId="07EE1841" w14:textId="77777777" w:rsidR="00E51ACA" w:rsidRPr="00E51ACA" w:rsidRDefault="00E51ACA" w:rsidP="00E51ACA">
      <w:pPr>
        <w:snapToGrid w:val="0"/>
        <w:rPr>
          <w:szCs w:val="24"/>
        </w:rPr>
      </w:pPr>
      <w:r w:rsidRPr="00E51ACA">
        <w:rPr>
          <w:i/>
          <w:iCs/>
          <w:szCs w:val="24"/>
        </w:rPr>
        <w:t xml:space="preserve">CCC Films (London) Ltd v Impact Quadrant Films Ltd </w:t>
      </w:r>
      <w:r w:rsidRPr="00E51ACA">
        <w:rPr>
          <w:szCs w:val="24"/>
        </w:rPr>
        <w:t>[1995] QB 16</w:t>
      </w:r>
    </w:p>
    <w:p w14:paraId="1C52A22A" w14:textId="77777777" w:rsidR="00E51ACA" w:rsidRPr="00E51ACA" w:rsidRDefault="00E51ACA" w:rsidP="0001357C">
      <w:pPr>
        <w:snapToGrid w:val="0"/>
        <w:rPr>
          <w:szCs w:val="24"/>
          <w:lang w:val="en-US"/>
        </w:rPr>
      </w:pPr>
    </w:p>
    <w:p w14:paraId="6C80F205" w14:textId="29D190C5" w:rsidR="002104E4" w:rsidRDefault="002104E4" w:rsidP="0001357C">
      <w:pPr>
        <w:snapToGrid w:val="0"/>
        <w:rPr>
          <w:szCs w:val="24"/>
        </w:rPr>
      </w:pPr>
    </w:p>
    <w:p w14:paraId="67AB9F38" w14:textId="77777777" w:rsidR="002104E4" w:rsidRDefault="002104E4" w:rsidP="0001357C">
      <w:pPr>
        <w:snapToGrid w:val="0"/>
        <w:rPr>
          <w:szCs w:val="24"/>
        </w:rPr>
      </w:pPr>
    </w:p>
    <w:p w14:paraId="38923AA9" w14:textId="6B2B21ED" w:rsidR="00F65C2F" w:rsidRPr="00A469E8" w:rsidRDefault="00A469E8" w:rsidP="0001357C">
      <w:pPr>
        <w:snapToGrid w:val="0"/>
        <w:rPr>
          <w:b/>
          <w:bCs/>
          <w:szCs w:val="24"/>
          <w:u w:val="single"/>
        </w:rPr>
      </w:pPr>
      <w:r w:rsidRPr="00A469E8">
        <w:rPr>
          <w:b/>
          <w:bCs/>
          <w:szCs w:val="24"/>
          <w:u w:val="single"/>
        </w:rPr>
        <w:lastRenderedPageBreak/>
        <w:t xml:space="preserve">2. </w:t>
      </w:r>
      <w:r w:rsidR="00F65C2F" w:rsidRPr="00A469E8">
        <w:rPr>
          <w:b/>
          <w:bCs/>
          <w:szCs w:val="24"/>
          <w:u w:val="single"/>
        </w:rPr>
        <w:t>Limits on Compensatory Damages</w:t>
      </w:r>
    </w:p>
    <w:p w14:paraId="13089E4A" w14:textId="588229BF" w:rsidR="0001357C" w:rsidRDefault="0001357C" w:rsidP="0001357C">
      <w:pPr>
        <w:snapToGrid w:val="0"/>
        <w:rPr>
          <w:szCs w:val="24"/>
        </w:rPr>
      </w:pPr>
    </w:p>
    <w:p w14:paraId="29CC1A9D" w14:textId="2FE4BA34" w:rsidR="0001357C" w:rsidRPr="00637A66" w:rsidRDefault="0001357C" w:rsidP="0001357C">
      <w:pPr>
        <w:snapToGrid w:val="0"/>
        <w:rPr>
          <w:b/>
          <w:bCs/>
          <w:szCs w:val="24"/>
        </w:rPr>
      </w:pPr>
      <w:r w:rsidRPr="00637A66">
        <w:rPr>
          <w:b/>
          <w:bCs/>
          <w:szCs w:val="24"/>
        </w:rPr>
        <w:t>Remoteness</w:t>
      </w:r>
    </w:p>
    <w:p w14:paraId="74C825F1" w14:textId="561D13E6" w:rsidR="0001357C" w:rsidRDefault="0001357C" w:rsidP="0001357C">
      <w:pPr>
        <w:snapToGrid w:val="0"/>
        <w:rPr>
          <w:szCs w:val="24"/>
        </w:rPr>
      </w:pPr>
    </w:p>
    <w:p w14:paraId="34915372" w14:textId="298C8083" w:rsidR="00E32007" w:rsidRDefault="00E32007" w:rsidP="0001357C">
      <w:pPr>
        <w:snapToGrid w:val="0"/>
        <w:rPr>
          <w:szCs w:val="24"/>
        </w:rPr>
      </w:pPr>
      <w:r>
        <w:rPr>
          <w:szCs w:val="24"/>
        </w:rPr>
        <w:t xml:space="preserve">The </w:t>
      </w:r>
      <w:r w:rsidRPr="00E32007">
        <w:rPr>
          <w:b/>
          <w:bCs/>
          <w:i/>
          <w:iCs/>
          <w:szCs w:val="24"/>
        </w:rPr>
        <w:t>traditional test</w:t>
      </w:r>
      <w:r>
        <w:rPr>
          <w:szCs w:val="24"/>
        </w:rPr>
        <w:t xml:space="preserve"> for remoteness in contract was set out by Alderson B in </w:t>
      </w:r>
      <w:r w:rsidRPr="00DE536D">
        <w:rPr>
          <w:i/>
          <w:iCs/>
          <w:szCs w:val="24"/>
        </w:rPr>
        <w:t>Hadley v Baxendale</w:t>
      </w:r>
      <w:r w:rsidRPr="00DE536D">
        <w:rPr>
          <w:szCs w:val="24"/>
        </w:rPr>
        <w:t xml:space="preserve"> (1854) 9 </w:t>
      </w:r>
      <w:proofErr w:type="spellStart"/>
      <w:r w:rsidRPr="00DE536D">
        <w:rPr>
          <w:szCs w:val="24"/>
        </w:rPr>
        <w:t>Exch</w:t>
      </w:r>
      <w:proofErr w:type="spellEnd"/>
      <w:r w:rsidRPr="00DE536D">
        <w:rPr>
          <w:szCs w:val="24"/>
        </w:rPr>
        <w:t xml:space="preserve"> 341</w:t>
      </w:r>
      <w:r>
        <w:rPr>
          <w:szCs w:val="24"/>
        </w:rPr>
        <w:t xml:space="preserve">. Alderson B formulated </w:t>
      </w:r>
      <w:r w:rsidRPr="00E32007">
        <w:rPr>
          <w:b/>
          <w:bCs/>
          <w:i/>
          <w:iCs/>
          <w:szCs w:val="24"/>
        </w:rPr>
        <w:t>two rules</w:t>
      </w:r>
      <w:r>
        <w:rPr>
          <w:szCs w:val="24"/>
        </w:rPr>
        <w:t xml:space="preserve">; the first rule deals with </w:t>
      </w:r>
      <w:r w:rsidRPr="00E32007">
        <w:rPr>
          <w:i/>
          <w:iCs/>
          <w:szCs w:val="24"/>
        </w:rPr>
        <w:t>ordinary</w:t>
      </w:r>
      <w:r>
        <w:rPr>
          <w:szCs w:val="24"/>
        </w:rPr>
        <w:t xml:space="preserve"> loss, while the second one deals with </w:t>
      </w:r>
      <w:r w:rsidRPr="00E32007">
        <w:rPr>
          <w:i/>
          <w:iCs/>
          <w:szCs w:val="24"/>
        </w:rPr>
        <w:t>exceptional</w:t>
      </w:r>
      <w:r>
        <w:rPr>
          <w:szCs w:val="24"/>
        </w:rPr>
        <w:t xml:space="preserve"> loss.</w:t>
      </w:r>
    </w:p>
    <w:p w14:paraId="6EB01329" w14:textId="77777777" w:rsidR="00E32007" w:rsidRDefault="00E32007" w:rsidP="0001357C">
      <w:pPr>
        <w:snapToGrid w:val="0"/>
        <w:rPr>
          <w:szCs w:val="24"/>
        </w:rPr>
      </w:pPr>
    </w:p>
    <w:p w14:paraId="708A31DA" w14:textId="137EF77F" w:rsidR="00DE536D" w:rsidRDefault="00DE536D" w:rsidP="00DE536D">
      <w:pPr>
        <w:snapToGrid w:val="0"/>
        <w:rPr>
          <w:szCs w:val="24"/>
        </w:rPr>
      </w:pPr>
      <w:r w:rsidRPr="00DE536D">
        <w:rPr>
          <w:i/>
          <w:iCs/>
          <w:szCs w:val="24"/>
        </w:rPr>
        <w:t>Hadley v Baxendale</w:t>
      </w:r>
      <w:r w:rsidRPr="00DE536D">
        <w:rPr>
          <w:szCs w:val="24"/>
        </w:rPr>
        <w:t xml:space="preserve"> (1854) 9 </w:t>
      </w:r>
      <w:proofErr w:type="spellStart"/>
      <w:r w:rsidRPr="00DE536D">
        <w:rPr>
          <w:szCs w:val="24"/>
        </w:rPr>
        <w:t>Exch</w:t>
      </w:r>
      <w:proofErr w:type="spellEnd"/>
      <w:r w:rsidRPr="00DE536D">
        <w:rPr>
          <w:szCs w:val="24"/>
        </w:rPr>
        <w:t xml:space="preserve"> 341</w:t>
      </w:r>
      <w:r w:rsidR="00CC7612">
        <w:rPr>
          <w:szCs w:val="24"/>
        </w:rPr>
        <w:t>, per Alderson B</w:t>
      </w:r>
    </w:p>
    <w:p w14:paraId="53C6CC6C" w14:textId="51F4E352" w:rsidR="00CC7612" w:rsidRDefault="00CC7612" w:rsidP="00CC7612">
      <w:pPr>
        <w:snapToGrid w:val="0"/>
        <w:ind w:left="720"/>
        <w:rPr>
          <w:szCs w:val="24"/>
        </w:rPr>
      </w:pPr>
      <w:r>
        <w:rPr>
          <w:szCs w:val="24"/>
        </w:rPr>
        <w:t>‘</w:t>
      </w:r>
      <w:r w:rsidRPr="00CC7612">
        <w:rPr>
          <w:szCs w:val="24"/>
        </w:rPr>
        <w:t>Where two parties have made a contract, which one of them has broken, the damages which the other party ought to receive in respect of such breach of contract should be such as may fairly and reasonably be considered either arising naturally, i.e. according to the usual course of things, from such breach of contract itself, or such as may reasonably be supposed to have been in the contemplation</w:t>
      </w:r>
      <w:r>
        <w:rPr>
          <w:szCs w:val="24"/>
        </w:rPr>
        <w:t xml:space="preserve"> </w:t>
      </w:r>
      <w:r w:rsidRPr="00CC7612">
        <w:rPr>
          <w:szCs w:val="24"/>
        </w:rPr>
        <w:t>of both parties at the time they made the contract, as the probable result of the breach of it</w:t>
      </w:r>
      <w:r>
        <w:rPr>
          <w:szCs w:val="24"/>
        </w:rPr>
        <w:t>.’</w:t>
      </w:r>
    </w:p>
    <w:p w14:paraId="1CE17CFD" w14:textId="42F1FCF6" w:rsidR="00DE536D" w:rsidRDefault="00DE536D" w:rsidP="00DE536D">
      <w:pPr>
        <w:snapToGrid w:val="0"/>
        <w:rPr>
          <w:szCs w:val="24"/>
        </w:rPr>
      </w:pPr>
    </w:p>
    <w:p w14:paraId="58824F0B" w14:textId="3CB9CD36" w:rsidR="00CC7612" w:rsidRDefault="00CC7612" w:rsidP="00DE536D">
      <w:pPr>
        <w:snapToGrid w:val="0"/>
        <w:rPr>
          <w:szCs w:val="24"/>
        </w:rPr>
      </w:pPr>
      <w:r w:rsidRPr="00DE536D">
        <w:rPr>
          <w:i/>
          <w:iCs/>
          <w:szCs w:val="24"/>
        </w:rPr>
        <w:t>Hadley v Baxendale</w:t>
      </w:r>
      <w:r w:rsidRPr="00DE536D">
        <w:rPr>
          <w:szCs w:val="24"/>
        </w:rPr>
        <w:t xml:space="preserve"> (1854) 9 </w:t>
      </w:r>
      <w:proofErr w:type="spellStart"/>
      <w:r w:rsidRPr="00DE536D">
        <w:rPr>
          <w:szCs w:val="24"/>
        </w:rPr>
        <w:t>Exch</w:t>
      </w:r>
      <w:proofErr w:type="spellEnd"/>
      <w:r w:rsidRPr="00DE536D">
        <w:rPr>
          <w:szCs w:val="24"/>
        </w:rPr>
        <w:t xml:space="preserve"> 341</w:t>
      </w:r>
      <w:r>
        <w:rPr>
          <w:szCs w:val="24"/>
        </w:rPr>
        <w:t>, per Alderson B</w:t>
      </w:r>
    </w:p>
    <w:p w14:paraId="01414226" w14:textId="0D7566BA" w:rsidR="00CC7612" w:rsidRDefault="00CC7612" w:rsidP="00CC7612">
      <w:pPr>
        <w:snapToGrid w:val="0"/>
        <w:ind w:left="720"/>
        <w:rPr>
          <w:szCs w:val="24"/>
        </w:rPr>
      </w:pPr>
      <w:r>
        <w:rPr>
          <w:szCs w:val="24"/>
        </w:rPr>
        <w:t>‘[I]</w:t>
      </w:r>
      <w:r w:rsidRPr="00CC7612">
        <w:rPr>
          <w:szCs w:val="24"/>
        </w:rPr>
        <w:t>f the special circumstances under which the contract was actually made were communicated by the plaintiffs to the defendants, and thus known to both parties, the damages resulting from the breach of such a contract, which they would reasonably contemplate, would be the amount of injury which would ordinarily follow from a</w:t>
      </w:r>
      <w:r>
        <w:rPr>
          <w:szCs w:val="24"/>
        </w:rPr>
        <w:t xml:space="preserve"> </w:t>
      </w:r>
      <w:r w:rsidRPr="00CC7612">
        <w:rPr>
          <w:szCs w:val="24"/>
        </w:rPr>
        <w:t>breach of contract under these special circumstances so known and communicated. But, on the other</w:t>
      </w:r>
      <w:r>
        <w:rPr>
          <w:szCs w:val="24"/>
        </w:rPr>
        <w:t xml:space="preserve"> </w:t>
      </w:r>
      <w:r w:rsidRPr="00CC7612">
        <w:rPr>
          <w:szCs w:val="24"/>
        </w:rPr>
        <w:t>hand, if these special circumstances were wholly unknown to the party breaking the contract, he, at the most, could only be supposed to have had in his contemplation the amount of injury which would arise generally, and in the great multitude of cases not affected by any special circumstances, from such a breach of contract. For, had the special circumstances been known, the parties might have specially provided for the breach of contract by special terms as to the damages in that case; and of this advantage it would be very unjust to deprive them.</w:t>
      </w:r>
      <w:r>
        <w:rPr>
          <w:szCs w:val="24"/>
        </w:rPr>
        <w:t>’</w:t>
      </w:r>
    </w:p>
    <w:p w14:paraId="5C1C6C44" w14:textId="7685447E" w:rsidR="00CC7612" w:rsidRDefault="00CC7612" w:rsidP="00CC7612">
      <w:pPr>
        <w:snapToGrid w:val="0"/>
        <w:rPr>
          <w:szCs w:val="24"/>
        </w:rPr>
      </w:pPr>
    </w:p>
    <w:p w14:paraId="71A18809" w14:textId="77777777" w:rsidR="002104E4" w:rsidRDefault="002104E4" w:rsidP="00CC7612">
      <w:pPr>
        <w:snapToGrid w:val="0"/>
        <w:rPr>
          <w:szCs w:val="24"/>
        </w:rPr>
      </w:pPr>
    </w:p>
    <w:p w14:paraId="1F7B797A" w14:textId="28E35203" w:rsidR="00E32007" w:rsidRDefault="00E32007" w:rsidP="00CC7612">
      <w:pPr>
        <w:snapToGrid w:val="0"/>
        <w:rPr>
          <w:szCs w:val="24"/>
        </w:rPr>
      </w:pPr>
      <w:r>
        <w:rPr>
          <w:szCs w:val="24"/>
        </w:rPr>
        <w:t xml:space="preserve">In later cases, the test set out by Alderson B was refined and expressed as </w:t>
      </w:r>
      <w:r w:rsidRPr="00E32007">
        <w:rPr>
          <w:b/>
          <w:bCs/>
          <w:i/>
          <w:iCs/>
          <w:szCs w:val="24"/>
        </w:rPr>
        <w:t>one rule</w:t>
      </w:r>
      <w:r>
        <w:rPr>
          <w:szCs w:val="24"/>
        </w:rPr>
        <w:t>.</w:t>
      </w:r>
    </w:p>
    <w:p w14:paraId="58F4475C" w14:textId="5CECC19F" w:rsidR="00E32007" w:rsidRDefault="00E32007" w:rsidP="00CC7612">
      <w:pPr>
        <w:snapToGrid w:val="0"/>
        <w:rPr>
          <w:szCs w:val="24"/>
        </w:rPr>
      </w:pPr>
    </w:p>
    <w:p w14:paraId="01CCD073" w14:textId="77777777" w:rsidR="002104E4" w:rsidRPr="00DE536D" w:rsidRDefault="002104E4" w:rsidP="00CC7612">
      <w:pPr>
        <w:snapToGrid w:val="0"/>
        <w:rPr>
          <w:szCs w:val="24"/>
        </w:rPr>
      </w:pPr>
    </w:p>
    <w:p w14:paraId="00A76B24" w14:textId="3030AD7E" w:rsidR="00DE536D" w:rsidRDefault="00DE536D" w:rsidP="00DE536D">
      <w:pPr>
        <w:snapToGrid w:val="0"/>
        <w:rPr>
          <w:szCs w:val="24"/>
        </w:rPr>
      </w:pPr>
      <w:r w:rsidRPr="00DE536D">
        <w:rPr>
          <w:i/>
          <w:iCs/>
          <w:szCs w:val="24"/>
        </w:rPr>
        <w:lastRenderedPageBreak/>
        <w:t>Victoria Laundry (Windsor) Ltd v Newman Industries Ltd</w:t>
      </w:r>
      <w:r w:rsidRPr="00DE536D">
        <w:rPr>
          <w:szCs w:val="24"/>
        </w:rPr>
        <w:t xml:space="preserve"> [1949] 2 KB 528</w:t>
      </w:r>
      <w:r w:rsidR="00131453">
        <w:rPr>
          <w:szCs w:val="24"/>
        </w:rPr>
        <w:t>, per Asquith LJ</w:t>
      </w:r>
    </w:p>
    <w:p w14:paraId="3E58429A" w14:textId="27499BEE" w:rsidR="00E32007" w:rsidRPr="00E32007" w:rsidRDefault="00E32007" w:rsidP="00E32007">
      <w:pPr>
        <w:snapToGrid w:val="0"/>
        <w:ind w:left="720"/>
        <w:rPr>
          <w:szCs w:val="24"/>
        </w:rPr>
      </w:pPr>
      <w:r>
        <w:rPr>
          <w:szCs w:val="24"/>
        </w:rPr>
        <w:t xml:space="preserve">‘(2.) </w:t>
      </w:r>
      <w:r w:rsidRPr="00E32007">
        <w:rPr>
          <w:szCs w:val="24"/>
        </w:rPr>
        <w:t xml:space="preserve">In cases of breach of </w:t>
      </w:r>
      <w:proofErr w:type="gramStart"/>
      <w:r w:rsidRPr="00E32007">
        <w:rPr>
          <w:szCs w:val="24"/>
        </w:rPr>
        <w:t>contract</w:t>
      </w:r>
      <w:proofErr w:type="gramEnd"/>
      <w:r w:rsidRPr="00E32007">
        <w:rPr>
          <w:szCs w:val="24"/>
        </w:rPr>
        <w:t xml:space="preserve"> the aggrieved party is only entitled to recover such part of the loss actually resulting as was at the time of the contract reasonably foreseeable as liable to result from the breach.</w:t>
      </w:r>
    </w:p>
    <w:p w14:paraId="5AFFF08D" w14:textId="0410C01C" w:rsidR="00E32007" w:rsidRPr="00E32007" w:rsidRDefault="00E32007" w:rsidP="00E32007">
      <w:pPr>
        <w:snapToGrid w:val="0"/>
        <w:ind w:left="720"/>
        <w:rPr>
          <w:szCs w:val="24"/>
        </w:rPr>
      </w:pPr>
      <w:r w:rsidRPr="00E32007">
        <w:rPr>
          <w:szCs w:val="24"/>
        </w:rPr>
        <w:t>(3.) What was at that time reasonably so foreseeable depends on the knowledge then possessed by the parties or, at all events, by the party who later commits the breach.</w:t>
      </w:r>
    </w:p>
    <w:p w14:paraId="27BC2C90" w14:textId="21ABAB21" w:rsidR="00E32007" w:rsidRPr="00E32007" w:rsidRDefault="00E32007" w:rsidP="00E32007">
      <w:pPr>
        <w:snapToGrid w:val="0"/>
        <w:ind w:left="720"/>
        <w:rPr>
          <w:szCs w:val="24"/>
        </w:rPr>
      </w:pPr>
      <w:r w:rsidRPr="00E32007">
        <w:rPr>
          <w:szCs w:val="24"/>
        </w:rPr>
        <w:t xml:space="preserve">(4.) For this purpose, knowledge </w:t>
      </w:r>
      <w:r>
        <w:rPr>
          <w:szCs w:val="24"/>
        </w:rPr>
        <w:t>“</w:t>
      </w:r>
      <w:r w:rsidRPr="00E32007">
        <w:rPr>
          <w:szCs w:val="24"/>
        </w:rPr>
        <w:t>possessed</w:t>
      </w:r>
      <w:r>
        <w:rPr>
          <w:szCs w:val="24"/>
        </w:rPr>
        <w:t>”</w:t>
      </w:r>
      <w:r w:rsidRPr="00E32007">
        <w:rPr>
          <w:szCs w:val="24"/>
        </w:rPr>
        <w:t xml:space="preserve"> is of two </w:t>
      </w:r>
      <w:proofErr w:type="gramStart"/>
      <w:r w:rsidRPr="00E32007">
        <w:rPr>
          <w:szCs w:val="24"/>
        </w:rPr>
        <w:t>kinds;</w:t>
      </w:r>
      <w:proofErr w:type="gramEnd"/>
      <w:r w:rsidRPr="00E32007">
        <w:rPr>
          <w:szCs w:val="24"/>
        </w:rPr>
        <w:t xml:space="preserve"> one imputed, the other actual. Everyone, as a reasonable person, is taken to know the </w:t>
      </w:r>
      <w:r>
        <w:rPr>
          <w:szCs w:val="24"/>
        </w:rPr>
        <w:t>“</w:t>
      </w:r>
      <w:r w:rsidRPr="00E32007">
        <w:rPr>
          <w:szCs w:val="24"/>
        </w:rPr>
        <w:t>ordinary course of things</w:t>
      </w:r>
      <w:r>
        <w:rPr>
          <w:szCs w:val="24"/>
        </w:rPr>
        <w:t>”</w:t>
      </w:r>
      <w:r w:rsidRPr="00E32007">
        <w:rPr>
          <w:szCs w:val="24"/>
        </w:rPr>
        <w:t xml:space="preserve"> and consequently what loss is liable to result from a breach of contract in that ordinary course. This is the subject matter of the </w:t>
      </w:r>
      <w:r>
        <w:rPr>
          <w:szCs w:val="24"/>
        </w:rPr>
        <w:t>“</w:t>
      </w:r>
      <w:r w:rsidRPr="00E32007">
        <w:rPr>
          <w:szCs w:val="24"/>
        </w:rPr>
        <w:t>first rule</w:t>
      </w:r>
      <w:r>
        <w:rPr>
          <w:szCs w:val="24"/>
        </w:rPr>
        <w:t>”</w:t>
      </w:r>
      <w:r w:rsidRPr="00E32007">
        <w:rPr>
          <w:szCs w:val="24"/>
        </w:rPr>
        <w:t xml:space="preserve"> in </w:t>
      </w:r>
      <w:r w:rsidRPr="00E32007">
        <w:rPr>
          <w:i/>
          <w:iCs/>
          <w:szCs w:val="24"/>
        </w:rPr>
        <w:t>Hadley v. Baxendale</w:t>
      </w:r>
      <w:r w:rsidRPr="00E32007">
        <w:rPr>
          <w:szCs w:val="24"/>
        </w:rPr>
        <w:t xml:space="preserve">. But to this knowledge, which a contract-breaker is assumed to possess whether he </w:t>
      </w:r>
      <w:proofErr w:type="gramStart"/>
      <w:r w:rsidRPr="00E32007">
        <w:rPr>
          <w:szCs w:val="24"/>
        </w:rPr>
        <w:t>actually possesses</w:t>
      </w:r>
      <w:proofErr w:type="gramEnd"/>
      <w:r w:rsidRPr="00E32007">
        <w:rPr>
          <w:szCs w:val="24"/>
        </w:rPr>
        <w:t xml:space="preserve"> it or not, there may have to be added in a particular case knowledge which he actually possesses, of special circumstances outside the </w:t>
      </w:r>
      <w:r>
        <w:rPr>
          <w:szCs w:val="24"/>
        </w:rPr>
        <w:t>“</w:t>
      </w:r>
      <w:r w:rsidRPr="00E32007">
        <w:rPr>
          <w:szCs w:val="24"/>
        </w:rPr>
        <w:t>ordinary course of things,</w:t>
      </w:r>
      <w:r>
        <w:rPr>
          <w:szCs w:val="24"/>
        </w:rPr>
        <w:t>”</w:t>
      </w:r>
      <w:r w:rsidRPr="00E32007">
        <w:rPr>
          <w:szCs w:val="24"/>
        </w:rPr>
        <w:t xml:space="preserve"> of such a kind that a breach in those special circumstances would be liable to cause more loss. Such a case attracts the operation of the </w:t>
      </w:r>
      <w:r>
        <w:rPr>
          <w:szCs w:val="24"/>
        </w:rPr>
        <w:t>“</w:t>
      </w:r>
      <w:r w:rsidRPr="00E32007">
        <w:rPr>
          <w:szCs w:val="24"/>
        </w:rPr>
        <w:t>second rule</w:t>
      </w:r>
      <w:r>
        <w:rPr>
          <w:szCs w:val="24"/>
        </w:rPr>
        <w:t>”</w:t>
      </w:r>
      <w:r w:rsidRPr="00E32007">
        <w:rPr>
          <w:szCs w:val="24"/>
        </w:rPr>
        <w:t xml:space="preserve"> </w:t>
      </w:r>
      <w:proofErr w:type="gramStart"/>
      <w:r w:rsidRPr="00E32007">
        <w:rPr>
          <w:szCs w:val="24"/>
        </w:rPr>
        <w:t>so as to</w:t>
      </w:r>
      <w:proofErr w:type="gramEnd"/>
      <w:r w:rsidRPr="00E32007">
        <w:rPr>
          <w:szCs w:val="24"/>
        </w:rPr>
        <w:t xml:space="preserve"> make additional loss also recoverable.</w:t>
      </w:r>
    </w:p>
    <w:p w14:paraId="02CD7241" w14:textId="3D12415D" w:rsidR="00E32007" w:rsidRPr="00E32007" w:rsidRDefault="00E32007" w:rsidP="00E32007">
      <w:pPr>
        <w:snapToGrid w:val="0"/>
        <w:ind w:left="720"/>
        <w:rPr>
          <w:szCs w:val="24"/>
        </w:rPr>
      </w:pPr>
      <w:r w:rsidRPr="00E32007">
        <w:rPr>
          <w:szCs w:val="24"/>
        </w:rPr>
        <w:t xml:space="preserve">(5.) </w:t>
      </w:r>
      <w:proofErr w:type="gramStart"/>
      <w:r w:rsidRPr="00E32007">
        <w:rPr>
          <w:szCs w:val="24"/>
        </w:rPr>
        <w:t>In order to</w:t>
      </w:r>
      <w:proofErr w:type="gramEnd"/>
      <w:r w:rsidRPr="00E32007">
        <w:rPr>
          <w:szCs w:val="24"/>
        </w:rPr>
        <w:t xml:space="preserve"> make the contract-breaker liable under either rule it is not necessary that he should actually have asked himself what loss is liable to result from a breach. As has often been pointed out, parties at the time of contracting contemplate not the breach of the contract, but its performance. It suffices that, if he had considered the question, he would as a reasonable man have concluded that the loss in question was liable to result </w:t>
      </w:r>
      <w:r>
        <w:rPr>
          <w:szCs w:val="24"/>
        </w:rPr>
        <w:t>[…].</w:t>
      </w:r>
    </w:p>
    <w:p w14:paraId="23BB437C" w14:textId="5E3C9273" w:rsidR="00E32007" w:rsidRDefault="00E32007" w:rsidP="00E32007">
      <w:pPr>
        <w:snapToGrid w:val="0"/>
        <w:ind w:left="720"/>
        <w:rPr>
          <w:szCs w:val="24"/>
        </w:rPr>
      </w:pPr>
      <w:r w:rsidRPr="00E32007">
        <w:rPr>
          <w:szCs w:val="24"/>
        </w:rPr>
        <w:t>(6.) Nor, finally, to make a particular loss recoverable, need it be proved that upon a given state of knowledge the defendant could, as a reasonable man, foresee that a breach must necessarily result in that loss. It is enough if he could foresee it was likely so to result. It is indeed enough</w:t>
      </w:r>
      <w:r>
        <w:rPr>
          <w:szCs w:val="24"/>
        </w:rPr>
        <w:t xml:space="preserve"> […]</w:t>
      </w:r>
      <w:r w:rsidRPr="00E32007">
        <w:rPr>
          <w:szCs w:val="24"/>
        </w:rPr>
        <w:t xml:space="preserve"> if the loss (or some factor without which it would not have occurred) is a </w:t>
      </w:r>
      <w:r>
        <w:rPr>
          <w:szCs w:val="24"/>
        </w:rPr>
        <w:t>“</w:t>
      </w:r>
      <w:r w:rsidRPr="00E32007">
        <w:rPr>
          <w:szCs w:val="24"/>
        </w:rPr>
        <w:t>serious possibility</w:t>
      </w:r>
      <w:r>
        <w:rPr>
          <w:szCs w:val="24"/>
        </w:rPr>
        <w:t>”</w:t>
      </w:r>
      <w:r w:rsidRPr="00E32007">
        <w:rPr>
          <w:szCs w:val="24"/>
        </w:rPr>
        <w:t xml:space="preserve"> or a </w:t>
      </w:r>
      <w:r>
        <w:rPr>
          <w:szCs w:val="24"/>
        </w:rPr>
        <w:t>“</w:t>
      </w:r>
      <w:r w:rsidRPr="00E32007">
        <w:rPr>
          <w:szCs w:val="24"/>
        </w:rPr>
        <w:t>real danger.</w:t>
      </w:r>
      <w:r>
        <w:rPr>
          <w:szCs w:val="24"/>
        </w:rPr>
        <w:t>”</w:t>
      </w:r>
      <w:r w:rsidRPr="00E32007">
        <w:rPr>
          <w:szCs w:val="24"/>
        </w:rPr>
        <w:t xml:space="preserve"> </w:t>
      </w:r>
      <w:r>
        <w:rPr>
          <w:szCs w:val="24"/>
        </w:rPr>
        <w:t>[…]’</w:t>
      </w:r>
    </w:p>
    <w:p w14:paraId="7E1B6A5B" w14:textId="77777777" w:rsidR="00E32007" w:rsidRPr="00DE536D" w:rsidRDefault="00E32007" w:rsidP="00E32007">
      <w:pPr>
        <w:snapToGrid w:val="0"/>
        <w:rPr>
          <w:szCs w:val="24"/>
        </w:rPr>
      </w:pPr>
    </w:p>
    <w:p w14:paraId="31C5E9C5" w14:textId="650E6E73" w:rsidR="00DE536D" w:rsidRDefault="00DE536D" w:rsidP="00DE536D">
      <w:pPr>
        <w:snapToGrid w:val="0"/>
        <w:rPr>
          <w:szCs w:val="24"/>
        </w:rPr>
      </w:pPr>
      <w:r w:rsidRPr="00DE536D">
        <w:rPr>
          <w:i/>
          <w:iCs/>
          <w:szCs w:val="24"/>
        </w:rPr>
        <w:t xml:space="preserve">Koufos v C </w:t>
      </w:r>
      <w:proofErr w:type="spellStart"/>
      <w:r w:rsidRPr="00DE536D">
        <w:rPr>
          <w:i/>
          <w:iCs/>
          <w:szCs w:val="24"/>
        </w:rPr>
        <w:t>Czarnikow</w:t>
      </w:r>
      <w:proofErr w:type="spellEnd"/>
      <w:r w:rsidRPr="00DE536D">
        <w:rPr>
          <w:i/>
          <w:iCs/>
          <w:szCs w:val="24"/>
        </w:rPr>
        <w:t xml:space="preserve"> Ltd, The Heron II</w:t>
      </w:r>
      <w:r w:rsidRPr="00DE536D">
        <w:rPr>
          <w:szCs w:val="24"/>
        </w:rPr>
        <w:t xml:space="preserve"> [1969] 1 AC 350</w:t>
      </w:r>
    </w:p>
    <w:p w14:paraId="75B03174" w14:textId="77777777" w:rsidR="00131453" w:rsidRPr="00DE536D" w:rsidRDefault="00131453" w:rsidP="00DE536D">
      <w:pPr>
        <w:snapToGrid w:val="0"/>
        <w:rPr>
          <w:szCs w:val="24"/>
        </w:rPr>
      </w:pPr>
    </w:p>
    <w:p w14:paraId="10A5EC0F" w14:textId="677FDA27" w:rsidR="00DE536D" w:rsidRPr="00DE536D" w:rsidRDefault="00DE536D" w:rsidP="00DE536D">
      <w:pPr>
        <w:snapToGrid w:val="0"/>
        <w:rPr>
          <w:szCs w:val="24"/>
        </w:rPr>
      </w:pPr>
      <w:r w:rsidRPr="00DE536D">
        <w:rPr>
          <w:i/>
          <w:iCs/>
          <w:szCs w:val="24"/>
        </w:rPr>
        <w:t xml:space="preserve">Parsons (Livestock) Ltd v </w:t>
      </w:r>
      <w:proofErr w:type="spellStart"/>
      <w:r w:rsidRPr="00DE536D">
        <w:rPr>
          <w:i/>
          <w:iCs/>
          <w:szCs w:val="24"/>
        </w:rPr>
        <w:t>Uttley</w:t>
      </w:r>
      <w:proofErr w:type="spellEnd"/>
      <w:r w:rsidRPr="00DE536D">
        <w:rPr>
          <w:i/>
          <w:iCs/>
          <w:szCs w:val="24"/>
        </w:rPr>
        <w:t xml:space="preserve"> </w:t>
      </w:r>
      <w:proofErr w:type="spellStart"/>
      <w:r w:rsidRPr="00DE536D">
        <w:rPr>
          <w:i/>
          <w:iCs/>
          <w:szCs w:val="24"/>
        </w:rPr>
        <w:t>Ingham</w:t>
      </w:r>
      <w:proofErr w:type="spellEnd"/>
      <w:r w:rsidRPr="00DE536D">
        <w:rPr>
          <w:i/>
          <w:iCs/>
          <w:szCs w:val="24"/>
        </w:rPr>
        <w:t xml:space="preserve"> &amp; Co Ltd</w:t>
      </w:r>
      <w:r w:rsidRPr="00DE536D">
        <w:rPr>
          <w:szCs w:val="24"/>
        </w:rPr>
        <w:t xml:space="preserve"> [1978] QB 791</w:t>
      </w:r>
    </w:p>
    <w:p w14:paraId="485DB0FC" w14:textId="7B8C0715" w:rsidR="00DE536D" w:rsidRPr="00DE536D" w:rsidRDefault="00DE536D" w:rsidP="00DE536D">
      <w:pPr>
        <w:snapToGrid w:val="0"/>
        <w:rPr>
          <w:szCs w:val="24"/>
        </w:rPr>
      </w:pPr>
      <w:r w:rsidRPr="00DE536D">
        <w:rPr>
          <w:i/>
          <w:iCs/>
          <w:szCs w:val="24"/>
        </w:rPr>
        <w:t>Brown v KMR Services Ltd</w:t>
      </w:r>
      <w:r w:rsidRPr="00DE536D">
        <w:rPr>
          <w:szCs w:val="24"/>
        </w:rPr>
        <w:t xml:space="preserve"> [1995] 4 All ER 598</w:t>
      </w:r>
    </w:p>
    <w:p w14:paraId="45F8A7FD" w14:textId="03661CC4" w:rsidR="00DE536D" w:rsidRDefault="00DE536D" w:rsidP="00DE536D">
      <w:pPr>
        <w:snapToGrid w:val="0"/>
        <w:rPr>
          <w:szCs w:val="24"/>
          <w:highlight w:val="lightGray"/>
        </w:rPr>
      </w:pPr>
    </w:p>
    <w:p w14:paraId="7F6A34C9" w14:textId="0F6C945B" w:rsidR="00131453" w:rsidRDefault="007905D4" w:rsidP="00DE536D">
      <w:pPr>
        <w:snapToGrid w:val="0"/>
        <w:rPr>
          <w:szCs w:val="24"/>
        </w:rPr>
      </w:pPr>
      <w:r w:rsidRPr="00A95F5E">
        <w:rPr>
          <w:i/>
          <w:iCs/>
          <w:szCs w:val="24"/>
        </w:rPr>
        <w:t>South Australia Asset Management Corp v York Montague Ltd</w:t>
      </w:r>
      <w:r>
        <w:rPr>
          <w:szCs w:val="24"/>
        </w:rPr>
        <w:t xml:space="preserve"> </w:t>
      </w:r>
      <w:r w:rsidRPr="007905D4">
        <w:rPr>
          <w:szCs w:val="24"/>
        </w:rPr>
        <w:t>[1997] AC 191</w:t>
      </w:r>
    </w:p>
    <w:p w14:paraId="4C4A15AD" w14:textId="77777777" w:rsidR="007905D4" w:rsidRPr="00DE536D" w:rsidRDefault="007905D4" w:rsidP="00DE536D">
      <w:pPr>
        <w:snapToGrid w:val="0"/>
        <w:rPr>
          <w:szCs w:val="24"/>
          <w:highlight w:val="lightGray"/>
        </w:rPr>
      </w:pPr>
    </w:p>
    <w:p w14:paraId="4DEB3DE9" w14:textId="7F11D60D" w:rsidR="00DE536D" w:rsidRDefault="00DE536D" w:rsidP="00DE536D">
      <w:pPr>
        <w:snapToGrid w:val="0"/>
        <w:rPr>
          <w:szCs w:val="24"/>
        </w:rPr>
      </w:pPr>
      <w:r w:rsidRPr="00DE536D">
        <w:rPr>
          <w:i/>
          <w:iCs/>
          <w:szCs w:val="24"/>
        </w:rPr>
        <w:t>Transfield Shipping Inc v Mercator Shipping Inc, The Achilleas</w:t>
      </w:r>
      <w:r w:rsidRPr="00DE536D">
        <w:rPr>
          <w:szCs w:val="24"/>
        </w:rPr>
        <w:t xml:space="preserve"> [2008] UKHL 48, [2009] 1 AC 61</w:t>
      </w:r>
    </w:p>
    <w:p w14:paraId="35E8425C" w14:textId="77777777" w:rsidR="00A95F5E" w:rsidRDefault="00A95F5E" w:rsidP="007905D4">
      <w:pPr>
        <w:snapToGrid w:val="0"/>
        <w:ind w:firstLine="720"/>
        <w:rPr>
          <w:szCs w:val="24"/>
          <w:lang w:val="en-US"/>
        </w:rPr>
      </w:pPr>
    </w:p>
    <w:p w14:paraId="056E43C8" w14:textId="28AFC4EE" w:rsidR="007905D4" w:rsidRDefault="007905D4" w:rsidP="007905D4">
      <w:pPr>
        <w:snapToGrid w:val="0"/>
        <w:ind w:firstLine="720"/>
        <w:rPr>
          <w:szCs w:val="24"/>
          <w:lang w:val="en-US"/>
        </w:rPr>
      </w:pPr>
      <w:r w:rsidRPr="007905D4">
        <w:rPr>
          <w:szCs w:val="24"/>
          <w:lang w:val="en-US"/>
        </w:rPr>
        <w:t xml:space="preserve">Lord Rodger </w:t>
      </w:r>
      <w:r>
        <w:rPr>
          <w:szCs w:val="24"/>
          <w:lang w:val="en-US"/>
        </w:rPr>
        <w:t>and</w:t>
      </w:r>
      <w:r w:rsidRPr="007905D4">
        <w:rPr>
          <w:szCs w:val="24"/>
          <w:lang w:val="en-US"/>
        </w:rPr>
        <w:t xml:space="preserve"> Lady Hale</w:t>
      </w:r>
      <w:r>
        <w:rPr>
          <w:szCs w:val="24"/>
        </w:rPr>
        <w:t xml:space="preserve"> </w:t>
      </w:r>
      <w:r>
        <w:rPr>
          <w:szCs w:val="24"/>
          <w:lang w:val="en-US"/>
        </w:rPr>
        <w:t>applied</w:t>
      </w:r>
      <w:r w:rsidRPr="007905D4">
        <w:rPr>
          <w:szCs w:val="24"/>
          <w:lang w:val="en-US"/>
        </w:rPr>
        <w:t xml:space="preserve"> the traditional test</w:t>
      </w:r>
      <w:r w:rsidR="002104E4">
        <w:rPr>
          <w:szCs w:val="24"/>
          <w:lang w:val="en-US"/>
        </w:rPr>
        <w:t xml:space="preserve"> for remoteness</w:t>
      </w:r>
      <w:r>
        <w:rPr>
          <w:szCs w:val="24"/>
          <w:lang w:val="en-US"/>
        </w:rPr>
        <w:t>.</w:t>
      </w:r>
    </w:p>
    <w:p w14:paraId="66E1E235" w14:textId="77777777" w:rsidR="00A95F5E" w:rsidRPr="007905D4" w:rsidRDefault="00A95F5E" w:rsidP="00A95F5E">
      <w:pPr>
        <w:snapToGrid w:val="0"/>
        <w:rPr>
          <w:szCs w:val="24"/>
        </w:rPr>
      </w:pPr>
    </w:p>
    <w:p w14:paraId="0472B078" w14:textId="1727AB24" w:rsidR="007905D4" w:rsidRPr="007905D4" w:rsidRDefault="007905D4" w:rsidP="007905D4">
      <w:pPr>
        <w:snapToGrid w:val="0"/>
        <w:ind w:left="720"/>
        <w:rPr>
          <w:szCs w:val="24"/>
        </w:rPr>
      </w:pPr>
      <w:r w:rsidRPr="007905D4">
        <w:rPr>
          <w:szCs w:val="24"/>
          <w:lang w:val="en-US"/>
        </w:rPr>
        <w:t xml:space="preserve">Lord Hoffmann </w:t>
      </w:r>
      <w:r>
        <w:rPr>
          <w:szCs w:val="24"/>
          <w:lang w:val="en-US"/>
        </w:rPr>
        <w:t>and</w:t>
      </w:r>
      <w:r w:rsidRPr="007905D4">
        <w:rPr>
          <w:szCs w:val="24"/>
          <w:lang w:val="en-US"/>
        </w:rPr>
        <w:t xml:space="preserve"> Lord Hope</w:t>
      </w:r>
      <w:r>
        <w:rPr>
          <w:szCs w:val="24"/>
        </w:rPr>
        <w:t xml:space="preserve"> </w:t>
      </w:r>
      <w:r w:rsidRPr="007905D4">
        <w:rPr>
          <w:szCs w:val="24"/>
          <w:lang w:val="en-US"/>
        </w:rPr>
        <w:t>(with concurrence of Lord Walker)</w:t>
      </w:r>
      <w:r>
        <w:rPr>
          <w:szCs w:val="24"/>
          <w:lang w:val="en-US"/>
        </w:rPr>
        <w:t xml:space="preserve"> </w:t>
      </w:r>
      <w:r w:rsidRPr="007905D4">
        <w:rPr>
          <w:i/>
          <w:iCs/>
          <w:szCs w:val="24"/>
          <w:lang w:val="en-US"/>
        </w:rPr>
        <w:t>depart</w:t>
      </w:r>
      <w:r>
        <w:rPr>
          <w:i/>
          <w:iCs/>
          <w:szCs w:val="24"/>
          <w:lang w:val="en-US"/>
        </w:rPr>
        <w:t>ed</w:t>
      </w:r>
      <w:r w:rsidRPr="007905D4">
        <w:rPr>
          <w:i/>
          <w:iCs/>
          <w:szCs w:val="24"/>
          <w:lang w:val="en-US"/>
        </w:rPr>
        <w:t xml:space="preserve"> from the traditional test </w:t>
      </w:r>
      <w:r w:rsidRPr="007905D4">
        <w:rPr>
          <w:szCs w:val="24"/>
          <w:lang w:val="en-US"/>
        </w:rPr>
        <w:t xml:space="preserve">for remoteness by supplementing it with a requirement that </w:t>
      </w:r>
      <w:r w:rsidRPr="007905D4">
        <w:rPr>
          <w:b/>
          <w:bCs/>
          <w:i/>
          <w:iCs/>
          <w:szCs w:val="24"/>
          <w:lang w:val="en-US"/>
        </w:rPr>
        <w:t>the defendant must have accepted responsibility for the loss</w:t>
      </w:r>
      <w:r>
        <w:rPr>
          <w:szCs w:val="24"/>
          <w:lang w:val="en-US"/>
        </w:rPr>
        <w:t>.</w:t>
      </w:r>
    </w:p>
    <w:p w14:paraId="3F43751B" w14:textId="7A22A44A" w:rsidR="00DE536D" w:rsidRDefault="00DE536D" w:rsidP="00DE536D">
      <w:pPr>
        <w:snapToGrid w:val="0"/>
        <w:rPr>
          <w:szCs w:val="24"/>
        </w:rPr>
      </w:pPr>
    </w:p>
    <w:p w14:paraId="1E05B62D" w14:textId="77777777" w:rsidR="002104E4" w:rsidRPr="00DE536D" w:rsidRDefault="002104E4" w:rsidP="00DE536D">
      <w:pPr>
        <w:snapToGrid w:val="0"/>
        <w:rPr>
          <w:szCs w:val="24"/>
        </w:rPr>
      </w:pPr>
    </w:p>
    <w:p w14:paraId="1D7843C7" w14:textId="71A176C8" w:rsidR="007905D4" w:rsidRDefault="007905D4" w:rsidP="007905D4">
      <w:pPr>
        <w:snapToGrid w:val="0"/>
        <w:rPr>
          <w:szCs w:val="24"/>
        </w:rPr>
      </w:pPr>
      <w:proofErr w:type="spellStart"/>
      <w:r w:rsidRPr="007905D4">
        <w:rPr>
          <w:i/>
          <w:iCs/>
          <w:szCs w:val="24"/>
        </w:rPr>
        <w:t>Supershield</w:t>
      </w:r>
      <w:proofErr w:type="spellEnd"/>
      <w:r w:rsidRPr="007905D4">
        <w:rPr>
          <w:i/>
          <w:iCs/>
          <w:szCs w:val="24"/>
        </w:rPr>
        <w:t xml:space="preserve"> Ltd v Siemens Building Technologies FE Ltd</w:t>
      </w:r>
      <w:r w:rsidRPr="007905D4">
        <w:rPr>
          <w:szCs w:val="24"/>
        </w:rPr>
        <w:t xml:space="preserve"> [2010] EWCA Civ 7, [2010] 1 Lloyd’s Rep 349</w:t>
      </w:r>
    </w:p>
    <w:p w14:paraId="5A56C3E7" w14:textId="77AB0D71" w:rsidR="007905D4" w:rsidRPr="007905D4" w:rsidRDefault="007905D4" w:rsidP="007905D4">
      <w:pPr>
        <w:snapToGrid w:val="0"/>
        <w:ind w:left="720"/>
        <w:rPr>
          <w:szCs w:val="24"/>
        </w:rPr>
      </w:pPr>
      <w:r>
        <w:rPr>
          <w:szCs w:val="24"/>
        </w:rPr>
        <w:t>‘</w:t>
      </w:r>
      <w:r w:rsidRPr="007905D4">
        <w:rPr>
          <w:i/>
          <w:iCs/>
          <w:szCs w:val="24"/>
        </w:rPr>
        <w:t>Hadley v Baxendale</w:t>
      </w:r>
      <w:r w:rsidRPr="007905D4">
        <w:rPr>
          <w:szCs w:val="24"/>
        </w:rPr>
        <w:t xml:space="preserve"> remains a standard rule but it has been rationalised on the basis that it reflects the expectation to be imputed to the parties in the ordinary case, i.e. that a contract breaker should ordinarily be liable to the other party for damage resulting from his breach if, but only if, at the time of making the contract a reasonable person in his shoes would have had damage of that kind in mind as not unlikely to result from a breach. However, </w:t>
      </w:r>
      <w:r w:rsidRPr="007905D4">
        <w:rPr>
          <w:i/>
          <w:iCs/>
          <w:szCs w:val="24"/>
        </w:rPr>
        <w:t>South Australia</w:t>
      </w:r>
      <w:r w:rsidRPr="007905D4">
        <w:rPr>
          <w:szCs w:val="24"/>
        </w:rPr>
        <w:t xml:space="preserve"> and </w:t>
      </w:r>
      <w:r w:rsidRPr="007905D4">
        <w:rPr>
          <w:i/>
          <w:iCs/>
          <w:szCs w:val="24"/>
        </w:rPr>
        <w:t>Transfield Shipping</w:t>
      </w:r>
      <w:r w:rsidRPr="007905D4">
        <w:rPr>
          <w:szCs w:val="24"/>
        </w:rPr>
        <w:t xml:space="preserve"> are authority that there may be cases where the court, on examining the contract and the commercial background, decides that the standard approach would not reflect the expectation or intention reasonably to be imputed to the parties. In those two instances the effect was exclusionary; the contract breaker was held not to be liable for loss which resulted from its breach although some loss of the kind was not unlikely. But logically the same principle may have an inclusionary effect. If, on the proper analysis of the contract against its commercial background, the loss was within the scope of the duty, it cannot be regarded as too remote, even if it would not have occurred in ordinary circumstances.</w:t>
      </w:r>
      <w:r>
        <w:rPr>
          <w:szCs w:val="24"/>
        </w:rPr>
        <w:t>’</w:t>
      </w:r>
    </w:p>
    <w:p w14:paraId="3783D88A" w14:textId="77777777" w:rsidR="00637A66" w:rsidRPr="007905D4" w:rsidRDefault="00637A66" w:rsidP="0001357C">
      <w:pPr>
        <w:snapToGrid w:val="0"/>
        <w:rPr>
          <w:szCs w:val="24"/>
          <w:lang w:val="en-US"/>
        </w:rPr>
      </w:pPr>
    </w:p>
    <w:p w14:paraId="23FC81C5" w14:textId="5C2AA999" w:rsidR="00B47A3E" w:rsidRDefault="00B47A3E" w:rsidP="0001357C">
      <w:pPr>
        <w:snapToGrid w:val="0"/>
        <w:rPr>
          <w:szCs w:val="24"/>
        </w:rPr>
      </w:pPr>
    </w:p>
    <w:p w14:paraId="6BB936D5" w14:textId="3B798AEE" w:rsidR="002104E4" w:rsidRDefault="002104E4" w:rsidP="0001357C">
      <w:pPr>
        <w:snapToGrid w:val="0"/>
        <w:rPr>
          <w:szCs w:val="24"/>
        </w:rPr>
      </w:pPr>
    </w:p>
    <w:p w14:paraId="40D3A88C" w14:textId="12F5E5C5" w:rsidR="002104E4" w:rsidRDefault="002104E4" w:rsidP="0001357C">
      <w:pPr>
        <w:snapToGrid w:val="0"/>
        <w:rPr>
          <w:szCs w:val="24"/>
        </w:rPr>
      </w:pPr>
    </w:p>
    <w:p w14:paraId="7E7C610C" w14:textId="04A40931" w:rsidR="002104E4" w:rsidRDefault="002104E4" w:rsidP="0001357C">
      <w:pPr>
        <w:snapToGrid w:val="0"/>
        <w:rPr>
          <w:szCs w:val="24"/>
        </w:rPr>
      </w:pPr>
    </w:p>
    <w:p w14:paraId="24014BC8" w14:textId="60C50D39" w:rsidR="002104E4" w:rsidRDefault="002104E4" w:rsidP="0001357C">
      <w:pPr>
        <w:snapToGrid w:val="0"/>
        <w:rPr>
          <w:szCs w:val="24"/>
        </w:rPr>
      </w:pPr>
    </w:p>
    <w:p w14:paraId="02992E2F" w14:textId="77777777" w:rsidR="002104E4" w:rsidRDefault="002104E4" w:rsidP="0001357C">
      <w:pPr>
        <w:snapToGrid w:val="0"/>
        <w:rPr>
          <w:szCs w:val="24"/>
        </w:rPr>
      </w:pPr>
    </w:p>
    <w:p w14:paraId="71858536" w14:textId="2A65CEED" w:rsidR="0001357C" w:rsidRPr="008929FA" w:rsidRDefault="0001357C" w:rsidP="0001357C">
      <w:pPr>
        <w:snapToGrid w:val="0"/>
        <w:rPr>
          <w:b/>
          <w:bCs/>
          <w:szCs w:val="24"/>
        </w:rPr>
      </w:pPr>
      <w:r w:rsidRPr="008929FA">
        <w:rPr>
          <w:b/>
          <w:bCs/>
          <w:szCs w:val="24"/>
        </w:rPr>
        <w:lastRenderedPageBreak/>
        <w:t>Mitigation</w:t>
      </w:r>
    </w:p>
    <w:p w14:paraId="04E9D46B" w14:textId="75D46A9D" w:rsidR="0001357C" w:rsidRDefault="0001357C" w:rsidP="0001357C">
      <w:pPr>
        <w:snapToGrid w:val="0"/>
        <w:rPr>
          <w:szCs w:val="24"/>
          <w:lang w:val="en-US"/>
        </w:rPr>
      </w:pPr>
    </w:p>
    <w:p w14:paraId="502072E3" w14:textId="77777777" w:rsidR="009E0C10" w:rsidRDefault="009E0C10" w:rsidP="009E0C10">
      <w:pPr>
        <w:snapToGrid w:val="0"/>
        <w:rPr>
          <w:szCs w:val="24"/>
        </w:rPr>
      </w:pPr>
      <w:r w:rsidRPr="008929FA">
        <w:rPr>
          <w:i/>
          <w:iCs/>
          <w:szCs w:val="24"/>
        </w:rPr>
        <w:t>British Westinghouse Electric v Underground Electric Railways Co of London Ltd</w:t>
      </w:r>
      <w:r w:rsidRPr="008929FA">
        <w:rPr>
          <w:szCs w:val="24"/>
        </w:rPr>
        <w:t xml:space="preserve"> [1912] AC 673</w:t>
      </w:r>
      <w:r>
        <w:rPr>
          <w:szCs w:val="24"/>
        </w:rPr>
        <w:t xml:space="preserve">, per </w:t>
      </w:r>
      <w:r w:rsidRPr="009E0C10">
        <w:rPr>
          <w:szCs w:val="24"/>
        </w:rPr>
        <w:t>Viscount Haldane LC</w:t>
      </w:r>
    </w:p>
    <w:p w14:paraId="07E45BF0" w14:textId="77777777" w:rsidR="009E0C10" w:rsidRDefault="009E0C10" w:rsidP="009E0C10">
      <w:pPr>
        <w:snapToGrid w:val="0"/>
        <w:ind w:left="720"/>
        <w:rPr>
          <w:szCs w:val="24"/>
        </w:rPr>
      </w:pPr>
      <w:r>
        <w:rPr>
          <w:szCs w:val="24"/>
        </w:rPr>
        <w:t>[T]</w:t>
      </w:r>
      <w:r w:rsidRPr="009E0C10">
        <w:rPr>
          <w:szCs w:val="24"/>
        </w:rPr>
        <w:t>here are certain broad principles which are quite well settled. The first is that, as far as possible, he who has proved a breach of a bargain to supply what he contracted to get is to be placed, as far as money can do it, in as good a situation as if the contract had been performed.</w:t>
      </w:r>
      <w:r>
        <w:rPr>
          <w:szCs w:val="24"/>
        </w:rPr>
        <w:t xml:space="preserve"> </w:t>
      </w:r>
    </w:p>
    <w:p w14:paraId="5EA7C81F" w14:textId="77777777" w:rsidR="009E0C10" w:rsidRPr="008929FA" w:rsidRDefault="009E0C10" w:rsidP="009E0C10">
      <w:pPr>
        <w:snapToGrid w:val="0"/>
        <w:ind w:left="720"/>
        <w:rPr>
          <w:szCs w:val="24"/>
        </w:rPr>
      </w:pPr>
      <w:r w:rsidRPr="009E0C10">
        <w:rPr>
          <w:szCs w:val="24"/>
        </w:rPr>
        <w:t xml:space="preserve">The fundamental basis is thus compensation for pecuniary loss naturally flowing from the breach; but this first principle is qualified by a second, which imposes on a plaintiff the duty of taking all reasonable steps to mitigate the loss consequent on the </w:t>
      </w:r>
      <w:proofErr w:type="gramStart"/>
      <w:r w:rsidRPr="009E0C10">
        <w:rPr>
          <w:szCs w:val="24"/>
        </w:rPr>
        <w:t>breach, and</w:t>
      </w:r>
      <w:proofErr w:type="gramEnd"/>
      <w:r w:rsidRPr="009E0C10">
        <w:rPr>
          <w:szCs w:val="24"/>
        </w:rPr>
        <w:t xml:space="preserve"> debars him from claiming any part of the damage which is due to his neglect to take such steps.</w:t>
      </w:r>
      <w:r>
        <w:rPr>
          <w:szCs w:val="24"/>
        </w:rPr>
        <w:t>’</w:t>
      </w:r>
    </w:p>
    <w:p w14:paraId="710B0DE1" w14:textId="77777777" w:rsidR="009E0C10" w:rsidRDefault="009E0C10" w:rsidP="0001357C">
      <w:pPr>
        <w:snapToGrid w:val="0"/>
        <w:rPr>
          <w:szCs w:val="24"/>
          <w:lang w:val="en-US"/>
        </w:rPr>
      </w:pPr>
    </w:p>
    <w:p w14:paraId="6BC208FF" w14:textId="05165C20" w:rsidR="008929FA" w:rsidRDefault="008929FA" w:rsidP="0001357C">
      <w:pPr>
        <w:snapToGrid w:val="0"/>
        <w:rPr>
          <w:szCs w:val="24"/>
          <w:lang w:val="en-US"/>
        </w:rPr>
      </w:pPr>
      <w:r>
        <w:rPr>
          <w:szCs w:val="24"/>
          <w:lang w:val="en-US"/>
        </w:rPr>
        <w:t xml:space="preserve">Even though it is the defendant who is in breach of contract, the claimant, as it is often said, has a </w:t>
      </w:r>
      <w:r w:rsidRPr="008929FA">
        <w:rPr>
          <w:b/>
          <w:bCs/>
          <w:i/>
          <w:iCs/>
          <w:szCs w:val="24"/>
          <w:lang w:val="en-US"/>
        </w:rPr>
        <w:t>‘duty to mitigate’</w:t>
      </w:r>
      <w:r>
        <w:rPr>
          <w:szCs w:val="24"/>
          <w:lang w:val="en-US"/>
        </w:rPr>
        <w:t xml:space="preserve">, meaning that the claimant is required to take reasonable steps to </w:t>
      </w:r>
      <w:r>
        <w:rPr>
          <w:szCs w:val="24"/>
        </w:rPr>
        <w:t>minimise</w:t>
      </w:r>
      <w:r>
        <w:rPr>
          <w:szCs w:val="24"/>
          <w:lang w:val="en-US"/>
        </w:rPr>
        <w:t xml:space="preserve"> its loss and not to take unreasonable steps to increase its loss.</w:t>
      </w:r>
    </w:p>
    <w:p w14:paraId="45D8E050" w14:textId="2C2228BE" w:rsidR="008929FA" w:rsidRDefault="008929FA" w:rsidP="0001357C">
      <w:pPr>
        <w:snapToGrid w:val="0"/>
        <w:rPr>
          <w:szCs w:val="24"/>
          <w:lang w:val="en-US"/>
        </w:rPr>
      </w:pPr>
    </w:p>
    <w:p w14:paraId="3581C609" w14:textId="597452C7" w:rsidR="008929FA" w:rsidRDefault="008929FA" w:rsidP="0001357C">
      <w:pPr>
        <w:snapToGrid w:val="0"/>
        <w:rPr>
          <w:szCs w:val="24"/>
          <w:lang w:val="en-US"/>
        </w:rPr>
      </w:pPr>
      <w:r>
        <w:rPr>
          <w:szCs w:val="24"/>
          <w:lang w:val="en-US"/>
        </w:rPr>
        <w:t xml:space="preserve">Using the term ‘duty’ can be </w:t>
      </w:r>
      <w:r w:rsidRPr="008929FA">
        <w:rPr>
          <w:szCs w:val="24"/>
        </w:rPr>
        <w:t>criticised</w:t>
      </w:r>
      <w:r>
        <w:rPr>
          <w:szCs w:val="24"/>
          <w:lang w:val="en-US"/>
        </w:rPr>
        <w:t xml:space="preserve">, </w:t>
      </w:r>
      <w:r w:rsidR="00E65928">
        <w:rPr>
          <w:szCs w:val="24"/>
          <w:lang w:val="en-US"/>
        </w:rPr>
        <w:t xml:space="preserve">as the failure to comply with the ‘duty to mitigate’ does not constitute a wrong; however, the claimant will not be able to recover the loss </w:t>
      </w:r>
      <w:r w:rsidR="00B47A3E">
        <w:rPr>
          <w:szCs w:val="24"/>
          <w:lang w:val="en-US"/>
        </w:rPr>
        <w:t>(</w:t>
      </w:r>
      <w:r w:rsidR="00E65928">
        <w:rPr>
          <w:szCs w:val="24"/>
          <w:lang w:val="en-US"/>
        </w:rPr>
        <w:t>from the defendant’s breach</w:t>
      </w:r>
      <w:r w:rsidR="00B47A3E">
        <w:rPr>
          <w:szCs w:val="24"/>
          <w:lang w:val="en-US"/>
        </w:rPr>
        <w:t>)</w:t>
      </w:r>
      <w:r w:rsidR="00E65928">
        <w:rPr>
          <w:szCs w:val="24"/>
          <w:lang w:val="en-US"/>
        </w:rPr>
        <w:t xml:space="preserve"> that should reasonably have been avoided by the claimant</w:t>
      </w:r>
      <w:r w:rsidR="00D571A3">
        <w:rPr>
          <w:szCs w:val="24"/>
          <w:lang w:val="en-US"/>
        </w:rPr>
        <w:t xml:space="preserve"> (by complying with the ‘duty to mitigate’).</w:t>
      </w:r>
    </w:p>
    <w:p w14:paraId="045D6796" w14:textId="0E5BA5EF" w:rsidR="008929FA" w:rsidRDefault="008929FA" w:rsidP="0001357C">
      <w:pPr>
        <w:snapToGrid w:val="0"/>
        <w:rPr>
          <w:szCs w:val="24"/>
          <w:lang w:val="en-US"/>
        </w:rPr>
      </w:pPr>
    </w:p>
    <w:p w14:paraId="010438EB" w14:textId="16D7B826" w:rsidR="00D571A3" w:rsidRDefault="00D571A3" w:rsidP="0001357C">
      <w:pPr>
        <w:snapToGrid w:val="0"/>
        <w:rPr>
          <w:szCs w:val="24"/>
          <w:lang w:val="en-US"/>
        </w:rPr>
      </w:pPr>
      <w:r>
        <w:rPr>
          <w:szCs w:val="24"/>
          <w:lang w:val="en-US"/>
        </w:rPr>
        <w:t>It depends on the facts what should reasonably have been avoided by the claimant.</w:t>
      </w:r>
    </w:p>
    <w:p w14:paraId="6CC04DFD" w14:textId="287CC7FD" w:rsidR="00506DE6" w:rsidRDefault="00506DE6" w:rsidP="0001357C">
      <w:pPr>
        <w:snapToGrid w:val="0"/>
        <w:rPr>
          <w:szCs w:val="24"/>
          <w:lang w:val="en-US"/>
        </w:rPr>
      </w:pPr>
    </w:p>
    <w:p w14:paraId="56111019" w14:textId="3BC7C653" w:rsidR="00506DE6" w:rsidRDefault="00506DE6" w:rsidP="00506DE6">
      <w:pPr>
        <w:snapToGrid w:val="0"/>
        <w:ind w:left="720"/>
        <w:rPr>
          <w:szCs w:val="24"/>
          <w:lang w:val="en-US"/>
        </w:rPr>
      </w:pPr>
      <w:r>
        <w:rPr>
          <w:szCs w:val="24"/>
          <w:lang w:val="en-US"/>
        </w:rPr>
        <w:t>For example, if the seller fails to deliver the goods, the buyer will be expected to buy substitute goods that are available on the market and will not be able to claim damages for the loss resulting from the failure to by substitute goods.</w:t>
      </w:r>
    </w:p>
    <w:p w14:paraId="7A104207" w14:textId="5CC20B9D" w:rsidR="00506DE6" w:rsidRDefault="00506DE6" w:rsidP="0001357C">
      <w:pPr>
        <w:snapToGrid w:val="0"/>
        <w:rPr>
          <w:szCs w:val="24"/>
          <w:lang w:val="en-US"/>
        </w:rPr>
      </w:pPr>
    </w:p>
    <w:p w14:paraId="1B4476A8" w14:textId="74EF4291" w:rsidR="00506DE6" w:rsidRDefault="00506DE6" w:rsidP="00506DE6">
      <w:pPr>
        <w:snapToGrid w:val="0"/>
        <w:ind w:firstLine="720"/>
        <w:rPr>
          <w:szCs w:val="24"/>
          <w:lang w:val="en-US"/>
        </w:rPr>
      </w:pPr>
      <w:r>
        <w:rPr>
          <w:szCs w:val="24"/>
          <w:lang w:val="en-US"/>
        </w:rPr>
        <w:t>However, the claimant is not required to take steps that it cannot afford.</w:t>
      </w:r>
    </w:p>
    <w:p w14:paraId="70F7712A" w14:textId="4F7384D4" w:rsidR="00A469E8" w:rsidRDefault="00A469E8" w:rsidP="0001357C">
      <w:pPr>
        <w:snapToGrid w:val="0"/>
        <w:rPr>
          <w:szCs w:val="24"/>
          <w:lang w:val="en-US"/>
        </w:rPr>
      </w:pPr>
    </w:p>
    <w:p w14:paraId="13D21E0D" w14:textId="498D78D2" w:rsidR="00983291" w:rsidRDefault="00983291" w:rsidP="00983291">
      <w:pPr>
        <w:snapToGrid w:val="0"/>
        <w:rPr>
          <w:szCs w:val="24"/>
        </w:rPr>
      </w:pPr>
    </w:p>
    <w:p w14:paraId="5360EF86" w14:textId="48D1D35A" w:rsidR="002104E4" w:rsidRDefault="002104E4" w:rsidP="00983291">
      <w:pPr>
        <w:snapToGrid w:val="0"/>
        <w:rPr>
          <w:szCs w:val="24"/>
        </w:rPr>
      </w:pPr>
    </w:p>
    <w:p w14:paraId="34A5FE36" w14:textId="5F162147" w:rsidR="002104E4" w:rsidRDefault="002104E4" w:rsidP="00983291">
      <w:pPr>
        <w:snapToGrid w:val="0"/>
        <w:rPr>
          <w:szCs w:val="24"/>
        </w:rPr>
      </w:pPr>
    </w:p>
    <w:p w14:paraId="6F077B74" w14:textId="77777777" w:rsidR="002104E4" w:rsidRDefault="002104E4" w:rsidP="00983291">
      <w:pPr>
        <w:snapToGrid w:val="0"/>
        <w:rPr>
          <w:szCs w:val="24"/>
        </w:rPr>
      </w:pPr>
    </w:p>
    <w:p w14:paraId="7ED7939D" w14:textId="77777777" w:rsidR="00983291" w:rsidRPr="00B47A3E" w:rsidRDefault="00983291" w:rsidP="00983291">
      <w:pPr>
        <w:snapToGrid w:val="0"/>
        <w:rPr>
          <w:b/>
          <w:bCs/>
          <w:szCs w:val="24"/>
        </w:rPr>
      </w:pPr>
      <w:r w:rsidRPr="00B47A3E">
        <w:rPr>
          <w:b/>
          <w:bCs/>
          <w:szCs w:val="24"/>
        </w:rPr>
        <w:lastRenderedPageBreak/>
        <w:t>Contributory Negligence</w:t>
      </w:r>
    </w:p>
    <w:p w14:paraId="2F46E566" w14:textId="4A98EC74" w:rsidR="00983291" w:rsidRDefault="00983291" w:rsidP="00983291">
      <w:pPr>
        <w:snapToGrid w:val="0"/>
        <w:rPr>
          <w:szCs w:val="24"/>
        </w:rPr>
      </w:pPr>
    </w:p>
    <w:p w14:paraId="67B3F967" w14:textId="0C58B0D2" w:rsidR="00B54089" w:rsidRDefault="00B54089" w:rsidP="00983291">
      <w:pPr>
        <w:snapToGrid w:val="0"/>
        <w:rPr>
          <w:szCs w:val="24"/>
        </w:rPr>
      </w:pPr>
      <w:r>
        <w:rPr>
          <w:szCs w:val="24"/>
        </w:rPr>
        <w:t xml:space="preserve">Damages may be proportionately reduced for </w:t>
      </w:r>
      <w:r w:rsidRPr="007A71A1">
        <w:rPr>
          <w:b/>
          <w:bCs/>
          <w:i/>
          <w:iCs/>
          <w:szCs w:val="24"/>
        </w:rPr>
        <w:t>contributory negligence</w:t>
      </w:r>
      <w:r>
        <w:rPr>
          <w:szCs w:val="24"/>
        </w:rPr>
        <w:t xml:space="preserve"> on the part of the claimant if </w:t>
      </w:r>
      <w:r w:rsidR="007A71A1">
        <w:rPr>
          <w:szCs w:val="24"/>
        </w:rPr>
        <w:t xml:space="preserve">(1) the defendant breaches a contractual obligation to use reasonable care, </w:t>
      </w:r>
      <w:r w:rsidR="007A71A1" w:rsidRPr="00506DE6">
        <w:rPr>
          <w:szCs w:val="24"/>
          <w:u w:val="single"/>
        </w:rPr>
        <w:t>and</w:t>
      </w:r>
      <w:r w:rsidR="007A71A1">
        <w:rPr>
          <w:szCs w:val="24"/>
        </w:rPr>
        <w:t xml:space="preserve"> (2) the defendant is concurrently liable in the tort of negligence.</w:t>
      </w:r>
      <w:r>
        <w:rPr>
          <w:szCs w:val="24"/>
        </w:rPr>
        <w:t xml:space="preserve"> </w:t>
      </w:r>
    </w:p>
    <w:p w14:paraId="4514D0BE" w14:textId="28F182DE" w:rsidR="00B54089" w:rsidRDefault="00B54089" w:rsidP="00983291">
      <w:pPr>
        <w:snapToGrid w:val="0"/>
        <w:rPr>
          <w:szCs w:val="24"/>
        </w:rPr>
      </w:pPr>
    </w:p>
    <w:p w14:paraId="543645E8" w14:textId="77777777" w:rsidR="002104E4" w:rsidRDefault="002104E4" w:rsidP="00983291">
      <w:pPr>
        <w:snapToGrid w:val="0"/>
        <w:rPr>
          <w:szCs w:val="24"/>
        </w:rPr>
      </w:pPr>
    </w:p>
    <w:p w14:paraId="4DDB3B2B" w14:textId="77777777" w:rsidR="00983291" w:rsidRDefault="00983291" w:rsidP="00983291">
      <w:pPr>
        <w:snapToGrid w:val="0"/>
        <w:rPr>
          <w:bCs/>
          <w:szCs w:val="24"/>
        </w:rPr>
      </w:pPr>
      <w:r>
        <w:rPr>
          <w:bCs/>
          <w:szCs w:val="24"/>
        </w:rPr>
        <w:t>Law Reform (Contributory Negligence) Act 1945, section 1(1)</w:t>
      </w:r>
    </w:p>
    <w:p w14:paraId="6E79B48A" w14:textId="77777777" w:rsidR="00983291" w:rsidRPr="00B47A3E" w:rsidRDefault="00983291" w:rsidP="00983291">
      <w:pPr>
        <w:snapToGrid w:val="0"/>
        <w:ind w:left="720"/>
        <w:rPr>
          <w:szCs w:val="24"/>
        </w:rPr>
      </w:pPr>
      <w:r>
        <w:rPr>
          <w:szCs w:val="24"/>
        </w:rPr>
        <w:t>‘</w:t>
      </w:r>
      <w:r w:rsidRPr="00B47A3E">
        <w:rPr>
          <w:szCs w:val="24"/>
        </w:rPr>
        <w:t>Where any person suffers damage as the result partly of his own fault and partly of the fault of any other person or persons, a claim in respect of that damage shall not be defeated by reason of the fault of the person suffering the damage, but the damages recoverable in respect thereof shall be reduced to such extent as the court thinks just and equitable having regard to the claimant’s share in the responsibility for the damage:</w:t>
      </w:r>
    </w:p>
    <w:p w14:paraId="4E0FFCC1" w14:textId="77777777" w:rsidR="00983291" w:rsidRPr="00B47A3E" w:rsidRDefault="00983291" w:rsidP="00983291">
      <w:pPr>
        <w:snapToGrid w:val="0"/>
        <w:ind w:firstLine="720"/>
        <w:rPr>
          <w:szCs w:val="24"/>
        </w:rPr>
      </w:pPr>
      <w:r w:rsidRPr="00B47A3E">
        <w:rPr>
          <w:szCs w:val="24"/>
        </w:rPr>
        <w:t>Provided that—</w:t>
      </w:r>
    </w:p>
    <w:p w14:paraId="5660643C" w14:textId="77777777" w:rsidR="00983291" w:rsidRPr="00B47A3E" w:rsidRDefault="00983291" w:rsidP="00983291">
      <w:pPr>
        <w:snapToGrid w:val="0"/>
        <w:ind w:left="1440"/>
        <w:rPr>
          <w:szCs w:val="24"/>
        </w:rPr>
      </w:pPr>
      <w:r w:rsidRPr="00B47A3E">
        <w:rPr>
          <w:szCs w:val="24"/>
        </w:rPr>
        <w:t>(a)</w:t>
      </w:r>
      <w:r>
        <w:rPr>
          <w:szCs w:val="24"/>
        </w:rPr>
        <w:t xml:space="preserve"> </w:t>
      </w:r>
      <w:r w:rsidRPr="00B47A3E">
        <w:rPr>
          <w:szCs w:val="24"/>
        </w:rPr>
        <w:t xml:space="preserve">this subsection shall not operate to defeat any defence arising under a </w:t>
      </w:r>
      <w:proofErr w:type="gramStart"/>
      <w:r w:rsidRPr="00B47A3E">
        <w:rPr>
          <w:szCs w:val="24"/>
        </w:rPr>
        <w:t>contract;</w:t>
      </w:r>
      <w:proofErr w:type="gramEnd"/>
    </w:p>
    <w:p w14:paraId="4AF22FC2" w14:textId="77777777" w:rsidR="00983291" w:rsidRPr="00B47A3E" w:rsidRDefault="00983291" w:rsidP="00983291">
      <w:pPr>
        <w:snapToGrid w:val="0"/>
        <w:ind w:left="1440"/>
        <w:rPr>
          <w:szCs w:val="24"/>
        </w:rPr>
      </w:pPr>
      <w:r w:rsidRPr="00B47A3E">
        <w:rPr>
          <w:szCs w:val="24"/>
        </w:rPr>
        <w:t>(b)</w:t>
      </w:r>
      <w:r>
        <w:rPr>
          <w:szCs w:val="24"/>
        </w:rPr>
        <w:t xml:space="preserve"> </w:t>
      </w:r>
      <w:r w:rsidRPr="00B47A3E">
        <w:rPr>
          <w:szCs w:val="24"/>
        </w:rPr>
        <w:t>where any contract or enactment providing for the limitation of liability is applicable to the claim, the amount of damages recoverable by the claimant by virtue of this subsection shall not exceed the maximum limit so applicable.</w:t>
      </w:r>
    </w:p>
    <w:p w14:paraId="481EF6C6" w14:textId="77777777" w:rsidR="00983291" w:rsidRDefault="00983291" w:rsidP="00983291">
      <w:pPr>
        <w:snapToGrid w:val="0"/>
        <w:rPr>
          <w:szCs w:val="24"/>
        </w:rPr>
      </w:pPr>
    </w:p>
    <w:p w14:paraId="66EDE6D7" w14:textId="77777777" w:rsidR="00983291" w:rsidRPr="00AA197B" w:rsidRDefault="00983291" w:rsidP="00983291">
      <w:pPr>
        <w:snapToGrid w:val="0"/>
        <w:rPr>
          <w:bCs/>
          <w:szCs w:val="24"/>
        </w:rPr>
      </w:pPr>
      <w:r>
        <w:rPr>
          <w:bCs/>
          <w:szCs w:val="24"/>
        </w:rPr>
        <w:t>Law Reform (Contributory Negligence) Act 1945, section 4</w:t>
      </w:r>
    </w:p>
    <w:p w14:paraId="4FBDA8EF" w14:textId="77777777" w:rsidR="00983291" w:rsidRPr="00AA197B" w:rsidRDefault="00983291" w:rsidP="00983291">
      <w:pPr>
        <w:snapToGrid w:val="0"/>
        <w:ind w:left="720"/>
        <w:rPr>
          <w:szCs w:val="24"/>
        </w:rPr>
      </w:pPr>
      <w:r>
        <w:rPr>
          <w:szCs w:val="24"/>
        </w:rPr>
        <w:t>‘</w:t>
      </w:r>
      <w:r w:rsidRPr="00AA197B">
        <w:rPr>
          <w:szCs w:val="24"/>
        </w:rPr>
        <w:t>The following expressions have the meanings hereby respectively assigned to them, that is to say—</w:t>
      </w:r>
    </w:p>
    <w:p w14:paraId="3A06C911" w14:textId="77777777" w:rsidR="00983291" w:rsidRPr="00AA197B" w:rsidRDefault="00983291" w:rsidP="00983291">
      <w:pPr>
        <w:snapToGrid w:val="0"/>
        <w:ind w:left="1440"/>
        <w:rPr>
          <w:szCs w:val="24"/>
        </w:rPr>
      </w:pPr>
      <w:r>
        <w:rPr>
          <w:szCs w:val="24"/>
        </w:rPr>
        <w:t>“</w:t>
      </w:r>
      <w:r w:rsidRPr="00AA197B">
        <w:rPr>
          <w:szCs w:val="24"/>
        </w:rPr>
        <w:t xml:space="preserve">court” means, in relation to any claim, the court or arbitrator by or before whom the claim falls to be </w:t>
      </w:r>
      <w:proofErr w:type="gramStart"/>
      <w:r w:rsidRPr="00AA197B">
        <w:rPr>
          <w:szCs w:val="24"/>
        </w:rPr>
        <w:t>determined;</w:t>
      </w:r>
      <w:proofErr w:type="gramEnd"/>
    </w:p>
    <w:p w14:paraId="315C6EC3" w14:textId="77777777" w:rsidR="00983291" w:rsidRPr="00AA197B" w:rsidRDefault="00983291" w:rsidP="00983291">
      <w:pPr>
        <w:snapToGrid w:val="0"/>
        <w:ind w:left="1440"/>
        <w:rPr>
          <w:szCs w:val="24"/>
        </w:rPr>
      </w:pPr>
      <w:r w:rsidRPr="00AA197B">
        <w:rPr>
          <w:szCs w:val="24"/>
        </w:rPr>
        <w:t xml:space="preserve">“damage” includes loss of life and personal </w:t>
      </w:r>
      <w:proofErr w:type="gramStart"/>
      <w:r w:rsidRPr="00AA197B">
        <w:rPr>
          <w:szCs w:val="24"/>
        </w:rPr>
        <w:t>injury;</w:t>
      </w:r>
      <w:proofErr w:type="gramEnd"/>
    </w:p>
    <w:p w14:paraId="421203A9" w14:textId="77777777" w:rsidR="00983291" w:rsidRPr="00B47A3E" w:rsidRDefault="00983291" w:rsidP="00983291">
      <w:pPr>
        <w:snapToGrid w:val="0"/>
        <w:ind w:left="1440"/>
        <w:rPr>
          <w:szCs w:val="24"/>
        </w:rPr>
      </w:pPr>
      <w:r w:rsidRPr="00AA197B">
        <w:rPr>
          <w:szCs w:val="24"/>
        </w:rPr>
        <w:t>“fault” means negligence, breach of statutory duty or other act or omission which gives rise to a liability in tort or would, apart from this Act, give rise to the defence of contributory negligence.</w:t>
      </w:r>
      <w:r>
        <w:rPr>
          <w:szCs w:val="24"/>
        </w:rPr>
        <w:t>’</w:t>
      </w:r>
    </w:p>
    <w:p w14:paraId="1DBB866B" w14:textId="0D18091B" w:rsidR="00D571A3" w:rsidRDefault="00D571A3" w:rsidP="0001357C">
      <w:pPr>
        <w:snapToGrid w:val="0"/>
        <w:rPr>
          <w:szCs w:val="24"/>
        </w:rPr>
      </w:pPr>
    </w:p>
    <w:p w14:paraId="6E21FCF0" w14:textId="4124A528" w:rsidR="002104E4" w:rsidRDefault="002104E4" w:rsidP="0001357C">
      <w:pPr>
        <w:snapToGrid w:val="0"/>
        <w:rPr>
          <w:szCs w:val="24"/>
        </w:rPr>
      </w:pPr>
    </w:p>
    <w:p w14:paraId="35E0BB23" w14:textId="0977EBC2" w:rsidR="002104E4" w:rsidRDefault="002104E4" w:rsidP="0001357C">
      <w:pPr>
        <w:snapToGrid w:val="0"/>
        <w:rPr>
          <w:szCs w:val="24"/>
        </w:rPr>
      </w:pPr>
    </w:p>
    <w:p w14:paraId="589C343D" w14:textId="77777777" w:rsidR="002104E4" w:rsidRDefault="002104E4" w:rsidP="0001357C">
      <w:pPr>
        <w:snapToGrid w:val="0"/>
        <w:rPr>
          <w:szCs w:val="24"/>
        </w:rPr>
      </w:pPr>
    </w:p>
    <w:p w14:paraId="121D3B04" w14:textId="77777777" w:rsidR="00983291" w:rsidRPr="007F1AA5" w:rsidRDefault="00983291" w:rsidP="00983291">
      <w:pPr>
        <w:snapToGrid w:val="0"/>
        <w:rPr>
          <w:szCs w:val="24"/>
          <w:lang w:val="de-DE"/>
        </w:rPr>
      </w:pPr>
      <w:proofErr w:type="spellStart"/>
      <w:r w:rsidRPr="007F1AA5">
        <w:rPr>
          <w:i/>
          <w:iCs/>
          <w:szCs w:val="24"/>
          <w:lang w:val="de-DE"/>
        </w:rPr>
        <w:lastRenderedPageBreak/>
        <w:t>Forsikringsaktieselskapet</w:t>
      </w:r>
      <w:proofErr w:type="spellEnd"/>
      <w:r w:rsidRPr="007F1AA5">
        <w:rPr>
          <w:i/>
          <w:iCs/>
          <w:szCs w:val="24"/>
          <w:lang w:val="de-DE"/>
        </w:rPr>
        <w:t xml:space="preserve"> Vesta v </w:t>
      </w:r>
      <w:proofErr w:type="spellStart"/>
      <w:r w:rsidRPr="007F1AA5">
        <w:rPr>
          <w:i/>
          <w:iCs/>
          <w:szCs w:val="24"/>
          <w:lang w:val="de-DE"/>
        </w:rPr>
        <w:t>Butcher</w:t>
      </w:r>
      <w:proofErr w:type="spellEnd"/>
      <w:r w:rsidRPr="007F1AA5">
        <w:rPr>
          <w:szCs w:val="24"/>
          <w:lang w:val="de-DE"/>
        </w:rPr>
        <w:t xml:space="preserve"> [1988] 3 WLR 565 </w:t>
      </w:r>
    </w:p>
    <w:p w14:paraId="67EE435B" w14:textId="6E441998" w:rsidR="00983291" w:rsidRDefault="00983291" w:rsidP="00983291">
      <w:pPr>
        <w:snapToGrid w:val="0"/>
        <w:rPr>
          <w:szCs w:val="24"/>
        </w:rPr>
      </w:pPr>
      <w:r w:rsidRPr="00983291">
        <w:rPr>
          <w:szCs w:val="24"/>
        </w:rPr>
        <w:t>(</w:t>
      </w:r>
      <w:proofErr w:type="gramStart"/>
      <w:r w:rsidRPr="00983291">
        <w:rPr>
          <w:szCs w:val="24"/>
        </w:rPr>
        <w:t>this</w:t>
      </w:r>
      <w:proofErr w:type="gramEnd"/>
      <w:r w:rsidRPr="00983291">
        <w:rPr>
          <w:szCs w:val="24"/>
        </w:rPr>
        <w:t xml:space="preserve"> is a </w:t>
      </w:r>
      <w:r w:rsidR="002B2A2F">
        <w:rPr>
          <w:szCs w:val="24"/>
        </w:rPr>
        <w:t>CA</w:t>
      </w:r>
      <w:r w:rsidRPr="00983291">
        <w:rPr>
          <w:szCs w:val="24"/>
        </w:rPr>
        <w:t xml:space="preserve"> decision; note that it was affirmed on a different point by the HL)</w:t>
      </w:r>
    </w:p>
    <w:p w14:paraId="4596C5DE" w14:textId="4431B3FC" w:rsidR="00506DE6" w:rsidRDefault="00506DE6" w:rsidP="00983291">
      <w:pPr>
        <w:snapToGrid w:val="0"/>
        <w:rPr>
          <w:szCs w:val="24"/>
        </w:rPr>
      </w:pPr>
    </w:p>
    <w:p w14:paraId="41D29853" w14:textId="3CB55F3A" w:rsidR="00506DE6" w:rsidRDefault="00506DE6" w:rsidP="00983291">
      <w:pPr>
        <w:snapToGrid w:val="0"/>
        <w:rPr>
          <w:szCs w:val="24"/>
        </w:rPr>
      </w:pPr>
      <w:r>
        <w:rPr>
          <w:szCs w:val="24"/>
        </w:rPr>
        <w:t>There are three categories of claim.</w:t>
      </w:r>
    </w:p>
    <w:p w14:paraId="53A27E63" w14:textId="77777777" w:rsidR="00506DE6" w:rsidRDefault="00506DE6" w:rsidP="00506DE6">
      <w:pPr>
        <w:snapToGrid w:val="0"/>
        <w:rPr>
          <w:szCs w:val="24"/>
        </w:rPr>
      </w:pPr>
    </w:p>
    <w:p w14:paraId="073EADBC" w14:textId="4868AE33" w:rsidR="00506DE6" w:rsidRDefault="00506DE6" w:rsidP="00506DE6">
      <w:pPr>
        <w:snapToGrid w:val="0"/>
        <w:rPr>
          <w:szCs w:val="24"/>
        </w:rPr>
      </w:pPr>
      <w:r>
        <w:rPr>
          <w:szCs w:val="24"/>
        </w:rPr>
        <w:t xml:space="preserve">Category 1: </w:t>
      </w:r>
      <w:r>
        <w:rPr>
          <w:szCs w:val="24"/>
        </w:rPr>
        <w:tab/>
        <w:t xml:space="preserve">There is a breach of a </w:t>
      </w:r>
      <w:r w:rsidRPr="00506DE6">
        <w:rPr>
          <w:b/>
          <w:bCs/>
          <w:i/>
          <w:iCs/>
          <w:szCs w:val="24"/>
          <w:u w:val="single"/>
        </w:rPr>
        <w:t>strict</w:t>
      </w:r>
      <w:r w:rsidRPr="00506DE6">
        <w:rPr>
          <w:b/>
          <w:bCs/>
          <w:i/>
          <w:iCs/>
          <w:szCs w:val="24"/>
        </w:rPr>
        <w:t xml:space="preserve"> contractual duty</w:t>
      </w:r>
      <w:r>
        <w:rPr>
          <w:szCs w:val="24"/>
        </w:rPr>
        <w:t xml:space="preserve">. </w:t>
      </w:r>
    </w:p>
    <w:p w14:paraId="73A365CD" w14:textId="058CD7C7" w:rsidR="00506DE6" w:rsidRDefault="00506DE6" w:rsidP="00506DE6">
      <w:pPr>
        <w:snapToGrid w:val="0"/>
        <w:ind w:left="720" w:firstLine="720"/>
        <w:rPr>
          <w:bCs/>
          <w:szCs w:val="24"/>
        </w:rPr>
      </w:pPr>
      <w:r>
        <w:rPr>
          <w:szCs w:val="24"/>
        </w:rPr>
        <w:t xml:space="preserve">The </w:t>
      </w:r>
      <w:r>
        <w:rPr>
          <w:bCs/>
          <w:szCs w:val="24"/>
        </w:rPr>
        <w:t xml:space="preserve">Law Reform (Contributory Negligence) Act 1945 does </w:t>
      </w:r>
      <w:r w:rsidRPr="00506DE6">
        <w:rPr>
          <w:b/>
          <w:i/>
          <w:iCs/>
          <w:szCs w:val="24"/>
        </w:rPr>
        <w:t>not</w:t>
      </w:r>
      <w:r>
        <w:rPr>
          <w:bCs/>
          <w:szCs w:val="24"/>
        </w:rPr>
        <w:t xml:space="preserve"> apply.</w:t>
      </w:r>
    </w:p>
    <w:p w14:paraId="3AE7F0F0" w14:textId="6F12EFF1" w:rsidR="00506DE6" w:rsidRDefault="00506DE6" w:rsidP="00506DE6">
      <w:pPr>
        <w:snapToGrid w:val="0"/>
        <w:rPr>
          <w:bCs/>
          <w:szCs w:val="24"/>
        </w:rPr>
      </w:pPr>
    </w:p>
    <w:p w14:paraId="2BDCFF3A" w14:textId="77777777" w:rsidR="00506DE6" w:rsidRDefault="00506DE6" w:rsidP="00506DE6">
      <w:pPr>
        <w:snapToGrid w:val="0"/>
        <w:rPr>
          <w:szCs w:val="24"/>
        </w:rPr>
      </w:pPr>
      <w:r>
        <w:rPr>
          <w:szCs w:val="24"/>
        </w:rPr>
        <w:t xml:space="preserve">Category 2: </w:t>
      </w:r>
      <w:r>
        <w:rPr>
          <w:szCs w:val="24"/>
        </w:rPr>
        <w:tab/>
        <w:t>There is a breach of a</w:t>
      </w:r>
      <w:r w:rsidRPr="00506DE6">
        <w:rPr>
          <w:szCs w:val="24"/>
        </w:rPr>
        <w:t xml:space="preserve"> </w:t>
      </w:r>
      <w:r w:rsidRPr="00506DE6">
        <w:rPr>
          <w:b/>
          <w:bCs/>
          <w:i/>
          <w:iCs/>
          <w:szCs w:val="24"/>
        </w:rPr>
        <w:t xml:space="preserve">contractual </w:t>
      </w:r>
      <w:r w:rsidRPr="00506DE6">
        <w:rPr>
          <w:b/>
          <w:bCs/>
          <w:i/>
          <w:iCs/>
          <w:szCs w:val="24"/>
          <w:u w:val="single"/>
        </w:rPr>
        <w:t>duty of care</w:t>
      </w:r>
      <w:r>
        <w:rPr>
          <w:szCs w:val="24"/>
        </w:rPr>
        <w:t xml:space="preserve">, </w:t>
      </w:r>
    </w:p>
    <w:p w14:paraId="42D448DA" w14:textId="5FA69CA5" w:rsidR="00506DE6" w:rsidRDefault="00506DE6" w:rsidP="00506DE6">
      <w:pPr>
        <w:snapToGrid w:val="0"/>
        <w:ind w:left="720" w:firstLine="720"/>
        <w:rPr>
          <w:szCs w:val="24"/>
        </w:rPr>
      </w:pPr>
      <w:r>
        <w:rPr>
          <w:szCs w:val="24"/>
        </w:rPr>
        <w:t xml:space="preserve">but there is </w:t>
      </w:r>
      <w:r w:rsidRPr="00506DE6">
        <w:rPr>
          <w:b/>
          <w:bCs/>
          <w:i/>
          <w:iCs/>
          <w:szCs w:val="24"/>
          <w:u w:val="single"/>
        </w:rPr>
        <w:t>no</w:t>
      </w:r>
      <w:r>
        <w:rPr>
          <w:szCs w:val="24"/>
        </w:rPr>
        <w:t xml:space="preserve"> </w:t>
      </w:r>
      <w:r w:rsidRPr="00506DE6">
        <w:rPr>
          <w:b/>
          <w:bCs/>
          <w:i/>
          <w:iCs/>
          <w:szCs w:val="24"/>
        </w:rPr>
        <w:t>concurrent liability in the tort of negligence</w:t>
      </w:r>
      <w:r>
        <w:rPr>
          <w:szCs w:val="24"/>
        </w:rPr>
        <w:t>.</w:t>
      </w:r>
    </w:p>
    <w:p w14:paraId="44053773" w14:textId="61BA4ACB" w:rsidR="00506DE6" w:rsidRDefault="00506DE6" w:rsidP="00506DE6">
      <w:pPr>
        <w:snapToGrid w:val="0"/>
        <w:ind w:left="720" w:firstLine="720"/>
        <w:rPr>
          <w:szCs w:val="24"/>
        </w:rPr>
      </w:pPr>
      <w:r>
        <w:rPr>
          <w:szCs w:val="24"/>
        </w:rPr>
        <w:t xml:space="preserve">The </w:t>
      </w:r>
      <w:r>
        <w:rPr>
          <w:bCs/>
          <w:szCs w:val="24"/>
        </w:rPr>
        <w:t xml:space="preserve">Law Reform (Contributory Negligence) Act 1945 does </w:t>
      </w:r>
      <w:r w:rsidRPr="00506DE6">
        <w:rPr>
          <w:b/>
          <w:i/>
          <w:iCs/>
          <w:szCs w:val="24"/>
        </w:rPr>
        <w:t>not</w:t>
      </w:r>
      <w:r>
        <w:rPr>
          <w:bCs/>
          <w:szCs w:val="24"/>
        </w:rPr>
        <w:t xml:space="preserve"> apply.</w:t>
      </w:r>
    </w:p>
    <w:p w14:paraId="448BD8B3" w14:textId="77777777" w:rsidR="00506DE6" w:rsidRDefault="00506DE6" w:rsidP="00506DE6">
      <w:pPr>
        <w:snapToGrid w:val="0"/>
        <w:rPr>
          <w:szCs w:val="24"/>
        </w:rPr>
      </w:pPr>
    </w:p>
    <w:p w14:paraId="403F1E07" w14:textId="6344C319" w:rsidR="00506DE6" w:rsidRDefault="00506DE6" w:rsidP="00506DE6">
      <w:pPr>
        <w:snapToGrid w:val="0"/>
        <w:rPr>
          <w:szCs w:val="24"/>
        </w:rPr>
      </w:pPr>
      <w:r>
        <w:rPr>
          <w:szCs w:val="24"/>
        </w:rPr>
        <w:t xml:space="preserve">Category 3: </w:t>
      </w:r>
      <w:r>
        <w:rPr>
          <w:szCs w:val="24"/>
        </w:rPr>
        <w:tab/>
        <w:t>There is a breach of a</w:t>
      </w:r>
      <w:r w:rsidRPr="00506DE6">
        <w:rPr>
          <w:szCs w:val="24"/>
        </w:rPr>
        <w:t xml:space="preserve"> </w:t>
      </w:r>
      <w:r w:rsidRPr="00506DE6">
        <w:rPr>
          <w:b/>
          <w:bCs/>
          <w:i/>
          <w:iCs/>
          <w:szCs w:val="24"/>
        </w:rPr>
        <w:t xml:space="preserve">contractual </w:t>
      </w:r>
      <w:r w:rsidRPr="00506DE6">
        <w:rPr>
          <w:b/>
          <w:bCs/>
          <w:i/>
          <w:iCs/>
          <w:szCs w:val="24"/>
          <w:u w:val="single"/>
        </w:rPr>
        <w:t>duty of care</w:t>
      </w:r>
      <w:r>
        <w:rPr>
          <w:szCs w:val="24"/>
        </w:rPr>
        <w:t xml:space="preserve">, </w:t>
      </w:r>
    </w:p>
    <w:p w14:paraId="506FC9FC" w14:textId="01A88770" w:rsidR="00506DE6" w:rsidRDefault="00506DE6" w:rsidP="00506DE6">
      <w:pPr>
        <w:snapToGrid w:val="0"/>
        <w:ind w:left="720" w:firstLine="720"/>
        <w:rPr>
          <w:szCs w:val="24"/>
        </w:rPr>
      </w:pPr>
      <w:r w:rsidRPr="00506DE6">
        <w:rPr>
          <w:szCs w:val="24"/>
          <w:u w:val="single"/>
        </w:rPr>
        <w:t>and</w:t>
      </w:r>
      <w:r>
        <w:rPr>
          <w:szCs w:val="24"/>
        </w:rPr>
        <w:t xml:space="preserve"> there </w:t>
      </w:r>
      <w:r w:rsidRPr="00506DE6">
        <w:rPr>
          <w:szCs w:val="24"/>
          <w:u w:val="single"/>
        </w:rPr>
        <w:t>is</w:t>
      </w:r>
      <w:r>
        <w:rPr>
          <w:szCs w:val="24"/>
        </w:rPr>
        <w:t xml:space="preserve"> </w:t>
      </w:r>
      <w:r w:rsidRPr="00506DE6">
        <w:rPr>
          <w:b/>
          <w:bCs/>
          <w:i/>
          <w:iCs/>
          <w:szCs w:val="24"/>
        </w:rPr>
        <w:t>concurrent liability in the tort of negligence</w:t>
      </w:r>
      <w:r>
        <w:rPr>
          <w:szCs w:val="24"/>
        </w:rPr>
        <w:t>.</w:t>
      </w:r>
    </w:p>
    <w:p w14:paraId="6BA4A169" w14:textId="41ECE94A" w:rsidR="00506DE6" w:rsidRDefault="00506DE6" w:rsidP="00506DE6">
      <w:pPr>
        <w:snapToGrid w:val="0"/>
        <w:ind w:left="720" w:firstLine="720"/>
        <w:rPr>
          <w:szCs w:val="24"/>
        </w:rPr>
      </w:pPr>
      <w:r>
        <w:rPr>
          <w:szCs w:val="24"/>
        </w:rPr>
        <w:t xml:space="preserve">The </w:t>
      </w:r>
      <w:r>
        <w:rPr>
          <w:bCs/>
          <w:szCs w:val="24"/>
        </w:rPr>
        <w:t xml:space="preserve">Law Reform (Contributory Negligence) Act 1945 </w:t>
      </w:r>
      <w:r w:rsidRPr="00506DE6">
        <w:rPr>
          <w:b/>
          <w:i/>
          <w:iCs/>
          <w:szCs w:val="24"/>
        </w:rPr>
        <w:t>applies</w:t>
      </w:r>
      <w:r>
        <w:rPr>
          <w:bCs/>
          <w:szCs w:val="24"/>
        </w:rPr>
        <w:t>.</w:t>
      </w:r>
    </w:p>
    <w:p w14:paraId="6D7E9053" w14:textId="38BE83AA" w:rsidR="00983291" w:rsidRDefault="00983291" w:rsidP="00983291">
      <w:pPr>
        <w:snapToGrid w:val="0"/>
        <w:rPr>
          <w:szCs w:val="24"/>
        </w:rPr>
      </w:pPr>
    </w:p>
    <w:p w14:paraId="7FCDEB0B" w14:textId="77777777" w:rsidR="00506DE6" w:rsidRDefault="00506DE6" w:rsidP="00983291">
      <w:pPr>
        <w:snapToGrid w:val="0"/>
        <w:rPr>
          <w:i/>
          <w:iCs/>
          <w:szCs w:val="24"/>
        </w:rPr>
      </w:pPr>
    </w:p>
    <w:p w14:paraId="3A9AF6E4" w14:textId="5D38F792" w:rsidR="00983291" w:rsidRPr="00983291" w:rsidRDefault="00983291" w:rsidP="00983291">
      <w:pPr>
        <w:snapToGrid w:val="0"/>
        <w:rPr>
          <w:szCs w:val="24"/>
        </w:rPr>
      </w:pPr>
      <w:r w:rsidRPr="00983291">
        <w:rPr>
          <w:i/>
          <w:iCs/>
          <w:szCs w:val="24"/>
        </w:rPr>
        <w:t>Barclays Bank Ltd v Fairclough Building Ltd</w:t>
      </w:r>
      <w:r w:rsidRPr="00983291">
        <w:rPr>
          <w:szCs w:val="24"/>
        </w:rPr>
        <w:t xml:space="preserve"> [1994] QB 214</w:t>
      </w:r>
    </w:p>
    <w:p w14:paraId="53330907" w14:textId="3560A624" w:rsidR="00983291" w:rsidRDefault="00983291" w:rsidP="0001357C">
      <w:pPr>
        <w:snapToGrid w:val="0"/>
        <w:rPr>
          <w:szCs w:val="24"/>
          <w:lang w:val="en-US"/>
        </w:rPr>
      </w:pPr>
    </w:p>
    <w:p w14:paraId="57D27B4F" w14:textId="77777777" w:rsidR="00D64BC8" w:rsidRDefault="00D64BC8" w:rsidP="0001357C">
      <w:pPr>
        <w:snapToGrid w:val="0"/>
        <w:rPr>
          <w:szCs w:val="24"/>
          <w:lang w:val="en-US"/>
        </w:rPr>
      </w:pPr>
    </w:p>
    <w:p w14:paraId="7C694A44" w14:textId="5E49E58F" w:rsidR="00D64BC8" w:rsidRDefault="00D64BC8" w:rsidP="0001357C">
      <w:pPr>
        <w:snapToGrid w:val="0"/>
        <w:rPr>
          <w:szCs w:val="24"/>
          <w:lang w:val="en-US"/>
        </w:rPr>
      </w:pPr>
      <w:r>
        <w:rPr>
          <w:szCs w:val="24"/>
          <w:lang w:val="en-US"/>
        </w:rPr>
        <w:t xml:space="preserve">Note that the Law Commission recommended extending contributory negligence to category 2 cases (see Law Commission, </w:t>
      </w:r>
      <w:r>
        <w:rPr>
          <w:i/>
          <w:iCs/>
          <w:szCs w:val="24"/>
          <w:lang w:val="en-US"/>
        </w:rPr>
        <w:t xml:space="preserve">Contributory Negligence as a </w:t>
      </w:r>
      <w:proofErr w:type="spellStart"/>
      <w:r>
        <w:rPr>
          <w:i/>
          <w:iCs/>
          <w:szCs w:val="24"/>
          <w:lang w:val="en-US"/>
        </w:rPr>
        <w:t>Defence</w:t>
      </w:r>
      <w:proofErr w:type="spellEnd"/>
      <w:r>
        <w:rPr>
          <w:i/>
          <w:iCs/>
          <w:szCs w:val="24"/>
          <w:lang w:val="en-US"/>
        </w:rPr>
        <w:t xml:space="preserve"> in Contract </w:t>
      </w:r>
      <w:r>
        <w:rPr>
          <w:szCs w:val="24"/>
          <w:lang w:val="en-US"/>
        </w:rPr>
        <w:t xml:space="preserve">(Law com No 219, 1993) parts III and IV). However, after the authoritative acceptance of concurrent liability in contract and tort in </w:t>
      </w:r>
      <w:r w:rsidRPr="00D64BC8">
        <w:rPr>
          <w:i/>
          <w:iCs/>
          <w:szCs w:val="24"/>
          <w:lang w:val="en-US"/>
        </w:rPr>
        <w:t>Henderson v Merrett Syndicates Ltd</w:t>
      </w:r>
      <w:r w:rsidRPr="00D64BC8">
        <w:rPr>
          <w:szCs w:val="24"/>
          <w:lang w:val="en-US"/>
        </w:rPr>
        <w:t xml:space="preserve"> [1995] 2 AC 145</w:t>
      </w:r>
      <w:r>
        <w:rPr>
          <w:szCs w:val="24"/>
          <w:lang w:val="en-US"/>
        </w:rPr>
        <w:t>, category 2 cases will be quite rare.</w:t>
      </w:r>
    </w:p>
    <w:p w14:paraId="454F4546" w14:textId="40D1636F" w:rsidR="002B2A2F" w:rsidRDefault="002B2A2F" w:rsidP="0001357C">
      <w:pPr>
        <w:snapToGrid w:val="0"/>
        <w:rPr>
          <w:szCs w:val="24"/>
          <w:lang w:val="en-US"/>
        </w:rPr>
      </w:pPr>
    </w:p>
    <w:p w14:paraId="3BE07C15" w14:textId="7B8CDBED" w:rsidR="00D64BC8" w:rsidRDefault="00D64BC8" w:rsidP="0001357C">
      <w:pPr>
        <w:snapToGrid w:val="0"/>
        <w:rPr>
          <w:szCs w:val="24"/>
          <w:lang w:val="en-US"/>
        </w:rPr>
      </w:pPr>
    </w:p>
    <w:p w14:paraId="65DE1625" w14:textId="14047DCF" w:rsidR="002104E4" w:rsidRDefault="002104E4" w:rsidP="0001357C">
      <w:pPr>
        <w:snapToGrid w:val="0"/>
        <w:rPr>
          <w:szCs w:val="24"/>
          <w:lang w:val="en-US"/>
        </w:rPr>
      </w:pPr>
    </w:p>
    <w:p w14:paraId="0B5B250D" w14:textId="42A915B3" w:rsidR="002104E4" w:rsidRDefault="002104E4" w:rsidP="0001357C">
      <w:pPr>
        <w:snapToGrid w:val="0"/>
        <w:rPr>
          <w:szCs w:val="24"/>
          <w:lang w:val="en-US"/>
        </w:rPr>
      </w:pPr>
    </w:p>
    <w:p w14:paraId="6BB253C9" w14:textId="3345251B" w:rsidR="002104E4" w:rsidRDefault="002104E4" w:rsidP="0001357C">
      <w:pPr>
        <w:snapToGrid w:val="0"/>
        <w:rPr>
          <w:szCs w:val="24"/>
          <w:lang w:val="en-US"/>
        </w:rPr>
      </w:pPr>
    </w:p>
    <w:p w14:paraId="7EAD439D" w14:textId="5807D0D3" w:rsidR="002104E4" w:rsidRDefault="002104E4" w:rsidP="0001357C">
      <w:pPr>
        <w:snapToGrid w:val="0"/>
        <w:rPr>
          <w:szCs w:val="24"/>
          <w:lang w:val="en-US"/>
        </w:rPr>
      </w:pPr>
    </w:p>
    <w:p w14:paraId="3EE312FB" w14:textId="77777777" w:rsidR="002104E4" w:rsidRPr="00983291" w:rsidRDefault="002104E4" w:rsidP="0001357C">
      <w:pPr>
        <w:snapToGrid w:val="0"/>
        <w:rPr>
          <w:szCs w:val="24"/>
          <w:lang w:val="en-US"/>
        </w:rPr>
      </w:pPr>
    </w:p>
    <w:p w14:paraId="28829FE3" w14:textId="0C492282" w:rsidR="0001357C" w:rsidRPr="00B7325B" w:rsidRDefault="00B7325B" w:rsidP="000B57D1">
      <w:pPr>
        <w:rPr>
          <w:b/>
          <w:bCs/>
          <w:szCs w:val="24"/>
          <w:u w:val="single"/>
        </w:rPr>
      </w:pPr>
      <w:r w:rsidRPr="00B7325B">
        <w:rPr>
          <w:b/>
          <w:bCs/>
          <w:szCs w:val="24"/>
          <w:u w:val="single"/>
        </w:rPr>
        <w:lastRenderedPageBreak/>
        <w:t xml:space="preserve">3. </w:t>
      </w:r>
      <w:r w:rsidR="00F93463" w:rsidRPr="00B7325B">
        <w:rPr>
          <w:b/>
          <w:bCs/>
          <w:szCs w:val="24"/>
          <w:u w:val="single"/>
        </w:rPr>
        <w:t xml:space="preserve">Negotiating Damages and </w:t>
      </w:r>
      <w:r w:rsidR="00F22064">
        <w:rPr>
          <w:b/>
          <w:bCs/>
          <w:szCs w:val="24"/>
          <w:u w:val="single"/>
        </w:rPr>
        <w:t xml:space="preserve">an </w:t>
      </w:r>
      <w:r w:rsidR="00F93463" w:rsidRPr="00B7325B">
        <w:rPr>
          <w:b/>
          <w:bCs/>
          <w:szCs w:val="24"/>
          <w:u w:val="single"/>
        </w:rPr>
        <w:t>Account of Profits</w:t>
      </w:r>
    </w:p>
    <w:p w14:paraId="7FDB658E" w14:textId="285C0957" w:rsidR="00F93463" w:rsidRDefault="00F93463" w:rsidP="000B57D1">
      <w:pPr>
        <w:rPr>
          <w:szCs w:val="24"/>
        </w:rPr>
      </w:pPr>
    </w:p>
    <w:p w14:paraId="6DDF267E" w14:textId="77777777" w:rsidR="002104E4" w:rsidRDefault="002104E4" w:rsidP="000B57D1">
      <w:pPr>
        <w:rPr>
          <w:szCs w:val="24"/>
        </w:rPr>
      </w:pPr>
    </w:p>
    <w:p w14:paraId="6189B4AA" w14:textId="03D6EED8" w:rsidR="00B24FF1" w:rsidRPr="00B7325B" w:rsidRDefault="00B24FF1" w:rsidP="000B57D1">
      <w:pPr>
        <w:rPr>
          <w:b/>
          <w:bCs/>
          <w:szCs w:val="24"/>
        </w:rPr>
      </w:pPr>
      <w:r w:rsidRPr="00B7325B">
        <w:rPr>
          <w:b/>
          <w:bCs/>
          <w:szCs w:val="24"/>
        </w:rPr>
        <w:t>Negotiating Damages</w:t>
      </w:r>
    </w:p>
    <w:p w14:paraId="679598F3" w14:textId="77777777" w:rsidR="00B24FF1" w:rsidRDefault="00B24FF1" w:rsidP="000B57D1">
      <w:pPr>
        <w:rPr>
          <w:szCs w:val="24"/>
        </w:rPr>
      </w:pPr>
    </w:p>
    <w:p w14:paraId="00E364A4" w14:textId="4AEEC319" w:rsidR="00F93463" w:rsidRDefault="00F93463" w:rsidP="000B57D1">
      <w:pPr>
        <w:rPr>
          <w:szCs w:val="24"/>
        </w:rPr>
      </w:pPr>
      <w:r w:rsidRPr="00115D25">
        <w:rPr>
          <w:b/>
          <w:bCs/>
          <w:i/>
          <w:iCs/>
          <w:szCs w:val="24"/>
        </w:rPr>
        <w:t>Negotiating damages</w:t>
      </w:r>
      <w:r>
        <w:rPr>
          <w:szCs w:val="24"/>
        </w:rPr>
        <w:t xml:space="preserve"> </w:t>
      </w:r>
      <w:r w:rsidR="00115D25">
        <w:rPr>
          <w:szCs w:val="24"/>
        </w:rPr>
        <w:t>(which is the term that is now preferred by the Supreme Court) have</w:t>
      </w:r>
      <w:r>
        <w:rPr>
          <w:szCs w:val="24"/>
        </w:rPr>
        <w:t xml:space="preserve"> also </w:t>
      </w:r>
      <w:r w:rsidR="00115D25">
        <w:rPr>
          <w:szCs w:val="24"/>
        </w:rPr>
        <w:t xml:space="preserve">been </w:t>
      </w:r>
      <w:r>
        <w:rPr>
          <w:szCs w:val="24"/>
        </w:rPr>
        <w:t xml:space="preserve">referred to as </w:t>
      </w:r>
      <w:r w:rsidRPr="00B24FF1">
        <w:rPr>
          <w:szCs w:val="24"/>
        </w:rPr>
        <w:t>hypothetical release damages</w:t>
      </w:r>
      <w:r>
        <w:rPr>
          <w:szCs w:val="24"/>
        </w:rPr>
        <w:t xml:space="preserve"> or </w:t>
      </w:r>
      <w:r w:rsidRPr="00B24FF1">
        <w:rPr>
          <w:i/>
          <w:iCs/>
          <w:szCs w:val="24"/>
        </w:rPr>
        <w:t>Wrotham Park</w:t>
      </w:r>
      <w:r w:rsidRPr="00F93463">
        <w:rPr>
          <w:szCs w:val="24"/>
        </w:rPr>
        <w:t xml:space="preserve"> damages</w:t>
      </w:r>
      <w:r>
        <w:rPr>
          <w:szCs w:val="24"/>
        </w:rPr>
        <w:t xml:space="preserve">. </w:t>
      </w:r>
    </w:p>
    <w:p w14:paraId="44BF6E33" w14:textId="7EF36561" w:rsidR="00EA72E4" w:rsidRDefault="00EA72E4" w:rsidP="000B57D1">
      <w:pPr>
        <w:rPr>
          <w:szCs w:val="24"/>
        </w:rPr>
      </w:pPr>
    </w:p>
    <w:p w14:paraId="5A8525AF" w14:textId="03FE3F0E" w:rsidR="00EA72E4" w:rsidRDefault="00EA72E4" w:rsidP="000B57D1">
      <w:pPr>
        <w:rPr>
          <w:szCs w:val="24"/>
        </w:rPr>
      </w:pPr>
      <w:r>
        <w:rPr>
          <w:szCs w:val="24"/>
        </w:rPr>
        <w:t xml:space="preserve">Negotiating damages </w:t>
      </w:r>
      <w:proofErr w:type="gramStart"/>
      <w:r>
        <w:rPr>
          <w:szCs w:val="24"/>
        </w:rPr>
        <w:t>take into account</w:t>
      </w:r>
      <w:proofErr w:type="gramEnd"/>
      <w:r>
        <w:rPr>
          <w:szCs w:val="24"/>
        </w:rPr>
        <w:t xml:space="preserve"> the price that the claimant could reasonably have charged the defendant to release the latter from its contractual duty had the defendant asked for such a release prior to breaching this contractual duty.</w:t>
      </w:r>
    </w:p>
    <w:p w14:paraId="5C4D2144" w14:textId="16020406" w:rsidR="00B24FF1" w:rsidRDefault="00B24FF1" w:rsidP="000B57D1">
      <w:pPr>
        <w:rPr>
          <w:szCs w:val="24"/>
        </w:rPr>
      </w:pPr>
    </w:p>
    <w:p w14:paraId="415FA6A4" w14:textId="479A977E" w:rsidR="00B24FF1" w:rsidRDefault="00B24FF1" w:rsidP="000B57D1">
      <w:pPr>
        <w:rPr>
          <w:szCs w:val="24"/>
        </w:rPr>
      </w:pPr>
      <w:r w:rsidRPr="00B24FF1">
        <w:rPr>
          <w:i/>
          <w:iCs/>
          <w:szCs w:val="24"/>
        </w:rPr>
        <w:t>Wrotham Park Estate Co Ltd v Parkside Homes Ltd</w:t>
      </w:r>
      <w:r>
        <w:rPr>
          <w:szCs w:val="24"/>
        </w:rPr>
        <w:t xml:space="preserve"> [1974] 1 WLR 798</w:t>
      </w:r>
    </w:p>
    <w:p w14:paraId="12AB2673" w14:textId="77777777" w:rsidR="00EA72E4" w:rsidRDefault="00EA72E4" w:rsidP="000B57D1">
      <w:pPr>
        <w:rPr>
          <w:szCs w:val="24"/>
        </w:rPr>
      </w:pPr>
    </w:p>
    <w:p w14:paraId="6C6DE1B3" w14:textId="77777777" w:rsidR="00EA72E4" w:rsidRDefault="009F61CC" w:rsidP="000B57D1">
      <w:pPr>
        <w:rPr>
          <w:szCs w:val="24"/>
        </w:rPr>
      </w:pPr>
      <w:r>
        <w:rPr>
          <w:szCs w:val="24"/>
        </w:rPr>
        <w:t xml:space="preserve">The </w:t>
      </w:r>
      <w:r w:rsidRPr="00EA72E4">
        <w:rPr>
          <w:szCs w:val="24"/>
          <w:u w:val="single"/>
        </w:rPr>
        <w:t>precise purpose of negotiating damages</w:t>
      </w:r>
      <w:r>
        <w:rPr>
          <w:szCs w:val="24"/>
        </w:rPr>
        <w:t xml:space="preserve"> (comp</w:t>
      </w:r>
      <w:r w:rsidR="007870E9">
        <w:rPr>
          <w:szCs w:val="24"/>
        </w:rPr>
        <w:t>ensatory, gain-based (‘</w:t>
      </w:r>
      <w:proofErr w:type="spellStart"/>
      <w:r w:rsidR="007870E9">
        <w:rPr>
          <w:szCs w:val="24"/>
        </w:rPr>
        <w:t>restitutionary</w:t>
      </w:r>
      <w:proofErr w:type="spellEnd"/>
      <w:r w:rsidR="007870E9">
        <w:rPr>
          <w:szCs w:val="24"/>
        </w:rPr>
        <w:t>’ or ‘disgorgement’), or neither)</w:t>
      </w:r>
      <w:r>
        <w:rPr>
          <w:szCs w:val="24"/>
        </w:rPr>
        <w:t xml:space="preserve"> has been debatable.</w:t>
      </w:r>
      <w:r w:rsidR="00596EA1">
        <w:rPr>
          <w:szCs w:val="24"/>
        </w:rPr>
        <w:t xml:space="preserve"> </w:t>
      </w:r>
    </w:p>
    <w:p w14:paraId="7EE95FB7" w14:textId="5FC90C2F" w:rsidR="00EA72E4" w:rsidRDefault="00EA72E4" w:rsidP="000B57D1">
      <w:pPr>
        <w:rPr>
          <w:szCs w:val="24"/>
        </w:rPr>
      </w:pPr>
    </w:p>
    <w:p w14:paraId="3EE54F26" w14:textId="335752E5" w:rsidR="00EA72E4" w:rsidRDefault="00EA72E4" w:rsidP="000B57D1">
      <w:pPr>
        <w:rPr>
          <w:szCs w:val="24"/>
        </w:rPr>
      </w:pPr>
      <w:r>
        <w:rPr>
          <w:szCs w:val="24"/>
        </w:rPr>
        <w:t xml:space="preserve">It has also been uncertain </w:t>
      </w:r>
      <w:r w:rsidRPr="00EA72E4">
        <w:rPr>
          <w:szCs w:val="24"/>
          <w:u w:val="single"/>
        </w:rPr>
        <w:t>when negotiating damages could be awarded</w:t>
      </w:r>
      <w:r>
        <w:rPr>
          <w:szCs w:val="24"/>
        </w:rPr>
        <w:t>.</w:t>
      </w:r>
    </w:p>
    <w:p w14:paraId="4B483238" w14:textId="77777777" w:rsidR="00EA72E4" w:rsidRDefault="00EA72E4" w:rsidP="000B57D1">
      <w:pPr>
        <w:rPr>
          <w:szCs w:val="24"/>
        </w:rPr>
      </w:pPr>
    </w:p>
    <w:p w14:paraId="67AA0F86" w14:textId="6070EE9E" w:rsidR="009F61CC" w:rsidRDefault="00596EA1" w:rsidP="000B57D1">
      <w:pPr>
        <w:rPr>
          <w:szCs w:val="24"/>
        </w:rPr>
      </w:pPr>
      <w:r>
        <w:rPr>
          <w:szCs w:val="24"/>
        </w:rPr>
        <w:t xml:space="preserve">The Supreme Court has recently confirmed that negotiating damages are </w:t>
      </w:r>
      <w:r w:rsidRPr="00EA72E4">
        <w:rPr>
          <w:b/>
          <w:bCs/>
          <w:i/>
          <w:iCs/>
          <w:szCs w:val="24"/>
        </w:rPr>
        <w:t>compensatory</w:t>
      </w:r>
      <w:r w:rsidR="00EA72E4">
        <w:rPr>
          <w:szCs w:val="24"/>
        </w:rPr>
        <w:t xml:space="preserve">; they are not </w:t>
      </w:r>
      <w:proofErr w:type="spellStart"/>
      <w:r w:rsidR="00EA72E4">
        <w:rPr>
          <w:szCs w:val="24"/>
        </w:rPr>
        <w:t>restitutionary</w:t>
      </w:r>
      <w:proofErr w:type="spellEnd"/>
      <w:r w:rsidR="00EA72E4">
        <w:rPr>
          <w:szCs w:val="24"/>
        </w:rPr>
        <w:t>.</w:t>
      </w:r>
    </w:p>
    <w:p w14:paraId="759F5C3D" w14:textId="000415B2" w:rsidR="004F21B1" w:rsidRDefault="004F21B1" w:rsidP="000B57D1">
      <w:pPr>
        <w:rPr>
          <w:szCs w:val="24"/>
        </w:rPr>
      </w:pPr>
    </w:p>
    <w:p w14:paraId="37C0FA3F" w14:textId="63D05639" w:rsidR="00596EA1" w:rsidRDefault="00596EA1" w:rsidP="000B57D1">
      <w:pPr>
        <w:rPr>
          <w:szCs w:val="24"/>
        </w:rPr>
      </w:pPr>
      <w:r>
        <w:rPr>
          <w:szCs w:val="24"/>
        </w:rPr>
        <w:t xml:space="preserve">The Supreme Court has also confirmed that negotiating damages are </w:t>
      </w:r>
      <w:r w:rsidRPr="00EA72E4">
        <w:rPr>
          <w:b/>
          <w:bCs/>
          <w:i/>
          <w:iCs/>
          <w:szCs w:val="24"/>
        </w:rPr>
        <w:t>available only in limited circumstances</w:t>
      </w:r>
      <w:r>
        <w:rPr>
          <w:szCs w:val="24"/>
        </w:rPr>
        <w:t xml:space="preserve">. </w:t>
      </w:r>
    </w:p>
    <w:p w14:paraId="78EB9019" w14:textId="6E4EF0CC" w:rsidR="00596EA1" w:rsidRDefault="00596EA1" w:rsidP="000B57D1">
      <w:pPr>
        <w:rPr>
          <w:szCs w:val="24"/>
        </w:rPr>
      </w:pPr>
    </w:p>
    <w:p w14:paraId="6555E249" w14:textId="02058461" w:rsidR="00EA72E4" w:rsidRDefault="00EA72E4" w:rsidP="00EA72E4">
      <w:pPr>
        <w:snapToGrid w:val="0"/>
        <w:rPr>
          <w:szCs w:val="24"/>
        </w:rPr>
      </w:pPr>
      <w:r w:rsidRPr="00B21B33">
        <w:rPr>
          <w:i/>
          <w:iCs/>
          <w:szCs w:val="24"/>
        </w:rPr>
        <w:t xml:space="preserve">Morris-Garner v One Step (Support) Ltd </w:t>
      </w:r>
      <w:r w:rsidRPr="00B21B33">
        <w:rPr>
          <w:szCs w:val="24"/>
        </w:rPr>
        <w:t xml:space="preserve">[2018] UKSC 20, </w:t>
      </w:r>
      <w:r w:rsidR="0044018A">
        <w:rPr>
          <w:szCs w:val="24"/>
        </w:rPr>
        <w:t>[2019] AC 649</w:t>
      </w:r>
    </w:p>
    <w:p w14:paraId="6578C622" w14:textId="5317C15B" w:rsidR="00EA72E4" w:rsidRDefault="00EA72E4" w:rsidP="000B57D1">
      <w:pPr>
        <w:rPr>
          <w:szCs w:val="24"/>
        </w:rPr>
      </w:pPr>
    </w:p>
    <w:p w14:paraId="51619A59" w14:textId="24D4B273" w:rsidR="00EA72E4" w:rsidRDefault="00EA72E4" w:rsidP="000B57D1">
      <w:pPr>
        <w:rPr>
          <w:szCs w:val="24"/>
        </w:rPr>
      </w:pPr>
    </w:p>
    <w:p w14:paraId="0ECEB73A" w14:textId="2B57F08E" w:rsidR="002104E4" w:rsidRDefault="002104E4" w:rsidP="000B57D1">
      <w:pPr>
        <w:rPr>
          <w:szCs w:val="24"/>
        </w:rPr>
      </w:pPr>
    </w:p>
    <w:p w14:paraId="67B4522C" w14:textId="0BC152FB" w:rsidR="002104E4" w:rsidRDefault="002104E4" w:rsidP="000B57D1">
      <w:pPr>
        <w:rPr>
          <w:szCs w:val="24"/>
        </w:rPr>
      </w:pPr>
    </w:p>
    <w:p w14:paraId="1299175E" w14:textId="16221CC2" w:rsidR="002104E4" w:rsidRDefault="002104E4" w:rsidP="000B57D1">
      <w:pPr>
        <w:rPr>
          <w:szCs w:val="24"/>
        </w:rPr>
      </w:pPr>
    </w:p>
    <w:p w14:paraId="35B60D61" w14:textId="77777777" w:rsidR="002104E4" w:rsidRDefault="002104E4" w:rsidP="000B57D1">
      <w:pPr>
        <w:rPr>
          <w:szCs w:val="24"/>
        </w:rPr>
      </w:pPr>
    </w:p>
    <w:p w14:paraId="7F97D90F" w14:textId="6BD5CF44" w:rsidR="00B24FF1" w:rsidRPr="00B7325B" w:rsidRDefault="00B24FF1" w:rsidP="000B57D1">
      <w:pPr>
        <w:rPr>
          <w:b/>
          <w:bCs/>
          <w:szCs w:val="24"/>
        </w:rPr>
      </w:pPr>
      <w:r w:rsidRPr="00B7325B">
        <w:rPr>
          <w:b/>
          <w:bCs/>
          <w:szCs w:val="24"/>
        </w:rPr>
        <w:lastRenderedPageBreak/>
        <w:t>Account of Profits</w:t>
      </w:r>
    </w:p>
    <w:p w14:paraId="047D5406" w14:textId="77777777" w:rsidR="00B24FF1" w:rsidRDefault="00B24FF1" w:rsidP="000B57D1">
      <w:pPr>
        <w:rPr>
          <w:szCs w:val="24"/>
        </w:rPr>
      </w:pPr>
    </w:p>
    <w:p w14:paraId="0FA178BB" w14:textId="181BD5D2" w:rsidR="00B24FF1" w:rsidRDefault="00B24FF1" w:rsidP="00B24FF1">
      <w:pPr>
        <w:snapToGrid w:val="0"/>
        <w:rPr>
          <w:szCs w:val="24"/>
        </w:rPr>
      </w:pPr>
      <w:r w:rsidRPr="00B24FF1">
        <w:rPr>
          <w:i/>
          <w:iCs/>
          <w:szCs w:val="24"/>
        </w:rPr>
        <w:t>Attorney-General v Blake</w:t>
      </w:r>
      <w:r w:rsidRPr="00B24FF1">
        <w:rPr>
          <w:szCs w:val="24"/>
        </w:rPr>
        <w:t xml:space="preserve"> [2001] 1 AC 268</w:t>
      </w:r>
      <w:r w:rsidR="000B1439">
        <w:rPr>
          <w:szCs w:val="24"/>
        </w:rPr>
        <w:t>, per Lord Nicholls</w:t>
      </w:r>
    </w:p>
    <w:p w14:paraId="59CFAFDC" w14:textId="5C88776A" w:rsidR="000B1439" w:rsidRPr="00B24FF1" w:rsidRDefault="000B1439" w:rsidP="000B1439">
      <w:pPr>
        <w:snapToGrid w:val="0"/>
        <w:ind w:left="720"/>
        <w:rPr>
          <w:szCs w:val="24"/>
        </w:rPr>
      </w:pPr>
      <w:r>
        <w:rPr>
          <w:szCs w:val="24"/>
        </w:rPr>
        <w:t>‘</w:t>
      </w:r>
      <w:r w:rsidR="007905D4" w:rsidRPr="007905D4">
        <w:rPr>
          <w:szCs w:val="24"/>
        </w:rPr>
        <w:t>An account of profits will be appropriate only in exceptional circumstances.</w:t>
      </w:r>
      <w:r w:rsidR="007905D4">
        <w:rPr>
          <w:szCs w:val="24"/>
        </w:rPr>
        <w:t xml:space="preserve"> </w:t>
      </w:r>
      <w:r w:rsidRPr="000B1439">
        <w:rPr>
          <w:szCs w:val="24"/>
        </w:rPr>
        <w:t xml:space="preserve">Normally the remedies of damages, specific </w:t>
      </w:r>
      <w:proofErr w:type="gramStart"/>
      <w:r w:rsidRPr="000B1439">
        <w:rPr>
          <w:szCs w:val="24"/>
        </w:rPr>
        <w:t>performance</w:t>
      </w:r>
      <w:proofErr w:type="gramEnd"/>
      <w:r w:rsidRPr="000B1439">
        <w:rPr>
          <w:szCs w:val="24"/>
        </w:rPr>
        <w:t xml:space="preserve"> and injunction, coupled with the characterisation of some contractual obligations as fiduciary, will provide an adequate response to a breach of contract. It will only be in exceptional cases, where those remedies are inadequate, that any question of accounting for profits will arise. No fixed rules can be prescribed. The court will have regard to all the circumstances, including the subject matter of the contract, the purpose of the contractual provision that has been breached, the circumstances in which the breach occurred, the consequences of the breach and the circumstances in which the relief is being sought. A useful general guide, although not exhaustive, is whether the plaintiff had a legitimate interest in preventing the defendant’s profit-making activity and, hence, in depriving him of his profit. It would be difficult, and unwise, to attempt to be more specific.</w:t>
      </w:r>
      <w:r>
        <w:rPr>
          <w:szCs w:val="24"/>
        </w:rPr>
        <w:t>’</w:t>
      </w:r>
    </w:p>
    <w:p w14:paraId="5088152E" w14:textId="10B28DA0" w:rsidR="00B24FF1" w:rsidRDefault="00B24FF1" w:rsidP="000B57D1">
      <w:pPr>
        <w:rPr>
          <w:szCs w:val="24"/>
          <w:lang w:val="en-US"/>
        </w:rPr>
      </w:pPr>
    </w:p>
    <w:p w14:paraId="71B1A1A0" w14:textId="77777777" w:rsidR="007A68B7" w:rsidRPr="007A68B7" w:rsidRDefault="007A68B7" w:rsidP="007A68B7">
      <w:pPr>
        <w:snapToGrid w:val="0"/>
        <w:rPr>
          <w:szCs w:val="24"/>
        </w:rPr>
      </w:pPr>
      <w:r w:rsidRPr="007A68B7">
        <w:rPr>
          <w:i/>
          <w:iCs/>
          <w:szCs w:val="24"/>
        </w:rPr>
        <w:t>Experience Hendrix LLC v PPX Enterprises Inc</w:t>
      </w:r>
      <w:r w:rsidRPr="007A68B7">
        <w:rPr>
          <w:szCs w:val="24"/>
        </w:rPr>
        <w:t xml:space="preserve"> [2003] EWCA Civ 323, [2003] 1 All ER (Comm) 830</w:t>
      </w:r>
    </w:p>
    <w:p w14:paraId="46927408" w14:textId="77777777" w:rsidR="007A68B7" w:rsidRPr="007A68B7" w:rsidRDefault="007A68B7" w:rsidP="007A68B7">
      <w:pPr>
        <w:snapToGrid w:val="0"/>
        <w:rPr>
          <w:szCs w:val="24"/>
        </w:rPr>
      </w:pPr>
      <w:proofErr w:type="spellStart"/>
      <w:r w:rsidRPr="007A68B7">
        <w:rPr>
          <w:i/>
          <w:iCs/>
          <w:szCs w:val="24"/>
        </w:rPr>
        <w:t>Vercoe</w:t>
      </w:r>
      <w:proofErr w:type="spellEnd"/>
      <w:r w:rsidRPr="007A68B7">
        <w:rPr>
          <w:i/>
          <w:iCs/>
          <w:szCs w:val="24"/>
        </w:rPr>
        <w:t xml:space="preserve"> v Rutland Fund Management</w:t>
      </w:r>
      <w:r w:rsidRPr="007A68B7">
        <w:rPr>
          <w:szCs w:val="24"/>
        </w:rPr>
        <w:t xml:space="preserve"> [2010] EWHC 424 (Ch), [2010] Bus LR D141 </w:t>
      </w:r>
    </w:p>
    <w:p w14:paraId="2CEFE63A" w14:textId="77777777" w:rsidR="00B003C0" w:rsidRPr="007A68B7" w:rsidRDefault="00B003C0" w:rsidP="000B57D1">
      <w:pPr>
        <w:rPr>
          <w:szCs w:val="24"/>
          <w:lang w:val="en-US"/>
        </w:rPr>
      </w:pPr>
    </w:p>
    <w:p w14:paraId="449D5379" w14:textId="242BFFFB" w:rsidR="00F93463" w:rsidRDefault="00F93463" w:rsidP="000B57D1">
      <w:pPr>
        <w:rPr>
          <w:bCs/>
        </w:rPr>
      </w:pPr>
    </w:p>
    <w:p w14:paraId="47080D6F" w14:textId="77777777" w:rsidR="002104E4" w:rsidRDefault="002104E4" w:rsidP="000B57D1">
      <w:pPr>
        <w:rPr>
          <w:bCs/>
        </w:rPr>
      </w:pPr>
    </w:p>
    <w:p w14:paraId="58DD77ED" w14:textId="0827F5EA" w:rsidR="000C60AF" w:rsidRPr="000C60AF" w:rsidRDefault="000C60AF" w:rsidP="000C60AF">
      <w:pPr>
        <w:rPr>
          <w:b/>
          <w:u w:val="single"/>
        </w:rPr>
      </w:pPr>
      <w:r w:rsidRPr="000C60AF">
        <w:rPr>
          <w:b/>
          <w:u w:val="single"/>
        </w:rPr>
        <w:t>4. Agreed Damages and Penalties</w:t>
      </w:r>
    </w:p>
    <w:p w14:paraId="0011B96D" w14:textId="65EAA748" w:rsidR="000C60AF" w:rsidRDefault="000C60AF" w:rsidP="000C60AF">
      <w:pPr>
        <w:rPr>
          <w:bCs/>
        </w:rPr>
      </w:pPr>
    </w:p>
    <w:p w14:paraId="50DC7A4C" w14:textId="77777777" w:rsidR="000C60AF" w:rsidRPr="000C60AF" w:rsidRDefault="000C60AF" w:rsidP="000C60AF">
      <w:pPr>
        <w:snapToGrid w:val="0"/>
        <w:rPr>
          <w:szCs w:val="24"/>
        </w:rPr>
      </w:pPr>
      <w:r w:rsidRPr="000C60AF">
        <w:rPr>
          <w:i/>
          <w:iCs/>
          <w:szCs w:val="24"/>
        </w:rPr>
        <w:t>Dunlop v New Garage</w:t>
      </w:r>
      <w:r w:rsidRPr="000C60AF">
        <w:rPr>
          <w:szCs w:val="24"/>
        </w:rPr>
        <w:t xml:space="preserve"> [1915] AC 79</w:t>
      </w:r>
    </w:p>
    <w:p w14:paraId="0641E2A1" w14:textId="77777777" w:rsidR="000C60AF" w:rsidRDefault="000C60AF" w:rsidP="000C60AF">
      <w:pPr>
        <w:snapToGrid w:val="0"/>
        <w:rPr>
          <w:i/>
          <w:iCs/>
          <w:szCs w:val="24"/>
        </w:rPr>
      </w:pPr>
    </w:p>
    <w:p w14:paraId="6BD08ED6" w14:textId="53FE293B" w:rsidR="000C60AF" w:rsidRPr="007A68B7" w:rsidRDefault="000C60AF" w:rsidP="007A68B7">
      <w:pPr>
        <w:snapToGrid w:val="0"/>
        <w:rPr>
          <w:szCs w:val="24"/>
        </w:rPr>
      </w:pPr>
      <w:r w:rsidRPr="000C60AF">
        <w:rPr>
          <w:i/>
          <w:iCs/>
          <w:szCs w:val="24"/>
        </w:rPr>
        <w:t xml:space="preserve">Cavendish Square Holding BV v </w:t>
      </w:r>
      <w:proofErr w:type="spellStart"/>
      <w:r w:rsidRPr="000C60AF">
        <w:rPr>
          <w:i/>
          <w:iCs/>
          <w:szCs w:val="24"/>
        </w:rPr>
        <w:t>Makdessi</w:t>
      </w:r>
      <w:proofErr w:type="spellEnd"/>
      <w:r w:rsidRPr="000C60AF">
        <w:rPr>
          <w:i/>
          <w:iCs/>
          <w:szCs w:val="24"/>
        </w:rPr>
        <w:t xml:space="preserve">, </w:t>
      </w:r>
      <w:proofErr w:type="spellStart"/>
      <w:r w:rsidRPr="000C60AF">
        <w:rPr>
          <w:i/>
          <w:iCs/>
          <w:szCs w:val="24"/>
        </w:rPr>
        <w:t>ParkingEye</w:t>
      </w:r>
      <w:proofErr w:type="spellEnd"/>
      <w:r w:rsidRPr="000C60AF">
        <w:rPr>
          <w:i/>
          <w:iCs/>
          <w:szCs w:val="24"/>
        </w:rPr>
        <w:t xml:space="preserve"> Ltd v Beavis </w:t>
      </w:r>
      <w:r w:rsidRPr="000C60AF">
        <w:rPr>
          <w:szCs w:val="24"/>
        </w:rPr>
        <w:t>[2015] UKSC 67, [2016] AC 1172</w:t>
      </w:r>
    </w:p>
    <w:sectPr w:rsidR="000C60AF" w:rsidRPr="007A68B7" w:rsidSect="00FB009B">
      <w:headerReference w:type="even" r:id="rId7"/>
      <w:headerReference w:type="default" r:id="rId8"/>
      <w:footerReference w:type="default" r:id="rId9"/>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AFE86" w14:textId="77777777" w:rsidR="00D33CA3" w:rsidRDefault="00D33CA3">
      <w:pPr>
        <w:spacing w:after="0" w:line="240" w:lineRule="auto"/>
      </w:pPr>
      <w:r>
        <w:separator/>
      </w:r>
    </w:p>
  </w:endnote>
  <w:endnote w:type="continuationSeparator" w:id="0">
    <w:p w14:paraId="106660AD" w14:textId="77777777" w:rsidR="00D33CA3" w:rsidRDefault="00D33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Didot">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40A44" w14:textId="500FB1AD" w:rsidR="00DC6303" w:rsidRDefault="00727BFE">
    <w:pPr>
      <w:pStyle w:val="Footer"/>
    </w:pPr>
    <w:r>
      <w:t xml:space="preserve">Dr </w:t>
    </w:r>
    <w:r w:rsidR="002E70AB">
      <w:t>Irina Sakharova</w:t>
    </w:r>
    <w:r w:rsidR="002E70AB" w:rsidRPr="00DD785A">
      <w:ptab w:relativeTo="margin" w:alignment="center" w:leader="none"/>
    </w:r>
    <w:r w:rsidR="002E70AB" w:rsidRPr="00DD785A">
      <w:ptab w:relativeTo="margin" w:alignment="right" w:leader="none"/>
    </w:r>
    <w:r w:rsidR="002E70AB">
      <w:t>Durham Law School (202</w:t>
    </w:r>
    <w:r w:rsidR="002F2AB1">
      <w:t>3</w:t>
    </w:r>
    <w:r w:rsidR="002E70AB">
      <w:t>-202</w:t>
    </w:r>
    <w:r w:rsidR="002F2AB1">
      <w:t>4</w:t>
    </w:r>
    <w:r w:rsidR="002E70AB">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13F52" w14:textId="77777777" w:rsidR="00D33CA3" w:rsidRDefault="00D33CA3">
      <w:pPr>
        <w:spacing w:after="0" w:line="240" w:lineRule="auto"/>
      </w:pPr>
      <w:r>
        <w:separator/>
      </w:r>
    </w:p>
  </w:footnote>
  <w:footnote w:type="continuationSeparator" w:id="0">
    <w:p w14:paraId="0082AD49" w14:textId="77777777" w:rsidR="00D33CA3" w:rsidRDefault="00D33C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9082669"/>
      <w:docPartObj>
        <w:docPartGallery w:val="Page Numbers (Top of Page)"/>
        <w:docPartUnique/>
      </w:docPartObj>
    </w:sdtPr>
    <w:sdtEndPr>
      <w:rPr>
        <w:rStyle w:val="PageNumber"/>
      </w:rPr>
    </w:sdtEndPr>
    <w:sdtContent>
      <w:p w14:paraId="4C3EB7A6" w14:textId="77777777" w:rsidR="007424D9" w:rsidRDefault="002E70AB" w:rsidP="00FB00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183688" w14:textId="77777777" w:rsidR="007424D9" w:rsidRDefault="00D33CA3" w:rsidP="007424D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3960885"/>
      <w:docPartObj>
        <w:docPartGallery w:val="Page Numbers (Top of Page)"/>
        <w:docPartUnique/>
      </w:docPartObj>
    </w:sdtPr>
    <w:sdtEndPr>
      <w:rPr>
        <w:rStyle w:val="PageNumber"/>
      </w:rPr>
    </w:sdtEndPr>
    <w:sdtContent>
      <w:p w14:paraId="64C2CEF7" w14:textId="77777777" w:rsidR="007424D9" w:rsidRDefault="002E70AB" w:rsidP="00FB00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8AC422" w14:textId="77777777" w:rsidR="00DC6303" w:rsidRPr="00DD785A" w:rsidRDefault="00D33CA3" w:rsidP="007424D9">
    <w:pPr>
      <w:pStyle w:val="Header"/>
      <w:ind w:right="360"/>
      <w:jc w:val="right"/>
    </w:pPr>
  </w:p>
  <w:p w14:paraId="0692FD22" w14:textId="77777777" w:rsidR="00DC6303" w:rsidRPr="00DD785A" w:rsidRDefault="00D33C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D4720"/>
    <w:multiLevelType w:val="hybridMultilevel"/>
    <w:tmpl w:val="CF466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B255BE"/>
    <w:multiLevelType w:val="hybridMultilevel"/>
    <w:tmpl w:val="5622D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E458AB"/>
    <w:multiLevelType w:val="hybridMultilevel"/>
    <w:tmpl w:val="CC7E8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E14792"/>
    <w:multiLevelType w:val="hybridMultilevel"/>
    <w:tmpl w:val="D960C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686BB3"/>
    <w:multiLevelType w:val="hybridMultilevel"/>
    <w:tmpl w:val="F43A15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A97088"/>
    <w:multiLevelType w:val="hybridMultilevel"/>
    <w:tmpl w:val="59C2F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8D2260"/>
    <w:multiLevelType w:val="hybridMultilevel"/>
    <w:tmpl w:val="FCE48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5A548B"/>
    <w:multiLevelType w:val="hybridMultilevel"/>
    <w:tmpl w:val="20A4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8824AC"/>
    <w:multiLevelType w:val="hybridMultilevel"/>
    <w:tmpl w:val="185CF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752C16"/>
    <w:multiLevelType w:val="hybridMultilevel"/>
    <w:tmpl w:val="FEEC3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862750"/>
    <w:multiLevelType w:val="hybridMultilevel"/>
    <w:tmpl w:val="E0722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C33764"/>
    <w:multiLevelType w:val="hybridMultilevel"/>
    <w:tmpl w:val="85E66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01155B"/>
    <w:multiLevelType w:val="hybridMultilevel"/>
    <w:tmpl w:val="A4BE9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CC312A"/>
    <w:multiLevelType w:val="hybridMultilevel"/>
    <w:tmpl w:val="B5CA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C33E3D"/>
    <w:multiLevelType w:val="hybridMultilevel"/>
    <w:tmpl w:val="83B88DDC"/>
    <w:lvl w:ilvl="0" w:tplc="FFFFFFFF">
      <w:start w:val="1"/>
      <w:numFmt w:val="decimal"/>
      <w:lvlText w:val="%1)"/>
      <w:lvlJc w:val="left"/>
      <w:pPr>
        <w:ind w:left="720" w:hanging="360"/>
      </w:pPr>
      <w:rPr>
        <w:rFonts w:ascii="Book Antiqua" w:eastAsiaTheme="minorHAnsi" w:hAnsi="Book Antiqua" w:cs="Dido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992A14"/>
    <w:multiLevelType w:val="hybridMultilevel"/>
    <w:tmpl w:val="787A6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8A6EF5"/>
    <w:multiLevelType w:val="hybridMultilevel"/>
    <w:tmpl w:val="07325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3204C0"/>
    <w:multiLevelType w:val="hybridMultilevel"/>
    <w:tmpl w:val="D4148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B3248C"/>
    <w:multiLevelType w:val="hybridMultilevel"/>
    <w:tmpl w:val="7EEA3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6468AF"/>
    <w:multiLevelType w:val="hybridMultilevel"/>
    <w:tmpl w:val="0C8A4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CC6E10"/>
    <w:multiLevelType w:val="hybridMultilevel"/>
    <w:tmpl w:val="60203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730CBB"/>
    <w:multiLevelType w:val="hybridMultilevel"/>
    <w:tmpl w:val="23FA9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F163C2"/>
    <w:multiLevelType w:val="hybridMultilevel"/>
    <w:tmpl w:val="C41E3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C46308"/>
    <w:multiLevelType w:val="hybridMultilevel"/>
    <w:tmpl w:val="FB965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6AB73AA"/>
    <w:multiLevelType w:val="hybridMultilevel"/>
    <w:tmpl w:val="3132B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D07458"/>
    <w:multiLevelType w:val="hybridMultilevel"/>
    <w:tmpl w:val="F7CE336C"/>
    <w:lvl w:ilvl="0" w:tplc="198ECDDE">
      <w:start w:val="1"/>
      <w:numFmt w:val="decimal"/>
      <w:lvlText w:val="%1)"/>
      <w:lvlJc w:val="left"/>
      <w:pPr>
        <w:ind w:left="720" w:hanging="360"/>
      </w:pPr>
      <w:rPr>
        <w:rFonts w:ascii="Book Antiqua" w:eastAsiaTheme="minorHAnsi" w:hAnsi="Book Antiqua" w:cs="Dido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B765FCB"/>
    <w:multiLevelType w:val="hybridMultilevel"/>
    <w:tmpl w:val="0400B9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0F544A3"/>
    <w:multiLevelType w:val="hybridMultilevel"/>
    <w:tmpl w:val="E4BCA6A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719F227B"/>
    <w:multiLevelType w:val="hybridMultilevel"/>
    <w:tmpl w:val="41327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2272443"/>
    <w:multiLevelType w:val="hybridMultilevel"/>
    <w:tmpl w:val="6B8E9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5662A61"/>
    <w:multiLevelType w:val="multilevel"/>
    <w:tmpl w:val="1BF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45E21"/>
    <w:multiLevelType w:val="hybridMultilevel"/>
    <w:tmpl w:val="A8F6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3B66A8"/>
    <w:multiLevelType w:val="hybridMultilevel"/>
    <w:tmpl w:val="18C2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E752D7"/>
    <w:multiLevelType w:val="hybridMultilevel"/>
    <w:tmpl w:val="7324C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967AF5"/>
    <w:multiLevelType w:val="multilevel"/>
    <w:tmpl w:val="AA4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649336">
    <w:abstractNumId w:val="10"/>
  </w:num>
  <w:num w:numId="2" w16cid:durableId="1109543954">
    <w:abstractNumId w:val="6"/>
  </w:num>
  <w:num w:numId="3" w16cid:durableId="1429307122">
    <w:abstractNumId w:val="19"/>
  </w:num>
  <w:num w:numId="4" w16cid:durableId="2112580143">
    <w:abstractNumId w:val="16"/>
  </w:num>
  <w:num w:numId="5" w16cid:durableId="281157104">
    <w:abstractNumId w:val="3"/>
  </w:num>
  <w:num w:numId="6" w16cid:durableId="1782021033">
    <w:abstractNumId w:val="33"/>
  </w:num>
  <w:num w:numId="7" w16cid:durableId="602953206">
    <w:abstractNumId w:val="2"/>
  </w:num>
  <w:num w:numId="8" w16cid:durableId="1247377127">
    <w:abstractNumId w:val="21"/>
  </w:num>
  <w:num w:numId="9" w16cid:durableId="1289899980">
    <w:abstractNumId w:val="0"/>
  </w:num>
  <w:num w:numId="10" w16cid:durableId="848520766">
    <w:abstractNumId w:val="20"/>
  </w:num>
  <w:num w:numId="11" w16cid:durableId="835806773">
    <w:abstractNumId w:val="7"/>
  </w:num>
  <w:num w:numId="12" w16cid:durableId="363093280">
    <w:abstractNumId w:val="35"/>
  </w:num>
  <w:num w:numId="13" w16cid:durableId="1760131828">
    <w:abstractNumId w:val="31"/>
  </w:num>
  <w:num w:numId="14" w16cid:durableId="309330649">
    <w:abstractNumId w:val="29"/>
  </w:num>
  <w:num w:numId="15" w16cid:durableId="1569220326">
    <w:abstractNumId w:val="13"/>
  </w:num>
  <w:num w:numId="16" w16cid:durableId="270433351">
    <w:abstractNumId w:val="32"/>
  </w:num>
  <w:num w:numId="17" w16cid:durableId="1729650668">
    <w:abstractNumId w:val="14"/>
  </w:num>
  <w:num w:numId="18" w16cid:durableId="307780285">
    <w:abstractNumId w:val="24"/>
  </w:num>
  <w:num w:numId="19" w16cid:durableId="736320454">
    <w:abstractNumId w:val="23"/>
  </w:num>
  <w:num w:numId="20" w16cid:durableId="1324159303">
    <w:abstractNumId w:val="25"/>
  </w:num>
  <w:num w:numId="21" w16cid:durableId="1640307057">
    <w:abstractNumId w:val="17"/>
  </w:num>
  <w:num w:numId="22" w16cid:durableId="1264612608">
    <w:abstractNumId w:val="28"/>
  </w:num>
  <w:num w:numId="23" w16cid:durableId="1373529465">
    <w:abstractNumId w:val="4"/>
  </w:num>
  <w:num w:numId="24" w16cid:durableId="206064636">
    <w:abstractNumId w:val="18"/>
  </w:num>
  <w:num w:numId="25" w16cid:durableId="1629893567">
    <w:abstractNumId w:val="5"/>
  </w:num>
  <w:num w:numId="26" w16cid:durableId="1288587203">
    <w:abstractNumId w:val="8"/>
  </w:num>
  <w:num w:numId="27" w16cid:durableId="1376925347">
    <w:abstractNumId w:val="11"/>
  </w:num>
  <w:num w:numId="28" w16cid:durableId="1973440074">
    <w:abstractNumId w:val="1"/>
  </w:num>
  <w:num w:numId="29" w16cid:durableId="1618101221">
    <w:abstractNumId w:val="34"/>
  </w:num>
  <w:num w:numId="30" w16cid:durableId="1958095254">
    <w:abstractNumId w:val="12"/>
  </w:num>
  <w:num w:numId="31" w16cid:durableId="2141023934">
    <w:abstractNumId w:val="22"/>
  </w:num>
  <w:num w:numId="32" w16cid:durableId="1526478206">
    <w:abstractNumId w:val="9"/>
  </w:num>
  <w:num w:numId="33" w16cid:durableId="822699425">
    <w:abstractNumId w:val="30"/>
  </w:num>
  <w:num w:numId="34" w16cid:durableId="1778937944">
    <w:abstractNumId w:val="26"/>
  </w:num>
  <w:num w:numId="35" w16cid:durableId="1664359458">
    <w:abstractNumId w:val="15"/>
  </w:num>
  <w:num w:numId="36" w16cid:durableId="14358601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50"/>
    <w:rsid w:val="00000361"/>
    <w:rsid w:val="0001357C"/>
    <w:rsid w:val="00014A3F"/>
    <w:rsid w:val="00052AEC"/>
    <w:rsid w:val="00054334"/>
    <w:rsid w:val="000650ED"/>
    <w:rsid w:val="00065468"/>
    <w:rsid w:val="00076B54"/>
    <w:rsid w:val="00076E4F"/>
    <w:rsid w:val="0008267A"/>
    <w:rsid w:val="0008624F"/>
    <w:rsid w:val="0009102A"/>
    <w:rsid w:val="000A6883"/>
    <w:rsid w:val="000B1439"/>
    <w:rsid w:val="000B57D1"/>
    <w:rsid w:val="000B772B"/>
    <w:rsid w:val="000C00D4"/>
    <w:rsid w:val="000C60AF"/>
    <w:rsid w:val="000E3DBB"/>
    <w:rsid w:val="000F3066"/>
    <w:rsid w:val="001142AA"/>
    <w:rsid w:val="00115775"/>
    <w:rsid w:val="00115D25"/>
    <w:rsid w:val="001205F8"/>
    <w:rsid w:val="00127250"/>
    <w:rsid w:val="001310DE"/>
    <w:rsid w:val="00131453"/>
    <w:rsid w:val="0014622B"/>
    <w:rsid w:val="00150860"/>
    <w:rsid w:val="0015541B"/>
    <w:rsid w:val="00180F93"/>
    <w:rsid w:val="001A4165"/>
    <w:rsid w:val="001A5EA8"/>
    <w:rsid w:val="001A629E"/>
    <w:rsid w:val="001A6B78"/>
    <w:rsid w:val="001B1FF5"/>
    <w:rsid w:val="001C35B2"/>
    <w:rsid w:val="001C3804"/>
    <w:rsid w:val="001D74C4"/>
    <w:rsid w:val="001E347E"/>
    <w:rsid w:val="001F41B6"/>
    <w:rsid w:val="001F7334"/>
    <w:rsid w:val="00202728"/>
    <w:rsid w:val="00203C75"/>
    <w:rsid w:val="002104E4"/>
    <w:rsid w:val="002129C0"/>
    <w:rsid w:val="00213804"/>
    <w:rsid w:val="00213D39"/>
    <w:rsid w:val="00215F4D"/>
    <w:rsid w:val="00221815"/>
    <w:rsid w:val="002236A1"/>
    <w:rsid w:val="00234115"/>
    <w:rsid w:val="002347CC"/>
    <w:rsid w:val="0024103A"/>
    <w:rsid w:val="00246198"/>
    <w:rsid w:val="00256C1B"/>
    <w:rsid w:val="00257A90"/>
    <w:rsid w:val="00275E15"/>
    <w:rsid w:val="002924A4"/>
    <w:rsid w:val="00297B62"/>
    <w:rsid w:val="002A075A"/>
    <w:rsid w:val="002A6B4A"/>
    <w:rsid w:val="002B2A2F"/>
    <w:rsid w:val="002C143E"/>
    <w:rsid w:val="002D691A"/>
    <w:rsid w:val="002E4DBD"/>
    <w:rsid w:val="002E70AB"/>
    <w:rsid w:val="002E7E55"/>
    <w:rsid w:val="002F2AB1"/>
    <w:rsid w:val="002F78D3"/>
    <w:rsid w:val="00322F11"/>
    <w:rsid w:val="00331277"/>
    <w:rsid w:val="00341FF1"/>
    <w:rsid w:val="003620F3"/>
    <w:rsid w:val="00394532"/>
    <w:rsid w:val="003A0022"/>
    <w:rsid w:val="003A04DC"/>
    <w:rsid w:val="003A27E4"/>
    <w:rsid w:val="003A4559"/>
    <w:rsid w:val="003A4906"/>
    <w:rsid w:val="003B1E93"/>
    <w:rsid w:val="003C2392"/>
    <w:rsid w:val="003D3977"/>
    <w:rsid w:val="004003D3"/>
    <w:rsid w:val="00402E7F"/>
    <w:rsid w:val="00406453"/>
    <w:rsid w:val="0041031E"/>
    <w:rsid w:val="00410C73"/>
    <w:rsid w:val="00411C78"/>
    <w:rsid w:val="004138BA"/>
    <w:rsid w:val="004224AB"/>
    <w:rsid w:val="00422919"/>
    <w:rsid w:val="00426A38"/>
    <w:rsid w:val="0042798A"/>
    <w:rsid w:val="00437B72"/>
    <w:rsid w:val="0044018A"/>
    <w:rsid w:val="00444BDD"/>
    <w:rsid w:val="004450B4"/>
    <w:rsid w:val="004507BB"/>
    <w:rsid w:val="004627DB"/>
    <w:rsid w:val="0046707C"/>
    <w:rsid w:val="00480A68"/>
    <w:rsid w:val="0048213A"/>
    <w:rsid w:val="00484968"/>
    <w:rsid w:val="00494290"/>
    <w:rsid w:val="004A320C"/>
    <w:rsid w:val="004A69CC"/>
    <w:rsid w:val="004C7344"/>
    <w:rsid w:val="004D0B8D"/>
    <w:rsid w:val="004E1E2D"/>
    <w:rsid w:val="004E74E2"/>
    <w:rsid w:val="004F21B1"/>
    <w:rsid w:val="004F4B6E"/>
    <w:rsid w:val="00506DE6"/>
    <w:rsid w:val="00511DED"/>
    <w:rsid w:val="00516518"/>
    <w:rsid w:val="00516F12"/>
    <w:rsid w:val="0054383E"/>
    <w:rsid w:val="005464A5"/>
    <w:rsid w:val="00566B83"/>
    <w:rsid w:val="00572933"/>
    <w:rsid w:val="00575983"/>
    <w:rsid w:val="00580632"/>
    <w:rsid w:val="00584FA9"/>
    <w:rsid w:val="00596EA1"/>
    <w:rsid w:val="005A1A39"/>
    <w:rsid w:val="005C08D9"/>
    <w:rsid w:val="005E153A"/>
    <w:rsid w:val="005E42CF"/>
    <w:rsid w:val="005E7A8C"/>
    <w:rsid w:val="005F2A8C"/>
    <w:rsid w:val="00600CF5"/>
    <w:rsid w:val="006110CD"/>
    <w:rsid w:val="006158CE"/>
    <w:rsid w:val="006318B2"/>
    <w:rsid w:val="00635CF3"/>
    <w:rsid w:val="00635E58"/>
    <w:rsid w:val="00637A66"/>
    <w:rsid w:val="00642556"/>
    <w:rsid w:val="00647172"/>
    <w:rsid w:val="00651C4F"/>
    <w:rsid w:val="0065455D"/>
    <w:rsid w:val="00676CD7"/>
    <w:rsid w:val="00684537"/>
    <w:rsid w:val="00686C4E"/>
    <w:rsid w:val="006A7D85"/>
    <w:rsid w:val="006B167A"/>
    <w:rsid w:val="006C3DC8"/>
    <w:rsid w:val="006D5DA7"/>
    <w:rsid w:val="006D66F0"/>
    <w:rsid w:val="006E037E"/>
    <w:rsid w:val="0070137A"/>
    <w:rsid w:val="00704D10"/>
    <w:rsid w:val="007124F9"/>
    <w:rsid w:val="0072246C"/>
    <w:rsid w:val="00727BFE"/>
    <w:rsid w:val="00727C96"/>
    <w:rsid w:val="007304EE"/>
    <w:rsid w:val="00745827"/>
    <w:rsid w:val="00747C75"/>
    <w:rsid w:val="0075273E"/>
    <w:rsid w:val="00754AED"/>
    <w:rsid w:val="0076086C"/>
    <w:rsid w:val="00761F0B"/>
    <w:rsid w:val="00765BDF"/>
    <w:rsid w:val="00767954"/>
    <w:rsid w:val="00774F4D"/>
    <w:rsid w:val="00780DC1"/>
    <w:rsid w:val="00781A9D"/>
    <w:rsid w:val="0078254C"/>
    <w:rsid w:val="007870E9"/>
    <w:rsid w:val="007905D4"/>
    <w:rsid w:val="00794638"/>
    <w:rsid w:val="00794F18"/>
    <w:rsid w:val="007A68B7"/>
    <w:rsid w:val="007A71A1"/>
    <w:rsid w:val="007B12C3"/>
    <w:rsid w:val="007C1B67"/>
    <w:rsid w:val="007D1886"/>
    <w:rsid w:val="007E0624"/>
    <w:rsid w:val="007F0138"/>
    <w:rsid w:val="007F1AA5"/>
    <w:rsid w:val="007F3198"/>
    <w:rsid w:val="007F4756"/>
    <w:rsid w:val="008052E0"/>
    <w:rsid w:val="00812B2F"/>
    <w:rsid w:val="00812D37"/>
    <w:rsid w:val="0084256A"/>
    <w:rsid w:val="00843555"/>
    <w:rsid w:val="008470BB"/>
    <w:rsid w:val="00857B60"/>
    <w:rsid w:val="00860614"/>
    <w:rsid w:val="00863035"/>
    <w:rsid w:val="00863127"/>
    <w:rsid w:val="00867CAE"/>
    <w:rsid w:val="0088640F"/>
    <w:rsid w:val="00887CC3"/>
    <w:rsid w:val="008929FA"/>
    <w:rsid w:val="008946BF"/>
    <w:rsid w:val="008968CE"/>
    <w:rsid w:val="008B525D"/>
    <w:rsid w:val="008B7912"/>
    <w:rsid w:val="008E1A59"/>
    <w:rsid w:val="00920E1D"/>
    <w:rsid w:val="00923333"/>
    <w:rsid w:val="00923A99"/>
    <w:rsid w:val="00927AAB"/>
    <w:rsid w:val="009442E6"/>
    <w:rsid w:val="0094581D"/>
    <w:rsid w:val="0095254D"/>
    <w:rsid w:val="0097576D"/>
    <w:rsid w:val="00981444"/>
    <w:rsid w:val="009825C6"/>
    <w:rsid w:val="00983291"/>
    <w:rsid w:val="00984D07"/>
    <w:rsid w:val="009930F9"/>
    <w:rsid w:val="009A112B"/>
    <w:rsid w:val="009A29E5"/>
    <w:rsid w:val="009A36D5"/>
    <w:rsid w:val="009B5A62"/>
    <w:rsid w:val="009C65B0"/>
    <w:rsid w:val="009D3014"/>
    <w:rsid w:val="009E0C10"/>
    <w:rsid w:val="009E1640"/>
    <w:rsid w:val="009E74D7"/>
    <w:rsid w:val="009F11A0"/>
    <w:rsid w:val="009F30A6"/>
    <w:rsid w:val="009F61CC"/>
    <w:rsid w:val="009F70BC"/>
    <w:rsid w:val="00A10A61"/>
    <w:rsid w:val="00A14896"/>
    <w:rsid w:val="00A23B0C"/>
    <w:rsid w:val="00A25B94"/>
    <w:rsid w:val="00A31F04"/>
    <w:rsid w:val="00A469E8"/>
    <w:rsid w:val="00A62986"/>
    <w:rsid w:val="00A635EA"/>
    <w:rsid w:val="00A7425C"/>
    <w:rsid w:val="00A805F4"/>
    <w:rsid w:val="00A8614C"/>
    <w:rsid w:val="00A95F5E"/>
    <w:rsid w:val="00A9650F"/>
    <w:rsid w:val="00A972F5"/>
    <w:rsid w:val="00AA197B"/>
    <w:rsid w:val="00AA3AED"/>
    <w:rsid w:val="00AA6623"/>
    <w:rsid w:val="00AC1A9C"/>
    <w:rsid w:val="00AC3413"/>
    <w:rsid w:val="00AC5223"/>
    <w:rsid w:val="00AC5666"/>
    <w:rsid w:val="00AD04A1"/>
    <w:rsid w:val="00AE20E3"/>
    <w:rsid w:val="00AE7A0F"/>
    <w:rsid w:val="00AF1838"/>
    <w:rsid w:val="00AF778D"/>
    <w:rsid w:val="00B003C0"/>
    <w:rsid w:val="00B14EEC"/>
    <w:rsid w:val="00B21B33"/>
    <w:rsid w:val="00B24FF1"/>
    <w:rsid w:val="00B33D36"/>
    <w:rsid w:val="00B47A3E"/>
    <w:rsid w:val="00B502FE"/>
    <w:rsid w:val="00B54089"/>
    <w:rsid w:val="00B554E0"/>
    <w:rsid w:val="00B605F2"/>
    <w:rsid w:val="00B7325B"/>
    <w:rsid w:val="00B766BE"/>
    <w:rsid w:val="00B823B9"/>
    <w:rsid w:val="00B9384F"/>
    <w:rsid w:val="00B94A8F"/>
    <w:rsid w:val="00B94EDB"/>
    <w:rsid w:val="00BB4ED5"/>
    <w:rsid w:val="00BB5F83"/>
    <w:rsid w:val="00BD2D7A"/>
    <w:rsid w:val="00BD52E9"/>
    <w:rsid w:val="00BE1BEC"/>
    <w:rsid w:val="00BE2E55"/>
    <w:rsid w:val="00BF1E21"/>
    <w:rsid w:val="00BF2B98"/>
    <w:rsid w:val="00BF3FB3"/>
    <w:rsid w:val="00C010A9"/>
    <w:rsid w:val="00C16DCF"/>
    <w:rsid w:val="00C17575"/>
    <w:rsid w:val="00C24D2A"/>
    <w:rsid w:val="00C3263B"/>
    <w:rsid w:val="00C4330E"/>
    <w:rsid w:val="00C51E4D"/>
    <w:rsid w:val="00C52F67"/>
    <w:rsid w:val="00C55933"/>
    <w:rsid w:val="00C56EF8"/>
    <w:rsid w:val="00C6133F"/>
    <w:rsid w:val="00C63184"/>
    <w:rsid w:val="00C90513"/>
    <w:rsid w:val="00CA24AC"/>
    <w:rsid w:val="00CA29F4"/>
    <w:rsid w:val="00CA56E4"/>
    <w:rsid w:val="00CA62F8"/>
    <w:rsid w:val="00CC2F5E"/>
    <w:rsid w:val="00CC37E0"/>
    <w:rsid w:val="00CC3B90"/>
    <w:rsid w:val="00CC4AB0"/>
    <w:rsid w:val="00CC7612"/>
    <w:rsid w:val="00CD40CC"/>
    <w:rsid w:val="00CF42FD"/>
    <w:rsid w:val="00D0028B"/>
    <w:rsid w:val="00D02882"/>
    <w:rsid w:val="00D070A8"/>
    <w:rsid w:val="00D11D35"/>
    <w:rsid w:val="00D12527"/>
    <w:rsid w:val="00D2315D"/>
    <w:rsid w:val="00D26068"/>
    <w:rsid w:val="00D26F1D"/>
    <w:rsid w:val="00D33CA3"/>
    <w:rsid w:val="00D47A23"/>
    <w:rsid w:val="00D51573"/>
    <w:rsid w:val="00D571A3"/>
    <w:rsid w:val="00D63913"/>
    <w:rsid w:val="00D64BC8"/>
    <w:rsid w:val="00D824F2"/>
    <w:rsid w:val="00D8657C"/>
    <w:rsid w:val="00D94EDD"/>
    <w:rsid w:val="00DA2720"/>
    <w:rsid w:val="00DC42B6"/>
    <w:rsid w:val="00DE0F54"/>
    <w:rsid w:val="00DE536D"/>
    <w:rsid w:val="00DE6FDE"/>
    <w:rsid w:val="00DF2560"/>
    <w:rsid w:val="00DF6870"/>
    <w:rsid w:val="00E0463C"/>
    <w:rsid w:val="00E04E5B"/>
    <w:rsid w:val="00E15EE5"/>
    <w:rsid w:val="00E27B5D"/>
    <w:rsid w:val="00E32007"/>
    <w:rsid w:val="00E32FAC"/>
    <w:rsid w:val="00E51ACA"/>
    <w:rsid w:val="00E60178"/>
    <w:rsid w:val="00E60768"/>
    <w:rsid w:val="00E612DD"/>
    <w:rsid w:val="00E63D14"/>
    <w:rsid w:val="00E65928"/>
    <w:rsid w:val="00E67EF0"/>
    <w:rsid w:val="00E73C77"/>
    <w:rsid w:val="00E75ACC"/>
    <w:rsid w:val="00E84E01"/>
    <w:rsid w:val="00E85BE3"/>
    <w:rsid w:val="00E923F8"/>
    <w:rsid w:val="00E9726D"/>
    <w:rsid w:val="00E97635"/>
    <w:rsid w:val="00EA2F87"/>
    <w:rsid w:val="00EA72E4"/>
    <w:rsid w:val="00EC157B"/>
    <w:rsid w:val="00EC5DC9"/>
    <w:rsid w:val="00ED0508"/>
    <w:rsid w:val="00ED2302"/>
    <w:rsid w:val="00EF51F2"/>
    <w:rsid w:val="00EF7036"/>
    <w:rsid w:val="00F03841"/>
    <w:rsid w:val="00F05ECD"/>
    <w:rsid w:val="00F12665"/>
    <w:rsid w:val="00F126C3"/>
    <w:rsid w:val="00F16786"/>
    <w:rsid w:val="00F2028C"/>
    <w:rsid w:val="00F22064"/>
    <w:rsid w:val="00F22BD6"/>
    <w:rsid w:val="00F244F8"/>
    <w:rsid w:val="00F27C45"/>
    <w:rsid w:val="00F34211"/>
    <w:rsid w:val="00F5379F"/>
    <w:rsid w:val="00F652B4"/>
    <w:rsid w:val="00F65762"/>
    <w:rsid w:val="00F65C2F"/>
    <w:rsid w:val="00F733FA"/>
    <w:rsid w:val="00F81866"/>
    <w:rsid w:val="00F85246"/>
    <w:rsid w:val="00F93463"/>
    <w:rsid w:val="00FB009B"/>
    <w:rsid w:val="00FC2122"/>
    <w:rsid w:val="00FD3F51"/>
    <w:rsid w:val="00FD7329"/>
    <w:rsid w:val="00FE5A6D"/>
    <w:rsid w:val="00FF26B9"/>
    <w:rsid w:val="00FF3176"/>
    <w:rsid w:val="00FF4B7E"/>
    <w:rsid w:val="00FF7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E3B4EC"/>
  <w15:chartTrackingRefBased/>
  <w15:docId w15:val="{D0D6FD68-9DB3-9B48-A7A3-94A3B5B3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5D4"/>
    <w:pPr>
      <w:spacing w:after="120" w:line="276" w:lineRule="auto"/>
      <w:jc w:val="both"/>
    </w:pPr>
    <w:rPr>
      <w:rFonts w:ascii="Book Antiqua" w:hAnsi="Book Antiqua" w:cs="Didot"/>
      <w:szCs w:val="22"/>
    </w:rPr>
  </w:style>
  <w:style w:type="paragraph" w:styleId="Heading1">
    <w:name w:val="heading 1"/>
    <w:basedOn w:val="Normal"/>
    <w:link w:val="Heading1Char"/>
    <w:uiPriority w:val="9"/>
    <w:qFormat/>
    <w:rsid w:val="00127250"/>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127250"/>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411C78"/>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275E1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C3B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50"/>
    <w:rPr>
      <w:rFonts w:ascii="Book Antiqua" w:eastAsia="Book Antiqua" w:hAnsi="Book Antiqua" w:cs="Book Antiqua"/>
      <w:b/>
      <w:bCs/>
      <w:sz w:val="28"/>
      <w:lang w:val="en-US" w:bidi="en-US"/>
    </w:rPr>
  </w:style>
  <w:style w:type="character" w:customStyle="1" w:styleId="Heading2Char">
    <w:name w:val="Heading 2 Char"/>
    <w:basedOn w:val="DefaultParagraphFont"/>
    <w:link w:val="Heading2"/>
    <w:uiPriority w:val="9"/>
    <w:rsid w:val="00127250"/>
    <w:rPr>
      <w:rFonts w:ascii="Book Antiqua" w:eastAsiaTheme="majorEastAsia" w:hAnsi="Book Antiqua" w:cstheme="majorBidi"/>
      <w:b/>
      <w:szCs w:val="26"/>
    </w:rPr>
  </w:style>
  <w:style w:type="table" w:styleId="TableGrid">
    <w:name w:val="Table Grid"/>
    <w:basedOn w:val="TableNormal"/>
    <w:uiPriority w:val="39"/>
    <w:rsid w:val="00127250"/>
    <w:pPr>
      <w:jc w:val="both"/>
    </w:pPr>
    <w:rPr>
      <w:rFonts w:ascii="Didot" w:hAnsi="Didot" w:cs="Didot"/>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27250"/>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127250"/>
    <w:rPr>
      <w:rFonts w:ascii="Book Antiqua" w:eastAsia="Book Antiqua" w:hAnsi="Book Antiqua" w:cs="Book Antiqua"/>
      <w:lang w:val="en-US" w:bidi="en-US"/>
    </w:rPr>
  </w:style>
  <w:style w:type="paragraph" w:styleId="ListParagraph">
    <w:name w:val="List Paragraph"/>
    <w:basedOn w:val="Normal"/>
    <w:uiPriority w:val="1"/>
    <w:qFormat/>
    <w:rsid w:val="00127250"/>
    <w:pPr>
      <w:widowControl w:val="0"/>
      <w:autoSpaceDE w:val="0"/>
      <w:autoSpaceDN w:val="0"/>
      <w:spacing w:after="0" w:line="240" w:lineRule="auto"/>
      <w:ind w:left="257" w:right="256"/>
    </w:pPr>
    <w:rPr>
      <w:rFonts w:eastAsia="Book Antiqua" w:cs="Book Antiqua"/>
      <w:lang w:val="en-US" w:bidi="en-US"/>
    </w:rPr>
  </w:style>
  <w:style w:type="paragraph" w:styleId="Header">
    <w:name w:val="header"/>
    <w:basedOn w:val="Normal"/>
    <w:link w:val="HeaderChar"/>
    <w:uiPriority w:val="99"/>
    <w:unhideWhenUsed/>
    <w:rsid w:val="00127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250"/>
    <w:rPr>
      <w:rFonts w:ascii="Book Antiqua" w:hAnsi="Book Antiqua" w:cs="Didot"/>
      <w:szCs w:val="22"/>
    </w:rPr>
  </w:style>
  <w:style w:type="paragraph" w:styleId="Footer">
    <w:name w:val="footer"/>
    <w:basedOn w:val="Normal"/>
    <w:link w:val="FooterChar"/>
    <w:uiPriority w:val="99"/>
    <w:unhideWhenUsed/>
    <w:rsid w:val="00127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250"/>
    <w:rPr>
      <w:rFonts w:ascii="Book Antiqua" w:hAnsi="Book Antiqua" w:cs="Didot"/>
      <w:szCs w:val="22"/>
    </w:rPr>
  </w:style>
  <w:style w:type="character" w:styleId="PageNumber">
    <w:name w:val="page number"/>
    <w:basedOn w:val="DefaultParagraphFont"/>
    <w:uiPriority w:val="99"/>
    <w:semiHidden/>
    <w:unhideWhenUsed/>
    <w:rsid w:val="00127250"/>
  </w:style>
  <w:style w:type="character" w:styleId="Hyperlink">
    <w:name w:val="Hyperlink"/>
    <w:basedOn w:val="DefaultParagraphFont"/>
    <w:uiPriority w:val="99"/>
    <w:unhideWhenUsed/>
    <w:rsid w:val="00AC5223"/>
    <w:rPr>
      <w:color w:val="0563C1" w:themeColor="hyperlink"/>
      <w:u w:val="single"/>
    </w:rPr>
  </w:style>
  <w:style w:type="character" w:styleId="UnresolvedMention">
    <w:name w:val="Unresolved Mention"/>
    <w:basedOn w:val="DefaultParagraphFont"/>
    <w:uiPriority w:val="99"/>
    <w:semiHidden/>
    <w:unhideWhenUsed/>
    <w:rsid w:val="00AC5223"/>
    <w:rPr>
      <w:color w:val="605E5C"/>
      <w:shd w:val="clear" w:color="auto" w:fill="E1DFDD"/>
    </w:rPr>
  </w:style>
  <w:style w:type="character" w:styleId="FollowedHyperlink">
    <w:name w:val="FollowedHyperlink"/>
    <w:basedOn w:val="DefaultParagraphFont"/>
    <w:uiPriority w:val="99"/>
    <w:semiHidden/>
    <w:unhideWhenUsed/>
    <w:rsid w:val="00AC5223"/>
    <w:rPr>
      <w:color w:val="954F72" w:themeColor="followedHyperlink"/>
      <w:u w:val="single"/>
    </w:rPr>
  </w:style>
  <w:style w:type="paragraph" w:styleId="NormalWeb">
    <w:name w:val="Normal (Web)"/>
    <w:basedOn w:val="Normal"/>
    <w:uiPriority w:val="99"/>
    <w:semiHidden/>
    <w:unhideWhenUsed/>
    <w:rsid w:val="0048213A"/>
    <w:rPr>
      <w:rFonts w:ascii="Times New Roman" w:hAnsi="Times New Roman" w:cs="Times New Roman"/>
      <w:szCs w:val="24"/>
    </w:rPr>
  </w:style>
  <w:style w:type="character" w:customStyle="1" w:styleId="Heading3Char">
    <w:name w:val="Heading 3 Char"/>
    <w:basedOn w:val="DefaultParagraphFont"/>
    <w:link w:val="Heading3"/>
    <w:uiPriority w:val="9"/>
    <w:semiHidden/>
    <w:rsid w:val="00411C7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75E15"/>
    <w:rPr>
      <w:rFonts w:asciiTheme="majorHAnsi" w:eastAsiaTheme="majorEastAsia" w:hAnsiTheme="majorHAnsi" w:cstheme="majorBidi"/>
      <w:i/>
      <w:iCs/>
      <w:color w:val="2F5496" w:themeColor="accent1" w:themeShade="BF"/>
      <w:szCs w:val="22"/>
    </w:rPr>
  </w:style>
  <w:style w:type="character" w:customStyle="1" w:styleId="Heading5Char">
    <w:name w:val="Heading 5 Char"/>
    <w:basedOn w:val="DefaultParagraphFont"/>
    <w:link w:val="Heading5"/>
    <w:uiPriority w:val="9"/>
    <w:rsid w:val="00CC3B90"/>
    <w:rPr>
      <w:rFonts w:asciiTheme="majorHAnsi" w:eastAsiaTheme="majorEastAsia" w:hAnsiTheme="majorHAnsi" w:cstheme="majorBidi"/>
      <w:color w:val="2F5496" w:themeColor="accent1" w:themeShade="B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0116">
      <w:bodyDiv w:val="1"/>
      <w:marLeft w:val="0"/>
      <w:marRight w:val="0"/>
      <w:marTop w:val="0"/>
      <w:marBottom w:val="0"/>
      <w:divBdr>
        <w:top w:val="none" w:sz="0" w:space="0" w:color="auto"/>
        <w:left w:val="none" w:sz="0" w:space="0" w:color="auto"/>
        <w:bottom w:val="none" w:sz="0" w:space="0" w:color="auto"/>
        <w:right w:val="none" w:sz="0" w:space="0" w:color="auto"/>
      </w:divBdr>
    </w:div>
    <w:div w:id="35470282">
      <w:bodyDiv w:val="1"/>
      <w:marLeft w:val="0"/>
      <w:marRight w:val="0"/>
      <w:marTop w:val="0"/>
      <w:marBottom w:val="0"/>
      <w:divBdr>
        <w:top w:val="none" w:sz="0" w:space="0" w:color="auto"/>
        <w:left w:val="none" w:sz="0" w:space="0" w:color="auto"/>
        <w:bottom w:val="none" w:sz="0" w:space="0" w:color="auto"/>
        <w:right w:val="none" w:sz="0" w:space="0" w:color="auto"/>
      </w:divBdr>
    </w:div>
    <w:div w:id="46684872">
      <w:bodyDiv w:val="1"/>
      <w:marLeft w:val="0"/>
      <w:marRight w:val="0"/>
      <w:marTop w:val="0"/>
      <w:marBottom w:val="0"/>
      <w:divBdr>
        <w:top w:val="none" w:sz="0" w:space="0" w:color="auto"/>
        <w:left w:val="none" w:sz="0" w:space="0" w:color="auto"/>
        <w:bottom w:val="none" w:sz="0" w:space="0" w:color="auto"/>
        <w:right w:val="none" w:sz="0" w:space="0" w:color="auto"/>
      </w:divBdr>
    </w:div>
    <w:div w:id="83578672">
      <w:bodyDiv w:val="1"/>
      <w:marLeft w:val="0"/>
      <w:marRight w:val="0"/>
      <w:marTop w:val="0"/>
      <w:marBottom w:val="0"/>
      <w:divBdr>
        <w:top w:val="none" w:sz="0" w:space="0" w:color="auto"/>
        <w:left w:val="none" w:sz="0" w:space="0" w:color="auto"/>
        <w:bottom w:val="none" w:sz="0" w:space="0" w:color="auto"/>
        <w:right w:val="none" w:sz="0" w:space="0" w:color="auto"/>
      </w:divBdr>
    </w:div>
    <w:div w:id="101077510">
      <w:bodyDiv w:val="1"/>
      <w:marLeft w:val="0"/>
      <w:marRight w:val="0"/>
      <w:marTop w:val="0"/>
      <w:marBottom w:val="0"/>
      <w:divBdr>
        <w:top w:val="none" w:sz="0" w:space="0" w:color="auto"/>
        <w:left w:val="none" w:sz="0" w:space="0" w:color="auto"/>
        <w:bottom w:val="none" w:sz="0" w:space="0" w:color="auto"/>
        <w:right w:val="none" w:sz="0" w:space="0" w:color="auto"/>
      </w:divBdr>
      <w:divsChild>
        <w:div w:id="1669868190">
          <w:marLeft w:val="0"/>
          <w:marRight w:val="0"/>
          <w:marTop w:val="0"/>
          <w:marBottom w:val="0"/>
          <w:divBdr>
            <w:top w:val="none" w:sz="0" w:space="0" w:color="auto"/>
            <w:left w:val="none" w:sz="0" w:space="0" w:color="auto"/>
            <w:bottom w:val="none" w:sz="0" w:space="0" w:color="auto"/>
            <w:right w:val="none" w:sz="0" w:space="0" w:color="auto"/>
          </w:divBdr>
          <w:divsChild>
            <w:div w:id="661591771">
              <w:marLeft w:val="0"/>
              <w:marRight w:val="0"/>
              <w:marTop w:val="0"/>
              <w:marBottom w:val="0"/>
              <w:divBdr>
                <w:top w:val="none" w:sz="0" w:space="0" w:color="auto"/>
                <w:left w:val="none" w:sz="0" w:space="0" w:color="auto"/>
                <w:bottom w:val="none" w:sz="0" w:space="0" w:color="auto"/>
                <w:right w:val="none" w:sz="0" w:space="0" w:color="auto"/>
              </w:divBdr>
              <w:divsChild>
                <w:div w:id="828717568">
                  <w:marLeft w:val="0"/>
                  <w:marRight w:val="0"/>
                  <w:marTop w:val="0"/>
                  <w:marBottom w:val="0"/>
                  <w:divBdr>
                    <w:top w:val="none" w:sz="0" w:space="0" w:color="auto"/>
                    <w:left w:val="none" w:sz="0" w:space="0" w:color="auto"/>
                    <w:bottom w:val="none" w:sz="0" w:space="0" w:color="auto"/>
                    <w:right w:val="none" w:sz="0" w:space="0" w:color="auto"/>
                  </w:divBdr>
                  <w:divsChild>
                    <w:div w:id="126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5292">
      <w:bodyDiv w:val="1"/>
      <w:marLeft w:val="0"/>
      <w:marRight w:val="0"/>
      <w:marTop w:val="0"/>
      <w:marBottom w:val="0"/>
      <w:divBdr>
        <w:top w:val="none" w:sz="0" w:space="0" w:color="auto"/>
        <w:left w:val="none" w:sz="0" w:space="0" w:color="auto"/>
        <w:bottom w:val="none" w:sz="0" w:space="0" w:color="auto"/>
        <w:right w:val="none" w:sz="0" w:space="0" w:color="auto"/>
      </w:divBdr>
      <w:divsChild>
        <w:div w:id="399984445">
          <w:marLeft w:val="0"/>
          <w:marRight w:val="0"/>
          <w:marTop w:val="0"/>
          <w:marBottom w:val="0"/>
          <w:divBdr>
            <w:top w:val="none" w:sz="0" w:space="0" w:color="auto"/>
            <w:left w:val="none" w:sz="0" w:space="0" w:color="auto"/>
            <w:bottom w:val="none" w:sz="0" w:space="0" w:color="auto"/>
            <w:right w:val="none" w:sz="0" w:space="0" w:color="auto"/>
          </w:divBdr>
          <w:divsChild>
            <w:div w:id="1317033657">
              <w:marLeft w:val="0"/>
              <w:marRight w:val="0"/>
              <w:marTop w:val="0"/>
              <w:marBottom w:val="0"/>
              <w:divBdr>
                <w:top w:val="none" w:sz="0" w:space="0" w:color="auto"/>
                <w:left w:val="none" w:sz="0" w:space="0" w:color="auto"/>
                <w:bottom w:val="none" w:sz="0" w:space="0" w:color="auto"/>
                <w:right w:val="none" w:sz="0" w:space="0" w:color="auto"/>
              </w:divBdr>
              <w:divsChild>
                <w:div w:id="992173685">
                  <w:marLeft w:val="0"/>
                  <w:marRight w:val="0"/>
                  <w:marTop w:val="0"/>
                  <w:marBottom w:val="0"/>
                  <w:divBdr>
                    <w:top w:val="none" w:sz="0" w:space="0" w:color="auto"/>
                    <w:left w:val="none" w:sz="0" w:space="0" w:color="auto"/>
                    <w:bottom w:val="none" w:sz="0" w:space="0" w:color="auto"/>
                    <w:right w:val="none" w:sz="0" w:space="0" w:color="auto"/>
                  </w:divBdr>
                  <w:divsChild>
                    <w:div w:id="8527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77194">
      <w:bodyDiv w:val="1"/>
      <w:marLeft w:val="0"/>
      <w:marRight w:val="0"/>
      <w:marTop w:val="0"/>
      <w:marBottom w:val="0"/>
      <w:divBdr>
        <w:top w:val="none" w:sz="0" w:space="0" w:color="auto"/>
        <w:left w:val="none" w:sz="0" w:space="0" w:color="auto"/>
        <w:bottom w:val="none" w:sz="0" w:space="0" w:color="auto"/>
        <w:right w:val="none" w:sz="0" w:space="0" w:color="auto"/>
      </w:divBdr>
    </w:div>
    <w:div w:id="134227911">
      <w:bodyDiv w:val="1"/>
      <w:marLeft w:val="0"/>
      <w:marRight w:val="0"/>
      <w:marTop w:val="0"/>
      <w:marBottom w:val="0"/>
      <w:divBdr>
        <w:top w:val="none" w:sz="0" w:space="0" w:color="auto"/>
        <w:left w:val="none" w:sz="0" w:space="0" w:color="auto"/>
        <w:bottom w:val="none" w:sz="0" w:space="0" w:color="auto"/>
        <w:right w:val="none" w:sz="0" w:space="0" w:color="auto"/>
      </w:divBdr>
    </w:div>
    <w:div w:id="140314435">
      <w:bodyDiv w:val="1"/>
      <w:marLeft w:val="0"/>
      <w:marRight w:val="0"/>
      <w:marTop w:val="0"/>
      <w:marBottom w:val="0"/>
      <w:divBdr>
        <w:top w:val="none" w:sz="0" w:space="0" w:color="auto"/>
        <w:left w:val="none" w:sz="0" w:space="0" w:color="auto"/>
        <w:bottom w:val="none" w:sz="0" w:space="0" w:color="auto"/>
        <w:right w:val="none" w:sz="0" w:space="0" w:color="auto"/>
      </w:divBdr>
    </w:div>
    <w:div w:id="140536851">
      <w:bodyDiv w:val="1"/>
      <w:marLeft w:val="0"/>
      <w:marRight w:val="0"/>
      <w:marTop w:val="0"/>
      <w:marBottom w:val="0"/>
      <w:divBdr>
        <w:top w:val="none" w:sz="0" w:space="0" w:color="auto"/>
        <w:left w:val="none" w:sz="0" w:space="0" w:color="auto"/>
        <w:bottom w:val="none" w:sz="0" w:space="0" w:color="auto"/>
        <w:right w:val="none" w:sz="0" w:space="0" w:color="auto"/>
      </w:divBdr>
    </w:div>
    <w:div w:id="159002682">
      <w:bodyDiv w:val="1"/>
      <w:marLeft w:val="0"/>
      <w:marRight w:val="0"/>
      <w:marTop w:val="0"/>
      <w:marBottom w:val="0"/>
      <w:divBdr>
        <w:top w:val="none" w:sz="0" w:space="0" w:color="auto"/>
        <w:left w:val="none" w:sz="0" w:space="0" w:color="auto"/>
        <w:bottom w:val="none" w:sz="0" w:space="0" w:color="auto"/>
        <w:right w:val="none" w:sz="0" w:space="0" w:color="auto"/>
      </w:divBdr>
    </w:div>
    <w:div w:id="174200184">
      <w:bodyDiv w:val="1"/>
      <w:marLeft w:val="0"/>
      <w:marRight w:val="0"/>
      <w:marTop w:val="0"/>
      <w:marBottom w:val="0"/>
      <w:divBdr>
        <w:top w:val="none" w:sz="0" w:space="0" w:color="auto"/>
        <w:left w:val="none" w:sz="0" w:space="0" w:color="auto"/>
        <w:bottom w:val="none" w:sz="0" w:space="0" w:color="auto"/>
        <w:right w:val="none" w:sz="0" w:space="0" w:color="auto"/>
      </w:divBdr>
    </w:div>
    <w:div w:id="179586765">
      <w:bodyDiv w:val="1"/>
      <w:marLeft w:val="0"/>
      <w:marRight w:val="0"/>
      <w:marTop w:val="0"/>
      <w:marBottom w:val="0"/>
      <w:divBdr>
        <w:top w:val="none" w:sz="0" w:space="0" w:color="auto"/>
        <w:left w:val="none" w:sz="0" w:space="0" w:color="auto"/>
        <w:bottom w:val="none" w:sz="0" w:space="0" w:color="auto"/>
        <w:right w:val="none" w:sz="0" w:space="0" w:color="auto"/>
      </w:divBdr>
      <w:divsChild>
        <w:div w:id="1055815165">
          <w:marLeft w:val="0"/>
          <w:marRight w:val="0"/>
          <w:marTop w:val="0"/>
          <w:marBottom w:val="0"/>
          <w:divBdr>
            <w:top w:val="none" w:sz="0" w:space="0" w:color="auto"/>
            <w:left w:val="none" w:sz="0" w:space="0" w:color="auto"/>
            <w:bottom w:val="none" w:sz="0" w:space="0" w:color="auto"/>
            <w:right w:val="none" w:sz="0" w:space="0" w:color="auto"/>
          </w:divBdr>
          <w:divsChild>
            <w:div w:id="1067458110">
              <w:marLeft w:val="0"/>
              <w:marRight w:val="0"/>
              <w:marTop w:val="0"/>
              <w:marBottom w:val="0"/>
              <w:divBdr>
                <w:top w:val="none" w:sz="0" w:space="0" w:color="auto"/>
                <w:left w:val="none" w:sz="0" w:space="0" w:color="auto"/>
                <w:bottom w:val="none" w:sz="0" w:space="0" w:color="auto"/>
                <w:right w:val="none" w:sz="0" w:space="0" w:color="auto"/>
              </w:divBdr>
              <w:divsChild>
                <w:div w:id="1628782745">
                  <w:marLeft w:val="0"/>
                  <w:marRight w:val="0"/>
                  <w:marTop w:val="0"/>
                  <w:marBottom w:val="0"/>
                  <w:divBdr>
                    <w:top w:val="none" w:sz="0" w:space="0" w:color="auto"/>
                    <w:left w:val="none" w:sz="0" w:space="0" w:color="auto"/>
                    <w:bottom w:val="none" w:sz="0" w:space="0" w:color="auto"/>
                    <w:right w:val="none" w:sz="0" w:space="0" w:color="auto"/>
                  </w:divBdr>
                  <w:divsChild>
                    <w:div w:id="17045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5764">
      <w:bodyDiv w:val="1"/>
      <w:marLeft w:val="0"/>
      <w:marRight w:val="0"/>
      <w:marTop w:val="0"/>
      <w:marBottom w:val="0"/>
      <w:divBdr>
        <w:top w:val="none" w:sz="0" w:space="0" w:color="auto"/>
        <w:left w:val="none" w:sz="0" w:space="0" w:color="auto"/>
        <w:bottom w:val="none" w:sz="0" w:space="0" w:color="auto"/>
        <w:right w:val="none" w:sz="0" w:space="0" w:color="auto"/>
      </w:divBdr>
      <w:divsChild>
        <w:div w:id="1988433031">
          <w:marLeft w:val="0"/>
          <w:marRight w:val="0"/>
          <w:marTop w:val="0"/>
          <w:marBottom w:val="0"/>
          <w:divBdr>
            <w:top w:val="none" w:sz="0" w:space="0" w:color="auto"/>
            <w:left w:val="none" w:sz="0" w:space="0" w:color="auto"/>
            <w:bottom w:val="none" w:sz="0" w:space="0" w:color="auto"/>
            <w:right w:val="none" w:sz="0" w:space="0" w:color="auto"/>
          </w:divBdr>
          <w:divsChild>
            <w:div w:id="1549149693">
              <w:marLeft w:val="0"/>
              <w:marRight w:val="0"/>
              <w:marTop w:val="0"/>
              <w:marBottom w:val="0"/>
              <w:divBdr>
                <w:top w:val="none" w:sz="0" w:space="0" w:color="auto"/>
                <w:left w:val="none" w:sz="0" w:space="0" w:color="auto"/>
                <w:bottom w:val="none" w:sz="0" w:space="0" w:color="auto"/>
                <w:right w:val="none" w:sz="0" w:space="0" w:color="auto"/>
              </w:divBdr>
              <w:divsChild>
                <w:div w:id="578758684">
                  <w:marLeft w:val="0"/>
                  <w:marRight w:val="0"/>
                  <w:marTop w:val="0"/>
                  <w:marBottom w:val="0"/>
                  <w:divBdr>
                    <w:top w:val="none" w:sz="0" w:space="0" w:color="auto"/>
                    <w:left w:val="none" w:sz="0" w:space="0" w:color="auto"/>
                    <w:bottom w:val="none" w:sz="0" w:space="0" w:color="auto"/>
                    <w:right w:val="none" w:sz="0" w:space="0" w:color="auto"/>
                  </w:divBdr>
                  <w:divsChild>
                    <w:div w:id="9092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496043">
      <w:bodyDiv w:val="1"/>
      <w:marLeft w:val="0"/>
      <w:marRight w:val="0"/>
      <w:marTop w:val="0"/>
      <w:marBottom w:val="0"/>
      <w:divBdr>
        <w:top w:val="none" w:sz="0" w:space="0" w:color="auto"/>
        <w:left w:val="none" w:sz="0" w:space="0" w:color="auto"/>
        <w:bottom w:val="none" w:sz="0" w:space="0" w:color="auto"/>
        <w:right w:val="none" w:sz="0" w:space="0" w:color="auto"/>
      </w:divBdr>
      <w:divsChild>
        <w:div w:id="1804499603">
          <w:marLeft w:val="0"/>
          <w:marRight w:val="0"/>
          <w:marTop w:val="0"/>
          <w:marBottom w:val="0"/>
          <w:divBdr>
            <w:top w:val="none" w:sz="0" w:space="0" w:color="auto"/>
            <w:left w:val="none" w:sz="0" w:space="0" w:color="auto"/>
            <w:bottom w:val="none" w:sz="0" w:space="0" w:color="auto"/>
            <w:right w:val="none" w:sz="0" w:space="0" w:color="auto"/>
          </w:divBdr>
          <w:divsChild>
            <w:div w:id="1398742257">
              <w:marLeft w:val="0"/>
              <w:marRight w:val="0"/>
              <w:marTop w:val="0"/>
              <w:marBottom w:val="0"/>
              <w:divBdr>
                <w:top w:val="none" w:sz="0" w:space="0" w:color="auto"/>
                <w:left w:val="none" w:sz="0" w:space="0" w:color="auto"/>
                <w:bottom w:val="none" w:sz="0" w:space="0" w:color="auto"/>
                <w:right w:val="none" w:sz="0" w:space="0" w:color="auto"/>
              </w:divBdr>
              <w:divsChild>
                <w:div w:id="1761947216">
                  <w:marLeft w:val="0"/>
                  <w:marRight w:val="0"/>
                  <w:marTop w:val="0"/>
                  <w:marBottom w:val="0"/>
                  <w:divBdr>
                    <w:top w:val="none" w:sz="0" w:space="0" w:color="auto"/>
                    <w:left w:val="none" w:sz="0" w:space="0" w:color="auto"/>
                    <w:bottom w:val="none" w:sz="0" w:space="0" w:color="auto"/>
                    <w:right w:val="none" w:sz="0" w:space="0" w:color="auto"/>
                  </w:divBdr>
                  <w:divsChild>
                    <w:div w:id="1109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987682">
      <w:bodyDiv w:val="1"/>
      <w:marLeft w:val="0"/>
      <w:marRight w:val="0"/>
      <w:marTop w:val="0"/>
      <w:marBottom w:val="0"/>
      <w:divBdr>
        <w:top w:val="none" w:sz="0" w:space="0" w:color="auto"/>
        <w:left w:val="none" w:sz="0" w:space="0" w:color="auto"/>
        <w:bottom w:val="none" w:sz="0" w:space="0" w:color="auto"/>
        <w:right w:val="none" w:sz="0" w:space="0" w:color="auto"/>
      </w:divBdr>
    </w:div>
    <w:div w:id="273678873">
      <w:bodyDiv w:val="1"/>
      <w:marLeft w:val="0"/>
      <w:marRight w:val="0"/>
      <w:marTop w:val="0"/>
      <w:marBottom w:val="0"/>
      <w:divBdr>
        <w:top w:val="none" w:sz="0" w:space="0" w:color="auto"/>
        <w:left w:val="none" w:sz="0" w:space="0" w:color="auto"/>
        <w:bottom w:val="none" w:sz="0" w:space="0" w:color="auto"/>
        <w:right w:val="none" w:sz="0" w:space="0" w:color="auto"/>
      </w:divBdr>
      <w:divsChild>
        <w:div w:id="2075006274">
          <w:marLeft w:val="0"/>
          <w:marRight w:val="0"/>
          <w:marTop w:val="0"/>
          <w:marBottom w:val="0"/>
          <w:divBdr>
            <w:top w:val="none" w:sz="0" w:space="0" w:color="auto"/>
            <w:left w:val="none" w:sz="0" w:space="0" w:color="auto"/>
            <w:bottom w:val="none" w:sz="0" w:space="0" w:color="auto"/>
            <w:right w:val="none" w:sz="0" w:space="0" w:color="auto"/>
          </w:divBdr>
          <w:divsChild>
            <w:div w:id="1788308721">
              <w:marLeft w:val="0"/>
              <w:marRight w:val="0"/>
              <w:marTop w:val="0"/>
              <w:marBottom w:val="0"/>
              <w:divBdr>
                <w:top w:val="none" w:sz="0" w:space="0" w:color="auto"/>
                <w:left w:val="none" w:sz="0" w:space="0" w:color="auto"/>
                <w:bottom w:val="none" w:sz="0" w:space="0" w:color="auto"/>
                <w:right w:val="none" w:sz="0" w:space="0" w:color="auto"/>
              </w:divBdr>
              <w:divsChild>
                <w:div w:id="8122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6827">
      <w:bodyDiv w:val="1"/>
      <w:marLeft w:val="0"/>
      <w:marRight w:val="0"/>
      <w:marTop w:val="0"/>
      <w:marBottom w:val="0"/>
      <w:divBdr>
        <w:top w:val="none" w:sz="0" w:space="0" w:color="auto"/>
        <w:left w:val="none" w:sz="0" w:space="0" w:color="auto"/>
        <w:bottom w:val="none" w:sz="0" w:space="0" w:color="auto"/>
        <w:right w:val="none" w:sz="0" w:space="0" w:color="auto"/>
      </w:divBdr>
    </w:div>
    <w:div w:id="362481120">
      <w:bodyDiv w:val="1"/>
      <w:marLeft w:val="0"/>
      <w:marRight w:val="0"/>
      <w:marTop w:val="0"/>
      <w:marBottom w:val="0"/>
      <w:divBdr>
        <w:top w:val="none" w:sz="0" w:space="0" w:color="auto"/>
        <w:left w:val="none" w:sz="0" w:space="0" w:color="auto"/>
        <w:bottom w:val="none" w:sz="0" w:space="0" w:color="auto"/>
        <w:right w:val="none" w:sz="0" w:space="0" w:color="auto"/>
      </w:divBdr>
      <w:divsChild>
        <w:div w:id="2124228685">
          <w:marLeft w:val="0"/>
          <w:marRight w:val="0"/>
          <w:marTop w:val="0"/>
          <w:marBottom w:val="0"/>
          <w:divBdr>
            <w:top w:val="none" w:sz="0" w:space="0" w:color="auto"/>
            <w:left w:val="none" w:sz="0" w:space="0" w:color="auto"/>
            <w:bottom w:val="none" w:sz="0" w:space="0" w:color="auto"/>
            <w:right w:val="none" w:sz="0" w:space="0" w:color="auto"/>
          </w:divBdr>
          <w:divsChild>
            <w:div w:id="101537675">
              <w:marLeft w:val="0"/>
              <w:marRight w:val="0"/>
              <w:marTop w:val="0"/>
              <w:marBottom w:val="0"/>
              <w:divBdr>
                <w:top w:val="none" w:sz="0" w:space="0" w:color="auto"/>
                <w:left w:val="none" w:sz="0" w:space="0" w:color="auto"/>
                <w:bottom w:val="none" w:sz="0" w:space="0" w:color="auto"/>
                <w:right w:val="none" w:sz="0" w:space="0" w:color="auto"/>
              </w:divBdr>
              <w:divsChild>
                <w:div w:id="80875244">
                  <w:marLeft w:val="0"/>
                  <w:marRight w:val="0"/>
                  <w:marTop w:val="0"/>
                  <w:marBottom w:val="0"/>
                  <w:divBdr>
                    <w:top w:val="none" w:sz="0" w:space="0" w:color="auto"/>
                    <w:left w:val="none" w:sz="0" w:space="0" w:color="auto"/>
                    <w:bottom w:val="none" w:sz="0" w:space="0" w:color="auto"/>
                    <w:right w:val="none" w:sz="0" w:space="0" w:color="auto"/>
                  </w:divBdr>
                  <w:divsChild>
                    <w:div w:id="17449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621462">
      <w:bodyDiv w:val="1"/>
      <w:marLeft w:val="0"/>
      <w:marRight w:val="0"/>
      <w:marTop w:val="0"/>
      <w:marBottom w:val="0"/>
      <w:divBdr>
        <w:top w:val="none" w:sz="0" w:space="0" w:color="auto"/>
        <w:left w:val="none" w:sz="0" w:space="0" w:color="auto"/>
        <w:bottom w:val="none" w:sz="0" w:space="0" w:color="auto"/>
        <w:right w:val="none" w:sz="0" w:space="0" w:color="auto"/>
      </w:divBdr>
    </w:div>
    <w:div w:id="409351808">
      <w:bodyDiv w:val="1"/>
      <w:marLeft w:val="0"/>
      <w:marRight w:val="0"/>
      <w:marTop w:val="0"/>
      <w:marBottom w:val="0"/>
      <w:divBdr>
        <w:top w:val="none" w:sz="0" w:space="0" w:color="auto"/>
        <w:left w:val="none" w:sz="0" w:space="0" w:color="auto"/>
        <w:bottom w:val="none" w:sz="0" w:space="0" w:color="auto"/>
        <w:right w:val="none" w:sz="0" w:space="0" w:color="auto"/>
      </w:divBdr>
      <w:divsChild>
        <w:div w:id="154343863">
          <w:marLeft w:val="0"/>
          <w:marRight w:val="0"/>
          <w:marTop w:val="0"/>
          <w:marBottom w:val="0"/>
          <w:divBdr>
            <w:top w:val="none" w:sz="0" w:space="0" w:color="auto"/>
            <w:left w:val="none" w:sz="0" w:space="0" w:color="auto"/>
            <w:bottom w:val="none" w:sz="0" w:space="0" w:color="auto"/>
            <w:right w:val="none" w:sz="0" w:space="0" w:color="auto"/>
          </w:divBdr>
          <w:divsChild>
            <w:div w:id="67508903">
              <w:marLeft w:val="0"/>
              <w:marRight w:val="0"/>
              <w:marTop w:val="0"/>
              <w:marBottom w:val="0"/>
              <w:divBdr>
                <w:top w:val="none" w:sz="0" w:space="0" w:color="auto"/>
                <w:left w:val="none" w:sz="0" w:space="0" w:color="auto"/>
                <w:bottom w:val="none" w:sz="0" w:space="0" w:color="auto"/>
                <w:right w:val="none" w:sz="0" w:space="0" w:color="auto"/>
              </w:divBdr>
              <w:divsChild>
                <w:div w:id="8422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462357">
      <w:bodyDiv w:val="1"/>
      <w:marLeft w:val="0"/>
      <w:marRight w:val="0"/>
      <w:marTop w:val="0"/>
      <w:marBottom w:val="0"/>
      <w:divBdr>
        <w:top w:val="none" w:sz="0" w:space="0" w:color="auto"/>
        <w:left w:val="none" w:sz="0" w:space="0" w:color="auto"/>
        <w:bottom w:val="none" w:sz="0" w:space="0" w:color="auto"/>
        <w:right w:val="none" w:sz="0" w:space="0" w:color="auto"/>
      </w:divBdr>
    </w:div>
    <w:div w:id="431903699">
      <w:bodyDiv w:val="1"/>
      <w:marLeft w:val="0"/>
      <w:marRight w:val="0"/>
      <w:marTop w:val="0"/>
      <w:marBottom w:val="0"/>
      <w:divBdr>
        <w:top w:val="none" w:sz="0" w:space="0" w:color="auto"/>
        <w:left w:val="none" w:sz="0" w:space="0" w:color="auto"/>
        <w:bottom w:val="none" w:sz="0" w:space="0" w:color="auto"/>
        <w:right w:val="none" w:sz="0" w:space="0" w:color="auto"/>
      </w:divBdr>
      <w:divsChild>
        <w:div w:id="325205771">
          <w:marLeft w:val="0"/>
          <w:marRight w:val="0"/>
          <w:marTop w:val="0"/>
          <w:marBottom w:val="0"/>
          <w:divBdr>
            <w:top w:val="none" w:sz="0" w:space="0" w:color="auto"/>
            <w:left w:val="none" w:sz="0" w:space="0" w:color="auto"/>
            <w:bottom w:val="none" w:sz="0" w:space="0" w:color="auto"/>
            <w:right w:val="none" w:sz="0" w:space="0" w:color="auto"/>
          </w:divBdr>
          <w:divsChild>
            <w:div w:id="819615053">
              <w:marLeft w:val="0"/>
              <w:marRight w:val="0"/>
              <w:marTop w:val="0"/>
              <w:marBottom w:val="0"/>
              <w:divBdr>
                <w:top w:val="none" w:sz="0" w:space="0" w:color="auto"/>
                <w:left w:val="none" w:sz="0" w:space="0" w:color="auto"/>
                <w:bottom w:val="none" w:sz="0" w:space="0" w:color="auto"/>
                <w:right w:val="none" w:sz="0" w:space="0" w:color="auto"/>
              </w:divBdr>
              <w:divsChild>
                <w:div w:id="676004935">
                  <w:marLeft w:val="0"/>
                  <w:marRight w:val="0"/>
                  <w:marTop w:val="0"/>
                  <w:marBottom w:val="0"/>
                  <w:divBdr>
                    <w:top w:val="none" w:sz="0" w:space="0" w:color="auto"/>
                    <w:left w:val="none" w:sz="0" w:space="0" w:color="auto"/>
                    <w:bottom w:val="none" w:sz="0" w:space="0" w:color="auto"/>
                    <w:right w:val="none" w:sz="0" w:space="0" w:color="auto"/>
                  </w:divBdr>
                  <w:divsChild>
                    <w:div w:id="15091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060189">
      <w:bodyDiv w:val="1"/>
      <w:marLeft w:val="0"/>
      <w:marRight w:val="0"/>
      <w:marTop w:val="0"/>
      <w:marBottom w:val="0"/>
      <w:divBdr>
        <w:top w:val="none" w:sz="0" w:space="0" w:color="auto"/>
        <w:left w:val="none" w:sz="0" w:space="0" w:color="auto"/>
        <w:bottom w:val="none" w:sz="0" w:space="0" w:color="auto"/>
        <w:right w:val="none" w:sz="0" w:space="0" w:color="auto"/>
      </w:divBdr>
    </w:div>
    <w:div w:id="440033031">
      <w:bodyDiv w:val="1"/>
      <w:marLeft w:val="0"/>
      <w:marRight w:val="0"/>
      <w:marTop w:val="0"/>
      <w:marBottom w:val="0"/>
      <w:divBdr>
        <w:top w:val="none" w:sz="0" w:space="0" w:color="auto"/>
        <w:left w:val="none" w:sz="0" w:space="0" w:color="auto"/>
        <w:bottom w:val="none" w:sz="0" w:space="0" w:color="auto"/>
        <w:right w:val="none" w:sz="0" w:space="0" w:color="auto"/>
      </w:divBdr>
    </w:div>
    <w:div w:id="451942933">
      <w:bodyDiv w:val="1"/>
      <w:marLeft w:val="0"/>
      <w:marRight w:val="0"/>
      <w:marTop w:val="0"/>
      <w:marBottom w:val="0"/>
      <w:divBdr>
        <w:top w:val="none" w:sz="0" w:space="0" w:color="auto"/>
        <w:left w:val="none" w:sz="0" w:space="0" w:color="auto"/>
        <w:bottom w:val="none" w:sz="0" w:space="0" w:color="auto"/>
        <w:right w:val="none" w:sz="0" w:space="0" w:color="auto"/>
      </w:divBdr>
      <w:divsChild>
        <w:div w:id="2127119954">
          <w:marLeft w:val="0"/>
          <w:marRight w:val="0"/>
          <w:marTop w:val="0"/>
          <w:marBottom w:val="0"/>
          <w:divBdr>
            <w:top w:val="none" w:sz="0" w:space="0" w:color="auto"/>
            <w:left w:val="none" w:sz="0" w:space="0" w:color="auto"/>
            <w:bottom w:val="none" w:sz="0" w:space="0" w:color="auto"/>
            <w:right w:val="none" w:sz="0" w:space="0" w:color="auto"/>
          </w:divBdr>
        </w:div>
        <w:div w:id="977033403">
          <w:marLeft w:val="0"/>
          <w:marRight w:val="0"/>
          <w:marTop w:val="0"/>
          <w:marBottom w:val="0"/>
          <w:divBdr>
            <w:top w:val="none" w:sz="0" w:space="0" w:color="auto"/>
            <w:left w:val="none" w:sz="0" w:space="0" w:color="auto"/>
            <w:bottom w:val="none" w:sz="0" w:space="0" w:color="auto"/>
            <w:right w:val="none" w:sz="0" w:space="0" w:color="auto"/>
          </w:divBdr>
        </w:div>
      </w:divsChild>
    </w:div>
    <w:div w:id="455294363">
      <w:bodyDiv w:val="1"/>
      <w:marLeft w:val="0"/>
      <w:marRight w:val="0"/>
      <w:marTop w:val="0"/>
      <w:marBottom w:val="0"/>
      <w:divBdr>
        <w:top w:val="none" w:sz="0" w:space="0" w:color="auto"/>
        <w:left w:val="none" w:sz="0" w:space="0" w:color="auto"/>
        <w:bottom w:val="none" w:sz="0" w:space="0" w:color="auto"/>
        <w:right w:val="none" w:sz="0" w:space="0" w:color="auto"/>
      </w:divBdr>
    </w:div>
    <w:div w:id="523519742">
      <w:bodyDiv w:val="1"/>
      <w:marLeft w:val="0"/>
      <w:marRight w:val="0"/>
      <w:marTop w:val="0"/>
      <w:marBottom w:val="0"/>
      <w:divBdr>
        <w:top w:val="none" w:sz="0" w:space="0" w:color="auto"/>
        <w:left w:val="none" w:sz="0" w:space="0" w:color="auto"/>
        <w:bottom w:val="none" w:sz="0" w:space="0" w:color="auto"/>
        <w:right w:val="none" w:sz="0" w:space="0" w:color="auto"/>
      </w:divBdr>
    </w:div>
    <w:div w:id="537861688">
      <w:bodyDiv w:val="1"/>
      <w:marLeft w:val="0"/>
      <w:marRight w:val="0"/>
      <w:marTop w:val="0"/>
      <w:marBottom w:val="0"/>
      <w:divBdr>
        <w:top w:val="none" w:sz="0" w:space="0" w:color="auto"/>
        <w:left w:val="none" w:sz="0" w:space="0" w:color="auto"/>
        <w:bottom w:val="none" w:sz="0" w:space="0" w:color="auto"/>
        <w:right w:val="none" w:sz="0" w:space="0" w:color="auto"/>
      </w:divBdr>
    </w:div>
    <w:div w:id="543762216">
      <w:bodyDiv w:val="1"/>
      <w:marLeft w:val="0"/>
      <w:marRight w:val="0"/>
      <w:marTop w:val="0"/>
      <w:marBottom w:val="0"/>
      <w:divBdr>
        <w:top w:val="none" w:sz="0" w:space="0" w:color="auto"/>
        <w:left w:val="none" w:sz="0" w:space="0" w:color="auto"/>
        <w:bottom w:val="none" w:sz="0" w:space="0" w:color="auto"/>
        <w:right w:val="none" w:sz="0" w:space="0" w:color="auto"/>
      </w:divBdr>
    </w:div>
    <w:div w:id="544408359">
      <w:bodyDiv w:val="1"/>
      <w:marLeft w:val="0"/>
      <w:marRight w:val="0"/>
      <w:marTop w:val="0"/>
      <w:marBottom w:val="0"/>
      <w:divBdr>
        <w:top w:val="none" w:sz="0" w:space="0" w:color="auto"/>
        <w:left w:val="none" w:sz="0" w:space="0" w:color="auto"/>
        <w:bottom w:val="none" w:sz="0" w:space="0" w:color="auto"/>
        <w:right w:val="none" w:sz="0" w:space="0" w:color="auto"/>
      </w:divBdr>
    </w:div>
    <w:div w:id="551117299">
      <w:bodyDiv w:val="1"/>
      <w:marLeft w:val="0"/>
      <w:marRight w:val="0"/>
      <w:marTop w:val="0"/>
      <w:marBottom w:val="0"/>
      <w:divBdr>
        <w:top w:val="none" w:sz="0" w:space="0" w:color="auto"/>
        <w:left w:val="none" w:sz="0" w:space="0" w:color="auto"/>
        <w:bottom w:val="none" w:sz="0" w:space="0" w:color="auto"/>
        <w:right w:val="none" w:sz="0" w:space="0" w:color="auto"/>
      </w:divBdr>
    </w:div>
    <w:div w:id="561020108">
      <w:bodyDiv w:val="1"/>
      <w:marLeft w:val="0"/>
      <w:marRight w:val="0"/>
      <w:marTop w:val="0"/>
      <w:marBottom w:val="0"/>
      <w:divBdr>
        <w:top w:val="none" w:sz="0" w:space="0" w:color="auto"/>
        <w:left w:val="none" w:sz="0" w:space="0" w:color="auto"/>
        <w:bottom w:val="none" w:sz="0" w:space="0" w:color="auto"/>
        <w:right w:val="none" w:sz="0" w:space="0" w:color="auto"/>
      </w:divBdr>
    </w:div>
    <w:div w:id="582108195">
      <w:bodyDiv w:val="1"/>
      <w:marLeft w:val="0"/>
      <w:marRight w:val="0"/>
      <w:marTop w:val="0"/>
      <w:marBottom w:val="0"/>
      <w:divBdr>
        <w:top w:val="none" w:sz="0" w:space="0" w:color="auto"/>
        <w:left w:val="none" w:sz="0" w:space="0" w:color="auto"/>
        <w:bottom w:val="none" w:sz="0" w:space="0" w:color="auto"/>
        <w:right w:val="none" w:sz="0" w:space="0" w:color="auto"/>
      </w:divBdr>
    </w:div>
    <w:div w:id="608245380">
      <w:bodyDiv w:val="1"/>
      <w:marLeft w:val="0"/>
      <w:marRight w:val="0"/>
      <w:marTop w:val="0"/>
      <w:marBottom w:val="0"/>
      <w:divBdr>
        <w:top w:val="none" w:sz="0" w:space="0" w:color="auto"/>
        <w:left w:val="none" w:sz="0" w:space="0" w:color="auto"/>
        <w:bottom w:val="none" w:sz="0" w:space="0" w:color="auto"/>
        <w:right w:val="none" w:sz="0" w:space="0" w:color="auto"/>
      </w:divBdr>
      <w:divsChild>
        <w:div w:id="460080954">
          <w:marLeft w:val="0"/>
          <w:marRight w:val="0"/>
          <w:marTop w:val="0"/>
          <w:marBottom w:val="0"/>
          <w:divBdr>
            <w:top w:val="none" w:sz="0" w:space="0" w:color="auto"/>
            <w:left w:val="none" w:sz="0" w:space="0" w:color="auto"/>
            <w:bottom w:val="none" w:sz="0" w:space="0" w:color="auto"/>
            <w:right w:val="none" w:sz="0" w:space="0" w:color="auto"/>
          </w:divBdr>
          <w:divsChild>
            <w:div w:id="134417923">
              <w:marLeft w:val="0"/>
              <w:marRight w:val="0"/>
              <w:marTop w:val="0"/>
              <w:marBottom w:val="0"/>
              <w:divBdr>
                <w:top w:val="none" w:sz="0" w:space="0" w:color="auto"/>
                <w:left w:val="none" w:sz="0" w:space="0" w:color="auto"/>
                <w:bottom w:val="none" w:sz="0" w:space="0" w:color="auto"/>
                <w:right w:val="none" w:sz="0" w:space="0" w:color="auto"/>
              </w:divBdr>
              <w:divsChild>
                <w:div w:id="8786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1603">
      <w:bodyDiv w:val="1"/>
      <w:marLeft w:val="0"/>
      <w:marRight w:val="0"/>
      <w:marTop w:val="0"/>
      <w:marBottom w:val="0"/>
      <w:divBdr>
        <w:top w:val="none" w:sz="0" w:space="0" w:color="auto"/>
        <w:left w:val="none" w:sz="0" w:space="0" w:color="auto"/>
        <w:bottom w:val="none" w:sz="0" w:space="0" w:color="auto"/>
        <w:right w:val="none" w:sz="0" w:space="0" w:color="auto"/>
      </w:divBdr>
    </w:div>
    <w:div w:id="640813898">
      <w:bodyDiv w:val="1"/>
      <w:marLeft w:val="0"/>
      <w:marRight w:val="0"/>
      <w:marTop w:val="0"/>
      <w:marBottom w:val="0"/>
      <w:divBdr>
        <w:top w:val="none" w:sz="0" w:space="0" w:color="auto"/>
        <w:left w:val="none" w:sz="0" w:space="0" w:color="auto"/>
        <w:bottom w:val="none" w:sz="0" w:space="0" w:color="auto"/>
        <w:right w:val="none" w:sz="0" w:space="0" w:color="auto"/>
      </w:divBdr>
      <w:divsChild>
        <w:div w:id="1205368765">
          <w:marLeft w:val="446"/>
          <w:marRight w:val="0"/>
          <w:marTop w:val="0"/>
          <w:marBottom w:val="0"/>
          <w:divBdr>
            <w:top w:val="none" w:sz="0" w:space="0" w:color="auto"/>
            <w:left w:val="none" w:sz="0" w:space="0" w:color="auto"/>
            <w:bottom w:val="none" w:sz="0" w:space="0" w:color="auto"/>
            <w:right w:val="none" w:sz="0" w:space="0" w:color="auto"/>
          </w:divBdr>
        </w:div>
        <w:div w:id="243414890">
          <w:marLeft w:val="446"/>
          <w:marRight w:val="0"/>
          <w:marTop w:val="0"/>
          <w:marBottom w:val="0"/>
          <w:divBdr>
            <w:top w:val="none" w:sz="0" w:space="0" w:color="auto"/>
            <w:left w:val="none" w:sz="0" w:space="0" w:color="auto"/>
            <w:bottom w:val="none" w:sz="0" w:space="0" w:color="auto"/>
            <w:right w:val="none" w:sz="0" w:space="0" w:color="auto"/>
          </w:divBdr>
        </w:div>
        <w:div w:id="1453206579">
          <w:marLeft w:val="446"/>
          <w:marRight w:val="0"/>
          <w:marTop w:val="0"/>
          <w:marBottom w:val="0"/>
          <w:divBdr>
            <w:top w:val="none" w:sz="0" w:space="0" w:color="auto"/>
            <w:left w:val="none" w:sz="0" w:space="0" w:color="auto"/>
            <w:bottom w:val="none" w:sz="0" w:space="0" w:color="auto"/>
            <w:right w:val="none" w:sz="0" w:space="0" w:color="auto"/>
          </w:divBdr>
        </w:div>
        <w:div w:id="128716479">
          <w:marLeft w:val="1166"/>
          <w:marRight w:val="0"/>
          <w:marTop w:val="0"/>
          <w:marBottom w:val="0"/>
          <w:divBdr>
            <w:top w:val="none" w:sz="0" w:space="0" w:color="auto"/>
            <w:left w:val="none" w:sz="0" w:space="0" w:color="auto"/>
            <w:bottom w:val="none" w:sz="0" w:space="0" w:color="auto"/>
            <w:right w:val="none" w:sz="0" w:space="0" w:color="auto"/>
          </w:divBdr>
        </w:div>
        <w:div w:id="1869905496">
          <w:marLeft w:val="1166"/>
          <w:marRight w:val="0"/>
          <w:marTop w:val="0"/>
          <w:marBottom w:val="0"/>
          <w:divBdr>
            <w:top w:val="none" w:sz="0" w:space="0" w:color="auto"/>
            <w:left w:val="none" w:sz="0" w:space="0" w:color="auto"/>
            <w:bottom w:val="none" w:sz="0" w:space="0" w:color="auto"/>
            <w:right w:val="none" w:sz="0" w:space="0" w:color="auto"/>
          </w:divBdr>
        </w:div>
        <w:div w:id="138963618">
          <w:marLeft w:val="1166"/>
          <w:marRight w:val="0"/>
          <w:marTop w:val="0"/>
          <w:marBottom w:val="0"/>
          <w:divBdr>
            <w:top w:val="none" w:sz="0" w:space="0" w:color="auto"/>
            <w:left w:val="none" w:sz="0" w:space="0" w:color="auto"/>
            <w:bottom w:val="none" w:sz="0" w:space="0" w:color="auto"/>
            <w:right w:val="none" w:sz="0" w:space="0" w:color="auto"/>
          </w:divBdr>
        </w:div>
        <w:div w:id="1546796717">
          <w:marLeft w:val="1166"/>
          <w:marRight w:val="0"/>
          <w:marTop w:val="0"/>
          <w:marBottom w:val="0"/>
          <w:divBdr>
            <w:top w:val="none" w:sz="0" w:space="0" w:color="auto"/>
            <w:left w:val="none" w:sz="0" w:space="0" w:color="auto"/>
            <w:bottom w:val="none" w:sz="0" w:space="0" w:color="auto"/>
            <w:right w:val="none" w:sz="0" w:space="0" w:color="auto"/>
          </w:divBdr>
        </w:div>
        <w:div w:id="1741830743">
          <w:marLeft w:val="1166"/>
          <w:marRight w:val="0"/>
          <w:marTop w:val="0"/>
          <w:marBottom w:val="0"/>
          <w:divBdr>
            <w:top w:val="none" w:sz="0" w:space="0" w:color="auto"/>
            <w:left w:val="none" w:sz="0" w:space="0" w:color="auto"/>
            <w:bottom w:val="none" w:sz="0" w:space="0" w:color="auto"/>
            <w:right w:val="none" w:sz="0" w:space="0" w:color="auto"/>
          </w:divBdr>
        </w:div>
      </w:divsChild>
    </w:div>
    <w:div w:id="660041307">
      <w:bodyDiv w:val="1"/>
      <w:marLeft w:val="0"/>
      <w:marRight w:val="0"/>
      <w:marTop w:val="0"/>
      <w:marBottom w:val="0"/>
      <w:divBdr>
        <w:top w:val="none" w:sz="0" w:space="0" w:color="auto"/>
        <w:left w:val="none" w:sz="0" w:space="0" w:color="auto"/>
        <w:bottom w:val="none" w:sz="0" w:space="0" w:color="auto"/>
        <w:right w:val="none" w:sz="0" w:space="0" w:color="auto"/>
      </w:divBdr>
      <w:divsChild>
        <w:div w:id="2121409529">
          <w:marLeft w:val="0"/>
          <w:marRight w:val="0"/>
          <w:marTop w:val="0"/>
          <w:marBottom w:val="0"/>
          <w:divBdr>
            <w:top w:val="none" w:sz="0" w:space="0" w:color="auto"/>
            <w:left w:val="none" w:sz="0" w:space="0" w:color="auto"/>
            <w:bottom w:val="none" w:sz="0" w:space="0" w:color="auto"/>
            <w:right w:val="none" w:sz="0" w:space="0" w:color="auto"/>
          </w:divBdr>
          <w:divsChild>
            <w:div w:id="1467623760">
              <w:marLeft w:val="0"/>
              <w:marRight w:val="0"/>
              <w:marTop w:val="0"/>
              <w:marBottom w:val="0"/>
              <w:divBdr>
                <w:top w:val="none" w:sz="0" w:space="0" w:color="auto"/>
                <w:left w:val="none" w:sz="0" w:space="0" w:color="auto"/>
                <w:bottom w:val="none" w:sz="0" w:space="0" w:color="auto"/>
                <w:right w:val="none" w:sz="0" w:space="0" w:color="auto"/>
              </w:divBdr>
              <w:divsChild>
                <w:div w:id="264272083">
                  <w:marLeft w:val="0"/>
                  <w:marRight w:val="0"/>
                  <w:marTop w:val="0"/>
                  <w:marBottom w:val="0"/>
                  <w:divBdr>
                    <w:top w:val="none" w:sz="0" w:space="0" w:color="auto"/>
                    <w:left w:val="none" w:sz="0" w:space="0" w:color="auto"/>
                    <w:bottom w:val="none" w:sz="0" w:space="0" w:color="auto"/>
                    <w:right w:val="none" w:sz="0" w:space="0" w:color="auto"/>
                  </w:divBdr>
                  <w:divsChild>
                    <w:div w:id="614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59505">
      <w:bodyDiv w:val="1"/>
      <w:marLeft w:val="0"/>
      <w:marRight w:val="0"/>
      <w:marTop w:val="0"/>
      <w:marBottom w:val="0"/>
      <w:divBdr>
        <w:top w:val="none" w:sz="0" w:space="0" w:color="auto"/>
        <w:left w:val="none" w:sz="0" w:space="0" w:color="auto"/>
        <w:bottom w:val="none" w:sz="0" w:space="0" w:color="auto"/>
        <w:right w:val="none" w:sz="0" w:space="0" w:color="auto"/>
      </w:divBdr>
    </w:div>
    <w:div w:id="743375170">
      <w:bodyDiv w:val="1"/>
      <w:marLeft w:val="0"/>
      <w:marRight w:val="0"/>
      <w:marTop w:val="0"/>
      <w:marBottom w:val="0"/>
      <w:divBdr>
        <w:top w:val="none" w:sz="0" w:space="0" w:color="auto"/>
        <w:left w:val="none" w:sz="0" w:space="0" w:color="auto"/>
        <w:bottom w:val="none" w:sz="0" w:space="0" w:color="auto"/>
        <w:right w:val="none" w:sz="0" w:space="0" w:color="auto"/>
      </w:divBdr>
      <w:divsChild>
        <w:div w:id="419181523">
          <w:marLeft w:val="0"/>
          <w:marRight w:val="0"/>
          <w:marTop w:val="0"/>
          <w:marBottom w:val="0"/>
          <w:divBdr>
            <w:top w:val="none" w:sz="0" w:space="0" w:color="auto"/>
            <w:left w:val="none" w:sz="0" w:space="0" w:color="auto"/>
            <w:bottom w:val="none" w:sz="0" w:space="0" w:color="auto"/>
            <w:right w:val="none" w:sz="0" w:space="0" w:color="auto"/>
          </w:divBdr>
          <w:divsChild>
            <w:div w:id="1904364053">
              <w:marLeft w:val="0"/>
              <w:marRight w:val="0"/>
              <w:marTop w:val="0"/>
              <w:marBottom w:val="0"/>
              <w:divBdr>
                <w:top w:val="none" w:sz="0" w:space="0" w:color="auto"/>
                <w:left w:val="none" w:sz="0" w:space="0" w:color="auto"/>
                <w:bottom w:val="none" w:sz="0" w:space="0" w:color="auto"/>
                <w:right w:val="none" w:sz="0" w:space="0" w:color="auto"/>
              </w:divBdr>
              <w:divsChild>
                <w:div w:id="463623103">
                  <w:marLeft w:val="0"/>
                  <w:marRight w:val="0"/>
                  <w:marTop w:val="0"/>
                  <w:marBottom w:val="0"/>
                  <w:divBdr>
                    <w:top w:val="none" w:sz="0" w:space="0" w:color="auto"/>
                    <w:left w:val="none" w:sz="0" w:space="0" w:color="auto"/>
                    <w:bottom w:val="none" w:sz="0" w:space="0" w:color="auto"/>
                    <w:right w:val="none" w:sz="0" w:space="0" w:color="auto"/>
                  </w:divBdr>
                  <w:divsChild>
                    <w:div w:id="17771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621872">
      <w:bodyDiv w:val="1"/>
      <w:marLeft w:val="0"/>
      <w:marRight w:val="0"/>
      <w:marTop w:val="0"/>
      <w:marBottom w:val="0"/>
      <w:divBdr>
        <w:top w:val="none" w:sz="0" w:space="0" w:color="auto"/>
        <w:left w:val="none" w:sz="0" w:space="0" w:color="auto"/>
        <w:bottom w:val="none" w:sz="0" w:space="0" w:color="auto"/>
        <w:right w:val="none" w:sz="0" w:space="0" w:color="auto"/>
      </w:divBdr>
      <w:divsChild>
        <w:div w:id="1621179360">
          <w:marLeft w:val="0"/>
          <w:marRight w:val="0"/>
          <w:marTop w:val="0"/>
          <w:marBottom w:val="0"/>
          <w:divBdr>
            <w:top w:val="none" w:sz="0" w:space="0" w:color="auto"/>
            <w:left w:val="none" w:sz="0" w:space="0" w:color="auto"/>
            <w:bottom w:val="none" w:sz="0" w:space="0" w:color="auto"/>
            <w:right w:val="none" w:sz="0" w:space="0" w:color="auto"/>
          </w:divBdr>
          <w:divsChild>
            <w:div w:id="162402244">
              <w:marLeft w:val="0"/>
              <w:marRight w:val="0"/>
              <w:marTop w:val="0"/>
              <w:marBottom w:val="0"/>
              <w:divBdr>
                <w:top w:val="none" w:sz="0" w:space="0" w:color="auto"/>
                <w:left w:val="none" w:sz="0" w:space="0" w:color="auto"/>
                <w:bottom w:val="none" w:sz="0" w:space="0" w:color="auto"/>
                <w:right w:val="none" w:sz="0" w:space="0" w:color="auto"/>
              </w:divBdr>
              <w:divsChild>
                <w:div w:id="266036471">
                  <w:marLeft w:val="0"/>
                  <w:marRight w:val="0"/>
                  <w:marTop w:val="0"/>
                  <w:marBottom w:val="0"/>
                  <w:divBdr>
                    <w:top w:val="none" w:sz="0" w:space="0" w:color="auto"/>
                    <w:left w:val="none" w:sz="0" w:space="0" w:color="auto"/>
                    <w:bottom w:val="none" w:sz="0" w:space="0" w:color="auto"/>
                    <w:right w:val="none" w:sz="0" w:space="0" w:color="auto"/>
                  </w:divBdr>
                  <w:divsChild>
                    <w:div w:id="104382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022688">
      <w:bodyDiv w:val="1"/>
      <w:marLeft w:val="0"/>
      <w:marRight w:val="0"/>
      <w:marTop w:val="0"/>
      <w:marBottom w:val="0"/>
      <w:divBdr>
        <w:top w:val="none" w:sz="0" w:space="0" w:color="auto"/>
        <w:left w:val="none" w:sz="0" w:space="0" w:color="auto"/>
        <w:bottom w:val="none" w:sz="0" w:space="0" w:color="auto"/>
        <w:right w:val="none" w:sz="0" w:space="0" w:color="auto"/>
      </w:divBdr>
      <w:divsChild>
        <w:div w:id="332538079">
          <w:marLeft w:val="0"/>
          <w:marRight w:val="0"/>
          <w:marTop w:val="0"/>
          <w:marBottom w:val="0"/>
          <w:divBdr>
            <w:top w:val="none" w:sz="0" w:space="0" w:color="auto"/>
            <w:left w:val="none" w:sz="0" w:space="0" w:color="auto"/>
            <w:bottom w:val="none" w:sz="0" w:space="0" w:color="auto"/>
            <w:right w:val="none" w:sz="0" w:space="0" w:color="auto"/>
          </w:divBdr>
          <w:divsChild>
            <w:div w:id="860895920">
              <w:marLeft w:val="0"/>
              <w:marRight w:val="0"/>
              <w:marTop w:val="0"/>
              <w:marBottom w:val="0"/>
              <w:divBdr>
                <w:top w:val="none" w:sz="0" w:space="0" w:color="auto"/>
                <w:left w:val="none" w:sz="0" w:space="0" w:color="auto"/>
                <w:bottom w:val="none" w:sz="0" w:space="0" w:color="auto"/>
                <w:right w:val="none" w:sz="0" w:space="0" w:color="auto"/>
              </w:divBdr>
              <w:divsChild>
                <w:div w:id="15873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69731">
      <w:bodyDiv w:val="1"/>
      <w:marLeft w:val="0"/>
      <w:marRight w:val="0"/>
      <w:marTop w:val="0"/>
      <w:marBottom w:val="0"/>
      <w:divBdr>
        <w:top w:val="none" w:sz="0" w:space="0" w:color="auto"/>
        <w:left w:val="none" w:sz="0" w:space="0" w:color="auto"/>
        <w:bottom w:val="none" w:sz="0" w:space="0" w:color="auto"/>
        <w:right w:val="none" w:sz="0" w:space="0" w:color="auto"/>
      </w:divBdr>
      <w:divsChild>
        <w:div w:id="1549415596">
          <w:marLeft w:val="0"/>
          <w:marRight w:val="0"/>
          <w:marTop w:val="0"/>
          <w:marBottom w:val="0"/>
          <w:divBdr>
            <w:top w:val="none" w:sz="0" w:space="0" w:color="auto"/>
            <w:left w:val="none" w:sz="0" w:space="0" w:color="auto"/>
            <w:bottom w:val="none" w:sz="0" w:space="0" w:color="auto"/>
            <w:right w:val="none" w:sz="0" w:space="0" w:color="auto"/>
          </w:divBdr>
          <w:divsChild>
            <w:div w:id="1351101322">
              <w:marLeft w:val="0"/>
              <w:marRight w:val="0"/>
              <w:marTop w:val="0"/>
              <w:marBottom w:val="0"/>
              <w:divBdr>
                <w:top w:val="none" w:sz="0" w:space="0" w:color="auto"/>
                <w:left w:val="none" w:sz="0" w:space="0" w:color="auto"/>
                <w:bottom w:val="none" w:sz="0" w:space="0" w:color="auto"/>
                <w:right w:val="none" w:sz="0" w:space="0" w:color="auto"/>
              </w:divBdr>
              <w:divsChild>
                <w:div w:id="13031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733157">
      <w:bodyDiv w:val="1"/>
      <w:marLeft w:val="0"/>
      <w:marRight w:val="0"/>
      <w:marTop w:val="0"/>
      <w:marBottom w:val="0"/>
      <w:divBdr>
        <w:top w:val="none" w:sz="0" w:space="0" w:color="auto"/>
        <w:left w:val="none" w:sz="0" w:space="0" w:color="auto"/>
        <w:bottom w:val="none" w:sz="0" w:space="0" w:color="auto"/>
        <w:right w:val="none" w:sz="0" w:space="0" w:color="auto"/>
      </w:divBdr>
    </w:div>
    <w:div w:id="853152262">
      <w:bodyDiv w:val="1"/>
      <w:marLeft w:val="0"/>
      <w:marRight w:val="0"/>
      <w:marTop w:val="0"/>
      <w:marBottom w:val="0"/>
      <w:divBdr>
        <w:top w:val="none" w:sz="0" w:space="0" w:color="auto"/>
        <w:left w:val="none" w:sz="0" w:space="0" w:color="auto"/>
        <w:bottom w:val="none" w:sz="0" w:space="0" w:color="auto"/>
        <w:right w:val="none" w:sz="0" w:space="0" w:color="auto"/>
      </w:divBdr>
    </w:div>
    <w:div w:id="868950826">
      <w:bodyDiv w:val="1"/>
      <w:marLeft w:val="0"/>
      <w:marRight w:val="0"/>
      <w:marTop w:val="0"/>
      <w:marBottom w:val="0"/>
      <w:divBdr>
        <w:top w:val="none" w:sz="0" w:space="0" w:color="auto"/>
        <w:left w:val="none" w:sz="0" w:space="0" w:color="auto"/>
        <w:bottom w:val="none" w:sz="0" w:space="0" w:color="auto"/>
        <w:right w:val="none" w:sz="0" w:space="0" w:color="auto"/>
      </w:divBdr>
      <w:divsChild>
        <w:div w:id="332224549">
          <w:marLeft w:val="0"/>
          <w:marRight w:val="0"/>
          <w:marTop w:val="0"/>
          <w:marBottom w:val="0"/>
          <w:divBdr>
            <w:top w:val="none" w:sz="0" w:space="0" w:color="auto"/>
            <w:left w:val="none" w:sz="0" w:space="0" w:color="auto"/>
            <w:bottom w:val="none" w:sz="0" w:space="0" w:color="auto"/>
            <w:right w:val="none" w:sz="0" w:space="0" w:color="auto"/>
          </w:divBdr>
          <w:divsChild>
            <w:div w:id="1805851207">
              <w:marLeft w:val="0"/>
              <w:marRight w:val="0"/>
              <w:marTop w:val="0"/>
              <w:marBottom w:val="0"/>
              <w:divBdr>
                <w:top w:val="none" w:sz="0" w:space="0" w:color="auto"/>
                <w:left w:val="none" w:sz="0" w:space="0" w:color="auto"/>
                <w:bottom w:val="none" w:sz="0" w:space="0" w:color="auto"/>
                <w:right w:val="none" w:sz="0" w:space="0" w:color="auto"/>
              </w:divBdr>
              <w:divsChild>
                <w:div w:id="1975717745">
                  <w:marLeft w:val="0"/>
                  <w:marRight w:val="0"/>
                  <w:marTop w:val="0"/>
                  <w:marBottom w:val="0"/>
                  <w:divBdr>
                    <w:top w:val="none" w:sz="0" w:space="0" w:color="auto"/>
                    <w:left w:val="none" w:sz="0" w:space="0" w:color="auto"/>
                    <w:bottom w:val="none" w:sz="0" w:space="0" w:color="auto"/>
                    <w:right w:val="none" w:sz="0" w:space="0" w:color="auto"/>
                  </w:divBdr>
                  <w:divsChild>
                    <w:div w:id="13391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186823">
      <w:bodyDiv w:val="1"/>
      <w:marLeft w:val="0"/>
      <w:marRight w:val="0"/>
      <w:marTop w:val="0"/>
      <w:marBottom w:val="0"/>
      <w:divBdr>
        <w:top w:val="none" w:sz="0" w:space="0" w:color="auto"/>
        <w:left w:val="none" w:sz="0" w:space="0" w:color="auto"/>
        <w:bottom w:val="none" w:sz="0" w:space="0" w:color="auto"/>
        <w:right w:val="none" w:sz="0" w:space="0" w:color="auto"/>
      </w:divBdr>
    </w:div>
    <w:div w:id="871721850">
      <w:bodyDiv w:val="1"/>
      <w:marLeft w:val="0"/>
      <w:marRight w:val="0"/>
      <w:marTop w:val="0"/>
      <w:marBottom w:val="0"/>
      <w:divBdr>
        <w:top w:val="none" w:sz="0" w:space="0" w:color="auto"/>
        <w:left w:val="none" w:sz="0" w:space="0" w:color="auto"/>
        <w:bottom w:val="none" w:sz="0" w:space="0" w:color="auto"/>
        <w:right w:val="none" w:sz="0" w:space="0" w:color="auto"/>
      </w:divBdr>
      <w:divsChild>
        <w:div w:id="1706977202">
          <w:marLeft w:val="0"/>
          <w:marRight w:val="0"/>
          <w:marTop w:val="0"/>
          <w:marBottom w:val="0"/>
          <w:divBdr>
            <w:top w:val="none" w:sz="0" w:space="0" w:color="auto"/>
            <w:left w:val="none" w:sz="0" w:space="0" w:color="auto"/>
            <w:bottom w:val="none" w:sz="0" w:space="0" w:color="auto"/>
            <w:right w:val="none" w:sz="0" w:space="0" w:color="auto"/>
          </w:divBdr>
          <w:divsChild>
            <w:div w:id="589824236">
              <w:marLeft w:val="0"/>
              <w:marRight w:val="0"/>
              <w:marTop w:val="0"/>
              <w:marBottom w:val="0"/>
              <w:divBdr>
                <w:top w:val="none" w:sz="0" w:space="0" w:color="auto"/>
                <w:left w:val="none" w:sz="0" w:space="0" w:color="auto"/>
                <w:bottom w:val="none" w:sz="0" w:space="0" w:color="auto"/>
                <w:right w:val="none" w:sz="0" w:space="0" w:color="auto"/>
              </w:divBdr>
              <w:divsChild>
                <w:div w:id="895893319">
                  <w:marLeft w:val="0"/>
                  <w:marRight w:val="0"/>
                  <w:marTop w:val="0"/>
                  <w:marBottom w:val="0"/>
                  <w:divBdr>
                    <w:top w:val="none" w:sz="0" w:space="0" w:color="auto"/>
                    <w:left w:val="none" w:sz="0" w:space="0" w:color="auto"/>
                    <w:bottom w:val="none" w:sz="0" w:space="0" w:color="auto"/>
                    <w:right w:val="none" w:sz="0" w:space="0" w:color="auto"/>
                  </w:divBdr>
                  <w:divsChild>
                    <w:div w:id="14684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11977">
      <w:bodyDiv w:val="1"/>
      <w:marLeft w:val="0"/>
      <w:marRight w:val="0"/>
      <w:marTop w:val="0"/>
      <w:marBottom w:val="0"/>
      <w:divBdr>
        <w:top w:val="none" w:sz="0" w:space="0" w:color="auto"/>
        <w:left w:val="none" w:sz="0" w:space="0" w:color="auto"/>
        <w:bottom w:val="none" w:sz="0" w:space="0" w:color="auto"/>
        <w:right w:val="none" w:sz="0" w:space="0" w:color="auto"/>
      </w:divBdr>
      <w:divsChild>
        <w:div w:id="1127701598">
          <w:marLeft w:val="0"/>
          <w:marRight w:val="0"/>
          <w:marTop w:val="0"/>
          <w:marBottom w:val="0"/>
          <w:divBdr>
            <w:top w:val="none" w:sz="0" w:space="0" w:color="auto"/>
            <w:left w:val="none" w:sz="0" w:space="0" w:color="auto"/>
            <w:bottom w:val="none" w:sz="0" w:space="0" w:color="auto"/>
            <w:right w:val="none" w:sz="0" w:space="0" w:color="auto"/>
          </w:divBdr>
          <w:divsChild>
            <w:div w:id="981809978">
              <w:marLeft w:val="0"/>
              <w:marRight w:val="0"/>
              <w:marTop w:val="0"/>
              <w:marBottom w:val="0"/>
              <w:divBdr>
                <w:top w:val="none" w:sz="0" w:space="0" w:color="auto"/>
                <w:left w:val="none" w:sz="0" w:space="0" w:color="auto"/>
                <w:bottom w:val="none" w:sz="0" w:space="0" w:color="auto"/>
                <w:right w:val="none" w:sz="0" w:space="0" w:color="auto"/>
              </w:divBdr>
              <w:divsChild>
                <w:div w:id="19351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446">
      <w:bodyDiv w:val="1"/>
      <w:marLeft w:val="0"/>
      <w:marRight w:val="0"/>
      <w:marTop w:val="0"/>
      <w:marBottom w:val="0"/>
      <w:divBdr>
        <w:top w:val="none" w:sz="0" w:space="0" w:color="auto"/>
        <w:left w:val="none" w:sz="0" w:space="0" w:color="auto"/>
        <w:bottom w:val="none" w:sz="0" w:space="0" w:color="auto"/>
        <w:right w:val="none" w:sz="0" w:space="0" w:color="auto"/>
      </w:divBdr>
      <w:divsChild>
        <w:div w:id="565650005">
          <w:marLeft w:val="0"/>
          <w:marRight w:val="0"/>
          <w:marTop w:val="0"/>
          <w:marBottom w:val="0"/>
          <w:divBdr>
            <w:top w:val="none" w:sz="0" w:space="0" w:color="auto"/>
            <w:left w:val="none" w:sz="0" w:space="0" w:color="auto"/>
            <w:bottom w:val="none" w:sz="0" w:space="0" w:color="auto"/>
            <w:right w:val="none" w:sz="0" w:space="0" w:color="auto"/>
          </w:divBdr>
          <w:divsChild>
            <w:div w:id="695083388">
              <w:marLeft w:val="0"/>
              <w:marRight w:val="0"/>
              <w:marTop w:val="0"/>
              <w:marBottom w:val="0"/>
              <w:divBdr>
                <w:top w:val="none" w:sz="0" w:space="0" w:color="auto"/>
                <w:left w:val="none" w:sz="0" w:space="0" w:color="auto"/>
                <w:bottom w:val="none" w:sz="0" w:space="0" w:color="auto"/>
                <w:right w:val="none" w:sz="0" w:space="0" w:color="auto"/>
              </w:divBdr>
              <w:divsChild>
                <w:div w:id="1793863694">
                  <w:marLeft w:val="0"/>
                  <w:marRight w:val="0"/>
                  <w:marTop w:val="0"/>
                  <w:marBottom w:val="0"/>
                  <w:divBdr>
                    <w:top w:val="none" w:sz="0" w:space="0" w:color="auto"/>
                    <w:left w:val="none" w:sz="0" w:space="0" w:color="auto"/>
                    <w:bottom w:val="none" w:sz="0" w:space="0" w:color="auto"/>
                    <w:right w:val="none" w:sz="0" w:space="0" w:color="auto"/>
                  </w:divBdr>
                  <w:divsChild>
                    <w:div w:id="17548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7044">
      <w:bodyDiv w:val="1"/>
      <w:marLeft w:val="0"/>
      <w:marRight w:val="0"/>
      <w:marTop w:val="0"/>
      <w:marBottom w:val="0"/>
      <w:divBdr>
        <w:top w:val="none" w:sz="0" w:space="0" w:color="auto"/>
        <w:left w:val="none" w:sz="0" w:space="0" w:color="auto"/>
        <w:bottom w:val="none" w:sz="0" w:space="0" w:color="auto"/>
        <w:right w:val="none" w:sz="0" w:space="0" w:color="auto"/>
      </w:divBdr>
    </w:div>
    <w:div w:id="886261041">
      <w:bodyDiv w:val="1"/>
      <w:marLeft w:val="0"/>
      <w:marRight w:val="0"/>
      <w:marTop w:val="0"/>
      <w:marBottom w:val="0"/>
      <w:divBdr>
        <w:top w:val="none" w:sz="0" w:space="0" w:color="auto"/>
        <w:left w:val="none" w:sz="0" w:space="0" w:color="auto"/>
        <w:bottom w:val="none" w:sz="0" w:space="0" w:color="auto"/>
        <w:right w:val="none" w:sz="0" w:space="0" w:color="auto"/>
      </w:divBdr>
    </w:div>
    <w:div w:id="899679370">
      <w:bodyDiv w:val="1"/>
      <w:marLeft w:val="0"/>
      <w:marRight w:val="0"/>
      <w:marTop w:val="0"/>
      <w:marBottom w:val="0"/>
      <w:divBdr>
        <w:top w:val="none" w:sz="0" w:space="0" w:color="auto"/>
        <w:left w:val="none" w:sz="0" w:space="0" w:color="auto"/>
        <w:bottom w:val="none" w:sz="0" w:space="0" w:color="auto"/>
        <w:right w:val="none" w:sz="0" w:space="0" w:color="auto"/>
      </w:divBdr>
    </w:div>
    <w:div w:id="929240481">
      <w:bodyDiv w:val="1"/>
      <w:marLeft w:val="0"/>
      <w:marRight w:val="0"/>
      <w:marTop w:val="0"/>
      <w:marBottom w:val="0"/>
      <w:divBdr>
        <w:top w:val="none" w:sz="0" w:space="0" w:color="auto"/>
        <w:left w:val="none" w:sz="0" w:space="0" w:color="auto"/>
        <w:bottom w:val="none" w:sz="0" w:space="0" w:color="auto"/>
        <w:right w:val="none" w:sz="0" w:space="0" w:color="auto"/>
      </w:divBdr>
    </w:div>
    <w:div w:id="955722105">
      <w:bodyDiv w:val="1"/>
      <w:marLeft w:val="0"/>
      <w:marRight w:val="0"/>
      <w:marTop w:val="0"/>
      <w:marBottom w:val="0"/>
      <w:divBdr>
        <w:top w:val="none" w:sz="0" w:space="0" w:color="auto"/>
        <w:left w:val="none" w:sz="0" w:space="0" w:color="auto"/>
        <w:bottom w:val="none" w:sz="0" w:space="0" w:color="auto"/>
        <w:right w:val="none" w:sz="0" w:space="0" w:color="auto"/>
      </w:divBdr>
    </w:div>
    <w:div w:id="974066939">
      <w:bodyDiv w:val="1"/>
      <w:marLeft w:val="0"/>
      <w:marRight w:val="0"/>
      <w:marTop w:val="0"/>
      <w:marBottom w:val="0"/>
      <w:divBdr>
        <w:top w:val="none" w:sz="0" w:space="0" w:color="auto"/>
        <w:left w:val="none" w:sz="0" w:space="0" w:color="auto"/>
        <w:bottom w:val="none" w:sz="0" w:space="0" w:color="auto"/>
        <w:right w:val="none" w:sz="0" w:space="0" w:color="auto"/>
      </w:divBdr>
      <w:divsChild>
        <w:div w:id="1995597676">
          <w:marLeft w:val="0"/>
          <w:marRight w:val="0"/>
          <w:marTop w:val="0"/>
          <w:marBottom w:val="0"/>
          <w:divBdr>
            <w:top w:val="none" w:sz="0" w:space="0" w:color="auto"/>
            <w:left w:val="none" w:sz="0" w:space="0" w:color="auto"/>
            <w:bottom w:val="none" w:sz="0" w:space="0" w:color="auto"/>
            <w:right w:val="none" w:sz="0" w:space="0" w:color="auto"/>
          </w:divBdr>
          <w:divsChild>
            <w:div w:id="2079356069">
              <w:marLeft w:val="0"/>
              <w:marRight w:val="0"/>
              <w:marTop w:val="0"/>
              <w:marBottom w:val="0"/>
              <w:divBdr>
                <w:top w:val="none" w:sz="0" w:space="0" w:color="auto"/>
                <w:left w:val="none" w:sz="0" w:space="0" w:color="auto"/>
                <w:bottom w:val="none" w:sz="0" w:space="0" w:color="auto"/>
                <w:right w:val="none" w:sz="0" w:space="0" w:color="auto"/>
              </w:divBdr>
              <w:divsChild>
                <w:div w:id="1731538393">
                  <w:marLeft w:val="0"/>
                  <w:marRight w:val="0"/>
                  <w:marTop w:val="0"/>
                  <w:marBottom w:val="0"/>
                  <w:divBdr>
                    <w:top w:val="none" w:sz="0" w:space="0" w:color="auto"/>
                    <w:left w:val="none" w:sz="0" w:space="0" w:color="auto"/>
                    <w:bottom w:val="none" w:sz="0" w:space="0" w:color="auto"/>
                    <w:right w:val="none" w:sz="0" w:space="0" w:color="auto"/>
                  </w:divBdr>
                  <w:divsChild>
                    <w:div w:id="48385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610087">
      <w:bodyDiv w:val="1"/>
      <w:marLeft w:val="0"/>
      <w:marRight w:val="0"/>
      <w:marTop w:val="0"/>
      <w:marBottom w:val="0"/>
      <w:divBdr>
        <w:top w:val="none" w:sz="0" w:space="0" w:color="auto"/>
        <w:left w:val="none" w:sz="0" w:space="0" w:color="auto"/>
        <w:bottom w:val="none" w:sz="0" w:space="0" w:color="auto"/>
        <w:right w:val="none" w:sz="0" w:space="0" w:color="auto"/>
      </w:divBdr>
      <w:divsChild>
        <w:div w:id="612325697">
          <w:marLeft w:val="0"/>
          <w:marRight w:val="0"/>
          <w:marTop w:val="0"/>
          <w:marBottom w:val="0"/>
          <w:divBdr>
            <w:top w:val="none" w:sz="0" w:space="0" w:color="auto"/>
            <w:left w:val="none" w:sz="0" w:space="0" w:color="auto"/>
            <w:bottom w:val="none" w:sz="0" w:space="0" w:color="auto"/>
            <w:right w:val="none" w:sz="0" w:space="0" w:color="auto"/>
          </w:divBdr>
          <w:divsChild>
            <w:div w:id="1638489903">
              <w:marLeft w:val="0"/>
              <w:marRight w:val="0"/>
              <w:marTop w:val="0"/>
              <w:marBottom w:val="0"/>
              <w:divBdr>
                <w:top w:val="none" w:sz="0" w:space="0" w:color="auto"/>
                <w:left w:val="none" w:sz="0" w:space="0" w:color="auto"/>
                <w:bottom w:val="none" w:sz="0" w:space="0" w:color="auto"/>
                <w:right w:val="none" w:sz="0" w:space="0" w:color="auto"/>
              </w:divBdr>
              <w:divsChild>
                <w:div w:id="987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62730">
      <w:bodyDiv w:val="1"/>
      <w:marLeft w:val="0"/>
      <w:marRight w:val="0"/>
      <w:marTop w:val="0"/>
      <w:marBottom w:val="0"/>
      <w:divBdr>
        <w:top w:val="none" w:sz="0" w:space="0" w:color="auto"/>
        <w:left w:val="none" w:sz="0" w:space="0" w:color="auto"/>
        <w:bottom w:val="none" w:sz="0" w:space="0" w:color="auto"/>
        <w:right w:val="none" w:sz="0" w:space="0" w:color="auto"/>
      </w:divBdr>
      <w:divsChild>
        <w:div w:id="760100245">
          <w:marLeft w:val="0"/>
          <w:marRight w:val="0"/>
          <w:marTop w:val="0"/>
          <w:marBottom w:val="75"/>
          <w:divBdr>
            <w:top w:val="none" w:sz="0" w:space="0" w:color="auto"/>
            <w:left w:val="none" w:sz="0" w:space="0" w:color="auto"/>
            <w:bottom w:val="none" w:sz="0" w:space="0" w:color="auto"/>
            <w:right w:val="none" w:sz="0" w:space="0" w:color="auto"/>
          </w:divBdr>
        </w:div>
      </w:divsChild>
    </w:div>
    <w:div w:id="1029142062">
      <w:bodyDiv w:val="1"/>
      <w:marLeft w:val="0"/>
      <w:marRight w:val="0"/>
      <w:marTop w:val="0"/>
      <w:marBottom w:val="0"/>
      <w:divBdr>
        <w:top w:val="none" w:sz="0" w:space="0" w:color="auto"/>
        <w:left w:val="none" w:sz="0" w:space="0" w:color="auto"/>
        <w:bottom w:val="none" w:sz="0" w:space="0" w:color="auto"/>
        <w:right w:val="none" w:sz="0" w:space="0" w:color="auto"/>
      </w:divBdr>
      <w:divsChild>
        <w:div w:id="356200696">
          <w:marLeft w:val="0"/>
          <w:marRight w:val="0"/>
          <w:marTop w:val="0"/>
          <w:marBottom w:val="0"/>
          <w:divBdr>
            <w:top w:val="none" w:sz="0" w:space="0" w:color="auto"/>
            <w:left w:val="none" w:sz="0" w:space="0" w:color="auto"/>
            <w:bottom w:val="none" w:sz="0" w:space="0" w:color="auto"/>
            <w:right w:val="none" w:sz="0" w:space="0" w:color="auto"/>
          </w:divBdr>
          <w:divsChild>
            <w:div w:id="1954096151">
              <w:marLeft w:val="0"/>
              <w:marRight w:val="0"/>
              <w:marTop w:val="0"/>
              <w:marBottom w:val="0"/>
              <w:divBdr>
                <w:top w:val="none" w:sz="0" w:space="0" w:color="auto"/>
                <w:left w:val="none" w:sz="0" w:space="0" w:color="auto"/>
                <w:bottom w:val="none" w:sz="0" w:space="0" w:color="auto"/>
                <w:right w:val="none" w:sz="0" w:space="0" w:color="auto"/>
              </w:divBdr>
              <w:divsChild>
                <w:div w:id="1855533576">
                  <w:marLeft w:val="0"/>
                  <w:marRight w:val="0"/>
                  <w:marTop w:val="0"/>
                  <w:marBottom w:val="0"/>
                  <w:divBdr>
                    <w:top w:val="none" w:sz="0" w:space="0" w:color="auto"/>
                    <w:left w:val="none" w:sz="0" w:space="0" w:color="auto"/>
                    <w:bottom w:val="none" w:sz="0" w:space="0" w:color="auto"/>
                    <w:right w:val="none" w:sz="0" w:space="0" w:color="auto"/>
                  </w:divBdr>
                  <w:divsChild>
                    <w:div w:id="6800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719934">
      <w:bodyDiv w:val="1"/>
      <w:marLeft w:val="0"/>
      <w:marRight w:val="0"/>
      <w:marTop w:val="0"/>
      <w:marBottom w:val="0"/>
      <w:divBdr>
        <w:top w:val="none" w:sz="0" w:space="0" w:color="auto"/>
        <w:left w:val="none" w:sz="0" w:space="0" w:color="auto"/>
        <w:bottom w:val="none" w:sz="0" w:space="0" w:color="auto"/>
        <w:right w:val="none" w:sz="0" w:space="0" w:color="auto"/>
      </w:divBdr>
      <w:divsChild>
        <w:div w:id="1747607136">
          <w:marLeft w:val="0"/>
          <w:marRight w:val="0"/>
          <w:marTop w:val="0"/>
          <w:marBottom w:val="0"/>
          <w:divBdr>
            <w:top w:val="none" w:sz="0" w:space="0" w:color="auto"/>
            <w:left w:val="none" w:sz="0" w:space="0" w:color="auto"/>
            <w:bottom w:val="none" w:sz="0" w:space="0" w:color="auto"/>
            <w:right w:val="none" w:sz="0" w:space="0" w:color="auto"/>
          </w:divBdr>
          <w:divsChild>
            <w:div w:id="566958955">
              <w:marLeft w:val="0"/>
              <w:marRight w:val="0"/>
              <w:marTop w:val="0"/>
              <w:marBottom w:val="0"/>
              <w:divBdr>
                <w:top w:val="none" w:sz="0" w:space="0" w:color="auto"/>
                <w:left w:val="none" w:sz="0" w:space="0" w:color="auto"/>
                <w:bottom w:val="none" w:sz="0" w:space="0" w:color="auto"/>
                <w:right w:val="none" w:sz="0" w:space="0" w:color="auto"/>
              </w:divBdr>
              <w:divsChild>
                <w:div w:id="879824084">
                  <w:marLeft w:val="0"/>
                  <w:marRight w:val="0"/>
                  <w:marTop w:val="0"/>
                  <w:marBottom w:val="0"/>
                  <w:divBdr>
                    <w:top w:val="none" w:sz="0" w:space="0" w:color="auto"/>
                    <w:left w:val="none" w:sz="0" w:space="0" w:color="auto"/>
                    <w:bottom w:val="none" w:sz="0" w:space="0" w:color="auto"/>
                    <w:right w:val="none" w:sz="0" w:space="0" w:color="auto"/>
                  </w:divBdr>
                  <w:divsChild>
                    <w:div w:id="4778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395962">
      <w:bodyDiv w:val="1"/>
      <w:marLeft w:val="0"/>
      <w:marRight w:val="0"/>
      <w:marTop w:val="0"/>
      <w:marBottom w:val="0"/>
      <w:divBdr>
        <w:top w:val="none" w:sz="0" w:space="0" w:color="auto"/>
        <w:left w:val="none" w:sz="0" w:space="0" w:color="auto"/>
        <w:bottom w:val="none" w:sz="0" w:space="0" w:color="auto"/>
        <w:right w:val="none" w:sz="0" w:space="0" w:color="auto"/>
      </w:divBdr>
    </w:div>
    <w:div w:id="1108619171">
      <w:bodyDiv w:val="1"/>
      <w:marLeft w:val="0"/>
      <w:marRight w:val="0"/>
      <w:marTop w:val="0"/>
      <w:marBottom w:val="0"/>
      <w:divBdr>
        <w:top w:val="none" w:sz="0" w:space="0" w:color="auto"/>
        <w:left w:val="none" w:sz="0" w:space="0" w:color="auto"/>
        <w:bottom w:val="none" w:sz="0" w:space="0" w:color="auto"/>
        <w:right w:val="none" w:sz="0" w:space="0" w:color="auto"/>
      </w:divBdr>
    </w:div>
    <w:div w:id="1117794306">
      <w:bodyDiv w:val="1"/>
      <w:marLeft w:val="0"/>
      <w:marRight w:val="0"/>
      <w:marTop w:val="0"/>
      <w:marBottom w:val="0"/>
      <w:divBdr>
        <w:top w:val="none" w:sz="0" w:space="0" w:color="auto"/>
        <w:left w:val="none" w:sz="0" w:space="0" w:color="auto"/>
        <w:bottom w:val="none" w:sz="0" w:space="0" w:color="auto"/>
        <w:right w:val="none" w:sz="0" w:space="0" w:color="auto"/>
      </w:divBdr>
      <w:divsChild>
        <w:div w:id="6250975">
          <w:marLeft w:val="0"/>
          <w:marRight w:val="0"/>
          <w:marTop w:val="0"/>
          <w:marBottom w:val="0"/>
          <w:divBdr>
            <w:top w:val="none" w:sz="0" w:space="0" w:color="auto"/>
            <w:left w:val="none" w:sz="0" w:space="0" w:color="auto"/>
            <w:bottom w:val="none" w:sz="0" w:space="0" w:color="auto"/>
            <w:right w:val="none" w:sz="0" w:space="0" w:color="auto"/>
          </w:divBdr>
          <w:divsChild>
            <w:div w:id="378087480">
              <w:marLeft w:val="0"/>
              <w:marRight w:val="0"/>
              <w:marTop w:val="0"/>
              <w:marBottom w:val="0"/>
              <w:divBdr>
                <w:top w:val="none" w:sz="0" w:space="0" w:color="auto"/>
                <w:left w:val="none" w:sz="0" w:space="0" w:color="auto"/>
                <w:bottom w:val="none" w:sz="0" w:space="0" w:color="auto"/>
                <w:right w:val="none" w:sz="0" w:space="0" w:color="auto"/>
              </w:divBdr>
              <w:divsChild>
                <w:div w:id="682828836">
                  <w:marLeft w:val="0"/>
                  <w:marRight w:val="0"/>
                  <w:marTop w:val="0"/>
                  <w:marBottom w:val="0"/>
                  <w:divBdr>
                    <w:top w:val="none" w:sz="0" w:space="0" w:color="auto"/>
                    <w:left w:val="none" w:sz="0" w:space="0" w:color="auto"/>
                    <w:bottom w:val="none" w:sz="0" w:space="0" w:color="auto"/>
                    <w:right w:val="none" w:sz="0" w:space="0" w:color="auto"/>
                  </w:divBdr>
                  <w:divsChild>
                    <w:div w:id="4486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303779">
      <w:bodyDiv w:val="1"/>
      <w:marLeft w:val="0"/>
      <w:marRight w:val="0"/>
      <w:marTop w:val="0"/>
      <w:marBottom w:val="0"/>
      <w:divBdr>
        <w:top w:val="none" w:sz="0" w:space="0" w:color="auto"/>
        <w:left w:val="none" w:sz="0" w:space="0" w:color="auto"/>
        <w:bottom w:val="none" w:sz="0" w:space="0" w:color="auto"/>
        <w:right w:val="none" w:sz="0" w:space="0" w:color="auto"/>
      </w:divBdr>
    </w:div>
    <w:div w:id="1199204117">
      <w:bodyDiv w:val="1"/>
      <w:marLeft w:val="0"/>
      <w:marRight w:val="0"/>
      <w:marTop w:val="0"/>
      <w:marBottom w:val="0"/>
      <w:divBdr>
        <w:top w:val="none" w:sz="0" w:space="0" w:color="auto"/>
        <w:left w:val="none" w:sz="0" w:space="0" w:color="auto"/>
        <w:bottom w:val="none" w:sz="0" w:space="0" w:color="auto"/>
        <w:right w:val="none" w:sz="0" w:space="0" w:color="auto"/>
      </w:divBdr>
    </w:div>
    <w:div w:id="1199902109">
      <w:bodyDiv w:val="1"/>
      <w:marLeft w:val="0"/>
      <w:marRight w:val="0"/>
      <w:marTop w:val="0"/>
      <w:marBottom w:val="0"/>
      <w:divBdr>
        <w:top w:val="none" w:sz="0" w:space="0" w:color="auto"/>
        <w:left w:val="none" w:sz="0" w:space="0" w:color="auto"/>
        <w:bottom w:val="none" w:sz="0" w:space="0" w:color="auto"/>
        <w:right w:val="none" w:sz="0" w:space="0" w:color="auto"/>
      </w:divBdr>
    </w:div>
    <w:div w:id="1204292045">
      <w:bodyDiv w:val="1"/>
      <w:marLeft w:val="0"/>
      <w:marRight w:val="0"/>
      <w:marTop w:val="0"/>
      <w:marBottom w:val="0"/>
      <w:divBdr>
        <w:top w:val="none" w:sz="0" w:space="0" w:color="auto"/>
        <w:left w:val="none" w:sz="0" w:space="0" w:color="auto"/>
        <w:bottom w:val="none" w:sz="0" w:space="0" w:color="auto"/>
        <w:right w:val="none" w:sz="0" w:space="0" w:color="auto"/>
      </w:divBdr>
      <w:divsChild>
        <w:div w:id="200749895">
          <w:marLeft w:val="0"/>
          <w:marRight w:val="0"/>
          <w:marTop w:val="0"/>
          <w:marBottom w:val="0"/>
          <w:divBdr>
            <w:top w:val="none" w:sz="0" w:space="0" w:color="auto"/>
            <w:left w:val="none" w:sz="0" w:space="0" w:color="auto"/>
            <w:bottom w:val="none" w:sz="0" w:space="0" w:color="auto"/>
            <w:right w:val="none" w:sz="0" w:space="0" w:color="auto"/>
          </w:divBdr>
          <w:divsChild>
            <w:div w:id="799953376">
              <w:marLeft w:val="0"/>
              <w:marRight w:val="0"/>
              <w:marTop w:val="0"/>
              <w:marBottom w:val="0"/>
              <w:divBdr>
                <w:top w:val="none" w:sz="0" w:space="0" w:color="auto"/>
                <w:left w:val="none" w:sz="0" w:space="0" w:color="auto"/>
                <w:bottom w:val="none" w:sz="0" w:space="0" w:color="auto"/>
                <w:right w:val="none" w:sz="0" w:space="0" w:color="auto"/>
              </w:divBdr>
              <w:divsChild>
                <w:div w:id="43260120">
                  <w:marLeft w:val="0"/>
                  <w:marRight w:val="0"/>
                  <w:marTop w:val="0"/>
                  <w:marBottom w:val="0"/>
                  <w:divBdr>
                    <w:top w:val="none" w:sz="0" w:space="0" w:color="auto"/>
                    <w:left w:val="none" w:sz="0" w:space="0" w:color="auto"/>
                    <w:bottom w:val="none" w:sz="0" w:space="0" w:color="auto"/>
                    <w:right w:val="none" w:sz="0" w:space="0" w:color="auto"/>
                  </w:divBdr>
                  <w:divsChild>
                    <w:div w:id="17410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093520">
      <w:bodyDiv w:val="1"/>
      <w:marLeft w:val="0"/>
      <w:marRight w:val="0"/>
      <w:marTop w:val="0"/>
      <w:marBottom w:val="0"/>
      <w:divBdr>
        <w:top w:val="none" w:sz="0" w:space="0" w:color="auto"/>
        <w:left w:val="none" w:sz="0" w:space="0" w:color="auto"/>
        <w:bottom w:val="none" w:sz="0" w:space="0" w:color="auto"/>
        <w:right w:val="none" w:sz="0" w:space="0" w:color="auto"/>
      </w:divBdr>
      <w:divsChild>
        <w:div w:id="780302960">
          <w:marLeft w:val="0"/>
          <w:marRight w:val="0"/>
          <w:marTop w:val="0"/>
          <w:marBottom w:val="0"/>
          <w:divBdr>
            <w:top w:val="none" w:sz="0" w:space="0" w:color="auto"/>
            <w:left w:val="none" w:sz="0" w:space="0" w:color="auto"/>
            <w:bottom w:val="none" w:sz="0" w:space="0" w:color="auto"/>
            <w:right w:val="none" w:sz="0" w:space="0" w:color="auto"/>
          </w:divBdr>
          <w:divsChild>
            <w:div w:id="1171875925">
              <w:marLeft w:val="0"/>
              <w:marRight w:val="0"/>
              <w:marTop w:val="0"/>
              <w:marBottom w:val="0"/>
              <w:divBdr>
                <w:top w:val="none" w:sz="0" w:space="0" w:color="auto"/>
                <w:left w:val="none" w:sz="0" w:space="0" w:color="auto"/>
                <w:bottom w:val="none" w:sz="0" w:space="0" w:color="auto"/>
                <w:right w:val="none" w:sz="0" w:space="0" w:color="auto"/>
              </w:divBdr>
              <w:divsChild>
                <w:div w:id="11602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5186">
      <w:bodyDiv w:val="1"/>
      <w:marLeft w:val="0"/>
      <w:marRight w:val="0"/>
      <w:marTop w:val="0"/>
      <w:marBottom w:val="0"/>
      <w:divBdr>
        <w:top w:val="none" w:sz="0" w:space="0" w:color="auto"/>
        <w:left w:val="none" w:sz="0" w:space="0" w:color="auto"/>
        <w:bottom w:val="none" w:sz="0" w:space="0" w:color="auto"/>
        <w:right w:val="none" w:sz="0" w:space="0" w:color="auto"/>
      </w:divBdr>
      <w:divsChild>
        <w:div w:id="470295726">
          <w:marLeft w:val="0"/>
          <w:marRight w:val="0"/>
          <w:marTop w:val="0"/>
          <w:marBottom w:val="0"/>
          <w:divBdr>
            <w:top w:val="none" w:sz="0" w:space="0" w:color="auto"/>
            <w:left w:val="none" w:sz="0" w:space="0" w:color="auto"/>
            <w:bottom w:val="none" w:sz="0" w:space="0" w:color="auto"/>
            <w:right w:val="none" w:sz="0" w:space="0" w:color="auto"/>
          </w:divBdr>
          <w:divsChild>
            <w:div w:id="1173882407">
              <w:marLeft w:val="0"/>
              <w:marRight w:val="0"/>
              <w:marTop w:val="0"/>
              <w:marBottom w:val="0"/>
              <w:divBdr>
                <w:top w:val="none" w:sz="0" w:space="0" w:color="auto"/>
                <w:left w:val="none" w:sz="0" w:space="0" w:color="auto"/>
                <w:bottom w:val="none" w:sz="0" w:space="0" w:color="auto"/>
                <w:right w:val="none" w:sz="0" w:space="0" w:color="auto"/>
              </w:divBdr>
              <w:divsChild>
                <w:div w:id="1264067768">
                  <w:marLeft w:val="0"/>
                  <w:marRight w:val="0"/>
                  <w:marTop w:val="0"/>
                  <w:marBottom w:val="0"/>
                  <w:divBdr>
                    <w:top w:val="none" w:sz="0" w:space="0" w:color="auto"/>
                    <w:left w:val="none" w:sz="0" w:space="0" w:color="auto"/>
                    <w:bottom w:val="none" w:sz="0" w:space="0" w:color="auto"/>
                    <w:right w:val="none" w:sz="0" w:space="0" w:color="auto"/>
                  </w:divBdr>
                  <w:divsChild>
                    <w:div w:id="2004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77142">
      <w:bodyDiv w:val="1"/>
      <w:marLeft w:val="0"/>
      <w:marRight w:val="0"/>
      <w:marTop w:val="0"/>
      <w:marBottom w:val="0"/>
      <w:divBdr>
        <w:top w:val="none" w:sz="0" w:space="0" w:color="auto"/>
        <w:left w:val="none" w:sz="0" w:space="0" w:color="auto"/>
        <w:bottom w:val="none" w:sz="0" w:space="0" w:color="auto"/>
        <w:right w:val="none" w:sz="0" w:space="0" w:color="auto"/>
      </w:divBdr>
    </w:div>
    <w:div w:id="1267343880">
      <w:bodyDiv w:val="1"/>
      <w:marLeft w:val="0"/>
      <w:marRight w:val="0"/>
      <w:marTop w:val="0"/>
      <w:marBottom w:val="0"/>
      <w:divBdr>
        <w:top w:val="none" w:sz="0" w:space="0" w:color="auto"/>
        <w:left w:val="none" w:sz="0" w:space="0" w:color="auto"/>
        <w:bottom w:val="none" w:sz="0" w:space="0" w:color="auto"/>
        <w:right w:val="none" w:sz="0" w:space="0" w:color="auto"/>
      </w:divBdr>
    </w:div>
    <w:div w:id="1294675293">
      <w:bodyDiv w:val="1"/>
      <w:marLeft w:val="0"/>
      <w:marRight w:val="0"/>
      <w:marTop w:val="0"/>
      <w:marBottom w:val="0"/>
      <w:divBdr>
        <w:top w:val="none" w:sz="0" w:space="0" w:color="auto"/>
        <w:left w:val="none" w:sz="0" w:space="0" w:color="auto"/>
        <w:bottom w:val="none" w:sz="0" w:space="0" w:color="auto"/>
        <w:right w:val="none" w:sz="0" w:space="0" w:color="auto"/>
      </w:divBdr>
    </w:div>
    <w:div w:id="1294943636">
      <w:bodyDiv w:val="1"/>
      <w:marLeft w:val="0"/>
      <w:marRight w:val="0"/>
      <w:marTop w:val="0"/>
      <w:marBottom w:val="0"/>
      <w:divBdr>
        <w:top w:val="none" w:sz="0" w:space="0" w:color="auto"/>
        <w:left w:val="none" w:sz="0" w:space="0" w:color="auto"/>
        <w:bottom w:val="none" w:sz="0" w:space="0" w:color="auto"/>
        <w:right w:val="none" w:sz="0" w:space="0" w:color="auto"/>
      </w:divBdr>
      <w:divsChild>
        <w:div w:id="1289360918">
          <w:marLeft w:val="0"/>
          <w:marRight w:val="0"/>
          <w:marTop w:val="0"/>
          <w:marBottom w:val="0"/>
          <w:divBdr>
            <w:top w:val="none" w:sz="0" w:space="0" w:color="auto"/>
            <w:left w:val="none" w:sz="0" w:space="0" w:color="auto"/>
            <w:bottom w:val="none" w:sz="0" w:space="0" w:color="auto"/>
            <w:right w:val="none" w:sz="0" w:space="0" w:color="auto"/>
          </w:divBdr>
          <w:divsChild>
            <w:div w:id="1894346411">
              <w:marLeft w:val="0"/>
              <w:marRight w:val="0"/>
              <w:marTop w:val="0"/>
              <w:marBottom w:val="0"/>
              <w:divBdr>
                <w:top w:val="none" w:sz="0" w:space="0" w:color="auto"/>
                <w:left w:val="none" w:sz="0" w:space="0" w:color="auto"/>
                <w:bottom w:val="none" w:sz="0" w:space="0" w:color="auto"/>
                <w:right w:val="none" w:sz="0" w:space="0" w:color="auto"/>
              </w:divBdr>
              <w:divsChild>
                <w:div w:id="376047719">
                  <w:marLeft w:val="0"/>
                  <w:marRight w:val="0"/>
                  <w:marTop w:val="0"/>
                  <w:marBottom w:val="0"/>
                  <w:divBdr>
                    <w:top w:val="none" w:sz="0" w:space="0" w:color="auto"/>
                    <w:left w:val="none" w:sz="0" w:space="0" w:color="auto"/>
                    <w:bottom w:val="none" w:sz="0" w:space="0" w:color="auto"/>
                    <w:right w:val="none" w:sz="0" w:space="0" w:color="auto"/>
                  </w:divBdr>
                  <w:divsChild>
                    <w:div w:id="10272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01392">
      <w:bodyDiv w:val="1"/>
      <w:marLeft w:val="0"/>
      <w:marRight w:val="0"/>
      <w:marTop w:val="0"/>
      <w:marBottom w:val="0"/>
      <w:divBdr>
        <w:top w:val="none" w:sz="0" w:space="0" w:color="auto"/>
        <w:left w:val="none" w:sz="0" w:space="0" w:color="auto"/>
        <w:bottom w:val="none" w:sz="0" w:space="0" w:color="auto"/>
        <w:right w:val="none" w:sz="0" w:space="0" w:color="auto"/>
      </w:divBdr>
    </w:div>
    <w:div w:id="1332879099">
      <w:bodyDiv w:val="1"/>
      <w:marLeft w:val="0"/>
      <w:marRight w:val="0"/>
      <w:marTop w:val="0"/>
      <w:marBottom w:val="0"/>
      <w:divBdr>
        <w:top w:val="none" w:sz="0" w:space="0" w:color="auto"/>
        <w:left w:val="none" w:sz="0" w:space="0" w:color="auto"/>
        <w:bottom w:val="none" w:sz="0" w:space="0" w:color="auto"/>
        <w:right w:val="none" w:sz="0" w:space="0" w:color="auto"/>
      </w:divBdr>
    </w:div>
    <w:div w:id="1369571894">
      <w:bodyDiv w:val="1"/>
      <w:marLeft w:val="0"/>
      <w:marRight w:val="0"/>
      <w:marTop w:val="0"/>
      <w:marBottom w:val="0"/>
      <w:divBdr>
        <w:top w:val="none" w:sz="0" w:space="0" w:color="auto"/>
        <w:left w:val="none" w:sz="0" w:space="0" w:color="auto"/>
        <w:bottom w:val="none" w:sz="0" w:space="0" w:color="auto"/>
        <w:right w:val="none" w:sz="0" w:space="0" w:color="auto"/>
      </w:divBdr>
    </w:div>
    <w:div w:id="1422750077">
      <w:bodyDiv w:val="1"/>
      <w:marLeft w:val="0"/>
      <w:marRight w:val="0"/>
      <w:marTop w:val="0"/>
      <w:marBottom w:val="0"/>
      <w:divBdr>
        <w:top w:val="none" w:sz="0" w:space="0" w:color="auto"/>
        <w:left w:val="none" w:sz="0" w:space="0" w:color="auto"/>
        <w:bottom w:val="none" w:sz="0" w:space="0" w:color="auto"/>
        <w:right w:val="none" w:sz="0" w:space="0" w:color="auto"/>
      </w:divBdr>
    </w:div>
    <w:div w:id="1449465457">
      <w:bodyDiv w:val="1"/>
      <w:marLeft w:val="0"/>
      <w:marRight w:val="0"/>
      <w:marTop w:val="0"/>
      <w:marBottom w:val="0"/>
      <w:divBdr>
        <w:top w:val="none" w:sz="0" w:space="0" w:color="auto"/>
        <w:left w:val="none" w:sz="0" w:space="0" w:color="auto"/>
        <w:bottom w:val="none" w:sz="0" w:space="0" w:color="auto"/>
        <w:right w:val="none" w:sz="0" w:space="0" w:color="auto"/>
      </w:divBdr>
    </w:div>
    <w:div w:id="1474062521">
      <w:bodyDiv w:val="1"/>
      <w:marLeft w:val="0"/>
      <w:marRight w:val="0"/>
      <w:marTop w:val="0"/>
      <w:marBottom w:val="0"/>
      <w:divBdr>
        <w:top w:val="none" w:sz="0" w:space="0" w:color="auto"/>
        <w:left w:val="none" w:sz="0" w:space="0" w:color="auto"/>
        <w:bottom w:val="none" w:sz="0" w:space="0" w:color="auto"/>
        <w:right w:val="none" w:sz="0" w:space="0" w:color="auto"/>
      </w:divBdr>
    </w:div>
    <w:div w:id="1478642107">
      <w:bodyDiv w:val="1"/>
      <w:marLeft w:val="0"/>
      <w:marRight w:val="0"/>
      <w:marTop w:val="0"/>
      <w:marBottom w:val="0"/>
      <w:divBdr>
        <w:top w:val="none" w:sz="0" w:space="0" w:color="auto"/>
        <w:left w:val="none" w:sz="0" w:space="0" w:color="auto"/>
        <w:bottom w:val="none" w:sz="0" w:space="0" w:color="auto"/>
        <w:right w:val="none" w:sz="0" w:space="0" w:color="auto"/>
      </w:divBdr>
      <w:divsChild>
        <w:div w:id="1741562434">
          <w:marLeft w:val="0"/>
          <w:marRight w:val="0"/>
          <w:marTop w:val="0"/>
          <w:marBottom w:val="0"/>
          <w:divBdr>
            <w:top w:val="none" w:sz="0" w:space="0" w:color="auto"/>
            <w:left w:val="none" w:sz="0" w:space="0" w:color="auto"/>
            <w:bottom w:val="none" w:sz="0" w:space="0" w:color="auto"/>
            <w:right w:val="none" w:sz="0" w:space="0" w:color="auto"/>
          </w:divBdr>
          <w:divsChild>
            <w:div w:id="625307275">
              <w:marLeft w:val="0"/>
              <w:marRight w:val="0"/>
              <w:marTop w:val="0"/>
              <w:marBottom w:val="0"/>
              <w:divBdr>
                <w:top w:val="none" w:sz="0" w:space="0" w:color="auto"/>
                <w:left w:val="none" w:sz="0" w:space="0" w:color="auto"/>
                <w:bottom w:val="none" w:sz="0" w:space="0" w:color="auto"/>
                <w:right w:val="none" w:sz="0" w:space="0" w:color="auto"/>
              </w:divBdr>
              <w:divsChild>
                <w:div w:id="166489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56939">
      <w:bodyDiv w:val="1"/>
      <w:marLeft w:val="0"/>
      <w:marRight w:val="0"/>
      <w:marTop w:val="0"/>
      <w:marBottom w:val="0"/>
      <w:divBdr>
        <w:top w:val="none" w:sz="0" w:space="0" w:color="auto"/>
        <w:left w:val="none" w:sz="0" w:space="0" w:color="auto"/>
        <w:bottom w:val="none" w:sz="0" w:space="0" w:color="auto"/>
        <w:right w:val="none" w:sz="0" w:space="0" w:color="auto"/>
      </w:divBdr>
      <w:divsChild>
        <w:div w:id="216018959">
          <w:marLeft w:val="0"/>
          <w:marRight w:val="0"/>
          <w:marTop w:val="0"/>
          <w:marBottom w:val="0"/>
          <w:divBdr>
            <w:top w:val="none" w:sz="0" w:space="0" w:color="auto"/>
            <w:left w:val="none" w:sz="0" w:space="0" w:color="auto"/>
            <w:bottom w:val="none" w:sz="0" w:space="0" w:color="auto"/>
            <w:right w:val="none" w:sz="0" w:space="0" w:color="auto"/>
          </w:divBdr>
          <w:divsChild>
            <w:div w:id="48961444">
              <w:marLeft w:val="0"/>
              <w:marRight w:val="0"/>
              <w:marTop w:val="0"/>
              <w:marBottom w:val="0"/>
              <w:divBdr>
                <w:top w:val="none" w:sz="0" w:space="0" w:color="auto"/>
                <w:left w:val="none" w:sz="0" w:space="0" w:color="auto"/>
                <w:bottom w:val="none" w:sz="0" w:space="0" w:color="auto"/>
                <w:right w:val="none" w:sz="0" w:space="0" w:color="auto"/>
              </w:divBdr>
              <w:divsChild>
                <w:div w:id="1057317845">
                  <w:marLeft w:val="0"/>
                  <w:marRight w:val="0"/>
                  <w:marTop w:val="0"/>
                  <w:marBottom w:val="0"/>
                  <w:divBdr>
                    <w:top w:val="none" w:sz="0" w:space="0" w:color="auto"/>
                    <w:left w:val="none" w:sz="0" w:space="0" w:color="auto"/>
                    <w:bottom w:val="none" w:sz="0" w:space="0" w:color="auto"/>
                    <w:right w:val="none" w:sz="0" w:space="0" w:color="auto"/>
                  </w:divBdr>
                  <w:divsChild>
                    <w:div w:id="2079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127086">
      <w:bodyDiv w:val="1"/>
      <w:marLeft w:val="0"/>
      <w:marRight w:val="0"/>
      <w:marTop w:val="0"/>
      <w:marBottom w:val="0"/>
      <w:divBdr>
        <w:top w:val="none" w:sz="0" w:space="0" w:color="auto"/>
        <w:left w:val="none" w:sz="0" w:space="0" w:color="auto"/>
        <w:bottom w:val="none" w:sz="0" w:space="0" w:color="auto"/>
        <w:right w:val="none" w:sz="0" w:space="0" w:color="auto"/>
      </w:divBdr>
      <w:divsChild>
        <w:div w:id="1235435162">
          <w:marLeft w:val="0"/>
          <w:marRight w:val="0"/>
          <w:marTop w:val="150"/>
          <w:marBottom w:val="0"/>
          <w:divBdr>
            <w:top w:val="none" w:sz="0" w:space="0" w:color="auto"/>
            <w:left w:val="none" w:sz="0" w:space="0" w:color="auto"/>
            <w:bottom w:val="none" w:sz="0" w:space="0" w:color="auto"/>
            <w:right w:val="none" w:sz="0" w:space="0" w:color="auto"/>
          </w:divBdr>
        </w:div>
        <w:div w:id="605431546">
          <w:marLeft w:val="0"/>
          <w:marRight w:val="0"/>
          <w:marTop w:val="150"/>
          <w:marBottom w:val="0"/>
          <w:divBdr>
            <w:top w:val="none" w:sz="0" w:space="0" w:color="auto"/>
            <w:left w:val="none" w:sz="0" w:space="0" w:color="auto"/>
            <w:bottom w:val="none" w:sz="0" w:space="0" w:color="auto"/>
            <w:right w:val="none" w:sz="0" w:space="0" w:color="auto"/>
          </w:divBdr>
        </w:div>
      </w:divsChild>
    </w:div>
    <w:div w:id="1498810544">
      <w:bodyDiv w:val="1"/>
      <w:marLeft w:val="0"/>
      <w:marRight w:val="0"/>
      <w:marTop w:val="0"/>
      <w:marBottom w:val="0"/>
      <w:divBdr>
        <w:top w:val="none" w:sz="0" w:space="0" w:color="auto"/>
        <w:left w:val="none" w:sz="0" w:space="0" w:color="auto"/>
        <w:bottom w:val="none" w:sz="0" w:space="0" w:color="auto"/>
        <w:right w:val="none" w:sz="0" w:space="0" w:color="auto"/>
      </w:divBdr>
      <w:divsChild>
        <w:div w:id="921987085">
          <w:marLeft w:val="0"/>
          <w:marRight w:val="0"/>
          <w:marTop w:val="0"/>
          <w:marBottom w:val="0"/>
          <w:divBdr>
            <w:top w:val="none" w:sz="0" w:space="0" w:color="auto"/>
            <w:left w:val="none" w:sz="0" w:space="0" w:color="auto"/>
            <w:bottom w:val="none" w:sz="0" w:space="0" w:color="auto"/>
            <w:right w:val="none" w:sz="0" w:space="0" w:color="auto"/>
          </w:divBdr>
          <w:divsChild>
            <w:div w:id="366027183">
              <w:marLeft w:val="0"/>
              <w:marRight w:val="0"/>
              <w:marTop w:val="0"/>
              <w:marBottom w:val="0"/>
              <w:divBdr>
                <w:top w:val="none" w:sz="0" w:space="0" w:color="auto"/>
                <w:left w:val="none" w:sz="0" w:space="0" w:color="auto"/>
                <w:bottom w:val="none" w:sz="0" w:space="0" w:color="auto"/>
                <w:right w:val="none" w:sz="0" w:space="0" w:color="auto"/>
              </w:divBdr>
              <w:divsChild>
                <w:div w:id="1149443408">
                  <w:marLeft w:val="0"/>
                  <w:marRight w:val="0"/>
                  <w:marTop w:val="0"/>
                  <w:marBottom w:val="0"/>
                  <w:divBdr>
                    <w:top w:val="none" w:sz="0" w:space="0" w:color="auto"/>
                    <w:left w:val="none" w:sz="0" w:space="0" w:color="auto"/>
                    <w:bottom w:val="none" w:sz="0" w:space="0" w:color="auto"/>
                    <w:right w:val="none" w:sz="0" w:space="0" w:color="auto"/>
                  </w:divBdr>
                  <w:divsChild>
                    <w:div w:id="1864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58751">
      <w:bodyDiv w:val="1"/>
      <w:marLeft w:val="0"/>
      <w:marRight w:val="0"/>
      <w:marTop w:val="0"/>
      <w:marBottom w:val="0"/>
      <w:divBdr>
        <w:top w:val="none" w:sz="0" w:space="0" w:color="auto"/>
        <w:left w:val="none" w:sz="0" w:space="0" w:color="auto"/>
        <w:bottom w:val="none" w:sz="0" w:space="0" w:color="auto"/>
        <w:right w:val="none" w:sz="0" w:space="0" w:color="auto"/>
      </w:divBdr>
      <w:divsChild>
        <w:div w:id="397214055">
          <w:marLeft w:val="0"/>
          <w:marRight w:val="0"/>
          <w:marTop w:val="0"/>
          <w:marBottom w:val="0"/>
          <w:divBdr>
            <w:top w:val="none" w:sz="0" w:space="0" w:color="auto"/>
            <w:left w:val="none" w:sz="0" w:space="0" w:color="auto"/>
            <w:bottom w:val="none" w:sz="0" w:space="0" w:color="auto"/>
            <w:right w:val="none" w:sz="0" w:space="0" w:color="auto"/>
          </w:divBdr>
          <w:divsChild>
            <w:div w:id="1633512079">
              <w:marLeft w:val="0"/>
              <w:marRight w:val="0"/>
              <w:marTop w:val="0"/>
              <w:marBottom w:val="0"/>
              <w:divBdr>
                <w:top w:val="none" w:sz="0" w:space="0" w:color="auto"/>
                <w:left w:val="none" w:sz="0" w:space="0" w:color="auto"/>
                <w:bottom w:val="none" w:sz="0" w:space="0" w:color="auto"/>
                <w:right w:val="none" w:sz="0" w:space="0" w:color="auto"/>
              </w:divBdr>
              <w:divsChild>
                <w:div w:id="18584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70842">
      <w:bodyDiv w:val="1"/>
      <w:marLeft w:val="0"/>
      <w:marRight w:val="0"/>
      <w:marTop w:val="0"/>
      <w:marBottom w:val="0"/>
      <w:divBdr>
        <w:top w:val="none" w:sz="0" w:space="0" w:color="auto"/>
        <w:left w:val="none" w:sz="0" w:space="0" w:color="auto"/>
        <w:bottom w:val="none" w:sz="0" w:space="0" w:color="auto"/>
        <w:right w:val="none" w:sz="0" w:space="0" w:color="auto"/>
      </w:divBdr>
      <w:divsChild>
        <w:div w:id="873273279">
          <w:marLeft w:val="0"/>
          <w:marRight w:val="0"/>
          <w:marTop w:val="0"/>
          <w:marBottom w:val="0"/>
          <w:divBdr>
            <w:top w:val="none" w:sz="0" w:space="0" w:color="auto"/>
            <w:left w:val="none" w:sz="0" w:space="0" w:color="auto"/>
            <w:bottom w:val="none" w:sz="0" w:space="0" w:color="auto"/>
            <w:right w:val="none" w:sz="0" w:space="0" w:color="auto"/>
          </w:divBdr>
        </w:div>
        <w:div w:id="1083572252">
          <w:marLeft w:val="0"/>
          <w:marRight w:val="0"/>
          <w:marTop w:val="0"/>
          <w:marBottom w:val="0"/>
          <w:divBdr>
            <w:top w:val="none" w:sz="0" w:space="0" w:color="auto"/>
            <w:left w:val="none" w:sz="0" w:space="0" w:color="auto"/>
            <w:bottom w:val="none" w:sz="0" w:space="0" w:color="auto"/>
            <w:right w:val="none" w:sz="0" w:space="0" w:color="auto"/>
          </w:divBdr>
        </w:div>
      </w:divsChild>
    </w:div>
    <w:div w:id="1547136544">
      <w:bodyDiv w:val="1"/>
      <w:marLeft w:val="0"/>
      <w:marRight w:val="0"/>
      <w:marTop w:val="0"/>
      <w:marBottom w:val="0"/>
      <w:divBdr>
        <w:top w:val="none" w:sz="0" w:space="0" w:color="auto"/>
        <w:left w:val="none" w:sz="0" w:space="0" w:color="auto"/>
        <w:bottom w:val="none" w:sz="0" w:space="0" w:color="auto"/>
        <w:right w:val="none" w:sz="0" w:space="0" w:color="auto"/>
      </w:divBdr>
    </w:div>
    <w:div w:id="1568539209">
      <w:bodyDiv w:val="1"/>
      <w:marLeft w:val="0"/>
      <w:marRight w:val="0"/>
      <w:marTop w:val="0"/>
      <w:marBottom w:val="0"/>
      <w:divBdr>
        <w:top w:val="none" w:sz="0" w:space="0" w:color="auto"/>
        <w:left w:val="none" w:sz="0" w:space="0" w:color="auto"/>
        <w:bottom w:val="none" w:sz="0" w:space="0" w:color="auto"/>
        <w:right w:val="none" w:sz="0" w:space="0" w:color="auto"/>
      </w:divBdr>
    </w:div>
    <w:div w:id="1592858626">
      <w:bodyDiv w:val="1"/>
      <w:marLeft w:val="0"/>
      <w:marRight w:val="0"/>
      <w:marTop w:val="0"/>
      <w:marBottom w:val="0"/>
      <w:divBdr>
        <w:top w:val="none" w:sz="0" w:space="0" w:color="auto"/>
        <w:left w:val="none" w:sz="0" w:space="0" w:color="auto"/>
        <w:bottom w:val="none" w:sz="0" w:space="0" w:color="auto"/>
        <w:right w:val="none" w:sz="0" w:space="0" w:color="auto"/>
      </w:divBdr>
      <w:divsChild>
        <w:div w:id="2012289642">
          <w:marLeft w:val="0"/>
          <w:marRight w:val="0"/>
          <w:marTop w:val="0"/>
          <w:marBottom w:val="0"/>
          <w:divBdr>
            <w:top w:val="none" w:sz="0" w:space="0" w:color="auto"/>
            <w:left w:val="none" w:sz="0" w:space="0" w:color="auto"/>
            <w:bottom w:val="none" w:sz="0" w:space="0" w:color="auto"/>
            <w:right w:val="none" w:sz="0" w:space="0" w:color="auto"/>
          </w:divBdr>
          <w:divsChild>
            <w:div w:id="2104181894">
              <w:marLeft w:val="0"/>
              <w:marRight w:val="0"/>
              <w:marTop w:val="0"/>
              <w:marBottom w:val="0"/>
              <w:divBdr>
                <w:top w:val="none" w:sz="0" w:space="0" w:color="auto"/>
                <w:left w:val="none" w:sz="0" w:space="0" w:color="auto"/>
                <w:bottom w:val="none" w:sz="0" w:space="0" w:color="auto"/>
                <w:right w:val="none" w:sz="0" w:space="0" w:color="auto"/>
              </w:divBdr>
              <w:divsChild>
                <w:div w:id="2127042915">
                  <w:marLeft w:val="0"/>
                  <w:marRight w:val="0"/>
                  <w:marTop w:val="0"/>
                  <w:marBottom w:val="0"/>
                  <w:divBdr>
                    <w:top w:val="none" w:sz="0" w:space="0" w:color="auto"/>
                    <w:left w:val="none" w:sz="0" w:space="0" w:color="auto"/>
                    <w:bottom w:val="none" w:sz="0" w:space="0" w:color="auto"/>
                    <w:right w:val="none" w:sz="0" w:space="0" w:color="auto"/>
                  </w:divBdr>
                  <w:divsChild>
                    <w:div w:id="14007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179237">
      <w:bodyDiv w:val="1"/>
      <w:marLeft w:val="0"/>
      <w:marRight w:val="0"/>
      <w:marTop w:val="0"/>
      <w:marBottom w:val="0"/>
      <w:divBdr>
        <w:top w:val="none" w:sz="0" w:space="0" w:color="auto"/>
        <w:left w:val="none" w:sz="0" w:space="0" w:color="auto"/>
        <w:bottom w:val="none" w:sz="0" w:space="0" w:color="auto"/>
        <w:right w:val="none" w:sz="0" w:space="0" w:color="auto"/>
      </w:divBdr>
      <w:divsChild>
        <w:div w:id="1274628424">
          <w:marLeft w:val="0"/>
          <w:marRight w:val="0"/>
          <w:marTop w:val="0"/>
          <w:marBottom w:val="0"/>
          <w:divBdr>
            <w:top w:val="none" w:sz="0" w:space="0" w:color="auto"/>
            <w:left w:val="none" w:sz="0" w:space="0" w:color="auto"/>
            <w:bottom w:val="none" w:sz="0" w:space="0" w:color="auto"/>
            <w:right w:val="none" w:sz="0" w:space="0" w:color="auto"/>
          </w:divBdr>
          <w:divsChild>
            <w:div w:id="1435203211">
              <w:marLeft w:val="0"/>
              <w:marRight w:val="0"/>
              <w:marTop w:val="0"/>
              <w:marBottom w:val="0"/>
              <w:divBdr>
                <w:top w:val="none" w:sz="0" w:space="0" w:color="auto"/>
                <w:left w:val="none" w:sz="0" w:space="0" w:color="auto"/>
                <w:bottom w:val="none" w:sz="0" w:space="0" w:color="auto"/>
                <w:right w:val="none" w:sz="0" w:space="0" w:color="auto"/>
              </w:divBdr>
              <w:divsChild>
                <w:div w:id="1560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17511">
      <w:bodyDiv w:val="1"/>
      <w:marLeft w:val="0"/>
      <w:marRight w:val="0"/>
      <w:marTop w:val="0"/>
      <w:marBottom w:val="0"/>
      <w:divBdr>
        <w:top w:val="none" w:sz="0" w:space="0" w:color="auto"/>
        <w:left w:val="none" w:sz="0" w:space="0" w:color="auto"/>
        <w:bottom w:val="none" w:sz="0" w:space="0" w:color="auto"/>
        <w:right w:val="none" w:sz="0" w:space="0" w:color="auto"/>
      </w:divBdr>
      <w:divsChild>
        <w:div w:id="274673930">
          <w:marLeft w:val="0"/>
          <w:marRight w:val="0"/>
          <w:marTop w:val="0"/>
          <w:marBottom w:val="0"/>
          <w:divBdr>
            <w:top w:val="none" w:sz="0" w:space="0" w:color="auto"/>
            <w:left w:val="none" w:sz="0" w:space="0" w:color="auto"/>
            <w:bottom w:val="none" w:sz="0" w:space="0" w:color="auto"/>
            <w:right w:val="none" w:sz="0" w:space="0" w:color="auto"/>
          </w:divBdr>
          <w:divsChild>
            <w:div w:id="32386889">
              <w:marLeft w:val="0"/>
              <w:marRight w:val="0"/>
              <w:marTop w:val="0"/>
              <w:marBottom w:val="0"/>
              <w:divBdr>
                <w:top w:val="none" w:sz="0" w:space="0" w:color="auto"/>
                <w:left w:val="none" w:sz="0" w:space="0" w:color="auto"/>
                <w:bottom w:val="none" w:sz="0" w:space="0" w:color="auto"/>
                <w:right w:val="none" w:sz="0" w:space="0" w:color="auto"/>
              </w:divBdr>
              <w:divsChild>
                <w:div w:id="86928852">
                  <w:marLeft w:val="0"/>
                  <w:marRight w:val="0"/>
                  <w:marTop w:val="0"/>
                  <w:marBottom w:val="0"/>
                  <w:divBdr>
                    <w:top w:val="none" w:sz="0" w:space="0" w:color="auto"/>
                    <w:left w:val="none" w:sz="0" w:space="0" w:color="auto"/>
                    <w:bottom w:val="none" w:sz="0" w:space="0" w:color="auto"/>
                    <w:right w:val="none" w:sz="0" w:space="0" w:color="auto"/>
                  </w:divBdr>
                  <w:divsChild>
                    <w:div w:id="8623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974467">
      <w:bodyDiv w:val="1"/>
      <w:marLeft w:val="0"/>
      <w:marRight w:val="0"/>
      <w:marTop w:val="0"/>
      <w:marBottom w:val="0"/>
      <w:divBdr>
        <w:top w:val="none" w:sz="0" w:space="0" w:color="auto"/>
        <w:left w:val="none" w:sz="0" w:space="0" w:color="auto"/>
        <w:bottom w:val="none" w:sz="0" w:space="0" w:color="auto"/>
        <w:right w:val="none" w:sz="0" w:space="0" w:color="auto"/>
      </w:divBdr>
      <w:divsChild>
        <w:div w:id="194075500">
          <w:marLeft w:val="0"/>
          <w:marRight w:val="0"/>
          <w:marTop w:val="0"/>
          <w:marBottom w:val="0"/>
          <w:divBdr>
            <w:top w:val="none" w:sz="0" w:space="0" w:color="auto"/>
            <w:left w:val="none" w:sz="0" w:space="0" w:color="auto"/>
            <w:bottom w:val="none" w:sz="0" w:space="0" w:color="auto"/>
            <w:right w:val="none" w:sz="0" w:space="0" w:color="auto"/>
          </w:divBdr>
          <w:divsChild>
            <w:div w:id="1361511558">
              <w:marLeft w:val="0"/>
              <w:marRight w:val="0"/>
              <w:marTop w:val="0"/>
              <w:marBottom w:val="0"/>
              <w:divBdr>
                <w:top w:val="none" w:sz="0" w:space="0" w:color="auto"/>
                <w:left w:val="none" w:sz="0" w:space="0" w:color="auto"/>
                <w:bottom w:val="none" w:sz="0" w:space="0" w:color="auto"/>
                <w:right w:val="none" w:sz="0" w:space="0" w:color="auto"/>
              </w:divBdr>
              <w:divsChild>
                <w:div w:id="116678444">
                  <w:marLeft w:val="0"/>
                  <w:marRight w:val="0"/>
                  <w:marTop w:val="0"/>
                  <w:marBottom w:val="0"/>
                  <w:divBdr>
                    <w:top w:val="none" w:sz="0" w:space="0" w:color="auto"/>
                    <w:left w:val="none" w:sz="0" w:space="0" w:color="auto"/>
                    <w:bottom w:val="none" w:sz="0" w:space="0" w:color="auto"/>
                    <w:right w:val="none" w:sz="0" w:space="0" w:color="auto"/>
                  </w:divBdr>
                  <w:divsChild>
                    <w:div w:id="19523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383879">
      <w:bodyDiv w:val="1"/>
      <w:marLeft w:val="0"/>
      <w:marRight w:val="0"/>
      <w:marTop w:val="0"/>
      <w:marBottom w:val="0"/>
      <w:divBdr>
        <w:top w:val="none" w:sz="0" w:space="0" w:color="auto"/>
        <w:left w:val="none" w:sz="0" w:space="0" w:color="auto"/>
        <w:bottom w:val="none" w:sz="0" w:space="0" w:color="auto"/>
        <w:right w:val="none" w:sz="0" w:space="0" w:color="auto"/>
      </w:divBdr>
    </w:div>
    <w:div w:id="1757091620">
      <w:bodyDiv w:val="1"/>
      <w:marLeft w:val="0"/>
      <w:marRight w:val="0"/>
      <w:marTop w:val="0"/>
      <w:marBottom w:val="0"/>
      <w:divBdr>
        <w:top w:val="none" w:sz="0" w:space="0" w:color="auto"/>
        <w:left w:val="none" w:sz="0" w:space="0" w:color="auto"/>
        <w:bottom w:val="none" w:sz="0" w:space="0" w:color="auto"/>
        <w:right w:val="none" w:sz="0" w:space="0" w:color="auto"/>
      </w:divBdr>
      <w:divsChild>
        <w:div w:id="1563784498">
          <w:marLeft w:val="0"/>
          <w:marRight w:val="0"/>
          <w:marTop w:val="0"/>
          <w:marBottom w:val="0"/>
          <w:divBdr>
            <w:top w:val="none" w:sz="0" w:space="0" w:color="auto"/>
            <w:left w:val="none" w:sz="0" w:space="0" w:color="auto"/>
            <w:bottom w:val="none" w:sz="0" w:space="0" w:color="auto"/>
            <w:right w:val="none" w:sz="0" w:space="0" w:color="auto"/>
          </w:divBdr>
          <w:divsChild>
            <w:div w:id="1283225194">
              <w:marLeft w:val="0"/>
              <w:marRight w:val="0"/>
              <w:marTop w:val="0"/>
              <w:marBottom w:val="0"/>
              <w:divBdr>
                <w:top w:val="none" w:sz="0" w:space="0" w:color="auto"/>
                <w:left w:val="none" w:sz="0" w:space="0" w:color="auto"/>
                <w:bottom w:val="none" w:sz="0" w:space="0" w:color="auto"/>
                <w:right w:val="none" w:sz="0" w:space="0" w:color="auto"/>
              </w:divBdr>
            </w:div>
          </w:divsChild>
        </w:div>
        <w:div w:id="1134719192">
          <w:marLeft w:val="0"/>
          <w:marRight w:val="0"/>
          <w:marTop w:val="0"/>
          <w:marBottom w:val="0"/>
          <w:divBdr>
            <w:top w:val="none" w:sz="0" w:space="0" w:color="auto"/>
            <w:left w:val="none" w:sz="0" w:space="0" w:color="auto"/>
            <w:bottom w:val="none" w:sz="0" w:space="0" w:color="auto"/>
            <w:right w:val="none" w:sz="0" w:space="0" w:color="auto"/>
          </w:divBdr>
          <w:divsChild>
            <w:div w:id="718892768">
              <w:marLeft w:val="0"/>
              <w:marRight w:val="0"/>
              <w:marTop w:val="0"/>
              <w:marBottom w:val="0"/>
              <w:divBdr>
                <w:top w:val="none" w:sz="0" w:space="0" w:color="auto"/>
                <w:left w:val="none" w:sz="0" w:space="0" w:color="auto"/>
                <w:bottom w:val="none" w:sz="0" w:space="0" w:color="auto"/>
                <w:right w:val="none" w:sz="0" w:space="0" w:color="auto"/>
              </w:divBdr>
            </w:div>
          </w:divsChild>
        </w:div>
        <w:div w:id="1222902858">
          <w:marLeft w:val="0"/>
          <w:marRight w:val="0"/>
          <w:marTop w:val="0"/>
          <w:marBottom w:val="0"/>
          <w:divBdr>
            <w:top w:val="none" w:sz="0" w:space="0" w:color="auto"/>
            <w:left w:val="none" w:sz="0" w:space="0" w:color="auto"/>
            <w:bottom w:val="none" w:sz="0" w:space="0" w:color="auto"/>
            <w:right w:val="none" w:sz="0" w:space="0" w:color="auto"/>
          </w:divBdr>
          <w:divsChild>
            <w:div w:id="719329173">
              <w:marLeft w:val="0"/>
              <w:marRight w:val="0"/>
              <w:marTop w:val="0"/>
              <w:marBottom w:val="0"/>
              <w:divBdr>
                <w:top w:val="none" w:sz="0" w:space="0" w:color="auto"/>
                <w:left w:val="none" w:sz="0" w:space="0" w:color="auto"/>
                <w:bottom w:val="none" w:sz="0" w:space="0" w:color="auto"/>
                <w:right w:val="none" w:sz="0" w:space="0" w:color="auto"/>
              </w:divBdr>
            </w:div>
          </w:divsChild>
        </w:div>
        <w:div w:id="1840271613">
          <w:marLeft w:val="0"/>
          <w:marRight w:val="0"/>
          <w:marTop w:val="0"/>
          <w:marBottom w:val="0"/>
          <w:divBdr>
            <w:top w:val="none" w:sz="0" w:space="0" w:color="auto"/>
            <w:left w:val="none" w:sz="0" w:space="0" w:color="auto"/>
            <w:bottom w:val="none" w:sz="0" w:space="0" w:color="auto"/>
            <w:right w:val="none" w:sz="0" w:space="0" w:color="auto"/>
          </w:divBdr>
          <w:divsChild>
            <w:div w:id="512916318">
              <w:marLeft w:val="0"/>
              <w:marRight w:val="0"/>
              <w:marTop w:val="0"/>
              <w:marBottom w:val="0"/>
              <w:divBdr>
                <w:top w:val="none" w:sz="0" w:space="0" w:color="auto"/>
                <w:left w:val="none" w:sz="0" w:space="0" w:color="auto"/>
                <w:bottom w:val="none" w:sz="0" w:space="0" w:color="auto"/>
                <w:right w:val="none" w:sz="0" w:space="0" w:color="auto"/>
              </w:divBdr>
            </w:div>
          </w:divsChild>
        </w:div>
        <w:div w:id="511337645">
          <w:marLeft w:val="0"/>
          <w:marRight w:val="0"/>
          <w:marTop w:val="0"/>
          <w:marBottom w:val="0"/>
          <w:divBdr>
            <w:top w:val="none" w:sz="0" w:space="0" w:color="auto"/>
            <w:left w:val="none" w:sz="0" w:space="0" w:color="auto"/>
            <w:bottom w:val="none" w:sz="0" w:space="0" w:color="auto"/>
            <w:right w:val="none" w:sz="0" w:space="0" w:color="auto"/>
          </w:divBdr>
          <w:divsChild>
            <w:div w:id="4367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3300">
      <w:bodyDiv w:val="1"/>
      <w:marLeft w:val="0"/>
      <w:marRight w:val="0"/>
      <w:marTop w:val="0"/>
      <w:marBottom w:val="0"/>
      <w:divBdr>
        <w:top w:val="none" w:sz="0" w:space="0" w:color="auto"/>
        <w:left w:val="none" w:sz="0" w:space="0" w:color="auto"/>
        <w:bottom w:val="none" w:sz="0" w:space="0" w:color="auto"/>
        <w:right w:val="none" w:sz="0" w:space="0" w:color="auto"/>
      </w:divBdr>
      <w:divsChild>
        <w:div w:id="1094589384">
          <w:marLeft w:val="0"/>
          <w:marRight w:val="0"/>
          <w:marTop w:val="0"/>
          <w:marBottom w:val="0"/>
          <w:divBdr>
            <w:top w:val="none" w:sz="0" w:space="0" w:color="auto"/>
            <w:left w:val="none" w:sz="0" w:space="0" w:color="auto"/>
            <w:bottom w:val="none" w:sz="0" w:space="0" w:color="auto"/>
            <w:right w:val="none" w:sz="0" w:space="0" w:color="auto"/>
          </w:divBdr>
          <w:divsChild>
            <w:div w:id="934247224">
              <w:marLeft w:val="0"/>
              <w:marRight w:val="0"/>
              <w:marTop w:val="0"/>
              <w:marBottom w:val="0"/>
              <w:divBdr>
                <w:top w:val="none" w:sz="0" w:space="0" w:color="auto"/>
                <w:left w:val="none" w:sz="0" w:space="0" w:color="auto"/>
                <w:bottom w:val="none" w:sz="0" w:space="0" w:color="auto"/>
                <w:right w:val="none" w:sz="0" w:space="0" w:color="auto"/>
              </w:divBdr>
              <w:divsChild>
                <w:div w:id="1576083052">
                  <w:marLeft w:val="0"/>
                  <w:marRight w:val="0"/>
                  <w:marTop w:val="0"/>
                  <w:marBottom w:val="0"/>
                  <w:divBdr>
                    <w:top w:val="none" w:sz="0" w:space="0" w:color="auto"/>
                    <w:left w:val="none" w:sz="0" w:space="0" w:color="auto"/>
                    <w:bottom w:val="none" w:sz="0" w:space="0" w:color="auto"/>
                    <w:right w:val="none" w:sz="0" w:space="0" w:color="auto"/>
                  </w:divBdr>
                  <w:divsChild>
                    <w:div w:id="6768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25128">
      <w:bodyDiv w:val="1"/>
      <w:marLeft w:val="0"/>
      <w:marRight w:val="0"/>
      <w:marTop w:val="0"/>
      <w:marBottom w:val="0"/>
      <w:divBdr>
        <w:top w:val="none" w:sz="0" w:space="0" w:color="auto"/>
        <w:left w:val="none" w:sz="0" w:space="0" w:color="auto"/>
        <w:bottom w:val="none" w:sz="0" w:space="0" w:color="auto"/>
        <w:right w:val="none" w:sz="0" w:space="0" w:color="auto"/>
      </w:divBdr>
    </w:div>
    <w:div w:id="1790007459">
      <w:bodyDiv w:val="1"/>
      <w:marLeft w:val="0"/>
      <w:marRight w:val="0"/>
      <w:marTop w:val="0"/>
      <w:marBottom w:val="0"/>
      <w:divBdr>
        <w:top w:val="none" w:sz="0" w:space="0" w:color="auto"/>
        <w:left w:val="none" w:sz="0" w:space="0" w:color="auto"/>
        <w:bottom w:val="none" w:sz="0" w:space="0" w:color="auto"/>
        <w:right w:val="none" w:sz="0" w:space="0" w:color="auto"/>
      </w:divBdr>
      <w:divsChild>
        <w:div w:id="1228297285">
          <w:marLeft w:val="0"/>
          <w:marRight w:val="0"/>
          <w:marTop w:val="0"/>
          <w:marBottom w:val="0"/>
          <w:divBdr>
            <w:top w:val="none" w:sz="0" w:space="0" w:color="auto"/>
            <w:left w:val="none" w:sz="0" w:space="0" w:color="auto"/>
            <w:bottom w:val="none" w:sz="0" w:space="0" w:color="auto"/>
            <w:right w:val="none" w:sz="0" w:space="0" w:color="auto"/>
          </w:divBdr>
        </w:div>
      </w:divsChild>
    </w:div>
    <w:div w:id="1791123313">
      <w:bodyDiv w:val="1"/>
      <w:marLeft w:val="0"/>
      <w:marRight w:val="0"/>
      <w:marTop w:val="0"/>
      <w:marBottom w:val="0"/>
      <w:divBdr>
        <w:top w:val="none" w:sz="0" w:space="0" w:color="auto"/>
        <w:left w:val="none" w:sz="0" w:space="0" w:color="auto"/>
        <w:bottom w:val="none" w:sz="0" w:space="0" w:color="auto"/>
        <w:right w:val="none" w:sz="0" w:space="0" w:color="auto"/>
      </w:divBdr>
    </w:div>
    <w:div w:id="1807697345">
      <w:bodyDiv w:val="1"/>
      <w:marLeft w:val="0"/>
      <w:marRight w:val="0"/>
      <w:marTop w:val="0"/>
      <w:marBottom w:val="0"/>
      <w:divBdr>
        <w:top w:val="none" w:sz="0" w:space="0" w:color="auto"/>
        <w:left w:val="none" w:sz="0" w:space="0" w:color="auto"/>
        <w:bottom w:val="none" w:sz="0" w:space="0" w:color="auto"/>
        <w:right w:val="none" w:sz="0" w:space="0" w:color="auto"/>
      </w:divBdr>
    </w:div>
    <w:div w:id="1815947574">
      <w:bodyDiv w:val="1"/>
      <w:marLeft w:val="0"/>
      <w:marRight w:val="0"/>
      <w:marTop w:val="0"/>
      <w:marBottom w:val="0"/>
      <w:divBdr>
        <w:top w:val="none" w:sz="0" w:space="0" w:color="auto"/>
        <w:left w:val="none" w:sz="0" w:space="0" w:color="auto"/>
        <w:bottom w:val="none" w:sz="0" w:space="0" w:color="auto"/>
        <w:right w:val="none" w:sz="0" w:space="0" w:color="auto"/>
      </w:divBdr>
    </w:div>
    <w:div w:id="1818765421">
      <w:bodyDiv w:val="1"/>
      <w:marLeft w:val="0"/>
      <w:marRight w:val="0"/>
      <w:marTop w:val="0"/>
      <w:marBottom w:val="0"/>
      <w:divBdr>
        <w:top w:val="none" w:sz="0" w:space="0" w:color="auto"/>
        <w:left w:val="none" w:sz="0" w:space="0" w:color="auto"/>
        <w:bottom w:val="none" w:sz="0" w:space="0" w:color="auto"/>
        <w:right w:val="none" w:sz="0" w:space="0" w:color="auto"/>
      </w:divBdr>
    </w:div>
    <w:div w:id="1831411455">
      <w:bodyDiv w:val="1"/>
      <w:marLeft w:val="0"/>
      <w:marRight w:val="0"/>
      <w:marTop w:val="0"/>
      <w:marBottom w:val="0"/>
      <w:divBdr>
        <w:top w:val="none" w:sz="0" w:space="0" w:color="auto"/>
        <w:left w:val="none" w:sz="0" w:space="0" w:color="auto"/>
        <w:bottom w:val="none" w:sz="0" w:space="0" w:color="auto"/>
        <w:right w:val="none" w:sz="0" w:space="0" w:color="auto"/>
      </w:divBdr>
    </w:div>
    <w:div w:id="1833177724">
      <w:bodyDiv w:val="1"/>
      <w:marLeft w:val="0"/>
      <w:marRight w:val="0"/>
      <w:marTop w:val="0"/>
      <w:marBottom w:val="0"/>
      <w:divBdr>
        <w:top w:val="none" w:sz="0" w:space="0" w:color="auto"/>
        <w:left w:val="none" w:sz="0" w:space="0" w:color="auto"/>
        <w:bottom w:val="none" w:sz="0" w:space="0" w:color="auto"/>
        <w:right w:val="none" w:sz="0" w:space="0" w:color="auto"/>
      </w:divBdr>
      <w:divsChild>
        <w:div w:id="770859788">
          <w:marLeft w:val="0"/>
          <w:marRight w:val="0"/>
          <w:marTop w:val="0"/>
          <w:marBottom w:val="0"/>
          <w:divBdr>
            <w:top w:val="none" w:sz="0" w:space="0" w:color="auto"/>
            <w:left w:val="none" w:sz="0" w:space="0" w:color="auto"/>
            <w:bottom w:val="none" w:sz="0" w:space="0" w:color="auto"/>
            <w:right w:val="none" w:sz="0" w:space="0" w:color="auto"/>
          </w:divBdr>
          <w:divsChild>
            <w:div w:id="701369346">
              <w:marLeft w:val="0"/>
              <w:marRight w:val="0"/>
              <w:marTop w:val="0"/>
              <w:marBottom w:val="0"/>
              <w:divBdr>
                <w:top w:val="none" w:sz="0" w:space="0" w:color="auto"/>
                <w:left w:val="none" w:sz="0" w:space="0" w:color="auto"/>
                <w:bottom w:val="none" w:sz="0" w:space="0" w:color="auto"/>
                <w:right w:val="none" w:sz="0" w:space="0" w:color="auto"/>
              </w:divBdr>
              <w:divsChild>
                <w:div w:id="1264269831">
                  <w:marLeft w:val="0"/>
                  <w:marRight w:val="0"/>
                  <w:marTop w:val="0"/>
                  <w:marBottom w:val="0"/>
                  <w:divBdr>
                    <w:top w:val="none" w:sz="0" w:space="0" w:color="auto"/>
                    <w:left w:val="none" w:sz="0" w:space="0" w:color="auto"/>
                    <w:bottom w:val="none" w:sz="0" w:space="0" w:color="auto"/>
                    <w:right w:val="none" w:sz="0" w:space="0" w:color="auto"/>
                  </w:divBdr>
                  <w:divsChild>
                    <w:div w:id="15010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414270">
      <w:bodyDiv w:val="1"/>
      <w:marLeft w:val="0"/>
      <w:marRight w:val="0"/>
      <w:marTop w:val="0"/>
      <w:marBottom w:val="0"/>
      <w:divBdr>
        <w:top w:val="none" w:sz="0" w:space="0" w:color="auto"/>
        <w:left w:val="none" w:sz="0" w:space="0" w:color="auto"/>
        <w:bottom w:val="none" w:sz="0" w:space="0" w:color="auto"/>
        <w:right w:val="none" w:sz="0" w:space="0" w:color="auto"/>
      </w:divBdr>
    </w:div>
    <w:div w:id="1835532526">
      <w:bodyDiv w:val="1"/>
      <w:marLeft w:val="0"/>
      <w:marRight w:val="0"/>
      <w:marTop w:val="0"/>
      <w:marBottom w:val="0"/>
      <w:divBdr>
        <w:top w:val="none" w:sz="0" w:space="0" w:color="auto"/>
        <w:left w:val="none" w:sz="0" w:space="0" w:color="auto"/>
        <w:bottom w:val="none" w:sz="0" w:space="0" w:color="auto"/>
        <w:right w:val="none" w:sz="0" w:space="0" w:color="auto"/>
      </w:divBdr>
      <w:divsChild>
        <w:div w:id="863128737">
          <w:marLeft w:val="0"/>
          <w:marRight w:val="0"/>
          <w:marTop w:val="0"/>
          <w:marBottom w:val="0"/>
          <w:divBdr>
            <w:top w:val="none" w:sz="0" w:space="0" w:color="auto"/>
            <w:left w:val="none" w:sz="0" w:space="0" w:color="auto"/>
            <w:bottom w:val="none" w:sz="0" w:space="0" w:color="auto"/>
            <w:right w:val="none" w:sz="0" w:space="0" w:color="auto"/>
          </w:divBdr>
          <w:divsChild>
            <w:div w:id="1833400943">
              <w:marLeft w:val="0"/>
              <w:marRight w:val="0"/>
              <w:marTop w:val="0"/>
              <w:marBottom w:val="0"/>
              <w:divBdr>
                <w:top w:val="none" w:sz="0" w:space="0" w:color="auto"/>
                <w:left w:val="none" w:sz="0" w:space="0" w:color="auto"/>
                <w:bottom w:val="none" w:sz="0" w:space="0" w:color="auto"/>
                <w:right w:val="none" w:sz="0" w:space="0" w:color="auto"/>
              </w:divBdr>
              <w:divsChild>
                <w:div w:id="134686005">
                  <w:marLeft w:val="0"/>
                  <w:marRight w:val="0"/>
                  <w:marTop w:val="0"/>
                  <w:marBottom w:val="0"/>
                  <w:divBdr>
                    <w:top w:val="none" w:sz="0" w:space="0" w:color="auto"/>
                    <w:left w:val="none" w:sz="0" w:space="0" w:color="auto"/>
                    <w:bottom w:val="none" w:sz="0" w:space="0" w:color="auto"/>
                    <w:right w:val="none" w:sz="0" w:space="0" w:color="auto"/>
                  </w:divBdr>
                  <w:divsChild>
                    <w:div w:id="137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21536">
      <w:bodyDiv w:val="1"/>
      <w:marLeft w:val="0"/>
      <w:marRight w:val="0"/>
      <w:marTop w:val="0"/>
      <w:marBottom w:val="0"/>
      <w:divBdr>
        <w:top w:val="none" w:sz="0" w:space="0" w:color="auto"/>
        <w:left w:val="none" w:sz="0" w:space="0" w:color="auto"/>
        <w:bottom w:val="none" w:sz="0" w:space="0" w:color="auto"/>
        <w:right w:val="none" w:sz="0" w:space="0" w:color="auto"/>
      </w:divBdr>
      <w:divsChild>
        <w:div w:id="684329991">
          <w:marLeft w:val="0"/>
          <w:marRight w:val="0"/>
          <w:marTop w:val="0"/>
          <w:marBottom w:val="0"/>
          <w:divBdr>
            <w:top w:val="none" w:sz="0" w:space="0" w:color="auto"/>
            <w:left w:val="none" w:sz="0" w:space="0" w:color="auto"/>
            <w:bottom w:val="none" w:sz="0" w:space="0" w:color="auto"/>
            <w:right w:val="none" w:sz="0" w:space="0" w:color="auto"/>
          </w:divBdr>
          <w:divsChild>
            <w:div w:id="1723094600">
              <w:marLeft w:val="0"/>
              <w:marRight w:val="0"/>
              <w:marTop w:val="0"/>
              <w:marBottom w:val="0"/>
              <w:divBdr>
                <w:top w:val="none" w:sz="0" w:space="0" w:color="auto"/>
                <w:left w:val="none" w:sz="0" w:space="0" w:color="auto"/>
                <w:bottom w:val="none" w:sz="0" w:space="0" w:color="auto"/>
                <w:right w:val="none" w:sz="0" w:space="0" w:color="auto"/>
              </w:divBdr>
              <w:divsChild>
                <w:div w:id="1263413514">
                  <w:marLeft w:val="0"/>
                  <w:marRight w:val="0"/>
                  <w:marTop w:val="0"/>
                  <w:marBottom w:val="0"/>
                  <w:divBdr>
                    <w:top w:val="none" w:sz="0" w:space="0" w:color="auto"/>
                    <w:left w:val="none" w:sz="0" w:space="0" w:color="auto"/>
                    <w:bottom w:val="none" w:sz="0" w:space="0" w:color="auto"/>
                    <w:right w:val="none" w:sz="0" w:space="0" w:color="auto"/>
                  </w:divBdr>
                  <w:divsChild>
                    <w:div w:id="20826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332133">
      <w:bodyDiv w:val="1"/>
      <w:marLeft w:val="0"/>
      <w:marRight w:val="0"/>
      <w:marTop w:val="0"/>
      <w:marBottom w:val="0"/>
      <w:divBdr>
        <w:top w:val="none" w:sz="0" w:space="0" w:color="auto"/>
        <w:left w:val="none" w:sz="0" w:space="0" w:color="auto"/>
        <w:bottom w:val="none" w:sz="0" w:space="0" w:color="auto"/>
        <w:right w:val="none" w:sz="0" w:space="0" w:color="auto"/>
      </w:divBdr>
    </w:div>
    <w:div w:id="1851798968">
      <w:bodyDiv w:val="1"/>
      <w:marLeft w:val="0"/>
      <w:marRight w:val="0"/>
      <w:marTop w:val="0"/>
      <w:marBottom w:val="0"/>
      <w:divBdr>
        <w:top w:val="none" w:sz="0" w:space="0" w:color="auto"/>
        <w:left w:val="none" w:sz="0" w:space="0" w:color="auto"/>
        <w:bottom w:val="none" w:sz="0" w:space="0" w:color="auto"/>
        <w:right w:val="none" w:sz="0" w:space="0" w:color="auto"/>
      </w:divBdr>
    </w:div>
    <w:div w:id="1869753901">
      <w:bodyDiv w:val="1"/>
      <w:marLeft w:val="0"/>
      <w:marRight w:val="0"/>
      <w:marTop w:val="0"/>
      <w:marBottom w:val="0"/>
      <w:divBdr>
        <w:top w:val="none" w:sz="0" w:space="0" w:color="auto"/>
        <w:left w:val="none" w:sz="0" w:space="0" w:color="auto"/>
        <w:bottom w:val="none" w:sz="0" w:space="0" w:color="auto"/>
        <w:right w:val="none" w:sz="0" w:space="0" w:color="auto"/>
      </w:divBdr>
      <w:divsChild>
        <w:div w:id="1391610554">
          <w:marLeft w:val="0"/>
          <w:marRight w:val="0"/>
          <w:marTop w:val="0"/>
          <w:marBottom w:val="0"/>
          <w:divBdr>
            <w:top w:val="none" w:sz="0" w:space="0" w:color="auto"/>
            <w:left w:val="none" w:sz="0" w:space="0" w:color="auto"/>
            <w:bottom w:val="none" w:sz="0" w:space="0" w:color="auto"/>
            <w:right w:val="none" w:sz="0" w:space="0" w:color="auto"/>
          </w:divBdr>
          <w:divsChild>
            <w:div w:id="1862208805">
              <w:marLeft w:val="0"/>
              <w:marRight w:val="0"/>
              <w:marTop w:val="0"/>
              <w:marBottom w:val="0"/>
              <w:divBdr>
                <w:top w:val="none" w:sz="0" w:space="0" w:color="auto"/>
                <w:left w:val="none" w:sz="0" w:space="0" w:color="auto"/>
                <w:bottom w:val="none" w:sz="0" w:space="0" w:color="auto"/>
                <w:right w:val="none" w:sz="0" w:space="0" w:color="auto"/>
              </w:divBdr>
              <w:divsChild>
                <w:div w:id="1031760176">
                  <w:marLeft w:val="0"/>
                  <w:marRight w:val="0"/>
                  <w:marTop w:val="0"/>
                  <w:marBottom w:val="0"/>
                  <w:divBdr>
                    <w:top w:val="none" w:sz="0" w:space="0" w:color="auto"/>
                    <w:left w:val="none" w:sz="0" w:space="0" w:color="auto"/>
                    <w:bottom w:val="none" w:sz="0" w:space="0" w:color="auto"/>
                    <w:right w:val="none" w:sz="0" w:space="0" w:color="auto"/>
                  </w:divBdr>
                  <w:divsChild>
                    <w:div w:id="398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73552">
      <w:bodyDiv w:val="1"/>
      <w:marLeft w:val="0"/>
      <w:marRight w:val="0"/>
      <w:marTop w:val="0"/>
      <w:marBottom w:val="0"/>
      <w:divBdr>
        <w:top w:val="none" w:sz="0" w:space="0" w:color="auto"/>
        <w:left w:val="none" w:sz="0" w:space="0" w:color="auto"/>
        <w:bottom w:val="none" w:sz="0" w:space="0" w:color="auto"/>
        <w:right w:val="none" w:sz="0" w:space="0" w:color="auto"/>
      </w:divBdr>
    </w:div>
    <w:div w:id="1936210075">
      <w:bodyDiv w:val="1"/>
      <w:marLeft w:val="0"/>
      <w:marRight w:val="0"/>
      <w:marTop w:val="0"/>
      <w:marBottom w:val="0"/>
      <w:divBdr>
        <w:top w:val="none" w:sz="0" w:space="0" w:color="auto"/>
        <w:left w:val="none" w:sz="0" w:space="0" w:color="auto"/>
        <w:bottom w:val="none" w:sz="0" w:space="0" w:color="auto"/>
        <w:right w:val="none" w:sz="0" w:space="0" w:color="auto"/>
      </w:divBdr>
    </w:div>
    <w:div w:id="1940288858">
      <w:bodyDiv w:val="1"/>
      <w:marLeft w:val="0"/>
      <w:marRight w:val="0"/>
      <w:marTop w:val="0"/>
      <w:marBottom w:val="0"/>
      <w:divBdr>
        <w:top w:val="none" w:sz="0" w:space="0" w:color="auto"/>
        <w:left w:val="none" w:sz="0" w:space="0" w:color="auto"/>
        <w:bottom w:val="none" w:sz="0" w:space="0" w:color="auto"/>
        <w:right w:val="none" w:sz="0" w:space="0" w:color="auto"/>
      </w:divBdr>
    </w:div>
    <w:div w:id="1956863349">
      <w:bodyDiv w:val="1"/>
      <w:marLeft w:val="0"/>
      <w:marRight w:val="0"/>
      <w:marTop w:val="0"/>
      <w:marBottom w:val="0"/>
      <w:divBdr>
        <w:top w:val="none" w:sz="0" w:space="0" w:color="auto"/>
        <w:left w:val="none" w:sz="0" w:space="0" w:color="auto"/>
        <w:bottom w:val="none" w:sz="0" w:space="0" w:color="auto"/>
        <w:right w:val="none" w:sz="0" w:space="0" w:color="auto"/>
      </w:divBdr>
    </w:div>
    <w:div w:id="1970822849">
      <w:bodyDiv w:val="1"/>
      <w:marLeft w:val="0"/>
      <w:marRight w:val="0"/>
      <w:marTop w:val="0"/>
      <w:marBottom w:val="0"/>
      <w:divBdr>
        <w:top w:val="none" w:sz="0" w:space="0" w:color="auto"/>
        <w:left w:val="none" w:sz="0" w:space="0" w:color="auto"/>
        <w:bottom w:val="none" w:sz="0" w:space="0" w:color="auto"/>
        <w:right w:val="none" w:sz="0" w:space="0" w:color="auto"/>
      </w:divBdr>
      <w:divsChild>
        <w:div w:id="87043902">
          <w:marLeft w:val="0"/>
          <w:marRight w:val="0"/>
          <w:marTop w:val="0"/>
          <w:marBottom w:val="0"/>
          <w:divBdr>
            <w:top w:val="none" w:sz="0" w:space="0" w:color="auto"/>
            <w:left w:val="none" w:sz="0" w:space="0" w:color="auto"/>
            <w:bottom w:val="none" w:sz="0" w:space="0" w:color="auto"/>
            <w:right w:val="none" w:sz="0" w:space="0" w:color="auto"/>
          </w:divBdr>
          <w:divsChild>
            <w:div w:id="1436098529">
              <w:marLeft w:val="0"/>
              <w:marRight w:val="0"/>
              <w:marTop w:val="0"/>
              <w:marBottom w:val="0"/>
              <w:divBdr>
                <w:top w:val="none" w:sz="0" w:space="0" w:color="auto"/>
                <w:left w:val="none" w:sz="0" w:space="0" w:color="auto"/>
                <w:bottom w:val="none" w:sz="0" w:space="0" w:color="auto"/>
                <w:right w:val="none" w:sz="0" w:space="0" w:color="auto"/>
              </w:divBdr>
              <w:divsChild>
                <w:div w:id="1247693778">
                  <w:marLeft w:val="0"/>
                  <w:marRight w:val="0"/>
                  <w:marTop w:val="0"/>
                  <w:marBottom w:val="0"/>
                  <w:divBdr>
                    <w:top w:val="none" w:sz="0" w:space="0" w:color="auto"/>
                    <w:left w:val="none" w:sz="0" w:space="0" w:color="auto"/>
                    <w:bottom w:val="none" w:sz="0" w:space="0" w:color="auto"/>
                    <w:right w:val="none" w:sz="0" w:space="0" w:color="auto"/>
                  </w:divBdr>
                  <w:divsChild>
                    <w:div w:id="15346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819216">
      <w:bodyDiv w:val="1"/>
      <w:marLeft w:val="0"/>
      <w:marRight w:val="0"/>
      <w:marTop w:val="0"/>
      <w:marBottom w:val="0"/>
      <w:divBdr>
        <w:top w:val="none" w:sz="0" w:space="0" w:color="auto"/>
        <w:left w:val="none" w:sz="0" w:space="0" w:color="auto"/>
        <w:bottom w:val="none" w:sz="0" w:space="0" w:color="auto"/>
        <w:right w:val="none" w:sz="0" w:space="0" w:color="auto"/>
      </w:divBdr>
      <w:divsChild>
        <w:div w:id="697924437">
          <w:marLeft w:val="0"/>
          <w:marRight w:val="0"/>
          <w:marTop w:val="0"/>
          <w:marBottom w:val="0"/>
          <w:divBdr>
            <w:top w:val="none" w:sz="0" w:space="0" w:color="auto"/>
            <w:left w:val="none" w:sz="0" w:space="0" w:color="auto"/>
            <w:bottom w:val="none" w:sz="0" w:space="0" w:color="auto"/>
            <w:right w:val="none" w:sz="0" w:space="0" w:color="auto"/>
          </w:divBdr>
          <w:divsChild>
            <w:div w:id="260332705">
              <w:marLeft w:val="0"/>
              <w:marRight w:val="0"/>
              <w:marTop w:val="0"/>
              <w:marBottom w:val="0"/>
              <w:divBdr>
                <w:top w:val="none" w:sz="0" w:space="0" w:color="auto"/>
                <w:left w:val="none" w:sz="0" w:space="0" w:color="auto"/>
                <w:bottom w:val="none" w:sz="0" w:space="0" w:color="auto"/>
                <w:right w:val="none" w:sz="0" w:space="0" w:color="auto"/>
              </w:divBdr>
            </w:div>
          </w:divsChild>
        </w:div>
        <w:div w:id="1265383544">
          <w:marLeft w:val="0"/>
          <w:marRight w:val="0"/>
          <w:marTop w:val="0"/>
          <w:marBottom w:val="0"/>
          <w:divBdr>
            <w:top w:val="none" w:sz="0" w:space="0" w:color="auto"/>
            <w:left w:val="none" w:sz="0" w:space="0" w:color="auto"/>
            <w:bottom w:val="none" w:sz="0" w:space="0" w:color="auto"/>
            <w:right w:val="none" w:sz="0" w:space="0" w:color="auto"/>
          </w:divBdr>
          <w:divsChild>
            <w:div w:id="5326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74640">
      <w:bodyDiv w:val="1"/>
      <w:marLeft w:val="0"/>
      <w:marRight w:val="0"/>
      <w:marTop w:val="0"/>
      <w:marBottom w:val="0"/>
      <w:divBdr>
        <w:top w:val="none" w:sz="0" w:space="0" w:color="auto"/>
        <w:left w:val="none" w:sz="0" w:space="0" w:color="auto"/>
        <w:bottom w:val="none" w:sz="0" w:space="0" w:color="auto"/>
        <w:right w:val="none" w:sz="0" w:space="0" w:color="auto"/>
      </w:divBdr>
    </w:div>
    <w:div w:id="2028679298">
      <w:bodyDiv w:val="1"/>
      <w:marLeft w:val="0"/>
      <w:marRight w:val="0"/>
      <w:marTop w:val="0"/>
      <w:marBottom w:val="0"/>
      <w:divBdr>
        <w:top w:val="none" w:sz="0" w:space="0" w:color="auto"/>
        <w:left w:val="none" w:sz="0" w:space="0" w:color="auto"/>
        <w:bottom w:val="none" w:sz="0" w:space="0" w:color="auto"/>
        <w:right w:val="none" w:sz="0" w:space="0" w:color="auto"/>
      </w:divBdr>
    </w:div>
    <w:div w:id="2029259460">
      <w:bodyDiv w:val="1"/>
      <w:marLeft w:val="0"/>
      <w:marRight w:val="0"/>
      <w:marTop w:val="0"/>
      <w:marBottom w:val="0"/>
      <w:divBdr>
        <w:top w:val="none" w:sz="0" w:space="0" w:color="auto"/>
        <w:left w:val="none" w:sz="0" w:space="0" w:color="auto"/>
        <w:bottom w:val="none" w:sz="0" w:space="0" w:color="auto"/>
        <w:right w:val="none" w:sz="0" w:space="0" w:color="auto"/>
      </w:divBdr>
    </w:div>
    <w:div w:id="2050372335">
      <w:bodyDiv w:val="1"/>
      <w:marLeft w:val="0"/>
      <w:marRight w:val="0"/>
      <w:marTop w:val="0"/>
      <w:marBottom w:val="0"/>
      <w:divBdr>
        <w:top w:val="none" w:sz="0" w:space="0" w:color="auto"/>
        <w:left w:val="none" w:sz="0" w:space="0" w:color="auto"/>
        <w:bottom w:val="none" w:sz="0" w:space="0" w:color="auto"/>
        <w:right w:val="none" w:sz="0" w:space="0" w:color="auto"/>
      </w:divBdr>
      <w:divsChild>
        <w:div w:id="814219918">
          <w:marLeft w:val="0"/>
          <w:marRight w:val="0"/>
          <w:marTop w:val="0"/>
          <w:marBottom w:val="0"/>
          <w:divBdr>
            <w:top w:val="none" w:sz="0" w:space="0" w:color="auto"/>
            <w:left w:val="none" w:sz="0" w:space="0" w:color="auto"/>
            <w:bottom w:val="none" w:sz="0" w:space="0" w:color="auto"/>
            <w:right w:val="none" w:sz="0" w:space="0" w:color="auto"/>
          </w:divBdr>
          <w:divsChild>
            <w:div w:id="187061929">
              <w:marLeft w:val="0"/>
              <w:marRight w:val="0"/>
              <w:marTop w:val="0"/>
              <w:marBottom w:val="0"/>
              <w:divBdr>
                <w:top w:val="none" w:sz="0" w:space="0" w:color="auto"/>
                <w:left w:val="none" w:sz="0" w:space="0" w:color="auto"/>
                <w:bottom w:val="none" w:sz="0" w:space="0" w:color="auto"/>
                <w:right w:val="none" w:sz="0" w:space="0" w:color="auto"/>
              </w:divBdr>
              <w:divsChild>
                <w:div w:id="138881784">
                  <w:marLeft w:val="0"/>
                  <w:marRight w:val="0"/>
                  <w:marTop w:val="0"/>
                  <w:marBottom w:val="0"/>
                  <w:divBdr>
                    <w:top w:val="none" w:sz="0" w:space="0" w:color="auto"/>
                    <w:left w:val="none" w:sz="0" w:space="0" w:color="auto"/>
                    <w:bottom w:val="none" w:sz="0" w:space="0" w:color="auto"/>
                    <w:right w:val="none" w:sz="0" w:space="0" w:color="auto"/>
                  </w:divBdr>
                  <w:divsChild>
                    <w:div w:id="11164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22504">
      <w:bodyDiv w:val="1"/>
      <w:marLeft w:val="0"/>
      <w:marRight w:val="0"/>
      <w:marTop w:val="0"/>
      <w:marBottom w:val="0"/>
      <w:divBdr>
        <w:top w:val="none" w:sz="0" w:space="0" w:color="auto"/>
        <w:left w:val="none" w:sz="0" w:space="0" w:color="auto"/>
        <w:bottom w:val="none" w:sz="0" w:space="0" w:color="auto"/>
        <w:right w:val="none" w:sz="0" w:space="0" w:color="auto"/>
      </w:divBdr>
      <w:divsChild>
        <w:div w:id="1760441621">
          <w:marLeft w:val="0"/>
          <w:marRight w:val="0"/>
          <w:marTop w:val="0"/>
          <w:marBottom w:val="0"/>
          <w:divBdr>
            <w:top w:val="none" w:sz="0" w:space="0" w:color="auto"/>
            <w:left w:val="none" w:sz="0" w:space="0" w:color="auto"/>
            <w:bottom w:val="none" w:sz="0" w:space="0" w:color="auto"/>
            <w:right w:val="none" w:sz="0" w:space="0" w:color="auto"/>
          </w:divBdr>
          <w:divsChild>
            <w:div w:id="306083911">
              <w:marLeft w:val="0"/>
              <w:marRight w:val="0"/>
              <w:marTop w:val="0"/>
              <w:marBottom w:val="0"/>
              <w:divBdr>
                <w:top w:val="none" w:sz="0" w:space="0" w:color="auto"/>
                <w:left w:val="none" w:sz="0" w:space="0" w:color="auto"/>
                <w:bottom w:val="none" w:sz="0" w:space="0" w:color="auto"/>
                <w:right w:val="none" w:sz="0" w:space="0" w:color="auto"/>
              </w:divBdr>
              <w:divsChild>
                <w:div w:id="1344742259">
                  <w:marLeft w:val="0"/>
                  <w:marRight w:val="0"/>
                  <w:marTop w:val="0"/>
                  <w:marBottom w:val="0"/>
                  <w:divBdr>
                    <w:top w:val="none" w:sz="0" w:space="0" w:color="auto"/>
                    <w:left w:val="none" w:sz="0" w:space="0" w:color="auto"/>
                    <w:bottom w:val="none" w:sz="0" w:space="0" w:color="auto"/>
                    <w:right w:val="none" w:sz="0" w:space="0" w:color="auto"/>
                  </w:divBdr>
                  <w:divsChild>
                    <w:div w:id="9598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2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4320</TotalTime>
  <Pages>17</Pages>
  <Words>4086</Words>
  <Characters>23293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Sakharova</dc:creator>
  <cp:keywords/>
  <dc:description/>
  <cp:lastModifiedBy>Irina Sakharova</cp:lastModifiedBy>
  <cp:revision>261</cp:revision>
  <dcterms:created xsi:type="dcterms:W3CDTF">2022-02-06T09:41:00Z</dcterms:created>
  <dcterms:modified xsi:type="dcterms:W3CDTF">2023-11-09T17:23:00Z</dcterms:modified>
</cp:coreProperties>
</file>