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471"/>
      </w:tblGrid>
      <w:tr w:rsidR="007D564B" w:rsidRPr="007D564B" w14:paraId="0F9EDE83" w14:textId="77777777" w:rsidTr="00F52FD2">
        <w:tc>
          <w:tcPr>
            <w:tcW w:w="3539" w:type="dxa"/>
          </w:tcPr>
          <w:p w14:paraId="5AC6342F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Calibri" w:cs="Arial"/>
                <w:color w:val="000000"/>
              </w:rPr>
            </w:pPr>
            <w:r w:rsidRPr="007D564B">
              <w:rPr>
                <w:rFonts w:eastAsia="Calibri" w:cs="Arial"/>
                <w:noProof/>
                <w:color w:val="000000"/>
              </w:rPr>
              <w:drawing>
                <wp:inline distT="0" distB="0" distL="0" distR="0" wp14:anchorId="5CCAF0F3" wp14:editId="708A7E4E">
                  <wp:extent cx="2056048" cy="1069145"/>
                  <wp:effectExtent l="0" t="0" r="1905" b="0"/>
                  <wp:docPr id="319955733" name="Picture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55733" name="Picture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168" cy="108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1" w:type="dxa"/>
          </w:tcPr>
          <w:p w14:paraId="00CCCCE3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b/>
                <w:bCs/>
                <w:color w:val="000000"/>
                <w:sz w:val="36"/>
                <w:szCs w:val="36"/>
              </w:rPr>
            </w:pPr>
            <w:r w:rsidRPr="007D564B">
              <w:rPr>
                <w:rFonts w:eastAsia="Calibri" w:cs="Arial"/>
                <w:b/>
                <w:bCs/>
                <w:color w:val="000000"/>
                <w:sz w:val="36"/>
                <w:szCs w:val="36"/>
              </w:rPr>
              <w:t>Criminal Law</w:t>
            </w:r>
          </w:p>
          <w:p w14:paraId="4BDCE3D3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color w:val="000000"/>
                <w:sz w:val="32"/>
                <w:szCs w:val="32"/>
              </w:rPr>
            </w:pPr>
            <w:r w:rsidRPr="007D564B">
              <w:rPr>
                <w:rFonts w:eastAsia="Calibri" w:cs="Arial"/>
                <w:color w:val="000000"/>
                <w:sz w:val="32"/>
                <w:szCs w:val="32"/>
              </w:rPr>
              <w:t>LAW2221</w:t>
            </w:r>
          </w:p>
          <w:p w14:paraId="741CFACE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color w:val="000000"/>
                <w:sz w:val="32"/>
                <w:szCs w:val="32"/>
              </w:rPr>
            </w:pPr>
          </w:p>
          <w:p w14:paraId="16CE9E62" w14:textId="20C5A114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b/>
                <w:bCs/>
                <w:color w:val="000000"/>
              </w:rPr>
            </w:pPr>
            <w:r>
              <w:rPr>
                <w:rFonts w:eastAsia="Calibri" w:cs="Arial"/>
                <w:b/>
                <w:bCs/>
                <w:color w:val="000000"/>
                <w:sz w:val="32"/>
                <w:szCs w:val="32"/>
              </w:rPr>
              <w:t>Lecture Notes</w:t>
            </w:r>
          </w:p>
        </w:tc>
      </w:tr>
    </w:tbl>
    <w:p w14:paraId="06BA1317" w14:textId="578613E6" w:rsidR="00A710D6" w:rsidRDefault="00A710D6" w:rsidP="00A710D6"/>
    <w:p w14:paraId="69A23A8A" w14:textId="759639E5" w:rsidR="00A710D6" w:rsidRDefault="00A710D6" w:rsidP="00A710D6">
      <w:r>
        <w:t xml:space="preserve">Dr </w:t>
      </w:r>
      <w:r w:rsidR="00144ADC">
        <w:t>Andrew Beetham</w:t>
      </w:r>
    </w:p>
    <w:p w14:paraId="0FACA12B" w14:textId="183CA0E4" w:rsidR="00A710D6" w:rsidRDefault="00144ADC" w:rsidP="00A710D6">
      <w:r>
        <w:t>andrew</w:t>
      </w:r>
      <w:r w:rsidR="00A710D6">
        <w:t>.</w:t>
      </w:r>
      <w:r>
        <w:t>beetham</w:t>
      </w:r>
      <w:r w:rsidR="00A710D6">
        <w:t>@durham.ac.uk</w:t>
      </w:r>
    </w:p>
    <w:p w14:paraId="3063549F" w14:textId="438CD30E" w:rsidR="001510F4" w:rsidRPr="001510F4" w:rsidRDefault="001510F4" w:rsidP="001510F4">
      <w:r w:rsidRPr="001510F4">
        <w:t>Academic Support &amp; Feedback Hours: Thursday 1</w:t>
      </w:r>
      <w:r w:rsidR="00144ADC">
        <w:t>1</w:t>
      </w:r>
      <w:r w:rsidRPr="001510F4">
        <w:t>.</w:t>
      </w:r>
      <w:r w:rsidR="00144ADC">
        <w:t>0</w:t>
      </w:r>
      <w:r w:rsidRPr="001510F4">
        <w:t>0</w:t>
      </w:r>
      <w:r w:rsidR="00144ADC">
        <w:t>-</w:t>
      </w:r>
      <w:r w:rsidRPr="001510F4">
        <w:t>1</w:t>
      </w:r>
      <w:r w:rsidR="00144ADC">
        <w:t>3</w:t>
      </w:r>
      <w:r w:rsidRPr="001510F4">
        <w:t>.</w:t>
      </w:r>
      <w:r w:rsidR="00144ADC">
        <w:t>0</w:t>
      </w:r>
      <w:r w:rsidRPr="001510F4">
        <w:t>0</w:t>
      </w:r>
    </w:p>
    <w:p w14:paraId="3564762A" w14:textId="17A36210" w:rsidR="00A710D6" w:rsidRDefault="001510F4" w:rsidP="001510F4">
      <w:r w:rsidRPr="001510F4">
        <w:t>PCL 1</w:t>
      </w:r>
      <w:r w:rsidR="00144ADC">
        <w:t>8</w:t>
      </w:r>
      <w:r w:rsidRPr="001510F4">
        <w:t>1</w:t>
      </w:r>
    </w:p>
    <w:p w14:paraId="7D8E81FE" w14:textId="77777777" w:rsidR="001510F4" w:rsidRDefault="001510F4" w:rsidP="001510F4"/>
    <w:p w14:paraId="5EBBA684" w14:textId="631B720A" w:rsidR="00E906CE" w:rsidRDefault="00144ADC" w:rsidP="00B61283">
      <w:pPr>
        <w:pStyle w:val="Title"/>
      </w:pPr>
      <w:r>
        <w:t xml:space="preserve">HOMICIDE </w:t>
      </w:r>
      <w:r w:rsidR="003E07EA">
        <w:t>2</w:t>
      </w:r>
      <w:r>
        <w:t xml:space="preserve"> </w:t>
      </w:r>
      <w:r w:rsidR="003E07EA">
        <w:t>–</w:t>
      </w:r>
      <w:r>
        <w:t xml:space="preserve"> </w:t>
      </w:r>
      <w:r w:rsidR="003E07EA">
        <w:t>VOLUNTARY MANSLAUGHTER</w:t>
      </w:r>
    </w:p>
    <w:p w14:paraId="102C0438" w14:textId="03AA94BD" w:rsidR="00B61283" w:rsidRDefault="00B61283" w:rsidP="00B61283"/>
    <w:p w14:paraId="31969A8A" w14:textId="2364BCDE" w:rsidR="00144ADC" w:rsidRDefault="00144ADC" w:rsidP="00144ADC">
      <w:pPr>
        <w:jc w:val="center"/>
        <w:rPr>
          <w:b/>
          <w:bCs/>
        </w:rPr>
      </w:pPr>
      <w:r>
        <w:rPr>
          <w:b/>
          <w:bCs/>
        </w:rPr>
        <w:t>Required Textbook Reading</w:t>
      </w:r>
    </w:p>
    <w:p w14:paraId="3BD9E164" w14:textId="77777777" w:rsidR="00144ADC" w:rsidRDefault="00144ADC" w:rsidP="00144ADC">
      <w:pPr>
        <w:jc w:val="both"/>
      </w:pPr>
    </w:p>
    <w:p w14:paraId="4CD8192A" w14:textId="161564B4" w:rsidR="00144ADC" w:rsidRDefault="00144ADC" w:rsidP="00144ADC">
      <w:pPr>
        <w:pStyle w:val="ListParagraph"/>
        <w:numPr>
          <w:ilvl w:val="0"/>
          <w:numId w:val="11"/>
        </w:numPr>
        <w:jc w:val="both"/>
      </w:pPr>
      <w:r w:rsidRPr="00144ADC">
        <w:t>John Child &amp; David Ormerod, Smith, Hogan and Ormerod's Essentials of</w:t>
      </w:r>
      <w:r w:rsidRPr="00144ADC">
        <w:br/>
        <w:t xml:space="preserve">Criminal Law (5th edn, OPU, 2023), chapter </w:t>
      </w:r>
      <w:r w:rsidR="003E07EA">
        <w:t>6</w:t>
      </w:r>
      <w:r w:rsidRPr="00144ADC">
        <w:t xml:space="preserve"> – sections </w:t>
      </w:r>
      <w:r w:rsidR="003E07EA">
        <w:t>6</w:t>
      </w:r>
      <w:r w:rsidRPr="00144ADC">
        <w:t>.</w:t>
      </w:r>
      <w:r>
        <w:t>1-6.2</w:t>
      </w:r>
    </w:p>
    <w:p w14:paraId="5F2B579C" w14:textId="77777777" w:rsidR="001D0681" w:rsidRDefault="001D0681" w:rsidP="001D0681">
      <w:pPr>
        <w:jc w:val="both"/>
      </w:pPr>
    </w:p>
    <w:p w14:paraId="3942FBE2" w14:textId="1910566C" w:rsidR="001D0681" w:rsidRDefault="001D0681" w:rsidP="001D0681">
      <w:pPr>
        <w:jc w:val="center"/>
        <w:rPr>
          <w:b/>
          <w:bCs/>
        </w:rPr>
      </w:pPr>
      <w:r>
        <w:rPr>
          <w:b/>
          <w:bCs/>
        </w:rPr>
        <w:t>Required Case Law Reading</w:t>
      </w:r>
    </w:p>
    <w:p w14:paraId="25AED5DA" w14:textId="77777777" w:rsidR="001D0681" w:rsidRDefault="001D0681" w:rsidP="001D0681">
      <w:pPr>
        <w:jc w:val="center"/>
        <w:rPr>
          <w:b/>
          <w:bCs/>
        </w:rPr>
      </w:pPr>
    </w:p>
    <w:p w14:paraId="0E53FAA3" w14:textId="46C2FFA7" w:rsidR="00917EAD" w:rsidRDefault="00917EAD" w:rsidP="001D0681">
      <w:pPr>
        <w:pStyle w:val="ListParagraph"/>
        <w:numPr>
          <w:ilvl w:val="0"/>
          <w:numId w:val="11"/>
        </w:numPr>
        <w:jc w:val="both"/>
      </w:pPr>
      <w:r w:rsidRPr="00C2248A">
        <w:t>Ahluwalia [1992] 4 All ER 889</w:t>
      </w:r>
    </w:p>
    <w:p w14:paraId="4D46C232" w14:textId="1A000888" w:rsidR="001D0681" w:rsidRPr="00E95B75" w:rsidRDefault="00E95B75" w:rsidP="001D0681">
      <w:pPr>
        <w:pStyle w:val="ListParagraph"/>
        <w:numPr>
          <w:ilvl w:val="0"/>
          <w:numId w:val="11"/>
        </w:numPr>
        <w:jc w:val="both"/>
      </w:pPr>
      <w:r w:rsidRPr="00E95B75">
        <w:t>Clinton [2013] QB 1</w:t>
      </w:r>
    </w:p>
    <w:p w14:paraId="4218D992" w14:textId="4E5F97BF" w:rsidR="00B61283" w:rsidRDefault="00B61283" w:rsidP="00B61283"/>
    <w:p w14:paraId="444D4ED5" w14:textId="3A69F1BF" w:rsidR="00B61283" w:rsidRDefault="00F12078" w:rsidP="00B61283">
      <w:pPr>
        <w:pStyle w:val="Heading1"/>
      </w:pPr>
      <w:r>
        <w:t>BY THE END OF THE LECTURE</w:t>
      </w:r>
    </w:p>
    <w:p w14:paraId="51115FA6" w14:textId="228F3AAC" w:rsidR="00BC7D46" w:rsidRDefault="00BC7D46" w:rsidP="00BC7D46"/>
    <w:p w14:paraId="00E1F728" w14:textId="468A047E" w:rsidR="00B44316" w:rsidRDefault="00B44316" w:rsidP="00BC7D46">
      <w:r>
        <w:t>By the end of the lecture you should be able to:</w:t>
      </w:r>
    </w:p>
    <w:p w14:paraId="5357F0F0" w14:textId="477C3294" w:rsidR="00707105" w:rsidRPr="00707105" w:rsidRDefault="00707105" w:rsidP="00707105">
      <w:pPr>
        <w:pStyle w:val="ListParagraph"/>
        <w:numPr>
          <w:ilvl w:val="0"/>
          <w:numId w:val="12"/>
        </w:numPr>
      </w:pPr>
      <w:r w:rsidRPr="00707105">
        <w:t xml:space="preserve">Explain the </w:t>
      </w:r>
      <w:r w:rsidR="003E07EA">
        <w:t>meaning of voluntary manslaughter</w:t>
      </w:r>
    </w:p>
    <w:p w14:paraId="6FC3187A" w14:textId="3EB60CA5" w:rsidR="00707105" w:rsidRPr="00707105" w:rsidRDefault="00707105" w:rsidP="00707105">
      <w:pPr>
        <w:pStyle w:val="ListParagraph"/>
        <w:numPr>
          <w:ilvl w:val="0"/>
          <w:numId w:val="12"/>
        </w:numPr>
      </w:pPr>
      <w:r w:rsidRPr="00707105">
        <w:t>Explain the</w:t>
      </w:r>
      <w:r w:rsidR="003E07EA">
        <w:t xml:space="preserve"> defences that reduce murder to voluntary manslaughter</w:t>
      </w:r>
    </w:p>
    <w:p w14:paraId="161B0E1A" w14:textId="1706EE9B" w:rsidR="00707105" w:rsidRDefault="00707105" w:rsidP="00707105">
      <w:pPr>
        <w:pStyle w:val="ListParagraph"/>
        <w:numPr>
          <w:ilvl w:val="0"/>
          <w:numId w:val="12"/>
        </w:numPr>
        <w:jc w:val="both"/>
      </w:pPr>
      <w:r w:rsidRPr="00707105">
        <w:t xml:space="preserve">Apply the elements of the </w:t>
      </w:r>
      <w:r w:rsidR="003E07EA">
        <w:t xml:space="preserve">partial defences </w:t>
      </w:r>
      <w:r w:rsidRPr="00707105">
        <w:t xml:space="preserve">to a situation to determine if </w:t>
      </w:r>
      <w:r w:rsidR="003E07EA">
        <w:t>it would be successful</w:t>
      </w:r>
    </w:p>
    <w:p w14:paraId="6BCAAA61" w14:textId="58F73988" w:rsidR="00BC7D46" w:rsidRDefault="00BC7D46" w:rsidP="00BC7D46"/>
    <w:p w14:paraId="1F66FEA2" w14:textId="1E543E84" w:rsidR="00BC7D46" w:rsidRDefault="0098653D" w:rsidP="00BC7D46">
      <w:pPr>
        <w:pStyle w:val="Heading2"/>
      </w:pPr>
      <w:r>
        <w:t>relevant statutes and case law</w:t>
      </w:r>
    </w:p>
    <w:p w14:paraId="38B55AC0" w14:textId="1A7638B4" w:rsidR="001510F4" w:rsidRDefault="001510F4" w:rsidP="0098653D">
      <w:pPr>
        <w:pStyle w:val="Heading3"/>
        <w:jc w:val="left"/>
      </w:pPr>
    </w:p>
    <w:p w14:paraId="7BF0AE6A" w14:textId="680F5FA8" w:rsidR="0068250E" w:rsidRDefault="0068250E" w:rsidP="0098653D">
      <w:pPr>
        <w:pStyle w:val="ListParagraph"/>
        <w:numPr>
          <w:ilvl w:val="0"/>
          <w:numId w:val="14"/>
        </w:numPr>
        <w:jc w:val="both"/>
      </w:pPr>
      <w:r>
        <w:t>Coroners &amp; Justice Act 2009</w:t>
      </w:r>
    </w:p>
    <w:p w14:paraId="44F504A4" w14:textId="12D62903" w:rsidR="00BE49B7" w:rsidRPr="00EA2AE9" w:rsidRDefault="00784CD2" w:rsidP="00EA2AE9">
      <w:pPr>
        <w:pStyle w:val="ListParagraph"/>
        <w:numPr>
          <w:ilvl w:val="0"/>
          <w:numId w:val="14"/>
        </w:numPr>
        <w:jc w:val="both"/>
      </w:pPr>
      <w:r w:rsidRPr="00784CD2">
        <w:lastRenderedPageBreak/>
        <w:t>Homicide Act 1957</w:t>
      </w:r>
    </w:p>
    <w:p w14:paraId="06BE742F" w14:textId="4405E378" w:rsidR="0098653D" w:rsidRPr="00ED765F" w:rsidRDefault="0098653D" w:rsidP="00B44316">
      <w:pPr>
        <w:jc w:val="both"/>
        <w:rPr>
          <w:highlight w:val="yellow"/>
        </w:rPr>
      </w:pPr>
    </w:p>
    <w:p w14:paraId="76F3C682" w14:textId="0709F8A8" w:rsidR="00C2248A" w:rsidRPr="00C2248A" w:rsidRDefault="00C2248A" w:rsidP="00C2248A">
      <w:pPr>
        <w:pStyle w:val="ListParagraph"/>
        <w:numPr>
          <w:ilvl w:val="0"/>
          <w:numId w:val="14"/>
        </w:numPr>
        <w:jc w:val="both"/>
      </w:pPr>
      <w:r w:rsidRPr="00C2248A">
        <w:t>Ahluwalia [1992] 4 All ER 889</w:t>
      </w:r>
    </w:p>
    <w:p w14:paraId="716A85F1" w14:textId="7526BFFC" w:rsidR="003F7E9A" w:rsidRPr="003F7E9A" w:rsidRDefault="003F7E9A" w:rsidP="00B44316">
      <w:pPr>
        <w:pStyle w:val="ListParagraph"/>
        <w:numPr>
          <w:ilvl w:val="0"/>
          <w:numId w:val="14"/>
        </w:numPr>
        <w:jc w:val="both"/>
      </w:pPr>
      <w:r w:rsidRPr="003F7E9A">
        <w:t>Asmelash [2013] EWCA Crim 157</w:t>
      </w:r>
    </w:p>
    <w:p w14:paraId="3B242DF9" w14:textId="1DA8D7C6" w:rsidR="00E95B75" w:rsidRPr="00E95B75" w:rsidRDefault="00E95B75" w:rsidP="00B44316">
      <w:pPr>
        <w:pStyle w:val="ListParagraph"/>
        <w:numPr>
          <w:ilvl w:val="0"/>
          <w:numId w:val="14"/>
        </w:numPr>
        <w:jc w:val="both"/>
      </w:pPr>
      <w:r w:rsidRPr="00E95B75">
        <w:t>Clinton [2013] QB 1</w:t>
      </w:r>
    </w:p>
    <w:p w14:paraId="0F80FCD4" w14:textId="7204BF1A" w:rsidR="00433A70" w:rsidRDefault="00433A70" w:rsidP="00B44316">
      <w:pPr>
        <w:pStyle w:val="ListParagraph"/>
        <w:numPr>
          <w:ilvl w:val="0"/>
          <w:numId w:val="14"/>
        </w:numPr>
        <w:jc w:val="both"/>
      </w:pPr>
      <w:r w:rsidRPr="00433A70">
        <w:t>Dawes [2013] EWCA Crim 322</w:t>
      </w:r>
    </w:p>
    <w:p w14:paraId="3B6C513A" w14:textId="74DD6DDF" w:rsidR="00184845" w:rsidRPr="00184845" w:rsidRDefault="00184845" w:rsidP="00B44316">
      <w:pPr>
        <w:pStyle w:val="ListParagraph"/>
        <w:numPr>
          <w:ilvl w:val="0"/>
          <w:numId w:val="14"/>
        </w:numPr>
        <w:jc w:val="both"/>
      </w:pPr>
      <w:r w:rsidRPr="00184845">
        <w:t>Dietschmann [2003] 1 AC 1209</w:t>
      </w:r>
    </w:p>
    <w:p w14:paraId="5C3E3D73" w14:textId="63866C22" w:rsidR="009F27C4" w:rsidRPr="009F27C4" w:rsidRDefault="009F27C4" w:rsidP="00B44316">
      <w:pPr>
        <w:pStyle w:val="ListParagraph"/>
        <w:numPr>
          <w:ilvl w:val="0"/>
          <w:numId w:val="14"/>
        </w:numPr>
        <w:jc w:val="both"/>
      </w:pPr>
      <w:r w:rsidRPr="009F27C4">
        <w:t>Golds [2016] UKSC 61</w:t>
      </w:r>
    </w:p>
    <w:p w14:paraId="16D41DE1" w14:textId="3F0A9301" w:rsidR="00F06312" w:rsidRPr="00F06312" w:rsidRDefault="00F06312" w:rsidP="00B44316">
      <w:pPr>
        <w:pStyle w:val="ListParagraph"/>
        <w:numPr>
          <w:ilvl w:val="0"/>
          <w:numId w:val="14"/>
        </w:numPr>
        <w:jc w:val="both"/>
      </w:pPr>
      <w:r w:rsidRPr="00F06312">
        <w:t>Jewell [2014] EWCA Crim 414</w:t>
      </w:r>
    </w:p>
    <w:p w14:paraId="750EF1AA" w14:textId="51283644" w:rsidR="001B5D85" w:rsidRPr="001B5D85" w:rsidRDefault="001B5D85" w:rsidP="008E5924">
      <w:pPr>
        <w:pStyle w:val="ListParagraph"/>
        <w:numPr>
          <w:ilvl w:val="0"/>
          <w:numId w:val="14"/>
        </w:numPr>
        <w:jc w:val="both"/>
      </w:pPr>
      <w:r w:rsidRPr="001B5D85">
        <w:t>Martin [2017] EWCA Crim 1359</w:t>
      </w:r>
    </w:p>
    <w:p w14:paraId="39DB0717" w14:textId="71356AD1" w:rsidR="008E5924" w:rsidRDefault="002E025A" w:rsidP="00C22855">
      <w:pPr>
        <w:pStyle w:val="ListParagraph"/>
        <w:numPr>
          <w:ilvl w:val="0"/>
          <w:numId w:val="14"/>
        </w:numPr>
        <w:jc w:val="both"/>
      </w:pPr>
      <w:r w:rsidRPr="002E025A">
        <w:t>Mawgridge (1707) Kel 119</w:t>
      </w:r>
    </w:p>
    <w:p w14:paraId="674F65FD" w14:textId="075BA5A0" w:rsidR="00D57BA7" w:rsidRDefault="00D57BA7" w:rsidP="00C22855">
      <w:pPr>
        <w:pStyle w:val="ListParagraph"/>
        <w:numPr>
          <w:ilvl w:val="0"/>
          <w:numId w:val="14"/>
        </w:numPr>
        <w:jc w:val="both"/>
      </w:pPr>
      <w:r w:rsidRPr="00D57BA7">
        <w:t>Rejmanski [2017] EWCA Crim 2061</w:t>
      </w:r>
    </w:p>
    <w:p w14:paraId="22618FBC" w14:textId="7F66BDF6" w:rsidR="009F27C4" w:rsidRPr="009F27C4" w:rsidRDefault="009F27C4" w:rsidP="00C22855">
      <w:pPr>
        <w:pStyle w:val="ListParagraph"/>
        <w:numPr>
          <w:ilvl w:val="0"/>
          <w:numId w:val="14"/>
        </w:numPr>
        <w:jc w:val="both"/>
      </w:pPr>
      <w:r w:rsidRPr="009F27C4">
        <w:t>Squelch [2017] EWCA Crim 204</w:t>
      </w:r>
    </w:p>
    <w:sectPr w:rsidR="009F27C4" w:rsidRPr="009F27C4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B0CBE3" w14:textId="77777777" w:rsidR="00FB5192" w:rsidRDefault="00FB5192" w:rsidP="00A97B0C">
      <w:pPr>
        <w:spacing w:line="240" w:lineRule="auto"/>
      </w:pPr>
      <w:r>
        <w:separator/>
      </w:r>
    </w:p>
  </w:endnote>
  <w:endnote w:type="continuationSeparator" w:id="0">
    <w:p w14:paraId="1187340C" w14:textId="77777777" w:rsidR="00FB5192" w:rsidRDefault="00FB5192" w:rsidP="00A97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18097857"/>
      <w:docPartObj>
        <w:docPartGallery w:val="Page Numbers (Bottom of Page)"/>
        <w:docPartUnique/>
      </w:docPartObj>
    </w:sdtPr>
    <w:sdtContent>
      <w:p w14:paraId="2BC4AA5D" w14:textId="4E545C54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D05E76" w14:textId="77777777" w:rsidR="00A97B0C" w:rsidRDefault="00A97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13550787"/>
      <w:docPartObj>
        <w:docPartGallery w:val="Page Numbers (Bottom of Page)"/>
        <w:docPartUnique/>
      </w:docPartObj>
    </w:sdtPr>
    <w:sdtContent>
      <w:p w14:paraId="78EF2FB6" w14:textId="73172FF0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509EF6" w14:textId="77777777" w:rsidR="00A97B0C" w:rsidRDefault="00A97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1519EC" w14:textId="77777777" w:rsidR="00FB5192" w:rsidRDefault="00FB5192" w:rsidP="00A97B0C">
      <w:pPr>
        <w:spacing w:line="240" w:lineRule="auto"/>
      </w:pPr>
      <w:r>
        <w:separator/>
      </w:r>
    </w:p>
  </w:footnote>
  <w:footnote w:type="continuationSeparator" w:id="0">
    <w:p w14:paraId="300B0C4C" w14:textId="77777777" w:rsidR="00FB5192" w:rsidRDefault="00FB5192" w:rsidP="00A97B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A2C5D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FCFE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8802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1428D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700AB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D044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249D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DC7A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D2A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BC6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D42D8B"/>
    <w:multiLevelType w:val="hybridMultilevel"/>
    <w:tmpl w:val="D03046D6"/>
    <w:lvl w:ilvl="0" w:tplc="E13EC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7023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265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182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A4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607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5ED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1CF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8EC0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C7B0F9C"/>
    <w:multiLevelType w:val="hybridMultilevel"/>
    <w:tmpl w:val="1082A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1670A"/>
    <w:multiLevelType w:val="hybridMultilevel"/>
    <w:tmpl w:val="DA125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C09ED"/>
    <w:multiLevelType w:val="hybridMultilevel"/>
    <w:tmpl w:val="14BCB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2685B"/>
    <w:multiLevelType w:val="hybridMultilevel"/>
    <w:tmpl w:val="557004CC"/>
    <w:lvl w:ilvl="0" w:tplc="75EA0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92B6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9811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B4D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367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A60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480E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920B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E6B6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40542019">
    <w:abstractNumId w:val="0"/>
  </w:num>
  <w:num w:numId="2" w16cid:durableId="2030789516">
    <w:abstractNumId w:val="1"/>
  </w:num>
  <w:num w:numId="3" w16cid:durableId="1126004048">
    <w:abstractNumId w:val="2"/>
  </w:num>
  <w:num w:numId="4" w16cid:durableId="39790455">
    <w:abstractNumId w:val="3"/>
  </w:num>
  <w:num w:numId="5" w16cid:durableId="160390897">
    <w:abstractNumId w:val="8"/>
  </w:num>
  <w:num w:numId="6" w16cid:durableId="37635153">
    <w:abstractNumId w:val="4"/>
  </w:num>
  <w:num w:numId="7" w16cid:durableId="1752847081">
    <w:abstractNumId w:val="5"/>
  </w:num>
  <w:num w:numId="8" w16cid:durableId="1116169559">
    <w:abstractNumId w:val="6"/>
  </w:num>
  <w:num w:numId="9" w16cid:durableId="972904797">
    <w:abstractNumId w:val="7"/>
  </w:num>
  <w:num w:numId="10" w16cid:durableId="1208303259">
    <w:abstractNumId w:val="9"/>
  </w:num>
  <w:num w:numId="11" w16cid:durableId="580334372">
    <w:abstractNumId w:val="12"/>
  </w:num>
  <w:num w:numId="12" w16cid:durableId="190075070">
    <w:abstractNumId w:val="13"/>
  </w:num>
  <w:num w:numId="13" w16cid:durableId="1996184555">
    <w:abstractNumId w:val="14"/>
  </w:num>
  <w:num w:numId="14" w16cid:durableId="1492595181">
    <w:abstractNumId w:val="11"/>
  </w:num>
  <w:num w:numId="15" w16cid:durableId="17274849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8"/>
    <w:rsid w:val="000267BD"/>
    <w:rsid w:val="00054EC0"/>
    <w:rsid w:val="000A15E1"/>
    <w:rsid w:val="00144ADC"/>
    <w:rsid w:val="001510F4"/>
    <w:rsid w:val="00184845"/>
    <w:rsid w:val="001B5D85"/>
    <w:rsid w:val="001D0681"/>
    <w:rsid w:val="002E025A"/>
    <w:rsid w:val="002F52F1"/>
    <w:rsid w:val="00320AEB"/>
    <w:rsid w:val="003658BC"/>
    <w:rsid w:val="00391249"/>
    <w:rsid w:val="003E07EA"/>
    <w:rsid w:val="003F7E9A"/>
    <w:rsid w:val="00433A70"/>
    <w:rsid w:val="00464EF0"/>
    <w:rsid w:val="00570467"/>
    <w:rsid w:val="00676F3D"/>
    <w:rsid w:val="0068250E"/>
    <w:rsid w:val="00707105"/>
    <w:rsid w:val="00724FD6"/>
    <w:rsid w:val="00775C9A"/>
    <w:rsid w:val="00784CD2"/>
    <w:rsid w:val="007D564B"/>
    <w:rsid w:val="008271C9"/>
    <w:rsid w:val="008324E8"/>
    <w:rsid w:val="00842229"/>
    <w:rsid w:val="008902D6"/>
    <w:rsid w:val="008D7EAE"/>
    <w:rsid w:val="008E5924"/>
    <w:rsid w:val="00917EAD"/>
    <w:rsid w:val="00932F39"/>
    <w:rsid w:val="009755BC"/>
    <w:rsid w:val="0098653D"/>
    <w:rsid w:val="009F0AFC"/>
    <w:rsid w:val="009F27C4"/>
    <w:rsid w:val="00A710D6"/>
    <w:rsid w:val="00A97B0C"/>
    <w:rsid w:val="00AB415E"/>
    <w:rsid w:val="00AF403E"/>
    <w:rsid w:val="00B44316"/>
    <w:rsid w:val="00B61283"/>
    <w:rsid w:val="00BA67BD"/>
    <w:rsid w:val="00BA7BB0"/>
    <w:rsid w:val="00BC7D46"/>
    <w:rsid w:val="00BE49B7"/>
    <w:rsid w:val="00C2248A"/>
    <w:rsid w:val="00C22855"/>
    <w:rsid w:val="00C561B9"/>
    <w:rsid w:val="00CB232C"/>
    <w:rsid w:val="00CE2453"/>
    <w:rsid w:val="00D57BA7"/>
    <w:rsid w:val="00DB10D4"/>
    <w:rsid w:val="00E07316"/>
    <w:rsid w:val="00E14777"/>
    <w:rsid w:val="00E35C72"/>
    <w:rsid w:val="00E906CE"/>
    <w:rsid w:val="00E95B75"/>
    <w:rsid w:val="00EA2AE9"/>
    <w:rsid w:val="00ED765F"/>
    <w:rsid w:val="00F06312"/>
    <w:rsid w:val="00F12078"/>
    <w:rsid w:val="00FB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5068"/>
  <w15:chartTrackingRefBased/>
  <w15:docId w15:val="{A3BAD61A-41AD-1144-A3F4-89FBF4DC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283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7BD"/>
    <w:pPr>
      <w:keepNext/>
      <w:keepLines/>
      <w:shd w:val="clear" w:color="auto" w:fill="404040" w:themeFill="text1" w:themeFillTint="BF"/>
      <w:spacing w:line="240" w:lineRule="auto"/>
      <w:jc w:val="center"/>
      <w:outlineLvl w:val="0"/>
    </w:pPr>
    <w:rPr>
      <w:rFonts w:eastAsiaTheme="majorEastAsia" w:cs="Times New Roman (Headings CS)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7BD"/>
    <w:pPr>
      <w:keepNext/>
      <w:keepLines/>
      <w:shd w:val="clear" w:color="auto" w:fill="595959" w:themeFill="text1" w:themeFillTint="A6"/>
      <w:spacing w:line="240" w:lineRule="auto"/>
      <w:jc w:val="center"/>
      <w:outlineLvl w:val="1"/>
    </w:pPr>
    <w:rPr>
      <w:rFonts w:eastAsiaTheme="majorEastAsia" w:cs="Times New Roman (Headings CS)"/>
      <w:caps/>
      <w:color w:val="FFFFFF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32C"/>
    <w:pPr>
      <w:keepNext/>
      <w:keepLines/>
      <w:jc w:val="center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232C"/>
    <w:pPr>
      <w:keepNext/>
      <w:keepLines/>
      <w:outlineLvl w:val="3"/>
    </w:pPr>
    <w:rPr>
      <w:rFonts w:eastAsiaTheme="majorEastAsia" w:cstheme="majorBidi"/>
      <w:iCs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36"/>
      <w:szCs w:val="32"/>
      <w:shd w:val="clear" w:color="auto" w:fill="404040" w:themeFill="text1" w:themeFillTint="BF"/>
    </w:rPr>
  </w:style>
  <w:style w:type="paragraph" w:styleId="Title">
    <w:name w:val="Title"/>
    <w:basedOn w:val="Normal"/>
    <w:next w:val="Normal"/>
    <w:link w:val="TitleChar"/>
    <w:uiPriority w:val="10"/>
    <w:rsid w:val="000267BD"/>
    <w:pPr>
      <w:shd w:val="clear" w:color="auto" w:fill="262626" w:themeFill="text1" w:themeFillTint="D9"/>
      <w:spacing w:line="240" w:lineRule="auto"/>
      <w:contextualSpacing/>
      <w:jc w:val="center"/>
    </w:pPr>
    <w:rPr>
      <w:rFonts w:eastAsiaTheme="majorEastAsia" w:cs="Times New Roman (Headings CS)"/>
      <w:caps/>
      <w:color w:val="FFFFFF" w:themeColor="background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BD"/>
    <w:rPr>
      <w:rFonts w:ascii="Arial" w:eastAsiaTheme="majorEastAsia" w:hAnsi="Arial" w:cs="Times New Roman (Headings CS)"/>
      <w:caps/>
      <w:color w:val="FFFFFF" w:themeColor="background1"/>
      <w:spacing w:val="-10"/>
      <w:kern w:val="28"/>
      <w:sz w:val="40"/>
      <w:szCs w:val="56"/>
      <w:shd w:val="clear" w:color="auto" w:fill="262626" w:themeFill="text1" w:themeFillTint="D9"/>
    </w:rPr>
  </w:style>
  <w:style w:type="character" w:customStyle="1" w:styleId="Heading2Char">
    <w:name w:val="Heading 2 Char"/>
    <w:basedOn w:val="DefaultParagraphFont"/>
    <w:link w:val="Heading2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28"/>
      <w:szCs w:val="26"/>
      <w:shd w:val="clear" w:color="auto" w:fill="595959" w:themeFill="text1" w:themeFillTint="A6"/>
    </w:rPr>
  </w:style>
  <w:style w:type="table" w:styleId="TableGrid">
    <w:name w:val="Table Grid"/>
    <w:basedOn w:val="TableNormal"/>
    <w:uiPriority w:val="39"/>
    <w:rsid w:val="002F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5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C9A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97B0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0C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A97B0C"/>
  </w:style>
  <w:style w:type="character" w:customStyle="1" w:styleId="Heading3Char">
    <w:name w:val="Heading 3 Char"/>
    <w:basedOn w:val="DefaultParagraphFont"/>
    <w:link w:val="Heading3"/>
    <w:uiPriority w:val="9"/>
    <w:rsid w:val="00CB232C"/>
    <w:rPr>
      <w:rFonts w:ascii="Arial" w:eastAsiaTheme="majorEastAsia" w:hAnsi="Arial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CB232C"/>
    <w:rPr>
      <w:rFonts w:ascii="Arial" w:eastAsiaTheme="majorEastAsia" w:hAnsi="Arial" w:cstheme="majorBidi"/>
      <w:iCs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755BC"/>
    <w:pPr>
      <w:spacing w:line="240" w:lineRule="auto"/>
      <w:ind w:left="862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9755BC"/>
    <w:rPr>
      <w:rFonts w:ascii="Arial" w:hAnsi="Arial"/>
      <w:iCs/>
    </w:rPr>
  </w:style>
  <w:style w:type="paragraph" w:styleId="ListParagraph">
    <w:name w:val="List Paragraph"/>
    <w:basedOn w:val="Normal"/>
    <w:uiPriority w:val="34"/>
    <w:qFormat/>
    <w:rsid w:val="00144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99103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20290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184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415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1E4999-7265-0440-9B82-AA6F2CC7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MILNE, EMMA</dc:creator>
  <cp:keywords/>
  <dc:description/>
  <cp:lastModifiedBy>Andrew Beetham</cp:lastModifiedBy>
  <cp:revision>46</cp:revision>
  <dcterms:created xsi:type="dcterms:W3CDTF">2020-09-11T11:33:00Z</dcterms:created>
  <dcterms:modified xsi:type="dcterms:W3CDTF">2024-11-12T20:50:00Z</dcterms:modified>
</cp:coreProperties>
</file>