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980A" w14:textId="77777777" w:rsidR="00A0039E" w:rsidRDefault="00A0039E" w:rsidP="00F14826">
      <w:pPr>
        <w:spacing w:after="120"/>
        <w:jc w:val="both"/>
        <w:rPr>
          <w:rFonts w:ascii="Gill Sans MT" w:eastAsia="Arial Unicode MS" w:hAnsi="Gill Sans MT" w:cs="Arial"/>
          <w:b/>
        </w:rPr>
      </w:pPr>
    </w:p>
    <w:p w14:paraId="7B68ED56" w14:textId="015C0A44" w:rsidR="00431F38" w:rsidRPr="00F54D0F" w:rsidRDefault="009027DA" w:rsidP="008A5A4F">
      <w:pPr>
        <w:spacing w:after="120"/>
        <w:jc w:val="center"/>
        <w:rPr>
          <w:rFonts w:ascii="Gill Sans MT" w:eastAsia="Arial Unicode MS" w:hAnsi="Gill Sans MT" w:cs="Arial"/>
          <w:bCs/>
        </w:rPr>
      </w:pPr>
      <w:r w:rsidRPr="00F54D0F">
        <w:rPr>
          <w:bCs/>
          <w:noProof/>
          <w:color w:val="000000"/>
        </w:rPr>
        <w:drawing>
          <wp:anchor distT="0" distB="0" distL="114300" distR="114300" simplePos="0" relativeHeight="251659264" behindDoc="0" locked="0" layoutInCell="1" allowOverlap="1" wp14:anchorId="5DE8DFE7" wp14:editId="143B7ECA">
            <wp:simplePos x="0" y="0"/>
            <wp:positionH relativeFrom="column">
              <wp:posOffset>276225</wp:posOffset>
            </wp:positionH>
            <wp:positionV relativeFrom="paragraph">
              <wp:posOffset>-481330</wp:posOffset>
            </wp:positionV>
            <wp:extent cx="952500" cy="42471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2500" cy="424718"/>
                    </a:xfrm>
                    <a:prstGeom prst="rect">
                      <a:avLst/>
                    </a:prstGeom>
                  </pic:spPr>
                </pic:pic>
              </a:graphicData>
            </a:graphic>
            <wp14:sizeRelH relativeFrom="page">
              <wp14:pctWidth>0</wp14:pctWidth>
            </wp14:sizeRelH>
            <wp14:sizeRelV relativeFrom="page">
              <wp14:pctHeight>0</wp14:pctHeight>
            </wp14:sizeRelV>
          </wp:anchor>
        </w:drawing>
      </w:r>
      <w:r w:rsidR="00F54D0F" w:rsidRPr="00F54D0F">
        <w:rPr>
          <w:rFonts w:ascii="Gill Sans MT" w:eastAsia="Arial Unicode MS" w:hAnsi="Gill Sans MT" w:cs="Arial"/>
          <w:bCs/>
        </w:rPr>
        <w:t xml:space="preserve">Dr </w:t>
      </w:r>
      <w:r w:rsidR="00061D70">
        <w:rPr>
          <w:rFonts w:ascii="Gill Sans MT" w:eastAsia="Arial Unicode MS" w:hAnsi="Gill Sans MT" w:cs="Arial"/>
          <w:bCs/>
        </w:rPr>
        <w:t>Kat Langley</w:t>
      </w:r>
    </w:p>
    <w:p w14:paraId="541F2F3F" w14:textId="7CA2FFC7" w:rsidR="00F54D0F" w:rsidRPr="00F54D0F" w:rsidRDefault="00F54D0F" w:rsidP="008A5A4F">
      <w:pPr>
        <w:spacing w:after="120"/>
        <w:jc w:val="center"/>
        <w:rPr>
          <w:rFonts w:ascii="Gill Sans MT" w:eastAsia="Arial Unicode MS" w:hAnsi="Gill Sans MT" w:cs="Arial"/>
          <w:bCs/>
        </w:rPr>
      </w:pPr>
      <w:r w:rsidRPr="00F54D0F">
        <w:rPr>
          <w:rFonts w:ascii="Gill Sans MT" w:eastAsia="Arial Unicode MS" w:hAnsi="Gill Sans MT" w:cs="Arial"/>
          <w:b/>
        </w:rPr>
        <w:t>Office Hours:</w:t>
      </w:r>
      <w:r w:rsidRPr="00F54D0F">
        <w:rPr>
          <w:rFonts w:ascii="Gill Sans MT" w:eastAsia="Arial Unicode MS" w:hAnsi="Gill Sans MT" w:cs="Arial"/>
          <w:bCs/>
        </w:rPr>
        <w:t xml:space="preserve"> </w:t>
      </w:r>
      <w:r w:rsidR="00061D70">
        <w:rPr>
          <w:rFonts w:ascii="Gill Sans MT" w:eastAsia="Arial Unicode MS" w:hAnsi="Gill Sans MT" w:cs="Arial"/>
          <w:bCs/>
        </w:rPr>
        <w:t>Thursdays 10-12 in PCL 232</w:t>
      </w:r>
    </w:p>
    <w:p w14:paraId="528E4D92" w14:textId="77777777" w:rsidR="00A0039E" w:rsidRPr="00A77F49" w:rsidRDefault="00A0039E" w:rsidP="00F14826">
      <w:pPr>
        <w:numPr>
          <w:ilvl w:val="12"/>
          <w:numId w:val="0"/>
        </w:numPr>
        <w:spacing w:after="120"/>
        <w:jc w:val="both"/>
        <w:rPr>
          <w:rFonts w:ascii="Gill Sans MT" w:hAnsi="Gill Sans MT" w:cs="Arial"/>
          <w:bCs/>
          <w:color w:val="000000" w:themeColor="text1"/>
        </w:rPr>
      </w:pPr>
    </w:p>
    <w:p w14:paraId="07783231" w14:textId="1185E9EB" w:rsidR="00A25A8A" w:rsidRPr="00F14826" w:rsidRDefault="00A0039E" w:rsidP="00F14826">
      <w:pPr>
        <w:shd w:val="clear" w:color="auto" w:fill="000000" w:themeFill="text1"/>
        <w:spacing w:after="120"/>
        <w:jc w:val="both"/>
        <w:rPr>
          <w:rFonts w:ascii="Gill Sans MT" w:eastAsia="Arial Unicode MS" w:hAnsi="Gill Sans MT" w:cs="Arial"/>
          <w:b/>
          <w:color w:val="FFFFFF" w:themeColor="background1"/>
        </w:rPr>
      </w:pPr>
      <w:r>
        <w:rPr>
          <w:rFonts w:ascii="Gill Sans MT" w:eastAsia="Arial Unicode MS" w:hAnsi="Gill Sans MT" w:cs="Arial"/>
          <w:b/>
          <w:color w:val="FFFFFF" w:themeColor="background1"/>
        </w:rPr>
        <w:t>DURESS AND NECESSITY - READING</w:t>
      </w:r>
    </w:p>
    <w:p w14:paraId="6C0B4F31" w14:textId="7F5D4553" w:rsidR="00A0039E" w:rsidRDefault="00A0039E" w:rsidP="00F14826">
      <w:pPr>
        <w:numPr>
          <w:ilvl w:val="12"/>
          <w:numId w:val="0"/>
        </w:numPr>
        <w:spacing w:after="120"/>
        <w:jc w:val="both"/>
        <w:rPr>
          <w:rFonts w:ascii="Gill Sans MT" w:hAnsi="Gill Sans MT" w:cs="Arial"/>
          <w:bCs/>
          <w:color w:val="000000" w:themeColor="text1"/>
        </w:rPr>
      </w:pPr>
      <w:r w:rsidRPr="00014AAB">
        <w:rPr>
          <w:rFonts w:ascii="Gill Sans MT" w:hAnsi="Gill Sans MT" w:cs="Arial"/>
          <w:b/>
          <w:color w:val="000000" w:themeColor="text1"/>
        </w:rPr>
        <w:t>Core reading</w:t>
      </w:r>
      <w:r w:rsidR="00F14826" w:rsidRPr="00014AAB">
        <w:rPr>
          <w:rFonts w:ascii="Gill Sans MT" w:hAnsi="Gill Sans MT" w:cs="Arial"/>
          <w:b/>
          <w:color w:val="000000" w:themeColor="text1"/>
        </w:rPr>
        <w:t>:</w:t>
      </w:r>
      <w:r w:rsidR="00F14826">
        <w:rPr>
          <w:rFonts w:ascii="Gill Sans MT" w:hAnsi="Gill Sans MT" w:cs="Arial"/>
          <w:bCs/>
          <w:color w:val="000000" w:themeColor="text1"/>
        </w:rPr>
        <w:t xml:space="preserve"> </w:t>
      </w:r>
      <w:r w:rsidRPr="00A0039E">
        <w:rPr>
          <w:rFonts w:ascii="Gill Sans MT" w:hAnsi="Gill Sans MT" w:cs="Arial"/>
          <w:bCs/>
          <w:i/>
          <w:color w:val="000000" w:themeColor="text1"/>
        </w:rPr>
        <w:t>Allen and Edwards Criminal Law</w:t>
      </w:r>
      <w:r>
        <w:rPr>
          <w:rFonts w:ascii="Gill Sans MT" w:hAnsi="Gill Sans MT" w:cs="Arial"/>
          <w:bCs/>
          <w:color w:val="000000" w:themeColor="text1"/>
        </w:rPr>
        <w:t xml:space="preserve"> (16th </w:t>
      </w:r>
      <w:proofErr w:type="spellStart"/>
      <w:r>
        <w:rPr>
          <w:rFonts w:ascii="Gill Sans MT" w:hAnsi="Gill Sans MT" w:cs="Arial"/>
          <w:bCs/>
          <w:color w:val="000000" w:themeColor="text1"/>
        </w:rPr>
        <w:t>edn</w:t>
      </w:r>
      <w:proofErr w:type="spellEnd"/>
      <w:r>
        <w:rPr>
          <w:rFonts w:ascii="Gill Sans MT" w:hAnsi="Gill Sans MT" w:cs="Arial"/>
          <w:bCs/>
          <w:color w:val="000000" w:themeColor="text1"/>
        </w:rPr>
        <w:t>.), Chapter 6 (‘General Defences</w:t>
      </w:r>
      <w:r w:rsidRPr="00A0039E">
        <w:rPr>
          <w:rFonts w:ascii="Gill Sans MT" w:hAnsi="Gill Sans MT" w:cs="Arial"/>
          <w:bCs/>
          <w:color w:val="000000" w:themeColor="text1"/>
        </w:rPr>
        <w:t>’).</w:t>
      </w:r>
    </w:p>
    <w:p w14:paraId="3744C3B9" w14:textId="72446E52" w:rsidR="00A0039E" w:rsidRPr="00014AAB" w:rsidRDefault="00A0039E" w:rsidP="00F14826">
      <w:pPr>
        <w:numPr>
          <w:ilvl w:val="12"/>
          <w:numId w:val="0"/>
        </w:numPr>
        <w:spacing w:after="120"/>
        <w:jc w:val="both"/>
        <w:rPr>
          <w:rFonts w:ascii="Gill Sans MT" w:hAnsi="Gill Sans MT" w:cs="Arial"/>
          <w:b/>
          <w:color w:val="000000" w:themeColor="text1"/>
        </w:rPr>
      </w:pPr>
      <w:r w:rsidRPr="00014AAB">
        <w:rPr>
          <w:rFonts w:ascii="Gill Sans MT" w:hAnsi="Gill Sans MT" w:cs="Arial"/>
          <w:b/>
          <w:color w:val="000000" w:themeColor="text1"/>
        </w:rPr>
        <w:t>Suggested additional reading</w:t>
      </w:r>
      <w:r w:rsidR="00382116">
        <w:rPr>
          <w:rFonts w:ascii="Gill Sans MT" w:hAnsi="Gill Sans MT" w:cs="Arial"/>
          <w:b/>
          <w:color w:val="000000" w:themeColor="text1"/>
        </w:rPr>
        <w:t>s:</w:t>
      </w:r>
    </w:p>
    <w:p w14:paraId="216A6460" w14:textId="5AFD8612" w:rsidR="00A0039E" w:rsidRPr="00F54D0F" w:rsidRDefault="00A0039E" w:rsidP="00F14826">
      <w:pPr>
        <w:pStyle w:val="ListParagraph"/>
        <w:numPr>
          <w:ilvl w:val="0"/>
          <w:numId w:val="51"/>
        </w:numPr>
        <w:spacing w:after="120"/>
        <w:jc w:val="both"/>
        <w:rPr>
          <w:rFonts w:ascii="Gill Sans MT" w:hAnsi="Gill Sans MT" w:cs="Arial"/>
          <w:bCs/>
          <w:color w:val="000000" w:themeColor="text1"/>
        </w:rPr>
      </w:pPr>
      <w:r w:rsidRPr="00F54D0F">
        <w:rPr>
          <w:rFonts w:ascii="Gill Sans MT" w:hAnsi="Gill Sans MT" w:cs="Arial"/>
          <w:bCs/>
          <w:i/>
          <w:color w:val="000000" w:themeColor="text1"/>
        </w:rPr>
        <w:t>Ashworth’s Principles of Criminal Law</w:t>
      </w:r>
      <w:r w:rsidRPr="00F54D0F">
        <w:rPr>
          <w:rFonts w:ascii="Gill Sans MT" w:hAnsi="Gill Sans MT" w:cs="Arial"/>
          <w:bCs/>
          <w:color w:val="000000" w:themeColor="text1"/>
        </w:rPr>
        <w:t xml:space="preserve"> (9th </w:t>
      </w:r>
      <w:proofErr w:type="spellStart"/>
      <w:r w:rsidRPr="00F54D0F">
        <w:rPr>
          <w:rFonts w:ascii="Gill Sans MT" w:hAnsi="Gill Sans MT" w:cs="Arial"/>
          <w:bCs/>
          <w:color w:val="000000" w:themeColor="text1"/>
        </w:rPr>
        <w:t>edn</w:t>
      </w:r>
      <w:proofErr w:type="spellEnd"/>
      <w:r w:rsidRPr="00F54D0F">
        <w:rPr>
          <w:rFonts w:ascii="Gill Sans MT" w:hAnsi="Gill Sans MT" w:cs="Arial"/>
          <w:bCs/>
          <w:color w:val="000000" w:themeColor="text1"/>
        </w:rPr>
        <w:t>.), Chapter 7 (‘Excusatory Defences’)</w:t>
      </w:r>
    </w:p>
    <w:p w14:paraId="46757B9B" w14:textId="363EA4BD" w:rsidR="00A25A8A" w:rsidRPr="00F54D0F" w:rsidRDefault="00A0039E" w:rsidP="00F14826">
      <w:pPr>
        <w:pStyle w:val="ListParagraph"/>
        <w:numPr>
          <w:ilvl w:val="0"/>
          <w:numId w:val="51"/>
        </w:numPr>
        <w:spacing w:after="120"/>
        <w:jc w:val="both"/>
        <w:rPr>
          <w:rFonts w:ascii="Gill Sans MT" w:hAnsi="Gill Sans MT" w:cs="Arial"/>
          <w:bCs/>
          <w:color w:val="000000" w:themeColor="text1"/>
        </w:rPr>
      </w:pPr>
      <w:r w:rsidRPr="00F54D0F">
        <w:rPr>
          <w:rFonts w:ascii="Gill Sans MT" w:hAnsi="Gill Sans MT" w:cs="Arial"/>
          <w:bCs/>
          <w:color w:val="000000" w:themeColor="text1"/>
        </w:rPr>
        <w:t xml:space="preserve">Loveless et al, </w:t>
      </w:r>
      <w:r w:rsidRPr="00F54D0F">
        <w:rPr>
          <w:rFonts w:ascii="Gill Sans MT" w:hAnsi="Gill Sans MT" w:cs="Arial"/>
          <w:bCs/>
          <w:i/>
          <w:color w:val="000000" w:themeColor="text1"/>
        </w:rPr>
        <w:t>Complete Criminal Law</w:t>
      </w:r>
      <w:r w:rsidRPr="00F54D0F">
        <w:rPr>
          <w:rFonts w:ascii="Gill Sans MT" w:hAnsi="Gill Sans MT" w:cs="Arial"/>
          <w:bCs/>
          <w:color w:val="000000" w:themeColor="text1"/>
        </w:rPr>
        <w:t xml:space="preserve"> (7th </w:t>
      </w:r>
      <w:proofErr w:type="spellStart"/>
      <w:r w:rsidRPr="00F54D0F">
        <w:rPr>
          <w:rFonts w:ascii="Gill Sans MT" w:hAnsi="Gill Sans MT" w:cs="Arial"/>
          <w:bCs/>
          <w:color w:val="000000" w:themeColor="text1"/>
        </w:rPr>
        <w:t>edn</w:t>
      </w:r>
      <w:proofErr w:type="spellEnd"/>
      <w:r w:rsidRPr="00F54D0F">
        <w:rPr>
          <w:rFonts w:ascii="Gill Sans MT" w:hAnsi="Gill Sans MT" w:cs="Arial"/>
          <w:bCs/>
          <w:color w:val="000000" w:themeColor="text1"/>
        </w:rPr>
        <w:t>.), Chapter 9 (‘Defences of Compulsion</w:t>
      </w:r>
      <w:r w:rsidR="00A25A8A" w:rsidRPr="00F54D0F">
        <w:rPr>
          <w:rFonts w:ascii="Gill Sans MT" w:hAnsi="Gill Sans MT" w:cs="Arial"/>
          <w:bCs/>
          <w:color w:val="000000" w:themeColor="text1"/>
        </w:rPr>
        <w:t>’)</w:t>
      </w:r>
    </w:p>
    <w:p w14:paraId="232D90A7" w14:textId="45ED3C09" w:rsidR="00A0039E" w:rsidRPr="00014AAB" w:rsidRDefault="00A25A8A" w:rsidP="00014AAB">
      <w:pPr>
        <w:pStyle w:val="ListParagraph"/>
        <w:numPr>
          <w:ilvl w:val="0"/>
          <w:numId w:val="51"/>
        </w:numPr>
        <w:spacing w:after="120"/>
        <w:jc w:val="both"/>
        <w:rPr>
          <w:rFonts w:ascii="Gill Sans MT" w:hAnsi="Gill Sans MT" w:cs="Arial"/>
          <w:bCs/>
          <w:color w:val="000000" w:themeColor="text1"/>
        </w:rPr>
      </w:pPr>
      <w:r w:rsidRPr="00F54D0F">
        <w:rPr>
          <w:rFonts w:ascii="Gill Sans MT" w:hAnsi="Gill Sans MT" w:cs="Arial"/>
          <w:bCs/>
          <w:i/>
          <w:color w:val="000000" w:themeColor="text1"/>
        </w:rPr>
        <w:t xml:space="preserve">Smith, Hogan and Ormerod’s Criminal Law </w:t>
      </w:r>
      <w:r w:rsidRPr="00F54D0F">
        <w:rPr>
          <w:rFonts w:ascii="Gill Sans MT" w:hAnsi="Gill Sans MT" w:cs="Arial"/>
          <w:bCs/>
          <w:color w:val="000000" w:themeColor="text1"/>
        </w:rPr>
        <w:t>(16</w:t>
      </w:r>
      <w:r w:rsidRPr="00F54D0F">
        <w:rPr>
          <w:rFonts w:ascii="Gill Sans MT" w:hAnsi="Gill Sans MT" w:cs="Arial"/>
          <w:bCs/>
          <w:color w:val="000000" w:themeColor="text1"/>
          <w:vertAlign w:val="superscript"/>
        </w:rPr>
        <w:t>th</w:t>
      </w:r>
      <w:r w:rsidRPr="00F54D0F">
        <w:rPr>
          <w:rFonts w:ascii="Gill Sans MT" w:hAnsi="Gill Sans MT" w:cs="Arial"/>
          <w:bCs/>
          <w:color w:val="000000" w:themeColor="text1"/>
        </w:rPr>
        <w:t xml:space="preserve"> </w:t>
      </w:r>
      <w:proofErr w:type="spellStart"/>
      <w:r w:rsidRPr="00F54D0F">
        <w:rPr>
          <w:rFonts w:ascii="Gill Sans MT" w:hAnsi="Gill Sans MT" w:cs="Arial"/>
          <w:bCs/>
          <w:color w:val="000000" w:themeColor="text1"/>
        </w:rPr>
        <w:t>edn</w:t>
      </w:r>
      <w:proofErr w:type="spellEnd"/>
      <w:r w:rsidRPr="00F54D0F">
        <w:rPr>
          <w:rFonts w:ascii="Gill Sans MT" w:hAnsi="Gill Sans MT" w:cs="Arial"/>
          <w:bCs/>
          <w:color w:val="000000" w:themeColor="text1"/>
        </w:rPr>
        <w:t>.), Chapter 10 (‘General Defences’)</w:t>
      </w:r>
    </w:p>
    <w:p w14:paraId="1F0770FC" w14:textId="0EB584DE" w:rsidR="00A0039E" w:rsidRPr="00F14826" w:rsidRDefault="00431F38" w:rsidP="00F14826">
      <w:pPr>
        <w:shd w:val="clear" w:color="auto" w:fill="000000" w:themeFill="text1"/>
        <w:spacing w:after="120"/>
        <w:jc w:val="both"/>
        <w:rPr>
          <w:rFonts w:ascii="Gill Sans MT" w:eastAsia="Arial Unicode MS" w:hAnsi="Gill Sans MT" w:cs="Arial"/>
          <w:b/>
          <w:color w:val="FFFFFF" w:themeColor="background1"/>
        </w:rPr>
      </w:pPr>
      <w:r w:rsidRPr="00A77F49">
        <w:rPr>
          <w:rFonts w:ascii="Gill Sans MT" w:eastAsia="Arial Unicode MS" w:hAnsi="Gill Sans MT" w:cs="Arial"/>
          <w:b/>
          <w:color w:val="FFFFFF" w:themeColor="background1"/>
        </w:rPr>
        <w:t>DURESS</w:t>
      </w:r>
    </w:p>
    <w:p w14:paraId="0CAC6B23" w14:textId="63967B5C"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There are two forms of duress, which have the same legal requirements, but relate to different situations:</w:t>
      </w:r>
    </w:p>
    <w:p w14:paraId="72C1EE91" w14:textId="77777777" w:rsidR="00431F38" w:rsidRPr="00A77F49" w:rsidRDefault="00431F38" w:rsidP="00F14826">
      <w:pPr>
        <w:pStyle w:val="ListParagraph"/>
        <w:numPr>
          <w:ilvl w:val="0"/>
          <w:numId w:val="32"/>
        </w:numPr>
        <w:spacing w:after="120"/>
        <w:jc w:val="both"/>
        <w:rPr>
          <w:rFonts w:ascii="Gill Sans MT" w:hAnsi="Gill Sans MT"/>
          <w:color w:val="000000" w:themeColor="text1"/>
        </w:rPr>
      </w:pPr>
      <w:r w:rsidRPr="00A77F49">
        <w:rPr>
          <w:rFonts w:ascii="Gill Sans MT" w:hAnsi="Gill Sans MT"/>
          <w:color w:val="000000" w:themeColor="text1"/>
        </w:rPr>
        <w:t>Duress by threats</w:t>
      </w:r>
    </w:p>
    <w:p w14:paraId="747F3ACB" w14:textId="0E70E56A" w:rsidR="00431F38" w:rsidRPr="00F14826" w:rsidRDefault="00431F38" w:rsidP="00F14826">
      <w:pPr>
        <w:pStyle w:val="ListParagraph"/>
        <w:numPr>
          <w:ilvl w:val="0"/>
          <w:numId w:val="32"/>
        </w:numPr>
        <w:spacing w:after="120"/>
        <w:jc w:val="both"/>
        <w:rPr>
          <w:rFonts w:ascii="Gill Sans MT" w:hAnsi="Gill Sans MT"/>
          <w:color w:val="000000" w:themeColor="text1"/>
        </w:rPr>
      </w:pPr>
      <w:r w:rsidRPr="00A77F49">
        <w:rPr>
          <w:rFonts w:ascii="Gill Sans MT" w:hAnsi="Gill Sans MT"/>
          <w:color w:val="000000" w:themeColor="text1"/>
        </w:rPr>
        <w:t xml:space="preserve">Duress of circumstances </w:t>
      </w:r>
    </w:p>
    <w:p w14:paraId="5B40EE2A" w14:textId="3CFA4822" w:rsidR="005305DD"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The burden of proof is on the prosecution to disprove the defence.</w:t>
      </w:r>
      <w:r w:rsidRPr="00A77F49">
        <w:rPr>
          <w:rFonts w:ascii="Gill Sans MT" w:hAnsi="Gill Sans MT"/>
          <w:color w:val="000000" w:themeColor="text1"/>
        </w:rPr>
        <w:br/>
        <w:t>It is an excuse, rather than a justificatory defence.</w:t>
      </w:r>
    </w:p>
    <w:p w14:paraId="36DDDCD1" w14:textId="68AE1CE3"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‘In duress, the words or actions of one pe</w:t>
      </w:r>
      <w:r w:rsidR="005305DD" w:rsidRPr="00A77F49">
        <w:rPr>
          <w:rFonts w:ascii="Gill Sans MT" w:hAnsi="Gill Sans MT"/>
          <w:color w:val="000000" w:themeColor="text1"/>
        </w:rPr>
        <w:t>rson break the will of another’: per</w:t>
      </w:r>
      <w:r w:rsidRPr="00A77F49">
        <w:rPr>
          <w:rFonts w:ascii="Gill Sans MT" w:hAnsi="Gill Sans MT"/>
          <w:color w:val="000000" w:themeColor="text1"/>
        </w:rPr>
        <w:t xml:space="preserve"> Lord Lane in </w:t>
      </w:r>
      <w:r w:rsidRPr="00A77F49">
        <w:rPr>
          <w:rFonts w:ascii="Gill Sans MT" w:hAnsi="Gill Sans MT"/>
          <w:i/>
          <w:color w:val="000000" w:themeColor="text1"/>
        </w:rPr>
        <w:t>R v Graham</w:t>
      </w:r>
      <w:r w:rsidRPr="00A77F49">
        <w:rPr>
          <w:rFonts w:ascii="Gill Sans MT" w:hAnsi="Gill Sans MT"/>
          <w:color w:val="000000" w:themeColor="text1"/>
        </w:rPr>
        <w:t xml:space="preserve"> [1982] All ER 801. </w:t>
      </w:r>
    </w:p>
    <w:p w14:paraId="60234C2C" w14:textId="3D2BB86D"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The rationale(s) behind the defence?</w:t>
      </w:r>
    </w:p>
    <w:p w14:paraId="452E15EA" w14:textId="23BC66D3" w:rsidR="00431F38" w:rsidRPr="00A77F49" w:rsidRDefault="00431F38" w:rsidP="00F14826">
      <w:pPr>
        <w:pStyle w:val="ListParagraph"/>
        <w:numPr>
          <w:ilvl w:val="0"/>
          <w:numId w:val="33"/>
        </w:numPr>
        <w:spacing w:after="120"/>
        <w:jc w:val="both"/>
        <w:rPr>
          <w:rFonts w:ascii="Gill Sans MT" w:hAnsi="Gill Sans MT"/>
          <w:color w:val="000000" w:themeColor="text1"/>
        </w:rPr>
      </w:pPr>
      <w:r w:rsidRPr="00A77F49">
        <w:rPr>
          <w:rFonts w:ascii="Gill Sans MT" w:hAnsi="Gill Sans MT"/>
          <w:color w:val="000000" w:themeColor="text1"/>
        </w:rPr>
        <w:t xml:space="preserve">The acts of the defendant are less morally blameworthy -- not acting out of choice. </w:t>
      </w:r>
    </w:p>
    <w:p w14:paraId="140B9B5C" w14:textId="3FC783C9" w:rsidR="00431F38" w:rsidRPr="00A77F49" w:rsidRDefault="00431F38" w:rsidP="00F14826">
      <w:pPr>
        <w:pStyle w:val="ListParagraph"/>
        <w:numPr>
          <w:ilvl w:val="0"/>
          <w:numId w:val="33"/>
        </w:numPr>
        <w:spacing w:after="120"/>
        <w:jc w:val="both"/>
        <w:rPr>
          <w:rFonts w:ascii="Gill Sans MT" w:hAnsi="Gill Sans MT"/>
          <w:color w:val="000000" w:themeColor="text1"/>
        </w:rPr>
      </w:pPr>
      <w:r w:rsidRPr="00A77F49">
        <w:rPr>
          <w:rFonts w:ascii="Gill Sans MT" w:hAnsi="Gill Sans MT"/>
          <w:color w:val="000000" w:themeColor="text1"/>
        </w:rPr>
        <w:t xml:space="preserve">The defendant’s behaviour does not reveal a bad character, when acting under duress. </w:t>
      </w:r>
    </w:p>
    <w:p w14:paraId="786D148A" w14:textId="5ED7F766" w:rsidR="00431F38" w:rsidRPr="00A25A8A" w:rsidRDefault="00431F38" w:rsidP="00F14826">
      <w:pPr>
        <w:pStyle w:val="ListParagraph"/>
        <w:numPr>
          <w:ilvl w:val="0"/>
          <w:numId w:val="33"/>
        </w:numPr>
        <w:spacing w:after="120"/>
        <w:jc w:val="both"/>
        <w:rPr>
          <w:rFonts w:ascii="Gill Sans MT" w:hAnsi="Gill Sans MT"/>
          <w:color w:val="000000" w:themeColor="text1"/>
        </w:rPr>
      </w:pPr>
      <w:r w:rsidRPr="00A77F49">
        <w:rPr>
          <w:rFonts w:ascii="Gill Sans MT" w:hAnsi="Gill Sans MT"/>
          <w:color w:val="000000" w:themeColor="text1"/>
        </w:rPr>
        <w:t xml:space="preserve">The social policy of deterrence has less strength – these are circumstances where the reasonable person would not have resisted and thus would not be deterred. </w:t>
      </w:r>
    </w:p>
    <w:p w14:paraId="6FAE48C8" w14:textId="7A9716D0" w:rsidR="00D8638D"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Duress ‘operates, as a defence, where the infliction of a particular harm by an innocent private individual is the only step which could reasonably be regarded as itself likely to protect the autonomy of the person attacked, in the circumstances.’ Jeremy </w:t>
      </w:r>
      <w:proofErr w:type="spellStart"/>
      <w:r w:rsidRPr="00A77F49">
        <w:rPr>
          <w:rFonts w:ascii="Gill Sans MT" w:hAnsi="Gill Sans MT"/>
          <w:color w:val="000000" w:themeColor="text1"/>
        </w:rPr>
        <w:t>Horder</w:t>
      </w:r>
      <w:proofErr w:type="spellEnd"/>
      <w:r w:rsidRPr="00A77F49">
        <w:rPr>
          <w:rFonts w:ascii="Gill Sans MT" w:hAnsi="Gill Sans MT"/>
          <w:color w:val="000000" w:themeColor="text1"/>
        </w:rPr>
        <w:t xml:space="preserve">, ‘Autonomy, Provocation and Duress’ (1992) Crim. L. R. 706. </w:t>
      </w:r>
    </w:p>
    <w:p w14:paraId="63D0A90E"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‘In such cases, D’s action may be a wrong, in that it violates the rights of an innocent victim, but we do not fault D for doing it. Complying with T’s </w:t>
      </w:r>
      <w:proofErr w:type="gramStart"/>
      <w:r w:rsidRPr="00A77F49">
        <w:rPr>
          <w:rFonts w:ascii="Gill Sans MT" w:hAnsi="Gill Sans MT"/>
          <w:color w:val="000000" w:themeColor="text1"/>
        </w:rPr>
        <w:t>threat, and</w:t>
      </w:r>
      <w:proofErr w:type="gramEnd"/>
      <w:r w:rsidRPr="00A77F49">
        <w:rPr>
          <w:rFonts w:ascii="Gill Sans MT" w:hAnsi="Gill Sans MT"/>
          <w:color w:val="000000" w:themeColor="text1"/>
        </w:rPr>
        <w:t xml:space="preserve"> allowing the scale of that threat to outweigh the interests of the victim is not merely understandable but reasonable. The same rationale extends to duress of circumstances.’ </w:t>
      </w:r>
    </w:p>
    <w:p w14:paraId="02D568B3" w14:textId="501E5279" w:rsidR="00382116" w:rsidRPr="00A77F49" w:rsidRDefault="00431F38" w:rsidP="00382116">
      <w:pPr>
        <w:spacing w:after="120"/>
        <w:jc w:val="both"/>
        <w:rPr>
          <w:rFonts w:ascii="Gill Sans MT" w:hAnsi="Gill Sans MT"/>
          <w:color w:val="000000" w:themeColor="text1"/>
        </w:rPr>
      </w:pPr>
      <w:r w:rsidRPr="00A77F49">
        <w:rPr>
          <w:rFonts w:ascii="Gill Sans MT" w:hAnsi="Gill Sans MT"/>
          <w:color w:val="000000" w:themeColor="text1"/>
        </w:rPr>
        <w:t xml:space="preserve">Winnie Chan and A. P. </w:t>
      </w:r>
      <w:proofErr w:type="spellStart"/>
      <w:r w:rsidRPr="00A77F49">
        <w:rPr>
          <w:rFonts w:ascii="Gill Sans MT" w:hAnsi="Gill Sans MT"/>
          <w:color w:val="000000" w:themeColor="text1"/>
        </w:rPr>
        <w:t>Simester</w:t>
      </w:r>
      <w:proofErr w:type="spellEnd"/>
      <w:r w:rsidRPr="00A77F49">
        <w:rPr>
          <w:rFonts w:ascii="Gill Sans MT" w:hAnsi="Gill Sans MT"/>
          <w:color w:val="000000" w:themeColor="text1"/>
        </w:rPr>
        <w:t xml:space="preserve">, ‘Duress, Necessity: How Many Defences?’ (2005) </w:t>
      </w:r>
      <w:r w:rsidRPr="00A77F49">
        <w:rPr>
          <w:rFonts w:ascii="Gill Sans MT" w:hAnsi="Gill Sans MT"/>
          <w:i/>
          <w:color w:val="000000" w:themeColor="text1"/>
        </w:rPr>
        <w:t xml:space="preserve">King’s College Law Journal </w:t>
      </w:r>
      <w:r w:rsidRPr="00A77F49">
        <w:rPr>
          <w:rFonts w:ascii="Gill Sans MT" w:hAnsi="Gill Sans MT"/>
          <w:color w:val="000000" w:themeColor="text1"/>
        </w:rPr>
        <w:t xml:space="preserve">121. </w:t>
      </w:r>
    </w:p>
    <w:p w14:paraId="4555AC1F" w14:textId="2EE644A4" w:rsidR="005305DD" w:rsidRPr="00014AAB" w:rsidRDefault="00431F38" w:rsidP="00014AAB">
      <w:pPr>
        <w:pStyle w:val="ListParagraph"/>
        <w:numPr>
          <w:ilvl w:val="0"/>
          <w:numId w:val="35"/>
        </w:numPr>
        <w:spacing w:after="120"/>
        <w:jc w:val="both"/>
        <w:rPr>
          <w:rFonts w:ascii="Gill Sans MT" w:hAnsi="Gill Sans MT"/>
          <w:b/>
          <w:color w:val="000000" w:themeColor="text1"/>
        </w:rPr>
      </w:pPr>
      <w:r w:rsidRPr="00A77F49">
        <w:rPr>
          <w:rFonts w:ascii="Gill Sans MT" w:hAnsi="Gill Sans MT"/>
          <w:b/>
          <w:color w:val="000000" w:themeColor="text1"/>
        </w:rPr>
        <w:t xml:space="preserve">DURESS BY THREATS </w:t>
      </w:r>
    </w:p>
    <w:p w14:paraId="2B3F2BEE" w14:textId="084290DC"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Lord Bingham in </w:t>
      </w:r>
      <w:r w:rsidRPr="00A77F49">
        <w:rPr>
          <w:rFonts w:ascii="Gill Sans MT" w:hAnsi="Gill Sans MT"/>
          <w:i/>
          <w:color w:val="000000" w:themeColor="text1"/>
        </w:rPr>
        <w:t>Hasan</w:t>
      </w:r>
      <w:r w:rsidRPr="00A77F49">
        <w:rPr>
          <w:rFonts w:ascii="Gill Sans MT" w:hAnsi="Gill Sans MT"/>
          <w:color w:val="000000" w:themeColor="text1"/>
        </w:rPr>
        <w:t xml:space="preserve"> [2005]: The </w:t>
      </w:r>
      <w:proofErr w:type="gramStart"/>
      <w:r w:rsidRPr="00A77F49">
        <w:rPr>
          <w:rFonts w:ascii="Gill Sans MT" w:hAnsi="Gill Sans MT"/>
          <w:color w:val="000000" w:themeColor="text1"/>
        </w:rPr>
        <w:t>common sense</w:t>
      </w:r>
      <w:proofErr w:type="gramEnd"/>
      <w:r w:rsidRPr="00A77F49">
        <w:rPr>
          <w:rFonts w:ascii="Gill Sans MT" w:hAnsi="Gill Sans MT"/>
          <w:color w:val="000000" w:themeColor="text1"/>
        </w:rPr>
        <w:t xml:space="preserve"> starting point of the common law is that adults of sound mind are ordinarily to be held responsible for the crimes which they commit. To this general principle there has, since the fourteenth century, been a recognised but limited exception in favour of those who commit crimes because they are forced or compelled to do so against their will by the threats of another. Such persons are said, in the language of the criminal law, to act as they do because they are subject to duress. </w:t>
      </w:r>
    </w:p>
    <w:p w14:paraId="1C186069" w14:textId="58667826" w:rsidR="00431F38" w:rsidRPr="00A77F49" w:rsidRDefault="00431F38" w:rsidP="00F14826">
      <w:pPr>
        <w:numPr>
          <w:ilvl w:val="0"/>
          <w:numId w:val="18"/>
        </w:numPr>
        <w:spacing w:after="120"/>
        <w:jc w:val="both"/>
        <w:rPr>
          <w:rFonts w:ascii="Gill Sans MT" w:hAnsi="Gill Sans MT"/>
          <w:color w:val="000000" w:themeColor="text1"/>
        </w:rPr>
      </w:pPr>
      <w:r w:rsidRPr="00A77F49">
        <w:rPr>
          <w:rFonts w:ascii="Gill Sans MT" w:hAnsi="Gill Sans MT"/>
          <w:color w:val="000000" w:themeColor="text1"/>
        </w:rPr>
        <w:lastRenderedPageBreak/>
        <w:t xml:space="preserve">D committed a crime because of the threat of death or serious injury </w:t>
      </w:r>
    </w:p>
    <w:p w14:paraId="31850D92" w14:textId="7148BD13" w:rsidR="00431F38" w:rsidRPr="00F14826" w:rsidRDefault="00431F38" w:rsidP="00F14826">
      <w:pPr>
        <w:numPr>
          <w:ilvl w:val="0"/>
          <w:numId w:val="18"/>
        </w:numPr>
        <w:spacing w:after="120"/>
        <w:jc w:val="both"/>
        <w:rPr>
          <w:rFonts w:ascii="Gill Sans MT" w:hAnsi="Gill Sans MT"/>
          <w:color w:val="000000" w:themeColor="text1"/>
        </w:rPr>
      </w:pPr>
      <w:r w:rsidRPr="00A77F49">
        <w:rPr>
          <w:rFonts w:ascii="Gill Sans MT" w:hAnsi="Gill Sans MT"/>
          <w:color w:val="000000" w:themeColor="text1"/>
        </w:rPr>
        <w:t xml:space="preserve">D’s response might have been expected of a sober person of reasonable firmness </w:t>
      </w:r>
    </w:p>
    <w:p w14:paraId="508E31C1" w14:textId="3E4354AB" w:rsidR="00431F38" w:rsidRPr="00A77F49" w:rsidRDefault="00431F38" w:rsidP="00F14826">
      <w:p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Duress is a defence to all crimes except murder, attempted murder and some forms of treason.</w:t>
      </w:r>
    </w:p>
    <w:p w14:paraId="5FDBA00C" w14:textId="7A17926D" w:rsidR="00431F38" w:rsidRPr="00A77F49" w:rsidRDefault="00431F38" w:rsidP="00F14826">
      <w:p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To establish the defence, D must show: </w:t>
      </w:r>
    </w:p>
    <w:p w14:paraId="0797CC32" w14:textId="0166A5AB" w:rsidR="00431F38" w:rsidRPr="00A77F49" w:rsidRDefault="00431F38" w:rsidP="00F14826">
      <w:pPr>
        <w:numPr>
          <w:ilvl w:val="0"/>
          <w:numId w:val="19"/>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S/he committed the offence due to threats of death or GBH </w:t>
      </w:r>
    </w:p>
    <w:p w14:paraId="0FA1686D" w14:textId="7319183E" w:rsidR="00431F38" w:rsidRPr="00F14826" w:rsidRDefault="00431F38" w:rsidP="00F14826">
      <w:pPr>
        <w:numPr>
          <w:ilvl w:val="0"/>
          <w:numId w:val="19"/>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A reasonable person would have acted as D did. </w:t>
      </w:r>
    </w:p>
    <w:p w14:paraId="3E2FE2E8" w14:textId="4F0FA3DD"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The defence is not available to a charge of murder: </w:t>
      </w:r>
      <w:r w:rsidR="005305DD" w:rsidRPr="00A77F49">
        <w:rPr>
          <w:rFonts w:ascii="Gill Sans MT" w:hAnsi="Gill Sans MT"/>
          <w:color w:val="000000" w:themeColor="text1"/>
        </w:rPr>
        <w:t xml:space="preserve"> </w:t>
      </w:r>
      <w:r w:rsidRPr="00A77F49">
        <w:rPr>
          <w:rFonts w:ascii="Gill Sans MT" w:hAnsi="Gill Sans MT"/>
          <w:i/>
          <w:color w:val="000000" w:themeColor="text1"/>
        </w:rPr>
        <w:t>R v Howe</w:t>
      </w:r>
      <w:r w:rsidRPr="00A77F49">
        <w:rPr>
          <w:rFonts w:ascii="Gill Sans MT" w:hAnsi="Gill Sans MT"/>
          <w:color w:val="000000" w:themeColor="text1"/>
        </w:rPr>
        <w:t xml:space="preserve"> [1987] AC 417 (HL)</w:t>
      </w:r>
    </w:p>
    <w:p w14:paraId="21CD0260" w14:textId="260E3798" w:rsidR="00A25A8A"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Or attempted murder: </w:t>
      </w:r>
      <w:r w:rsidRPr="00A77F49">
        <w:rPr>
          <w:rFonts w:ascii="Gill Sans MT" w:hAnsi="Gill Sans MT"/>
          <w:i/>
          <w:color w:val="000000" w:themeColor="text1"/>
        </w:rPr>
        <w:t>R v Gotts</w:t>
      </w:r>
      <w:r w:rsidRPr="00A77F49">
        <w:rPr>
          <w:rFonts w:ascii="Gill Sans MT" w:hAnsi="Gill Sans MT"/>
          <w:color w:val="000000" w:themeColor="text1"/>
        </w:rPr>
        <w:t xml:space="preserve"> [1992] 2 AC 412 (HL) </w:t>
      </w:r>
    </w:p>
    <w:p w14:paraId="488787DD" w14:textId="0A7781B0" w:rsidR="00431F38" w:rsidRPr="00F14826" w:rsidRDefault="00431F38" w:rsidP="00F14826">
      <w:pPr>
        <w:spacing w:after="120"/>
        <w:jc w:val="both"/>
        <w:rPr>
          <w:rFonts w:ascii="Gill Sans MT" w:hAnsi="Gill Sans MT"/>
          <w:b/>
          <w:color w:val="000000" w:themeColor="text1"/>
        </w:rPr>
      </w:pPr>
      <w:r w:rsidRPr="00A77F49">
        <w:rPr>
          <w:rFonts w:ascii="Gill Sans MT" w:hAnsi="Gill Sans MT"/>
          <w:b/>
          <w:color w:val="000000" w:themeColor="text1"/>
        </w:rPr>
        <w:t xml:space="preserve">THE THREAT </w:t>
      </w:r>
    </w:p>
    <w:p w14:paraId="08F33671" w14:textId="52E40CD0" w:rsidR="00431F38" w:rsidRPr="00F14826" w:rsidRDefault="00431F38" w:rsidP="00F14826">
      <w:pPr>
        <w:spacing w:after="120"/>
        <w:jc w:val="both"/>
        <w:rPr>
          <w:rFonts w:ascii="Gill Sans MT" w:hAnsi="Gill Sans MT"/>
          <w:b/>
          <w:bCs/>
          <w:color w:val="000000" w:themeColor="text1"/>
        </w:rPr>
      </w:pPr>
      <w:r w:rsidRPr="00F14826">
        <w:rPr>
          <w:rFonts w:ascii="Gill Sans MT" w:hAnsi="Gill Sans MT"/>
          <w:b/>
          <w:bCs/>
          <w:color w:val="000000" w:themeColor="text1"/>
        </w:rPr>
        <w:t xml:space="preserve">A threat of death or serious bodily harm </w:t>
      </w:r>
    </w:p>
    <w:p w14:paraId="757C4252" w14:textId="6C166044"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DPP for Northern Ireland v Lynch</w:t>
      </w:r>
      <w:r w:rsidR="005305DD" w:rsidRPr="00A77F49">
        <w:rPr>
          <w:rFonts w:ascii="Gill Sans MT" w:hAnsi="Gill Sans MT"/>
          <w:color w:val="000000" w:themeColor="text1"/>
        </w:rPr>
        <w:t xml:space="preserve"> [1975] AC 653: </w:t>
      </w:r>
      <w:r w:rsidRPr="00A77F49">
        <w:rPr>
          <w:rFonts w:ascii="Gill Sans MT" w:hAnsi="Gill Sans MT"/>
          <w:color w:val="000000" w:themeColor="text1"/>
        </w:rPr>
        <w:t xml:space="preserve">threat to property or lesser harm not sufficient. </w:t>
      </w:r>
    </w:p>
    <w:p w14:paraId="057DED43" w14:textId="3D969CBE"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Hasan</w:t>
      </w:r>
      <w:r w:rsidR="005305DD" w:rsidRPr="00A77F49">
        <w:rPr>
          <w:rFonts w:ascii="Gill Sans MT" w:hAnsi="Gill Sans MT"/>
          <w:color w:val="000000" w:themeColor="text1"/>
        </w:rPr>
        <w:t xml:space="preserve"> [2005] UKHL 22 (HL): </w:t>
      </w:r>
      <w:r w:rsidR="00F20546" w:rsidRPr="00A77F49">
        <w:rPr>
          <w:rFonts w:ascii="Gill Sans MT" w:hAnsi="Gill Sans MT"/>
          <w:color w:val="000000" w:themeColor="text1"/>
        </w:rPr>
        <w:t xml:space="preserve">threat of </w:t>
      </w:r>
      <w:r w:rsidRPr="00A77F49">
        <w:rPr>
          <w:rFonts w:ascii="Gill Sans MT" w:hAnsi="Gill Sans MT"/>
          <w:color w:val="000000" w:themeColor="text1"/>
        </w:rPr>
        <w:t>death or serious injury</w:t>
      </w:r>
      <w:r w:rsidR="005305DD" w:rsidRPr="00A77F49">
        <w:rPr>
          <w:rFonts w:ascii="Gill Sans MT" w:hAnsi="Gill Sans MT"/>
          <w:color w:val="000000" w:themeColor="text1"/>
        </w:rPr>
        <w:t xml:space="preserve"> required</w:t>
      </w:r>
      <w:r w:rsidRPr="00A77F49">
        <w:rPr>
          <w:rFonts w:ascii="Gill Sans MT" w:hAnsi="Gill Sans MT"/>
          <w:color w:val="000000" w:themeColor="text1"/>
        </w:rPr>
        <w:br/>
      </w:r>
      <w:r w:rsidRPr="00A77F49">
        <w:rPr>
          <w:rFonts w:ascii="Gill Sans MT" w:hAnsi="Gill Sans MT"/>
          <w:i/>
          <w:color w:val="000000" w:themeColor="text1"/>
        </w:rPr>
        <w:t>Quayle</w:t>
      </w:r>
      <w:r w:rsidR="005305DD" w:rsidRPr="00A77F49">
        <w:rPr>
          <w:rFonts w:ascii="Gill Sans MT" w:hAnsi="Gill Sans MT"/>
          <w:color w:val="000000" w:themeColor="text1"/>
        </w:rPr>
        <w:t xml:space="preserve"> [2006] 1 All ER 988: </w:t>
      </w:r>
      <w:r w:rsidRPr="00A77F49">
        <w:rPr>
          <w:rFonts w:ascii="Gill Sans MT" w:hAnsi="Gill Sans MT"/>
          <w:color w:val="000000" w:themeColor="text1"/>
        </w:rPr>
        <w:t>extreme physical pai</w:t>
      </w:r>
      <w:r w:rsidR="005305DD" w:rsidRPr="00A77F49">
        <w:rPr>
          <w:rFonts w:ascii="Gill Sans MT" w:hAnsi="Gill Sans MT"/>
          <w:color w:val="000000" w:themeColor="text1"/>
        </w:rPr>
        <w:t xml:space="preserve">n not enough </w:t>
      </w:r>
      <w:r w:rsidR="00F20546" w:rsidRPr="00A77F49">
        <w:rPr>
          <w:rFonts w:ascii="Gill Sans MT" w:hAnsi="Gill Sans MT"/>
          <w:color w:val="000000" w:themeColor="text1"/>
        </w:rPr>
        <w:t>–</w:t>
      </w:r>
      <w:r w:rsidR="005305DD" w:rsidRPr="00A77F49">
        <w:rPr>
          <w:rFonts w:ascii="Gill Sans MT" w:hAnsi="Gill Sans MT"/>
          <w:color w:val="000000" w:themeColor="text1"/>
        </w:rPr>
        <w:t xml:space="preserve"> </w:t>
      </w:r>
      <w:r w:rsidR="00F20546" w:rsidRPr="00A77F49">
        <w:rPr>
          <w:rFonts w:ascii="Gill Sans MT" w:hAnsi="Gill Sans MT"/>
          <w:color w:val="000000" w:themeColor="text1"/>
        </w:rPr>
        <w:t>i</w:t>
      </w:r>
      <w:r w:rsidR="005305DD" w:rsidRPr="00A77F49">
        <w:rPr>
          <w:rFonts w:ascii="Gill Sans MT" w:hAnsi="Gill Sans MT"/>
          <w:color w:val="000000" w:themeColor="text1"/>
        </w:rPr>
        <w:t>njury required</w:t>
      </w:r>
    </w:p>
    <w:p w14:paraId="6BB9D417" w14:textId="4FD18EA0"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R</w:t>
      </w:r>
      <w:r w:rsidRPr="00A77F49">
        <w:rPr>
          <w:rFonts w:ascii="Gill Sans MT" w:hAnsi="Gill Sans MT"/>
          <w:color w:val="000000" w:themeColor="text1"/>
        </w:rPr>
        <w:t xml:space="preserve"> </w:t>
      </w:r>
      <w:r w:rsidRPr="00A77F49">
        <w:rPr>
          <w:rFonts w:ascii="Gill Sans MT" w:hAnsi="Gill Sans MT"/>
          <w:i/>
          <w:color w:val="000000" w:themeColor="text1"/>
        </w:rPr>
        <w:t>v A</w:t>
      </w:r>
      <w:r w:rsidR="005305DD" w:rsidRPr="00A77F49">
        <w:rPr>
          <w:rFonts w:ascii="Gill Sans MT" w:hAnsi="Gill Sans MT"/>
          <w:color w:val="000000" w:themeColor="text1"/>
        </w:rPr>
        <w:t xml:space="preserve"> [2012] EWCA Crim 434: rape can be serious harm</w:t>
      </w:r>
    </w:p>
    <w:p w14:paraId="67AB4E32" w14:textId="11CC5B1C" w:rsidR="00F14826" w:rsidRPr="00014AAB" w:rsidRDefault="00431F38" w:rsidP="00014AAB">
      <w:pPr>
        <w:spacing w:after="120"/>
        <w:jc w:val="both"/>
        <w:rPr>
          <w:rFonts w:ascii="Gill Sans MT" w:hAnsi="Gill Sans MT"/>
          <w:color w:val="000000" w:themeColor="text1"/>
        </w:rPr>
      </w:pPr>
      <w:r w:rsidRPr="00A77F49">
        <w:rPr>
          <w:rFonts w:ascii="Gill Sans MT" w:eastAsia="MingLiU" w:hAnsi="Gill Sans MT" w:cs="MingLiU"/>
          <w:color w:val="000000" w:themeColor="text1"/>
        </w:rPr>
        <w:br/>
      </w:r>
      <w:r w:rsidRPr="00A77F49">
        <w:rPr>
          <w:rFonts w:ascii="Gill Sans MT" w:hAnsi="Gill Sans MT"/>
          <w:color w:val="000000" w:themeColor="text1"/>
        </w:rPr>
        <w:t>The threat cannot be internal</w:t>
      </w:r>
      <w:r w:rsidR="00F14826">
        <w:rPr>
          <w:rFonts w:ascii="Gill Sans MT" w:hAnsi="Gill Sans MT"/>
          <w:color w:val="000000" w:themeColor="text1"/>
        </w:rPr>
        <w:t xml:space="preserve"> </w:t>
      </w:r>
      <w:r w:rsidRPr="00A77F49">
        <w:rPr>
          <w:rFonts w:ascii="Gill Sans MT" w:hAnsi="Gill Sans MT"/>
          <w:i/>
          <w:color w:val="000000" w:themeColor="text1"/>
        </w:rPr>
        <w:t>R v Rodger and Rose</w:t>
      </w:r>
      <w:r w:rsidRPr="00A77F49">
        <w:rPr>
          <w:rFonts w:ascii="Gill Sans MT" w:hAnsi="Gill Sans MT"/>
          <w:color w:val="000000" w:themeColor="text1"/>
        </w:rPr>
        <w:t xml:space="preserve"> [1998] 1 Cr App R 143 (suicidality)</w:t>
      </w:r>
      <w:r w:rsidRPr="00A77F49">
        <w:rPr>
          <w:rFonts w:ascii="Gill Sans MT" w:hAnsi="Gill Sans MT"/>
          <w:color w:val="000000" w:themeColor="text1"/>
        </w:rPr>
        <w:br/>
        <w:t>Threats against third parties</w:t>
      </w:r>
      <w:r w:rsidR="00F20546" w:rsidRPr="00A77F49">
        <w:rPr>
          <w:rFonts w:ascii="Gill Sans MT" w:hAnsi="Gill Sans MT"/>
          <w:color w:val="000000" w:themeColor="text1"/>
        </w:rPr>
        <w:t>?</w:t>
      </w:r>
      <w:r w:rsidR="00F14826">
        <w:rPr>
          <w:rFonts w:ascii="Gill Sans MT" w:hAnsi="Gill Sans MT"/>
          <w:color w:val="000000" w:themeColor="text1"/>
        </w:rPr>
        <w:t xml:space="preserve"> </w:t>
      </w:r>
      <w:r w:rsidRPr="00A77F49">
        <w:rPr>
          <w:rFonts w:ascii="Gill Sans MT" w:hAnsi="Gill Sans MT"/>
          <w:i/>
          <w:color w:val="000000" w:themeColor="text1"/>
        </w:rPr>
        <w:t>R v Hasan</w:t>
      </w:r>
      <w:r w:rsidRPr="00A77F49">
        <w:rPr>
          <w:rFonts w:ascii="Gill Sans MT" w:hAnsi="Gill Sans MT"/>
          <w:color w:val="000000" w:themeColor="text1"/>
        </w:rPr>
        <w:t xml:space="preserve"> [2005] UKHL 22: </w:t>
      </w:r>
      <w:r w:rsidR="005305DD" w:rsidRPr="00A77F49">
        <w:rPr>
          <w:rFonts w:ascii="Gill Sans MT" w:hAnsi="Gill Sans MT"/>
          <w:color w:val="000000" w:themeColor="text1"/>
        </w:rPr>
        <w:t>c</w:t>
      </w:r>
      <w:r w:rsidRPr="00A77F49">
        <w:rPr>
          <w:rFonts w:ascii="Gill Sans MT" w:hAnsi="Gill Sans MT"/>
          <w:color w:val="000000" w:themeColor="text1"/>
        </w:rPr>
        <w:t xml:space="preserve">ould cover threats against ‘a person for whose safety the defendant would reasonably regard himself as responsible’. </w:t>
      </w:r>
      <w:r w:rsidRPr="00A77F49">
        <w:rPr>
          <w:rFonts w:ascii="Gill Sans MT" w:hAnsi="Gill Sans MT"/>
          <w:i/>
          <w:color w:val="000000" w:themeColor="text1"/>
        </w:rPr>
        <w:t xml:space="preserve">R v </w:t>
      </w:r>
      <w:proofErr w:type="spellStart"/>
      <w:r w:rsidRPr="00A77F49">
        <w:rPr>
          <w:rFonts w:ascii="Gill Sans MT" w:hAnsi="Gill Sans MT"/>
          <w:i/>
          <w:color w:val="000000" w:themeColor="text1"/>
        </w:rPr>
        <w:t>Shayler</w:t>
      </w:r>
      <w:proofErr w:type="spellEnd"/>
      <w:r w:rsidRPr="00A77F49">
        <w:rPr>
          <w:rFonts w:ascii="Gill Sans MT" w:hAnsi="Gill Sans MT"/>
          <w:color w:val="000000" w:themeColor="text1"/>
        </w:rPr>
        <w:t xml:space="preserve"> [2001] EWCA Crim 1977: threats to the </w:t>
      </w:r>
      <w:proofErr w:type="gramStart"/>
      <w:r w:rsidRPr="00A77F49">
        <w:rPr>
          <w:rFonts w:ascii="Gill Sans MT" w:hAnsi="Gill Sans MT"/>
          <w:color w:val="000000" w:themeColor="text1"/>
        </w:rPr>
        <w:t>general public</w:t>
      </w:r>
      <w:proofErr w:type="gramEnd"/>
      <w:r w:rsidRPr="00A77F49">
        <w:rPr>
          <w:rFonts w:ascii="Gill Sans MT" w:hAnsi="Gill Sans MT"/>
          <w:color w:val="000000" w:themeColor="text1"/>
        </w:rPr>
        <w:t xml:space="preserve"> not sufficient. </w:t>
      </w:r>
    </w:p>
    <w:p w14:paraId="58688951" w14:textId="77777777" w:rsidR="00431F38" w:rsidRPr="00F14826" w:rsidRDefault="00431F38" w:rsidP="00F14826">
      <w:pPr>
        <w:spacing w:after="120"/>
        <w:jc w:val="both"/>
        <w:rPr>
          <w:rFonts w:ascii="Gill Sans MT" w:hAnsi="Gill Sans MT"/>
          <w:b/>
          <w:bCs/>
          <w:color w:val="000000" w:themeColor="text1"/>
        </w:rPr>
      </w:pPr>
      <w:r w:rsidRPr="00F14826">
        <w:rPr>
          <w:rFonts w:ascii="Gill Sans MT" w:hAnsi="Gill Sans MT"/>
          <w:b/>
          <w:bCs/>
          <w:color w:val="000000" w:themeColor="text1"/>
        </w:rPr>
        <w:t xml:space="preserve">A present threat: imminent and unavoidable </w:t>
      </w:r>
    </w:p>
    <w:p w14:paraId="3D68C7BC" w14:textId="1BEEF19B"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Hudson</w:t>
      </w:r>
      <w:r w:rsidR="005305DD" w:rsidRPr="00A77F49">
        <w:rPr>
          <w:rFonts w:ascii="Gill Sans MT" w:hAnsi="Gill Sans MT"/>
          <w:color w:val="000000" w:themeColor="text1"/>
        </w:rPr>
        <w:t xml:space="preserve"> [1971] 2 QB 202: </w:t>
      </w:r>
      <w:r w:rsidRPr="00A77F49">
        <w:rPr>
          <w:rFonts w:ascii="Gill Sans MT" w:hAnsi="Gill Sans MT"/>
          <w:color w:val="000000" w:themeColor="text1"/>
        </w:rPr>
        <w:t>threat can be "present" e</w:t>
      </w:r>
      <w:r w:rsidR="005305DD" w:rsidRPr="00A77F49">
        <w:rPr>
          <w:rFonts w:ascii="Gill Sans MT" w:hAnsi="Gill Sans MT"/>
          <w:color w:val="000000" w:themeColor="text1"/>
        </w:rPr>
        <w:t>ven if implementation delayed</w:t>
      </w:r>
    </w:p>
    <w:p w14:paraId="06CDCB95" w14:textId="32F452EE" w:rsidR="00F14826" w:rsidRPr="00A77F49" w:rsidRDefault="00431F38" w:rsidP="00014AAB">
      <w:pPr>
        <w:spacing w:after="120"/>
        <w:jc w:val="both"/>
        <w:rPr>
          <w:rFonts w:ascii="Gill Sans MT" w:hAnsi="Gill Sans MT"/>
          <w:color w:val="000000" w:themeColor="text1"/>
        </w:rPr>
      </w:pPr>
      <w:r w:rsidRPr="00A77F49">
        <w:rPr>
          <w:rFonts w:ascii="Gill Sans MT" w:hAnsi="Gill Sans MT"/>
          <w:color w:val="000000" w:themeColor="text1"/>
        </w:rPr>
        <w:t>The case concerned charges of perjury, where the defendants gave false evidence court in response to threats to themselves. The issue was whether they had an opportunity to seek police protection, rather than committing the offence.</w:t>
      </w:r>
      <w:r w:rsidRPr="00A77F49">
        <w:rPr>
          <w:rFonts w:ascii="Gill Sans MT" w:hAnsi="Gill Sans MT"/>
          <w:color w:val="000000" w:themeColor="text1"/>
        </w:rPr>
        <w:br/>
        <w:t xml:space="preserve">The court allowed the </w:t>
      </w:r>
      <w:proofErr w:type="gramStart"/>
      <w:r w:rsidRPr="00A77F49">
        <w:rPr>
          <w:rFonts w:ascii="Gill Sans MT" w:hAnsi="Gill Sans MT"/>
          <w:color w:val="000000" w:themeColor="text1"/>
        </w:rPr>
        <w:t>appeal, but</w:t>
      </w:r>
      <w:proofErr w:type="gramEnd"/>
      <w:r w:rsidRPr="00A77F49">
        <w:rPr>
          <w:rFonts w:ascii="Gill Sans MT" w:hAnsi="Gill Sans MT"/>
          <w:color w:val="000000" w:themeColor="text1"/>
        </w:rPr>
        <w:t xml:space="preserve"> held that the defence will fail where D failed to avail themselves of an opportunity that was reasonably open to them to render the threat ineffective. </w:t>
      </w:r>
      <w:r w:rsidR="006C53C8" w:rsidRPr="00A77F49">
        <w:rPr>
          <w:rFonts w:ascii="Gill Sans MT" w:hAnsi="Gill Sans MT"/>
          <w:color w:val="000000" w:themeColor="text1"/>
        </w:rPr>
        <w:t xml:space="preserve"> </w:t>
      </w:r>
      <w:r w:rsidRPr="00A77F49">
        <w:rPr>
          <w:rFonts w:ascii="Gill Sans MT" w:hAnsi="Gill Sans MT"/>
          <w:color w:val="000000" w:themeColor="text1"/>
        </w:rPr>
        <w:t xml:space="preserve">  </w:t>
      </w:r>
    </w:p>
    <w:p w14:paraId="1B517A49" w14:textId="6886B50F"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Hussain</w:t>
      </w:r>
      <w:r w:rsidRPr="00A77F49">
        <w:rPr>
          <w:rFonts w:ascii="Gill Sans MT" w:hAnsi="Gill Sans MT"/>
          <w:color w:val="000000" w:themeColor="text1"/>
        </w:rPr>
        <w:t xml:space="preserve"> [1999] Crim LR 570</w:t>
      </w:r>
      <w:r w:rsidR="005305DD" w:rsidRPr="00A77F49">
        <w:rPr>
          <w:rFonts w:ascii="Gill Sans MT" w:hAnsi="Gill Sans MT"/>
          <w:color w:val="000000" w:themeColor="text1"/>
        </w:rPr>
        <w:t>: “</w:t>
      </w:r>
      <w:r w:rsidRPr="00A77F49">
        <w:rPr>
          <w:rFonts w:ascii="Gill Sans MT" w:hAnsi="Gill Sans MT"/>
          <w:color w:val="000000" w:themeColor="text1"/>
        </w:rPr>
        <w:t>imminent" mo</w:t>
      </w:r>
      <w:r w:rsidR="005305DD" w:rsidRPr="00A77F49">
        <w:rPr>
          <w:rFonts w:ascii="Gill Sans MT" w:hAnsi="Gill Sans MT"/>
          <w:color w:val="000000" w:themeColor="text1"/>
        </w:rPr>
        <w:t>re appropriate than "immediate"</w:t>
      </w:r>
      <w:r w:rsidRPr="00A77F49">
        <w:rPr>
          <w:rFonts w:ascii="Gill Sans MT" w:hAnsi="Gill Sans MT"/>
          <w:color w:val="000000" w:themeColor="text1"/>
        </w:rPr>
        <w:t xml:space="preserve"> </w:t>
      </w:r>
    </w:p>
    <w:p w14:paraId="4F1353B8" w14:textId="70790803"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Where the defendants hijacked a plane </w:t>
      </w:r>
      <w:proofErr w:type="gramStart"/>
      <w:r w:rsidRPr="00A77F49">
        <w:rPr>
          <w:rFonts w:ascii="Gill Sans MT" w:hAnsi="Gill Sans MT"/>
          <w:color w:val="000000" w:themeColor="text1"/>
        </w:rPr>
        <w:t>in order to</w:t>
      </w:r>
      <w:proofErr w:type="gramEnd"/>
      <w:r w:rsidRPr="00A77F49">
        <w:rPr>
          <w:rFonts w:ascii="Gill Sans MT" w:hAnsi="Gill Sans MT"/>
          <w:color w:val="000000" w:themeColor="text1"/>
        </w:rPr>
        <w:t xml:space="preserve"> escape torture and possible execution in their own country. A similarly lenient approach to Hudson was taken. While the threat must be ‘imminent’, it need not be immediate, nor need the reaction be spontaneous. </w:t>
      </w:r>
    </w:p>
    <w:p w14:paraId="17676DE5" w14:textId="33C34FE0"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Hasan</w:t>
      </w:r>
      <w:r w:rsidR="005305DD" w:rsidRPr="00A77F49">
        <w:rPr>
          <w:rFonts w:ascii="Gill Sans MT" w:hAnsi="Gill Sans MT"/>
          <w:color w:val="000000" w:themeColor="text1"/>
        </w:rPr>
        <w:t xml:space="preserve"> [2005] UKHL 22: </w:t>
      </w:r>
      <w:r w:rsidRPr="00A77F49">
        <w:rPr>
          <w:rFonts w:ascii="Gill Sans MT" w:hAnsi="Gill Sans MT"/>
          <w:color w:val="000000" w:themeColor="text1"/>
        </w:rPr>
        <w:t>need for threat to follow "imm</w:t>
      </w:r>
      <w:r w:rsidR="005305DD" w:rsidRPr="00A77F49">
        <w:rPr>
          <w:rFonts w:ascii="Gill Sans MT" w:hAnsi="Gill Sans MT"/>
          <w:color w:val="000000" w:themeColor="text1"/>
        </w:rPr>
        <w:t>ediately or almost immediately"</w:t>
      </w:r>
      <w:r w:rsidRPr="00A77F49">
        <w:rPr>
          <w:rFonts w:ascii="Gill Sans MT" w:hAnsi="Gill Sans MT"/>
          <w:color w:val="000000" w:themeColor="text1"/>
        </w:rPr>
        <w:t xml:space="preserve"> </w:t>
      </w:r>
    </w:p>
    <w:p w14:paraId="0B72395F" w14:textId="6E3561BC" w:rsidR="00431F38"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Lord Bingham: It should ... be made clear to juries that if the retribution threatened against the defendant or his family or a person for whom he reasonably feels responsible is not such as he reasonably expects to follow immediately or almost immediately on his failure to comply with the threat, there may be little if any room for doubt that he could have taken evasive action, whether by going to the police or in some other way, to avoid committing the crime with which he is charged. </w:t>
      </w:r>
    </w:p>
    <w:p w14:paraId="0968705F" w14:textId="77777777" w:rsidR="00382116" w:rsidRPr="00F14826" w:rsidRDefault="00382116" w:rsidP="00F14826">
      <w:pPr>
        <w:spacing w:after="120"/>
        <w:jc w:val="both"/>
        <w:rPr>
          <w:rFonts w:ascii="Gill Sans MT" w:hAnsi="Gill Sans MT"/>
          <w:color w:val="000000" w:themeColor="text1"/>
        </w:rPr>
      </w:pPr>
    </w:p>
    <w:p w14:paraId="380F97CD" w14:textId="10F352E0" w:rsidR="00431F38" w:rsidRPr="00F14826" w:rsidRDefault="00431F38" w:rsidP="00F14826">
      <w:pPr>
        <w:spacing w:after="120"/>
        <w:jc w:val="both"/>
        <w:rPr>
          <w:rFonts w:ascii="Gill Sans MT" w:hAnsi="Gill Sans MT"/>
          <w:b/>
          <w:color w:val="000000" w:themeColor="text1"/>
        </w:rPr>
      </w:pPr>
      <w:r w:rsidRPr="00A77F49">
        <w:rPr>
          <w:rFonts w:ascii="Gill Sans MT" w:hAnsi="Gill Sans MT"/>
          <w:b/>
          <w:color w:val="000000" w:themeColor="text1"/>
        </w:rPr>
        <w:lastRenderedPageBreak/>
        <w:t xml:space="preserve">THE DEFENDANT’S REACTION </w:t>
      </w:r>
    </w:p>
    <w:p w14:paraId="3B70F8DB" w14:textId="59A572CB" w:rsidR="00431F38" w:rsidRPr="00F14826" w:rsidRDefault="00431F38" w:rsidP="00F14826">
      <w:pPr>
        <w:spacing w:after="120"/>
        <w:jc w:val="both"/>
        <w:rPr>
          <w:rFonts w:ascii="Gill Sans MT" w:hAnsi="Gill Sans MT"/>
          <w:b/>
          <w:bCs/>
          <w:color w:val="000000" w:themeColor="text1"/>
        </w:rPr>
      </w:pPr>
      <w:r w:rsidRPr="00F14826">
        <w:rPr>
          <w:rFonts w:ascii="Gill Sans MT" w:hAnsi="Gill Sans MT"/>
          <w:b/>
          <w:bCs/>
          <w:color w:val="000000" w:themeColor="text1"/>
        </w:rPr>
        <w:t>The reasonable person must have responded to the threat in the way the defendant did</w:t>
      </w:r>
      <w:r w:rsidR="00F14826">
        <w:rPr>
          <w:rFonts w:ascii="Gill Sans MT" w:hAnsi="Gill Sans MT"/>
          <w:b/>
          <w:bCs/>
          <w:color w:val="000000" w:themeColor="text1"/>
        </w:rPr>
        <w:t>.</w:t>
      </w:r>
      <w:r w:rsidRPr="00F14826">
        <w:rPr>
          <w:rFonts w:ascii="Gill Sans MT" w:hAnsi="Gill Sans MT"/>
          <w:b/>
          <w:bCs/>
          <w:color w:val="000000" w:themeColor="text1"/>
        </w:rPr>
        <w:t xml:space="preserve"> </w:t>
      </w:r>
    </w:p>
    <w:p w14:paraId="3D605EE5" w14:textId="204613C4"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Graham</w:t>
      </w:r>
      <w:r w:rsidRPr="00A77F49">
        <w:rPr>
          <w:rFonts w:ascii="Gill Sans MT" w:hAnsi="Gill Sans MT"/>
          <w:color w:val="000000" w:themeColor="text1"/>
        </w:rPr>
        <w:t xml:space="preserve"> [1982] 1 All ER 801 ("a sober person of reasonable firmness")</w:t>
      </w:r>
      <w:r w:rsidRPr="00A77F49">
        <w:rPr>
          <w:rFonts w:ascii="Gill Sans MT" w:hAnsi="Gill Sans MT"/>
          <w:color w:val="000000" w:themeColor="text1"/>
        </w:rPr>
        <w:br/>
        <w:t xml:space="preserve">The jury should be directed to ask themselves two questions: </w:t>
      </w:r>
    </w:p>
    <w:p w14:paraId="35254006" w14:textId="7807BB4D" w:rsidR="00431F38" w:rsidRPr="00A77F49" w:rsidRDefault="00431F38" w:rsidP="00F14826">
      <w:pPr>
        <w:numPr>
          <w:ilvl w:val="0"/>
          <w:numId w:val="20"/>
        </w:numPr>
        <w:spacing w:after="120"/>
        <w:jc w:val="both"/>
        <w:rPr>
          <w:rFonts w:ascii="Gill Sans MT" w:hAnsi="Gill Sans MT"/>
          <w:color w:val="000000" w:themeColor="text1"/>
        </w:rPr>
      </w:pPr>
      <w:r w:rsidRPr="00A77F49">
        <w:rPr>
          <w:rFonts w:ascii="Gill Sans MT" w:hAnsi="Gill Sans MT"/>
          <w:color w:val="000000" w:themeColor="text1"/>
        </w:rPr>
        <w:t xml:space="preserve">Whether the defendant was, or might have been, impelled to act as he did because, </w:t>
      </w:r>
      <w:proofErr w:type="gramStart"/>
      <w:r w:rsidRPr="00A77F49">
        <w:rPr>
          <w:rFonts w:ascii="Gill Sans MT" w:hAnsi="Gill Sans MT"/>
          <w:color w:val="000000" w:themeColor="text1"/>
        </w:rPr>
        <w:t>as a result of</w:t>
      </w:r>
      <w:proofErr w:type="gramEnd"/>
      <w:r w:rsidRPr="00A77F49">
        <w:rPr>
          <w:rFonts w:ascii="Gill Sans MT" w:hAnsi="Gill Sans MT"/>
          <w:color w:val="000000" w:themeColor="text1"/>
        </w:rPr>
        <w:t xml:space="preserve"> what he reasonably believed the person exerting the duress had said or done, the defendant had good cause to fear that if he did not so act the other person would kill him or cause him serious bodily injury? </w:t>
      </w:r>
    </w:p>
    <w:p w14:paraId="033463FD" w14:textId="0D59667D" w:rsidR="00431F38" w:rsidRPr="00F14826" w:rsidRDefault="00431F38" w:rsidP="00F14826">
      <w:pPr>
        <w:numPr>
          <w:ilvl w:val="0"/>
          <w:numId w:val="20"/>
        </w:numPr>
        <w:spacing w:after="120"/>
        <w:jc w:val="both"/>
        <w:rPr>
          <w:rFonts w:ascii="Gill Sans MT" w:hAnsi="Gill Sans MT"/>
          <w:color w:val="000000" w:themeColor="text1"/>
        </w:rPr>
      </w:pPr>
      <w:r w:rsidRPr="00A77F49">
        <w:rPr>
          <w:rFonts w:ascii="Gill Sans MT" w:hAnsi="Gill Sans MT"/>
          <w:color w:val="000000" w:themeColor="text1"/>
        </w:rPr>
        <w:t xml:space="preserve">if that was so, had the prosecution made them, the jury, sure that a sober person of reasonable firmness, sharing the characteristics of the accused, would not have responded to whatever he reasonably believed the person exercising duress said or did by taking part in the killing? </w:t>
      </w:r>
    </w:p>
    <w:p w14:paraId="77B71387" w14:textId="77777777" w:rsidR="00431F38" w:rsidRPr="00A77F49" w:rsidRDefault="00431F38" w:rsidP="00F14826">
      <w:pPr>
        <w:spacing w:after="120"/>
        <w:jc w:val="both"/>
        <w:rPr>
          <w:rFonts w:ascii="Gill Sans MT" w:hAnsi="Gill Sans MT"/>
          <w:color w:val="000000" w:themeColor="text1"/>
        </w:rPr>
      </w:pPr>
      <w:r w:rsidRPr="00F14826">
        <w:rPr>
          <w:rFonts w:ascii="Gill Sans MT" w:hAnsi="Gill Sans MT"/>
          <w:b/>
          <w:bCs/>
          <w:color w:val="000000" w:themeColor="text1"/>
        </w:rPr>
        <w:t xml:space="preserve">What characteristics can be </w:t>
      </w:r>
      <w:proofErr w:type="gramStart"/>
      <w:r w:rsidRPr="00F14826">
        <w:rPr>
          <w:rFonts w:ascii="Gill Sans MT" w:hAnsi="Gill Sans MT"/>
          <w:b/>
          <w:bCs/>
          <w:color w:val="000000" w:themeColor="text1"/>
        </w:rPr>
        <w:t>taken into account</w:t>
      </w:r>
      <w:proofErr w:type="gramEnd"/>
      <w:r w:rsidRPr="00A77F49">
        <w:rPr>
          <w:rFonts w:ascii="Gill Sans MT" w:hAnsi="Gill Sans MT"/>
          <w:color w:val="000000" w:themeColor="text1"/>
        </w:rPr>
        <w:t xml:space="preserve">? </w:t>
      </w:r>
    </w:p>
    <w:p w14:paraId="1D4A09A4"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Emery</w:t>
      </w:r>
      <w:r w:rsidRPr="00A77F49">
        <w:rPr>
          <w:rFonts w:ascii="Gill Sans MT" w:hAnsi="Gill Sans MT"/>
          <w:color w:val="000000" w:themeColor="text1"/>
        </w:rPr>
        <w:t xml:space="preserve"> [1992] 14 Cr App R (S) 394 (recognised mental illness can be included)</w:t>
      </w:r>
    </w:p>
    <w:p w14:paraId="457518E1" w14:textId="62C0DA87"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Bowen</w:t>
      </w:r>
      <w:r w:rsidRPr="00A77F49">
        <w:rPr>
          <w:rFonts w:ascii="Gill Sans MT" w:hAnsi="Gill Sans MT"/>
          <w:color w:val="000000" w:themeColor="text1"/>
        </w:rPr>
        <w:t xml:space="preserve"> [1996] 4 All ER 837 (sex, age physical disability and pregnancy included) </w:t>
      </w:r>
    </w:p>
    <w:p w14:paraId="38484CE0" w14:textId="77200052" w:rsidR="00431F38" w:rsidRPr="00A77F49" w:rsidRDefault="00431F38" w:rsidP="00F14826">
      <w:pPr>
        <w:numPr>
          <w:ilvl w:val="0"/>
          <w:numId w:val="22"/>
        </w:numPr>
        <w:spacing w:after="120"/>
        <w:jc w:val="both"/>
        <w:rPr>
          <w:rFonts w:ascii="Gill Sans MT" w:hAnsi="Gill Sans MT"/>
          <w:color w:val="000000" w:themeColor="text1"/>
        </w:rPr>
      </w:pPr>
      <w:r w:rsidRPr="00A77F49">
        <w:rPr>
          <w:rFonts w:ascii="Gill Sans MT" w:hAnsi="Gill Sans MT"/>
          <w:color w:val="000000" w:themeColor="text1"/>
        </w:rPr>
        <w:t xml:space="preserve">The jury should be told what characteristics are capable of being regarded as relevant; in most cases it would only be the age and sex of the offender. </w:t>
      </w:r>
    </w:p>
    <w:p w14:paraId="48B9FEBF" w14:textId="52EB803A" w:rsidR="00431F38" w:rsidRPr="00A77F49" w:rsidRDefault="00431F38" w:rsidP="00F14826">
      <w:pPr>
        <w:numPr>
          <w:ilvl w:val="0"/>
          <w:numId w:val="22"/>
        </w:numPr>
        <w:spacing w:after="120"/>
        <w:jc w:val="both"/>
        <w:rPr>
          <w:rFonts w:ascii="Gill Sans MT" w:hAnsi="Gill Sans MT"/>
          <w:color w:val="000000" w:themeColor="text1"/>
        </w:rPr>
      </w:pPr>
      <w:r w:rsidRPr="00A77F49">
        <w:rPr>
          <w:rFonts w:ascii="Gill Sans MT" w:hAnsi="Gill Sans MT"/>
          <w:color w:val="000000" w:themeColor="text1"/>
        </w:rPr>
        <w:t xml:space="preserve">The defendant cannot argue that </w:t>
      </w:r>
      <w:r w:rsidR="00F20546" w:rsidRPr="00A77F49">
        <w:rPr>
          <w:rFonts w:ascii="Gill Sans MT" w:hAnsi="Gill Sans MT"/>
          <w:color w:val="000000" w:themeColor="text1"/>
        </w:rPr>
        <w:t xml:space="preserve">s/he is </w:t>
      </w:r>
      <w:proofErr w:type="gramStart"/>
      <w:r w:rsidRPr="00A77F49">
        <w:rPr>
          <w:rFonts w:ascii="Gill Sans MT" w:hAnsi="Gill Sans MT"/>
          <w:color w:val="000000" w:themeColor="text1"/>
        </w:rPr>
        <w:t>more timid</w:t>
      </w:r>
      <w:proofErr w:type="gramEnd"/>
      <w:r w:rsidRPr="00A77F49">
        <w:rPr>
          <w:rFonts w:ascii="Gill Sans MT" w:hAnsi="Gill Sans MT"/>
          <w:color w:val="000000" w:themeColor="text1"/>
        </w:rPr>
        <w:t xml:space="preserve"> than the ordinary person; of low intelligence short of mental impairment; or have characteristics due to self-imposed abuse, such as alcohol or drugs. </w:t>
      </w:r>
    </w:p>
    <w:p w14:paraId="6F3945B7" w14:textId="42C95F16" w:rsidR="00431F38" w:rsidRPr="00014BC0" w:rsidRDefault="00431F38" w:rsidP="00014BC0">
      <w:pPr>
        <w:numPr>
          <w:ilvl w:val="0"/>
          <w:numId w:val="22"/>
        </w:numPr>
        <w:spacing w:after="120"/>
        <w:jc w:val="both"/>
        <w:rPr>
          <w:rFonts w:ascii="Gill Sans MT" w:hAnsi="Gill Sans MT"/>
          <w:color w:val="000000" w:themeColor="text1"/>
        </w:rPr>
      </w:pPr>
      <w:r w:rsidRPr="00A77F49">
        <w:rPr>
          <w:rFonts w:ascii="Gill Sans MT" w:hAnsi="Gill Sans MT"/>
          <w:color w:val="000000" w:themeColor="text1"/>
        </w:rPr>
        <w:t xml:space="preserve">But characteristics relating to belonging to a category of persons less able to resist pressure than people not within that category, e.g.: the young, pregnant, physically disabled, persons with recognised mental illness/psychiatric condition (such as PTSD) are relevant. </w:t>
      </w:r>
    </w:p>
    <w:p w14:paraId="134E4A05" w14:textId="42519FB1" w:rsidR="00431F38" w:rsidRPr="00014BC0" w:rsidRDefault="00431F38" w:rsidP="00014BC0">
      <w:pPr>
        <w:spacing w:after="120"/>
        <w:jc w:val="both"/>
        <w:rPr>
          <w:rFonts w:ascii="Gill Sans MT" w:hAnsi="Gill Sans MT"/>
          <w:b/>
          <w:bCs/>
          <w:color w:val="000000" w:themeColor="text1"/>
        </w:rPr>
      </w:pPr>
      <w:r w:rsidRPr="00014BC0">
        <w:rPr>
          <w:rFonts w:ascii="Gill Sans MT" w:hAnsi="Gill Sans MT"/>
          <w:b/>
          <w:bCs/>
          <w:color w:val="000000" w:themeColor="text1"/>
        </w:rPr>
        <w:t>Voluntary exposure to threats</w:t>
      </w:r>
      <w:r w:rsidR="006C53C8" w:rsidRPr="00014BC0">
        <w:rPr>
          <w:rFonts w:ascii="Gill Sans MT" w:hAnsi="Gill Sans MT"/>
          <w:b/>
          <w:bCs/>
          <w:color w:val="000000" w:themeColor="text1"/>
        </w:rPr>
        <w:t>?</w:t>
      </w:r>
      <w:r w:rsidRPr="00014BC0">
        <w:rPr>
          <w:rFonts w:ascii="Gill Sans MT" w:hAnsi="Gill Sans MT"/>
          <w:b/>
          <w:bCs/>
          <w:color w:val="000000" w:themeColor="text1"/>
        </w:rPr>
        <w:t xml:space="preserve"> </w:t>
      </w:r>
    </w:p>
    <w:p w14:paraId="381F7E7F" w14:textId="3D7A622E"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Hasan</w:t>
      </w:r>
      <w:r w:rsidRPr="00A77F49">
        <w:rPr>
          <w:rFonts w:ascii="Gill Sans MT" w:hAnsi="Gill Sans MT"/>
          <w:color w:val="000000" w:themeColor="text1"/>
        </w:rPr>
        <w:t xml:space="preserve"> [2005] UKHL 22 (no defence if subject to any form of compulsion) </w:t>
      </w:r>
    </w:p>
    <w:p w14:paraId="1B1559AD" w14:textId="506814D4" w:rsidR="00431F38"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Lord Bingham: The defendant is, ex hypothesis, a person who has voluntarily surrendered his will to the domination of another. Nothing should turn on foresight of the </w:t>
      </w:r>
      <w:proofErr w:type="gramStart"/>
      <w:r w:rsidRPr="00A77F49">
        <w:rPr>
          <w:rFonts w:ascii="Gill Sans MT" w:hAnsi="Gill Sans MT"/>
          <w:color w:val="000000" w:themeColor="text1"/>
        </w:rPr>
        <w:t>manner in which</w:t>
      </w:r>
      <w:proofErr w:type="gramEnd"/>
      <w:r w:rsidRPr="00A77F49">
        <w:rPr>
          <w:rFonts w:ascii="Gill Sans MT" w:hAnsi="Gill Sans MT"/>
          <w:color w:val="000000" w:themeColor="text1"/>
        </w:rPr>
        <w:t xml:space="preserve">, in the event, the dominant party chooses to exploit the defendant’s subservience. There need not be foresight of coercion to commit crimes, although it is not easy to envisage circumstances in which a party might be coerced to act lawfully. In holding that there must be foresight of coercion to commit crimes of the kind which the defendant is charged, Baker mis-stated the law ... [T]he defence of duress is excluded when as a result of accused’s voluntary association with others engaged in criminal activity he foresaw or ought reasonably to have foreseen the risk of being subjected to any compulsion by threats of violence. </w:t>
      </w:r>
    </w:p>
    <w:p w14:paraId="7402ECB2" w14:textId="492C34BB" w:rsidR="005305DD"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R v Ali</w:t>
      </w:r>
      <w:r w:rsidR="005305DD" w:rsidRPr="00A77F49">
        <w:rPr>
          <w:rFonts w:ascii="Gill Sans MT" w:hAnsi="Gill Sans MT"/>
          <w:color w:val="000000" w:themeColor="text1"/>
        </w:rPr>
        <w:t xml:space="preserve"> [2008] EWCA Crim 716:</w:t>
      </w:r>
    </w:p>
    <w:p w14:paraId="13B91FD1" w14:textId="7EDCB705" w:rsidR="00C03443"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The Court of Appeal went further </w:t>
      </w:r>
      <w:r w:rsidR="005305DD" w:rsidRPr="00A77F49">
        <w:rPr>
          <w:rFonts w:ascii="Gill Sans MT" w:hAnsi="Gill Sans MT"/>
          <w:color w:val="000000" w:themeColor="text1"/>
        </w:rPr>
        <w:t xml:space="preserve">again </w:t>
      </w:r>
      <w:r w:rsidRPr="00A77F49">
        <w:rPr>
          <w:rFonts w:ascii="Gill Sans MT" w:hAnsi="Gill Sans MT"/>
          <w:color w:val="000000" w:themeColor="text1"/>
        </w:rPr>
        <w:t>– the defence is lost not only when there is association with others engaged in criminal activity, but whenever D ought to have foreseen the risk of threats.</w:t>
      </w:r>
    </w:p>
    <w:p w14:paraId="0105E002" w14:textId="77777777" w:rsidR="00382116" w:rsidRDefault="00382116" w:rsidP="00014BC0">
      <w:pPr>
        <w:spacing w:after="120"/>
        <w:jc w:val="both"/>
        <w:rPr>
          <w:rFonts w:ascii="Gill Sans MT" w:hAnsi="Gill Sans MT"/>
          <w:color w:val="000000" w:themeColor="text1"/>
        </w:rPr>
      </w:pPr>
    </w:p>
    <w:p w14:paraId="21C49150" w14:textId="77777777" w:rsidR="00382116" w:rsidRPr="00A77F49" w:rsidRDefault="00382116" w:rsidP="00014BC0">
      <w:pPr>
        <w:spacing w:after="120"/>
        <w:jc w:val="both"/>
        <w:rPr>
          <w:rFonts w:ascii="Gill Sans MT" w:hAnsi="Gill Sans MT"/>
          <w:color w:val="000000" w:themeColor="text1"/>
        </w:rPr>
      </w:pPr>
    </w:p>
    <w:p w14:paraId="5C33E123" w14:textId="4D50F240" w:rsidR="00014BC0" w:rsidRPr="00014BC0" w:rsidRDefault="00431F38" w:rsidP="00014BC0">
      <w:pPr>
        <w:pStyle w:val="ListParagraph"/>
        <w:numPr>
          <w:ilvl w:val="0"/>
          <w:numId w:val="20"/>
        </w:numPr>
        <w:spacing w:after="120"/>
        <w:jc w:val="both"/>
        <w:rPr>
          <w:rFonts w:ascii="Gill Sans MT" w:hAnsi="Gill Sans MT"/>
          <w:b/>
          <w:color w:val="000000" w:themeColor="text1"/>
        </w:rPr>
      </w:pPr>
      <w:r w:rsidRPr="00014BC0">
        <w:rPr>
          <w:rFonts w:ascii="Gill Sans MT" w:hAnsi="Gill Sans MT"/>
          <w:b/>
          <w:color w:val="000000" w:themeColor="text1"/>
        </w:rPr>
        <w:lastRenderedPageBreak/>
        <w:t xml:space="preserve">DURESS OF CIRCUMSTANCES </w:t>
      </w:r>
    </w:p>
    <w:p w14:paraId="49C1E226" w14:textId="1870C307" w:rsidR="00014BC0" w:rsidRPr="00014BC0" w:rsidRDefault="00431F38" w:rsidP="00014BC0">
      <w:pPr>
        <w:spacing w:after="120"/>
        <w:jc w:val="both"/>
        <w:rPr>
          <w:rFonts w:ascii="Gill Sans MT" w:hAnsi="Gill Sans MT"/>
          <w:b/>
          <w:color w:val="000000" w:themeColor="text1"/>
        </w:rPr>
      </w:pPr>
      <w:r w:rsidRPr="00014BC0">
        <w:rPr>
          <w:rFonts w:ascii="Gill Sans MT" w:hAnsi="Gill Sans MT"/>
          <w:color w:val="000000" w:themeColor="text1"/>
        </w:rPr>
        <w:t xml:space="preserve">This is </w:t>
      </w:r>
      <w:proofErr w:type="gramStart"/>
      <w:r w:rsidRPr="00014BC0">
        <w:rPr>
          <w:rFonts w:ascii="Gill Sans MT" w:hAnsi="Gill Sans MT"/>
          <w:color w:val="000000" w:themeColor="text1"/>
        </w:rPr>
        <w:t>similar to</w:t>
      </w:r>
      <w:proofErr w:type="gramEnd"/>
      <w:r w:rsidRPr="00014BC0">
        <w:rPr>
          <w:rFonts w:ascii="Gill Sans MT" w:hAnsi="Gill Sans MT"/>
          <w:color w:val="000000" w:themeColor="text1"/>
        </w:rPr>
        <w:t xml:space="preserve"> duress by threats in being (largely) constructed as an excuse rather than a justificatory defence. </w:t>
      </w:r>
    </w:p>
    <w:p w14:paraId="6A6F15D1" w14:textId="38F69512" w:rsidR="00431F38"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The requirements of the defence are the same, as confirmed in </w:t>
      </w:r>
      <w:r w:rsidRPr="00A77F49">
        <w:rPr>
          <w:rFonts w:ascii="Gill Sans MT" w:hAnsi="Gill Sans MT"/>
          <w:i/>
          <w:color w:val="000000" w:themeColor="text1"/>
        </w:rPr>
        <w:t>R v Martin</w:t>
      </w:r>
      <w:r w:rsidRPr="00A77F49">
        <w:rPr>
          <w:rFonts w:ascii="Gill Sans MT" w:hAnsi="Gill Sans MT"/>
          <w:color w:val="000000" w:themeColor="text1"/>
        </w:rPr>
        <w:t xml:space="preserve"> (1989) 1All ER 652, which brought the defence in line with duress by threats. </w:t>
      </w:r>
    </w:p>
    <w:p w14:paraId="42A4E411" w14:textId="66C1AFD9" w:rsidR="00431F38"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However, the threat of harm originates in external circumstances, rather than from an individual. </w:t>
      </w:r>
    </w:p>
    <w:p w14:paraId="24AF507F"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The defence has developed relatively recently, on a case-by-case basis. It was first developed through cases relating to driving and road traffic offences: </w:t>
      </w:r>
    </w:p>
    <w:p w14:paraId="5A9FCA7D" w14:textId="2F840FA5" w:rsidR="00CD662B" w:rsidRPr="00A77F49"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R v Willer</w:t>
      </w:r>
      <w:r w:rsidRPr="00A77F49">
        <w:rPr>
          <w:rFonts w:ascii="Gill Sans MT" w:hAnsi="Gill Sans MT"/>
          <w:color w:val="000000" w:themeColor="text1"/>
        </w:rPr>
        <w:t xml:space="preserve"> [1986] 83 Cr App R 225 (CA)</w:t>
      </w:r>
      <w:r w:rsidR="00CD662B" w:rsidRPr="00A77F49">
        <w:rPr>
          <w:rFonts w:ascii="Gill Sans MT" w:hAnsi="Gill Sans MT"/>
          <w:color w:val="000000" w:themeColor="text1"/>
        </w:rPr>
        <w:t>;</w:t>
      </w:r>
      <w:r w:rsidRPr="00A77F49">
        <w:rPr>
          <w:rFonts w:ascii="Gill Sans MT" w:hAnsi="Gill Sans MT"/>
          <w:color w:val="000000" w:themeColor="text1"/>
        </w:rPr>
        <w:t xml:space="preserve"> </w:t>
      </w:r>
      <w:r w:rsidRPr="00A77F49">
        <w:rPr>
          <w:rFonts w:ascii="Gill Sans MT" w:hAnsi="Gill Sans MT"/>
          <w:i/>
          <w:color w:val="000000" w:themeColor="text1"/>
        </w:rPr>
        <w:t xml:space="preserve">R v Conway </w:t>
      </w:r>
      <w:r w:rsidRPr="00A77F49">
        <w:rPr>
          <w:rFonts w:ascii="Gill Sans MT" w:hAnsi="Gill Sans MT"/>
          <w:color w:val="000000" w:themeColor="text1"/>
        </w:rPr>
        <w:t xml:space="preserve">[1988] 88 Cr App r 159 (CA). </w:t>
      </w:r>
    </w:p>
    <w:p w14:paraId="18A16682"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But it now extends beyond such cases: </w:t>
      </w:r>
    </w:p>
    <w:p w14:paraId="066C1356" w14:textId="0732BD31" w:rsidR="00CD662B" w:rsidRPr="00014BC0"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R v Pommel</w:t>
      </w:r>
      <w:r w:rsidRPr="00A77F49">
        <w:rPr>
          <w:rFonts w:ascii="Gill Sans MT" w:hAnsi="Gill Sans MT"/>
          <w:color w:val="000000" w:themeColor="text1"/>
        </w:rPr>
        <w:t xml:space="preserve"> [1995] 2 Cr App R 607, regarding the possession of a firearm. Recognised as a general defence. However, note that Pommel is not really a true case of duress of circumstances, but might better be seen as one of necessity. There was no personal sacrifice in this case, but rather it was about the doing ‘the right thing’. The case illustrates the way in which the courts have sometimes confused these defences. </w:t>
      </w:r>
    </w:p>
    <w:p w14:paraId="771E0591" w14:textId="28761D21" w:rsidR="00431F38" w:rsidRPr="00014BC0" w:rsidRDefault="00CD662B" w:rsidP="00014BC0">
      <w:pPr>
        <w:shd w:val="clear" w:color="auto" w:fill="000000" w:themeFill="text1"/>
        <w:spacing w:after="120"/>
        <w:jc w:val="both"/>
        <w:rPr>
          <w:rFonts w:ascii="Gill Sans MT" w:eastAsia="Arial Unicode MS" w:hAnsi="Gill Sans MT" w:cs="Arial"/>
          <w:b/>
          <w:color w:val="FFFFFF" w:themeColor="background1"/>
        </w:rPr>
      </w:pPr>
      <w:r w:rsidRPr="00A77F49">
        <w:rPr>
          <w:rFonts w:ascii="Gill Sans MT" w:eastAsia="Arial Unicode MS" w:hAnsi="Gill Sans MT" w:cs="Arial"/>
          <w:b/>
          <w:color w:val="FFFFFF" w:themeColor="background1"/>
        </w:rPr>
        <w:t>NECESSITY</w:t>
      </w:r>
    </w:p>
    <w:p w14:paraId="09C556B3" w14:textId="564833B5"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‘Necessity’ is used in different senses and is sometimes confused with duress of circumstances. </w:t>
      </w:r>
    </w:p>
    <w:p w14:paraId="72134E5A"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Necessity is now largely used in terms of a defence based on ‘the lesser of two </w:t>
      </w:r>
      <w:proofErr w:type="gramStart"/>
      <w:r w:rsidRPr="00A77F49">
        <w:rPr>
          <w:rFonts w:ascii="Gill Sans MT" w:hAnsi="Gill Sans MT"/>
          <w:color w:val="000000" w:themeColor="text1"/>
        </w:rPr>
        <w:t>evils’</w:t>
      </w:r>
      <w:proofErr w:type="gramEnd"/>
      <w:r w:rsidRPr="00A77F49">
        <w:rPr>
          <w:rFonts w:ascii="Gill Sans MT" w:hAnsi="Gill Sans MT"/>
          <w:color w:val="000000" w:themeColor="text1"/>
        </w:rPr>
        <w:t xml:space="preserve">. </w:t>
      </w:r>
    </w:p>
    <w:p w14:paraId="69B1B41A"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However, the scope of this defence remains limited. It has so far developed on a case-by- case basis through medical cases, although it is not necessarily limited to such cases. </w:t>
      </w:r>
    </w:p>
    <w:p w14:paraId="106D4704" w14:textId="30D60A1F" w:rsidR="00A25A8A"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Like self-defence, necessity is seen as a justificatory defence, as opposed to an excuse as with duress by threats and duress of circumstances. While the definition of the offence is satisfied, the conduct is not seen as wrongful, but is permissible and justifiable</w:t>
      </w:r>
      <w:r w:rsidR="00CD662B" w:rsidRPr="00A77F49">
        <w:rPr>
          <w:rFonts w:ascii="Gill Sans MT" w:hAnsi="Gill Sans MT"/>
          <w:color w:val="000000" w:themeColor="text1"/>
        </w:rPr>
        <w:t>.</w:t>
      </w:r>
    </w:p>
    <w:p w14:paraId="017C7827" w14:textId="798743E0" w:rsidR="006C53C8" w:rsidRPr="00014BC0" w:rsidRDefault="00431F38" w:rsidP="00014BC0">
      <w:pPr>
        <w:pStyle w:val="ListParagraph"/>
        <w:numPr>
          <w:ilvl w:val="0"/>
          <w:numId w:val="36"/>
        </w:numPr>
        <w:spacing w:after="120"/>
        <w:ind w:left="426"/>
        <w:jc w:val="both"/>
        <w:rPr>
          <w:rFonts w:ascii="Gill Sans MT" w:hAnsi="Gill Sans MT"/>
          <w:b/>
          <w:color w:val="000000" w:themeColor="text1"/>
        </w:rPr>
      </w:pPr>
      <w:r w:rsidRPr="00A25A8A">
        <w:rPr>
          <w:rFonts w:ascii="Gill Sans MT" w:hAnsi="Gill Sans MT"/>
          <w:b/>
          <w:color w:val="000000" w:themeColor="text1"/>
        </w:rPr>
        <w:t xml:space="preserve">RELUCTANCE TO ACCEPT THE DEFENCE </w:t>
      </w:r>
    </w:p>
    <w:p w14:paraId="237746C2"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The courts have consistently denied the existence of a general defence of necessity: </w:t>
      </w:r>
    </w:p>
    <w:p w14:paraId="31E241D1"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London Borough of Southwark v Williams</w:t>
      </w:r>
      <w:r w:rsidRPr="00A77F49">
        <w:rPr>
          <w:rFonts w:ascii="Gill Sans MT" w:hAnsi="Gill Sans MT"/>
          <w:color w:val="000000" w:themeColor="text1"/>
        </w:rPr>
        <w:t xml:space="preserve"> [1971] 2 All ER 175 (CA). The case concerned whether a group of homeless people who had sought temporary refuge in empty accommodation had committed trespass. </w:t>
      </w:r>
    </w:p>
    <w:p w14:paraId="5003B163"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‘The doctrine...must... be carefully circumscribed. Else necessity would open the door to many an excuse. If homelessness were once admitted as a defence to trespass, no-one’s house could be safe. Necessity would open a door which no man could shut... The plea would be an excuse for all sorts of wrongdoing. </w:t>
      </w:r>
      <w:proofErr w:type="gramStart"/>
      <w:r w:rsidRPr="00A77F49">
        <w:rPr>
          <w:rFonts w:ascii="Gill Sans MT" w:hAnsi="Gill Sans MT"/>
          <w:color w:val="000000" w:themeColor="text1"/>
        </w:rPr>
        <w:t>So</w:t>
      </w:r>
      <w:proofErr w:type="gramEnd"/>
      <w:r w:rsidRPr="00A77F49">
        <w:rPr>
          <w:rFonts w:ascii="Gill Sans MT" w:hAnsi="Gill Sans MT"/>
          <w:color w:val="000000" w:themeColor="text1"/>
        </w:rPr>
        <w:t xml:space="preserve"> the courts must for the sake of law and </w:t>
      </w:r>
    </w:p>
    <w:p w14:paraId="2CACD7E8" w14:textId="5543DD30"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order take a stand</w:t>
      </w:r>
      <w:proofErr w:type="gramStart"/>
      <w:r w:rsidRPr="00A77F49">
        <w:rPr>
          <w:rFonts w:ascii="Gill Sans MT" w:hAnsi="Gill Sans MT"/>
          <w:color w:val="000000" w:themeColor="text1"/>
        </w:rPr>
        <w:t>.....</w:t>
      </w:r>
      <w:proofErr w:type="gramEnd"/>
      <w:r w:rsidRPr="00A77F49">
        <w:rPr>
          <w:rFonts w:ascii="Gill Sans MT" w:hAnsi="Gill Sans MT"/>
          <w:color w:val="000000" w:themeColor="text1"/>
        </w:rPr>
        <w:t xml:space="preserve"> We cannot allow any individuals, however great their despair, to take the law into their own hands and enter upon these premises.’ </w:t>
      </w:r>
    </w:p>
    <w:p w14:paraId="2C70D4E1"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But there has been implied recognition of necessity in some cases: </w:t>
      </w:r>
    </w:p>
    <w:p w14:paraId="7DE39D9E" w14:textId="27895B2C" w:rsidR="00CD662B" w:rsidRPr="00A77F49"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 xml:space="preserve">R v </w:t>
      </w:r>
      <w:proofErr w:type="spellStart"/>
      <w:r w:rsidRPr="00A77F49">
        <w:rPr>
          <w:rFonts w:ascii="Gill Sans MT" w:hAnsi="Gill Sans MT"/>
          <w:i/>
          <w:color w:val="000000" w:themeColor="text1"/>
        </w:rPr>
        <w:t>Bourne</w:t>
      </w:r>
      <w:proofErr w:type="spellEnd"/>
      <w:r w:rsidRPr="00A77F49">
        <w:rPr>
          <w:rFonts w:ascii="Gill Sans MT" w:hAnsi="Gill Sans MT"/>
          <w:color w:val="000000" w:themeColor="text1"/>
        </w:rPr>
        <w:t xml:space="preserve"> [1938] 3 All ER 615. A surgeon performed an abortion on a suicidal </w:t>
      </w:r>
      <w:r w:rsidR="006C53C8" w:rsidRPr="00A77F49">
        <w:rPr>
          <w:rFonts w:ascii="Gill Sans MT" w:hAnsi="Gill Sans MT"/>
          <w:color w:val="000000" w:themeColor="text1"/>
        </w:rPr>
        <w:t>14-year-old</w:t>
      </w:r>
      <w:r w:rsidRPr="00A77F49">
        <w:rPr>
          <w:rFonts w:ascii="Gill Sans MT" w:hAnsi="Gill Sans MT"/>
          <w:color w:val="000000" w:themeColor="text1"/>
        </w:rPr>
        <w:t xml:space="preserve"> who was pregnant </w:t>
      </w:r>
      <w:proofErr w:type="gramStart"/>
      <w:r w:rsidRPr="00A77F49">
        <w:rPr>
          <w:rFonts w:ascii="Gill Sans MT" w:hAnsi="Gill Sans MT"/>
          <w:color w:val="000000" w:themeColor="text1"/>
        </w:rPr>
        <w:t>as a result of</w:t>
      </w:r>
      <w:proofErr w:type="gramEnd"/>
      <w:r w:rsidRPr="00A77F49">
        <w:rPr>
          <w:rFonts w:ascii="Gill Sans MT" w:hAnsi="Gill Sans MT"/>
          <w:color w:val="000000" w:themeColor="text1"/>
        </w:rPr>
        <w:t xml:space="preserve"> rape. </w:t>
      </w:r>
      <w:proofErr w:type="spellStart"/>
      <w:r w:rsidRPr="00A77F49">
        <w:rPr>
          <w:rFonts w:ascii="Gill Sans MT" w:hAnsi="Gill Sans MT"/>
          <w:color w:val="000000" w:themeColor="text1"/>
        </w:rPr>
        <w:t>MacNaughten</w:t>
      </w:r>
      <w:proofErr w:type="spellEnd"/>
      <w:r w:rsidRPr="00A77F49">
        <w:rPr>
          <w:rFonts w:ascii="Gill Sans MT" w:hAnsi="Gill Sans MT"/>
          <w:color w:val="000000" w:themeColor="text1"/>
        </w:rPr>
        <w:t xml:space="preserve"> J held that the surgeon had not acted unlawfully as he had performed the operation to save the girl’s life. Necessity was not mentioned. </w:t>
      </w:r>
    </w:p>
    <w:p w14:paraId="0268F6AA" w14:textId="5B7B6D91" w:rsidR="00CD662B" w:rsidRPr="00A77F49"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lastRenderedPageBreak/>
        <w:t>Gillick</w:t>
      </w:r>
      <w:r w:rsidR="00CD662B" w:rsidRPr="00A77F49">
        <w:rPr>
          <w:rFonts w:ascii="Gill Sans MT" w:hAnsi="Gill Sans MT"/>
          <w:i/>
          <w:color w:val="000000" w:themeColor="text1"/>
        </w:rPr>
        <w:t xml:space="preserve"> </w:t>
      </w:r>
      <w:r w:rsidRPr="00A77F49">
        <w:rPr>
          <w:rFonts w:ascii="Gill Sans MT" w:hAnsi="Gill Sans MT"/>
          <w:i/>
          <w:color w:val="000000" w:themeColor="text1"/>
        </w:rPr>
        <w:t>v</w:t>
      </w:r>
      <w:r w:rsidR="00CD662B" w:rsidRPr="00A77F49">
        <w:rPr>
          <w:rFonts w:ascii="Gill Sans MT" w:hAnsi="Gill Sans MT"/>
          <w:i/>
          <w:color w:val="000000" w:themeColor="text1"/>
        </w:rPr>
        <w:t xml:space="preserve"> </w:t>
      </w:r>
      <w:r w:rsidRPr="00A77F49">
        <w:rPr>
          <w:rFonts w:ascii="Gill Sans MT" w:hAnsi="Gill Sans MT"/>
          <w:i/>
          <w:color w:val="000000" w:themeColor="text1"/>
        </w:rPr>
        <w:t>West</w:t>
      </w:r>
      <w:r w:rsidR="00CD662B" w:rsidRPr="00A77F49">
        <w:rPr>
          <w:rFonts w:ascii="Gill Sans MT" w:hAnsi="Gill Sans MT"/>
          <w:i/>
          <w:color w:val="000000" w:themeColor="text1"/>
        </w:rPr>
        <w:t xml:space="preserve"> </w:t>
      </w:r>
      <w:r w:rsidRPr="00A77F49">
        <w:rPr>
          <w:rFonts w:ascii="Gill Sans MT" w:hAnsi="Gill Sans MT"/>
          <w:i/>
          <w:color w:val="000000" w:themeColor="text1"/>
        </w:rPr>
        <w:t>Norfolk</w:t>
      </w:r>
      <w:r w:rsidR="00CD662B" w:rsidRPr="00A77F49">
        <w:rPr>
          <w:rFonts w:ascii="Gill Sans MT" w:hAnsi="Gill Sans MT"/>
          <w:i/>
          <w:color w:val="000000" w:themeColor="text1"/>
        </w:rPr>
        <w:t xml:space="preserve"> </w:t>
      </w:r>
      <w:r w:rsidRPr="00A77F49">
        <w:rPr>
          <w:rFonts w:ascii="Gill Sans MT" w:hAnsi="Gill Sans MT"/>
          <w:i/>
          <w:color w:val="000000" w:themeColor="text1"/>
        </w:rPr>
        <w:t>and</w:t>
      </w:r>
      <w:r w:rsidR="00CD662B" w:rsidRPr="00A77F49">
        <w:rPr>
          <w:rFonts w:ascii="Gill Sans MT" w:hAnsi="Gill Sans MT"/>
          <w:i/>
          <w:color w:val="000000" w:themeColor="text1"/>
        </w:rPr>
        <w:t xml:space="preserve"> </w:t>
      </w:r>
      <w:r w:rsidRPr="00A77F49">
        <w:rPr>
          <w:rFonts w:ascii="Gill Sans MT" w:hAnsi="Gill Sans MT"/>
          <w:i/>
          <w:color w:val="000000" w:themeColor="text1"/>
        </w:rPr>
        <w:t>Wisbech</w:t>
      </w:r>
      <w:r w:rsidR="00CD662B" w:rsidRPr="00A77F49">
        <w:rPr>
          <w:rFonts w:ascii="Gill Sans MT" w:hAnsi="Gill Sans MT"/>
          <w:i/>
          <w:color w:val="000000" w:themeColor="text1"/>
        </w:rPr>
        <w:t xml:space="preserve"> </w:t>
      </w:r>
      <w:r w:rsidRPr="00A77F49">
        <w:rPr>
          <w:rFonts w:ascii="Gill Sans MT" w:hAnsi="Gill Sans MT"/>
          <w:i/>
          <w:color w:val="000000" w:themeColor="text1"/>
        </w:rPr>
        <w:t>Area</w:t>
      </w:r>
      <w:r w:rsidR="00CD662B" w:rsidRPr="00A77F49">
        <w:rPr>
          <w:rFonts w:ascii="Gill Sans MT" w:hAnsi="Gill Sans MT"/>
          <w:i/>
          <w:color w:val="000000" w:themeColor="text1"/>
        </w:rPr>
        <w:t xml:space="preserve"> </w:t>
      </w:r>
      <w:r w:rsidRPr="00A77F49">
        <w:rPr>
          <w:rFonts w:ascii="Gill Sans MT" w:hAnsi="Gill Sans MT"/>
          <w:i/>
          <w:color w:val="000000" w:themeColor="text1"/>
        </w:rPr>
        <w:t>Health</w:t>
      </w:r>
      <w:r w:rsidR="00CD662B" w:rsidRPr="00A77F49">
        <w:rPr>
          <w:rFonts w:ascii="Gill Sans MT" w:hAnsi="Gill Sans MT"/>
          <w:i/>
          <w:color w:val="000000" w:themeColor="text1"/>
        </w:rPr>
        <w:t xml:space="preserve"> </w:t>
      </w:r>
      <w:r w:rsidRPr="00A77F49">
        <w:rPr>
          <w:rFonts w:ascii="Gill Sans MT" w:hAnsi="Gill Sans MT"/>
          <w:i/>
          <w:color w:val="000000" w:themeColor="text1"/>
        </w:rPr>
        <w:t>Authority</w:t>
      </w:r>
      <w:r w:rsidR="00CD662B" w:rsidRPr="00A77F49">
        <w:rPr>
          <w:rFonts w:ascii="Gill Sans MT" w:hAnsi="Gill Sans MT"/>
          <w:i/>
          <w:color w:val="000000" w:themeColor="text1"/>
        </w:rPr>
        <w:t xml:space="preserve"> </w:t>
      </w:r>
      <w:r w:rsidRPr="00A77F49">
        <w:rPr>
          <w:rFonts w:ascii="Gill Sans MT" w:hAnsi="Gill Sans MT"/>
          <w:color w:val="000000" w:themeColor="text1"/>
        </w:rPr>
        <w:t>[1985]</w:t>
      </w:r>
      <w:r w:rsidR="00CD662B" w:rsidRPr="00A77F49">
        <w:rPr>
          <w:rFonts w:ascii="Gill Sans MT" w:hAnsi="Gill Sans MT"/>
          <w:color w:val="000000" w:themeColor="text1"/>
        </w:rPr>
        <w:t xml:space="preserve"> </w:t>
      </w:r>
      <w:r w:rsidRPr="00A77F49">
        <w:rPr>
          <w:rFonts w:ascii="Gill Sans MT" w:hAnsi="Gill Sans MT"/>
          <w:color w:val="000000" w:themeColor="text1"/>
        </w:rPr>
        <w:t>1</w:t>
      </w:r>
      <w:r w:rsidR="00CD662B" w:rsidRPr="00A77F49">
        <w:rPr>
          <w:rFonts w:ascii="Gill Sans MT" w:hAnsi="Gill Sans MT"/>
          <w:color w:val="000000" w:themeColor="text1"/>
        </w:rPr>
        <w:t xml:space="preserve"> </w:t>
      </w:r>
      <w:r w:rsidRPr="00A77F49">
        <w:rPr>
          <w:rFonts w:ascii="Gill Sans MT" w:hAnsi="Gill Sans MT"/>
          <w:color w:val="000000" w:themeColor="text1"/>
        </w:rPr>
        <w:t>All</w:t>
      </w:r>
      <w:r w:rsidR="00CD662B" w:rsidRPr="00A77F49">
        <w:rPr>
          <w:rFonts w:ascii="Gill Sans MT" w:hAnsi="Gill Sans MT"/>
          <w:color w:val="000000" w:themeColor="text1"/>
        </w:rPr>
        <w:t xml:space="preserve"> </w:t>
      </w:r>
      <w:r w:rsidRPr="00A77F49">
        <w:rPr>
          <w:rFonts w:ascii="Gill Sans MT" w:hAnsi="Gill Sans MT"/>
          <w:color w:val="000000" w:themeColor="text1"/>
        </w:rPr>
        <w:t>E</w:t>
      </w:r>
      <w:r w:rsidR="00CD662B" w:rsidRPr="00A77F49">
        <w:rPr>
          <w:rFonts w:ascii="Gill Sans MT" w:hAnsi="Gill Sans MT"/>
          <w:color w:val="000000" w:themeColor="text1"/>
        </w:rPr>
        <w:t xml:space="preserve">R </w:t>
      </w:r>
      <w:r w:rsidRPr="00A77F49">
        <w:rPr>
          <w:rFonts w:ascii="Gill Sans MT" w:hAnsi="Gill Sans MT"/>
          <w:color w:val="000000" w:themeColor="text1"/>
        </w:rPr>
        <w:t>553. The</w:t>
      </w:r>
      <w:r w:rsidR="00CD662B" w:rsidRPr="00A77F49">
        <w:rPr>
          <w:rFonts w:ascii="Gill Sans MT" w:hAnsi="Gill Sans MT"/>
          <w:color w:val="000000" w:themeColor="text1"/>
        </w:rPr>
        <w:t xml:space="preserve"> </w:t>
      </w:r>
      <w:r w:rsidRPr="00A77F49">
        <w:rPr>
          <w:rFonts w:ascii="Gill Sans MT" w:hAnsi="Gill Sans MT"/>
          <w:color w:val="000000" w:themeColor="text1"/>
        </w:rPr>
        <w:t>issue</w:t>
      </w:r>
      <w:r w:rsidR="00CD662B" w:rsidRPr="00A77F49">
        <w:rPr>
          <w:rFonts w:ascii="Gill Sans MT" w:hAnsi="Gill Sans MT"/>
          <w:color w:val="000000" w:themeColor="text1"/>
        </w:rPr>
        <w:t xml:space="preserve"> </w:t>
      </w:r>
      <w:r w:rsidRPr="00A77F49">
        <w:rPr>
          <w:rFonts w:ascii="Gill Sans MT" w:hAnsi="Gill Sans MT"/>
          <w:color w:val="000000" w:themeColor="text1"/>
        </w:rPr>
        <w:t xml:space="preserve">was whether a doctor who gave contraceptives to an under-age girl was aiding and abetting the commission of an offence under the SOA 1956. The court held that the doctor could act lawfully in this circumstance. Again, necessity seems to be the unspoken basis for the immunity. </w:t>
      </w:r>
    </w:p>
    <w:p w14:paraId="34E337B9"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Necessity has been directly recognised in specific circumstances: </w:t>
      </w:r>
    </w:p>
    <w:p w14:paraId="078817B9" w14:textId="40916A18" w:rsidR="00CD662B" w:rsidRPr="00A77F49"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In Re F (Mental Patient: Sterilisation)</w:t>
      </w:r>
      <w:r w:rsidRPr="00A77F49">
        <w:rPr>
          <w:rFonts w:ascii="Gill Sans MT" w:hAnsi="Gill Sans MT"/>
          <w:color w:val="000000" w:themeColor="text1"/>
        </w:rPr>
        <w:t xml:space="preserve"> [1989] 2 All ER 545 (HL). Necessity was applied by the House of Lords to the sterilisation of a mentally ill woman, as the operation would be in her best </w:t>
      </w:r>
      <w:proofErr w:type="gramStart"/>
      <w:r w:rsidRPr="00A77F49">
        <w:rPr>
          <w:rFonts w:ascii="Gill Sans MT" w:hAnsi="Gill Sans MT"/>
          <w:color w:val="000000" w:themeColor="text1"/>
        </w:rPr>
        <w:t>interests</w:t>
      </w:r>
      <w:proofErr w:type="gramEnd"/>
      <w:r w:rsidRPr="00A77F49">
        <w:rPr>
          <w:rFonts w:ascii="Gill Sans MT" w:hAnsi="Gill Sans MT"/>
          <w:color w:val="000000" w:themeColor="text1"/>
        </w:rPr>
        <w:t xml:space="preserve"> and she was unable to give consent. </w:t>
      </w:r>
    </w:p>
    <w:p w14:paraId="4E5FCB5E"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Other examples were discussed in this case of circumstances where the common law principle of necessity could apply: </w:t>
      </w:r>
    </w:p>
    <w:p w14:paraId="4C09A6F8" w14:textId="0B02DBFE" w:rsidR="00431F38" w:rsidRPr="00A77F49" w:rsidRDefault="00431F38" w:rsidP="00F14826">
      <w:pPr>
        <w:numPr>
          <w:ilvl w:val="0"/>
          <w:numId w:val="24"/>
        </w:numPr>
        <w:spacing w:after="120"/>
        <w:jc w:val="both"/>
        <w:rPr>
          <w:rFonts w:ascii="Gill Sans MT" w:hAnsi="Gill Sans MT"/>
          <w:color w:val="000000" w:themeColor="text1"/>
        </w:rPr>
      </w:pPr>
      <w:r w:rsidRPr="00A77F49">
        <w:rPr>
          <w:rFonts w:ascii="Gill Sans MT" w:hAnsi="Gill Sans MT"/>
          <w:color w:val="000000" w:themeColor="text1"/>
        </w:rPr>
        <w:t xml:space="preserve">Where D damages or steals another’s property in the public interest. </w:t>
      </w:r>
    </w:p>
    <w:p w14:paraId="3D8A1998" w14:textId="207FDFC6" w:rsidR="00CD662B" w:rsidRPr="00014BC0" w:rsidRDefault="00431F38" w:rsidP="00014BC0">
      <w:pPr>
        <w:numPr>
          <w:ilvl w:val="0"/>
          <w:numId w:val="24"/>
        </w:numPr>
        <w:spacing w:after="120"/>
        <w:jc w:val="both"/>
        <w:rPr>
          <w:rFonts w:ascii="Gill Sans MT" w:hAnsi="Gill Sans MT"/>
          <w:color w:val="000000" w:themeColor="text1"/>
        </w:rPr>
      </w:pPr>
      <w:r w:rsidRPr="00A77F49">
        <w:rPr>
          <w:rFonts w:ascii="Gill Sans MT" w:hAnsi="Gill Sans MT"/>
          <w:color w:val="000000" w:themeColor="text1"/>
        </w:rPr>
        <w:t xml:space="preserve">Where D damages his own or interferes with another’s property </w:t>
      </w:r>
      <w:proofErr w:type="gramStart"/>
      <w:r w:rsidRPr="00A77F49">
        <w:rPr>
          <w:rFonts w:ascii="Gill Sans MT" w:hAnsi="Gill Sans MT"/>
          <w:color w:val="000000" w:themeColor="text1"/>
        </w:rPr>
        <w:t>in order to</w:t>
      </w:r>
      <w:proofErr w:type="gramEnd"/>
      <w:r w:rsidRPr="00A77F49">
        <w:rPr>
          <w:rFonts w:ascii="Gill Sans MT" w:hAnsi="Gill Sans MT"/>
          <w:color w:val="000000" w:themeColor="text1"/>
        </w:rPr>
        <w:t xml:space="preserve"> save his or her own person or property. </w:t>
      </w:r>
    </w:p>
    <w:p w14:paraId="0625B89E" w14:textId="64B879EE" w:rsidR="00A25A8A"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The defence may also apply where the police direct people to break traffic regulations to protect life or propert</w:t>
      </w:r>
      <w:r w:rsidR="006C53C8" w:rsidRPr="00A77F49">
        <w:rPr>
          <w:rFonts w:ascii="Gill Sans MT" w:hAnsi="Gill Sans MT"/>
          <w:color w:val="000000" w:themeColor="text1"/>
        </w:rPr>
        <w:t xml:space="preserve">y: </w:t>
      </w:r>
      <w:r w:rsidRPr="00A77F49">
        <w:rPr>
          <w:rFonts w:ascii="Gill Sans MT" w:hAnsi="Gill Sans MT"/>
          <w:i/>
          <w:color w:val="000000" w:themeColor="text1"/>
        </w:rPr>
        <w:t>Johnson v Phillips</w:t>
      </w:r>
      <w:r w:rsidRPr="00A77F49">
        <w:rPr>
          <w:rFonts w:ascii="Gill Sans MT" w:hAnsi="Gill Sans MT"/>
          <w:color w:val="000000" w:themeColor="text1"/>
        </w:rPr>
        <w:t xml:space="preserve"> [1975] 3 All ER 682. </w:t>
      </w:r>
    </w:p>
    <w:p w14:paraId="375E9F3B" w14:textId="142A98D9" w:rsidR="00CD662B" w:rsidRPr="00014BC0" w:rsidRDefault="00431F38" w:rsidP="00014BC0">
      <w:pPr>
        <w:spacing w:after="120"/>
        <w:jc w:val="both"/>
        <w:rPr>
          <w:rFonts w:ascii="Gill Sans MT" w:hAnsi="Gill Sans MT"/>
          <w:b/>
          <w:color w:val="000000" w:themeColor="text1"/>
        </w:rPr>
      </w:pPr>
      <w:r w:rsidRPr="00A25A8A">
        <w:rPr>
          <w:rFonts w:ascii="Gill Sans MT" w:hAnsi="Gill Sans MT"/>
          <w:b/>
          <w:color w:val="000000" w:themeColor="text1"/>
        </w:rPr>
        <w:t xml:space="preserve">2. THE REQUIREMENTS OF NECESSITY </w:t>
      </w:r>
    </w:p>
    <w:p w14:paraId="490CCA3D"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color w:val="000000" w:themeColor="text1"/>
        </w:rPr>
        <w:t xml:space="preserve">The test for necessity, as approved by Brooke LJ in </w:t>
      </w:r>
      <w:r w:rsidRPr="00A77F49">
        <w:rPr>
          <w:rFonts w:ascii="Gill Sans MT" w:hAnsi="Gill Sans MT"/>
          <w:i/>
          <w:color w:val="000000" w:themeColor="text1"/>
        </w:rPr>
        <w:t xml:space="preserve">Re A (Children) (Conjoined Twins: Surgical Separation) </w:t>
      </w:r>
      <w:r w:rsidRPr="00A77F49">
        <w:rPr>
          <w:rFonts w:ascii="Gill Sans MT" w:hAnsi="Gill Sans MT"/>
          <w:color w:val="000000" w:themeColor="text1"/>
        </w:rPr>
        <w:t xml:space="preserve">[2001] Fam 147 (CA): </w:t>
      </w:r>
    </w:p>
    <w:p w14:paraId="0AB75E6E" w14:textId="79491A42" w:rsidR="00431F38" w:rsidRPr="00A77F49" w:rsidRDefault="00431F38" w:rsidP="00F14826">
      <w:pPr>
        <w:numPr>
          <w:ilvl w:val="0"/>
          <w:numId w:val="25"/>
        </w:numPr>
        <w:spacing w:after="120"/>
        <w:jc w:val="both"/>
        <w:rPr>
          <w:rFonts w:ascii="Gill Sans MT" w:hAnsi="Gill Sans MT"/>
          <w:color w:val="000000" w:themeColor="text1"/>
        </w:rPr>
      </w:pPr>
      <w:r w:rsidRPr="00A77F49">
        <w:rPr>
          <w:rFonts w:ascii="Gill Sans MT" w:hAnsi="Gill Sans MT"/>
          <w:color w:val="000000" w:themeColor="text1"/>
        </w:rPr>
        <w:t xml:space="preserve">The act is needed to avoid inevitable and irreparable evil. </w:t>
      </w:r>
    </w:p>
    <w:p w14:paraId="37AE5463" w14:textId="04814865" w:rsidR="00431F38" w:rsidRPr="00A77F49" w:rsidRDefault="00431F38" w:rsidP="00F14826">
      <w:pPr>
        <w:numPr>
          <w:ilvl w:val="0"/>
          <w:numId w:val="25"/>
        </w:numPr>
        <w:spacing w:after="120"/>
        <w:jc w:val="both"/>
        <w:rPr>
          <w:rFonts w:ascii="Gill Sans MT" w:hAnsi="Gill Sans MT"/>
          <w:color w:val="000000" w:themeColor="text1"/>
        </w:rPr>
      </w:pPr>
      <w:r w:rsidRPr="00A77F49">
        <w:rPr>
          <w:rFonts w:ascii="Gill Sans MT" w:hAnsi="Gill Sans MT"/>
          <w:color w:val="000000" w:themeColor="text1"/>
        </w:rPr>
        <w:t xml:space="preserve">No more should be done than is reasonably necessary for the purpose to be achieved. </w:t>
      </w:r>
    </w:p>
    <w:p w14:paraId="72FFE33E" w14:textId="70A871CA" w:rsidR="00A25A8A" w:rsidRPr="00014BC0" w:rsidRDefault="00431F38" w:rsidP="00014BC0">
      <w:pPr>
        <w:numPr>
          <w:ilvl w:val="0"/>
          <w:numId w:val="25"/>
        </w:numPr>
        <w:spacing w:after="120"/>
        <w:jc w:val="both"/>
        <w:rPr>
          <w:rFonts w:ascii="Gill Sans MT" w:hAnsi="Gill Sans MT"/>
          <w:color w:val="000000" w:themeColor="text1"/>
        </w:rPr>
      </w:pPr>
      <w:r w:rsidRPr="00A77F49">
        <w:rPr>
          <w:rFonts w:ascii="Gill Sans MT" w:hAnsi="Gill Sans MT"/>
          <w:color w:val="000000" w:themeColor="text1"/>
        </w:rPr>
        <w:t xml:space="preserve">The evil inflicted must not be disproportionate to the evil avoided. </w:t>
      </w:r>
    </w:p>
    <w:p w14:paraId="2FA31CD2" w14:textId="0922445A" w:rsidR="00F20546" w:rsidRPr="00014BC0" w:rsidRDefault="00431F38" w:rsidP="00014BC0">
      <w:pPr>
        <w:spacing w:after="120"/>
        <w:jc w:val="both"/>
        <w:rPr>
          <w:rFonts w:ascii="Gill Sans MT" w:hAnsi="Gill Sans MT"/>
          <w:b/>
          <w:color w:val="000000" w:themeColor="text1"/>
        </w:rPr>
      </w:pPr>
      <w:r w:rsidRPr="00A25A8A">
        <w:rPr>
          <w:rFonts w:ascii="Gill Sans MT" w:hAnsi="Gill Sans MT"/>
          <w:b/>
          <w:color w:val="000000" w:themeColor="text1"/>
        </w:rPr>
        <w:t xml:space="preserve">3. NECESSITY AND MURDER </w:t>
      </w:r>
    </w:p>
    <w:p w14:paraId="1F5419F5" w14:textId="02A4EED1"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Is necessity a defence to murder? Historically, no. </w:t>
      </w:r>
    </w:p>
    <w:p w14:paraId="7D07A500" w14:textId="2C369639"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Dudley and Stephens</w:t>
      </w:r>
      <w:r w:rsidRPr="00A77F49">
        <w:rPr>
          <w:rFonts w:ascii="Gill Sans MT" w:hAnsi="Gill Sans MT"/>
          <w:color w:val="000000" w:themeColor="text1"/>
        </w:rPr>
        <w:t xml:space="preserve"> [1884] 14 QBD 273 (no necessity defence to murder) - shipwrecked men killed and ate the cabin boy </w:t>
      </w:r>
      <w:proofErr w:type="gramStart"/>
      <w:r w:rsidRPr="00A77F49">
        <w:rPr>
          <w:rFonts w:ascii="Gill Sans MT" w:hAnsi="Gill Sans MT"/>
          <w:color w:val="000000" w:themeColor="text1"/>
        </w:rPr>
        <w:t>in order to</w:t>
      </w:r>
      <w:proofErr w:type="gramEnd"/>
      <w:r w:rsidRPr="00A77F49">
        <w:rPr>
          <w:rFonts w:ascii="Gill Sans MT" w:hAnsi="Gill Sans MT"/>
          <w:color w:val="000000" w:themeColor="text1"/>
        </w:rPr>
        <w:t xml:space="preserve"> survive: </w:t>
      </w:r>
    </w:p>
    <w:p w14:paraId="452DCF5D" w14:textId="0C6A6B4C"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‘It is admitted that the deliberate killing of this ... boy was clearly murder, unless the killing can be justified by some well-recognised excuse admitted by the law. It is further admitted that there was in this case no such excuse, unless the killing was justified by what has been called necessity. But the temptation to the act which existed here was not what the law has ever called necessity. Nor is this to be regretted ... It is not needful to point out the awful danger of admitting the principle which has been contended for. Who is to be the judge of this sort of necessity? By what measure is the comparative value of lives to be measured? Is it to be strength, or intellect, or what? </w:t>
      </w:r>
      <w:proofErr w:type="gramStart"/>
      <w:r w:rsidRPr="00A77F49">
        <w:rPr>
          <w:rFonts w:ascii="Gill Sans MT" w:hAnsi="Gill Sans MT"/>
          <w:color w:val="000000" w:themeColor="text1"/>
        </w:rPr>
        <w:t>It is plain that the</w:t>
      </w:r>
      <w:proofErr w:type="gramEnd"/>
      <w:r w:rsidRPr="00A77F49">
        <w:rPr>
          <w:rFonts w:ascii="Gill Sans MT" w:hAnsi="Gill Sans MT"/>
          <w:color w:val="000000" w:themeColor="text1"/>
        </w:rPr>
        <w:t xml:space="preserve"> principle leaves to him who is to profit by it to determine the necessity which will justify him in deliberately taking another's life to save his own. In this case the weakest, the youngest, the most unresisting was chosen. Was it more necessary to kill him than one of the grown men? The answer must be, No.’ </w:t>
      </w:r>
    </w:p>
    <w:p w14:paraId="6A30158A" w14:textId="77777777" w:rsidR="00014BC0"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Howe</w:t>
      </w:r>
      <w:r w:rsidRPr="00A77F49">
        <w:rPr>
          <w:rFonts w:ascii="Gill Sans MT" w:hAnsi="Gill Sans MT"/>
          <w:color w:val="000000" w:themeColor="text1"/>
        </w:rPr>
        <w:t xml:space="preserve"> [1987] AC 417 (confirmation of the approach in </w:t>
      </w:r>
      <w:r w:rsidRPr="00A77F49">
        <w:rPr>
          <w:rFonts w:ascii="Gill Sans MT" w:hAnsi="Gill Sans MT"/>
          <w:i/>
          <w:color w:val="000000" w:themeColor="text1"/>
        </w:rPr>
        <w:t>Dudley and Stephens</w:t>
      </w:r>
      <w:r w:rsidRPr="00A77F49">
        <w:rPr>
          <w:rFonts w:ascii="Gill Sans MT" w:hAnsi="Gill Sans MT"/>
          <w:color w:val="000000" w:themeColor="text1"/>
        </w:rPr>
        <w:t>)</w:t>
      </w:r>
    </w:p>
    <w:p w14:paraId="44BF4ABF" w14:textId="5963F162" w:rsidR="00431F38" w:rsidRPr="00A77F49" w:rsidRDefault="00431F38" w:rsidP="00014BC0">
      <w:pPr>
        <w:spacing w:after="120"/>
        <w:jc w:val="both"/>
        <w:rPr>
          <w:rFonts w:ascii="Gill Sans MT" w:hAnsi="Gill Sans MT"/>
          <w:color w:val="000000" w:themeColor="text1"/>
        </w:rPr>
      </w:pPr>
      <w:r w:rsidRPr="00A77F49">
        <w:rPr>
          <w:rFonts w:ascii="Gill Sans MT" w:hAnsi="Gill Sans MT"/>
          <w:i/>
          <w:color w:val="000000" w:themeColor="text1"/>
        </w:rPr>
        <w:t>Re A (Children) [2000] 4 All ER 961</w:t>
      </w:r>
      <w:r w:rsidRPr="00A77F49">
        <w:rPr>
          <w:rFonts w:ascii="Gill Sans MT" w:hAnsi="Gill Sans MT"/>
          <w:color w:val="000000" w:themeColor="text1"/>
        </w:rPr>
        <w:t xml:space="preserve"> (per Brooke LJ) (apparent recognition of defence) </w:t>
      </w:r>
    </w:p>
    <w:p w14:paraId="21ED1088" w14:textId="51B74046" w:rsidR="00A25A8A"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In Re A necessity was available on the facts of the case. The case concerned conjoined twins, ‘Jodie and Mary’. Mary relied on Jodie for oxygenated blood and was not able to survive on her own. This was placing an unsustainable strain on Jodie’s </w:t>
      </w:r>
      <w:proofErr w:type="gramStart"/>
      <w:r w:rsidRPr="00A77F49">
        <w:rPr>
          <w:rFonts w:ascii="Gill Sans MT" w:hAnsi="Gill Sans MT"/>
          <w:color w:val="000000" w:themeColor="text1"/>
        </w:rPr>
        <w:t>heart</w:t>
      </w:r>
      <w:proofErr w:type="gramEnd"/>
      <w:r w:rsidRPr="00A77F49">
        <w:rPr>
          <w:rFonts w:ascii="Gill Sans MT" w:hAnsi="Gill Sans MT"/>
          <w:color w:val="000000" w:themeColor="text1"/>
        </w:rPr>
        <w:t xml:space="preserve"> and she would have died </w:t>
      </w:r>
      <w:r w:rsidRPr="00A77F49">
        <w:rPr>
          <w:rFonts w:ascii="Gill Sans MT" w:hAnsi="Gill Sans MT"/>
          <w:color w:val="000000" w:themeColor="text1"/>
        </w:rPr>
        <w:lastRenderedPageBreak/>
        <w:t xml:space="preserve">without an operation to separate them. The judges in Re A agreed that the decision in Dudley and Stephens was </w:t>
      </w:r>
      <w:proofErr w:type="gramStart"/>
      <w:r w:rsidRPr="00A77F49">
        <w:rPr>
          <w:rFonts w:ascii="Gill Sans MT" w:hAnsi="Gill Sans MT"/>
          <w:color w:val="000000" w:themeColor="text1"/>
        </w:rPr>
        <w:t>correct, but</w:t>
      </w:r>
      <w:proofErr w:type="gramEnd"/>
      <w:r w:rsidRPr="00A77F49">
        <w:rPr>
          <w:rFonts w:ascii="Gill Sans MT" w:hAnsi="Gill Sans MT"/>
          <w:color w:val="000000" w:themeColor="text1"/>
        </w:rPr>
        <w:t xml:space="preserve"> highlighted the different and unique circumstances in the present case. </w:t>
      </w:r>
    </w:p>
    <w:p w14:paraId="3C1AAF8F" w14:textId="7E29A1E8"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‘In the absence of Parliamentary </w:t>
      </w:r>
      <w:proofErr w:type="gramStart"/>
      <w:r w:rsidRPr="00A77F49">
        <w:rPr>
          <w:rFonts w:ascii="Gill Sans MT" w:hAnsi="Gill Sans MT"/>
          <w:color w:val="000000" w:themeColor="text1"/>
        </w:rPr>
        <w:t>intervention</w:t>
      </w:r>
      <w:proofErr w:type="gramEnd"/>
      <w:r w:rsidRPr="00A77F49">
        <w:rPr>
          <w:rFonts w:ascii="Gill Sans MT" w:hAnsi="Gill Sans MT"/>
          <w:color w:val="000000" w:themeColor="text1"/>
        </w:rPr>
        <w:t xml:space="preserve"> the law as to the defence of necessity is going to have to develop on a case by case basis, as Rose LJ said in R v Abdul-Hussain. I would extend it, if it needs to be extended, to cover this case ... It is a case where the test of proportionality is met, since it is a matter of life and death, and on the </w:t>
      </w:r>
      <w:proofErr w:type="gramStart"/>
      <w:r w:rsidRPr="00A77F49">
        <w:rPr>
          <w:rFonts w:ascii="Gill Sans MT" w:hAnsi="Gill Sans MT"/>
          <w:color w:val="000000" w:themeColor="text1"/>
        </w:rPr>
        <w:t>evidence</w:t>
      </w:r>
      <w:proofErr w:type="gramEnd"/>
      <w:r w:rsidRPr="00A77F49">
        <w:rPr>
          <w:rFonts w:ascii="Gill Sans MT" w:hAnsi="Gill Sans MT"/>
          <w:color w:val="000000" w:themeColor="text1"/>
        </w:rPr>
        <w:t xml:space="preserve"> Mary is bound to die soon in any event. It is not a case of evaluating the relative worth of two human lives, but of undertaking surgery without which neither life will have the bodily integrity (or wholeness) which it is due. It should not be regarded as a further step down a slippery slope because the case of conjoined twins presents </w:t>
      </w:r>
      <w:proofErr w:type="gramStart"/>
      <w:r w:rsidRPr="00A77F49">
        <w:rPr>
          <w:rFonts w:ascii="Gill Sans MT" w:hAnsi="Gill Sans MT"/>
          <w:color w:val="000000" w:themeColor="text1"/>
        </w:rPr>
        <w:t>an</w:t>
      </w:r>
      <w:proofErr w:type="gramEnd"/>
      <w:r w:rsidRPr="00A77F49">
        <w:rPr>
          <w:rFonts w:ascii="Gill Sans MT" w:hAnsi="Gill Sans MT"/>
          <w:color w:val="000000" w:themeColor="text1"/>
        </w:rPr>
        <w:t xml:space="preserve"> unique problem.’ </w:t>
      </w:r>
    </w:p>
    <w:p w14:paraId="27993889" w14:textId="1E353160"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The case does not provide any clear general principles regarding </w:t>
      </w:r>
      <w:proofErr w:type="gramStart"/>
      <w:r w:rsidRPr="00A77F49">
        <w:rPr>
          <w:rFonts w:ascii="Gill Sans MT" w:hAnsi="Gill Sans MT"/>
          <w:color w:val="000000" w:themeColor="text1"/>
        </w:rPr>
        <w:t>necessity, but</w:t>
      </w:r>
      <w:proofErr w:type="gramEnd"/>
      <w:r w:rsidRPr="00A77F49">
        <w:rPr>
          <w:rFonts w:ascii="Gill Sans MT" w:hAnsi="Gill Sans MT"/>
          <w:color w:val="000000" w:themeColor="text1"/>
        </w:rPr>
        <w:t xml:space="preserve"> highlights the way the courts will develop the defence on a case-by-case basis. </w:t>
      </w:r>
    </w:p>
    <w:p w14:paraId="66CDDCB2" w14:textId="79B3FF85"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Similar issues have been raised in relation to the possible shooting down of hijacked aeroplanes – would/should there be a defence in such situations regarding the deaths of any passengers? </w:t>
      </w:r>
    </w:p>
    <w:p w14:paraId="029895CC" w14:textId="095E94BF" w:rsidR="00CD662B" w:rsidRPr="00A77F49" w:rsidRDefault="00431F38" w:rsidP="00014BC0">
      <w:pPr>
        <w:spacing w:after="120"/>
        <w:jc w:val="both"/>
        <w:rPr>
          <w:rFonts w:ascii="Gill Sans MT" w:hAnsi="Gill Sans MT"/>
          <w:color w:val="000000" w:themeColor="text1"/>
        </w:rPr>
      </w:pPr>
      <w:r w:rsidRPr="00A77F49">
        <w:rPr>
          <w:rFonts w:ascii="Gill Sans MT" w:hAnsi="Gill Sans MT"/>
          <w:color w:val="000000" w:themeColor="text1"/>
        </w:rPr>
        <w:t xml:space="preserve">‘[T]he general maxim that necessity is not a defence to murder can no longer be regarded as sacrosanct.’ Michael </w:t>
      </w:r>
      <w:proofErr w:type="spellStart"/>
      <w:r w:rsidRPr="00A77F49">
        <w:rPr>
          <w:rFonts w:ascii="Gill Sans MT" w:hAnsi="Gill Sans MT"/>
          <w:color w:val="000000" w:themeColor="text1"/>
        </w:rPr>
        <w:t>Bohlander</w:t>
      </w:r>
      <w:proofErr w:type="spellEnd"/>
      <w:r w:rsidRPr="00A77F49">
        <w:rPr>
          <w:rFonts w:ascii="Gill Sans MT" w:hAnsi="Gill Sans MT"/>
          <w:color w:val="000000" w:themeColor="text1"/>
        </w:rPr>
        <w:t xml:space="preserve">, ‘Of shipwrecked sailors, unborn children, conjoined twins and hijacked airplanes – taking human life and the defence of necessity’ (2006) 70 JCL 147. </w:t>
      </w:r>
    </w:p>
    <w:p w14:paraId="63CC26B6" w14:textId="77777777" w:rsidR="00431F38" w:rsidRPr="00A77F49" w:rsidRDefault="00431F38" w:rsidP="00F14826">
      <w:pPr>
        <w:spacing w:after="120"/>
        <w:jc w:val="both"/>
        <w:rPr>
          <w:rFonts w:ascii="Gill Sans MT" w:hAnsi="Gill Sans MT"/>
          <w:color w:val="000000" w:themeColor="text1"/>
        </w:rPr>
      </w:pPr>
      <w:r w:rsidRPr="00A77F49">
        <w:rPr>
          <w:rFonts w:ascii="Gill Sans MT" w:hAnsi="Gill Sans MT"/>
          <w:i/>
          <w:color w:val="000000" w:themeColor="text1"/>
        </w:rPr>
        <w:t>R (on the application of Nicklinson) v Ministry of Justice</w:t>
      </w:r>
      <w:r w:rsidRPr="00A77F49">
        <w:rPr>
          <w:rFonts w:ascii="Gill Sans MT" w:hAnsi="Gill Sans MT"/>
          <w:color w:val="000000" w:themeColor="text1"/>
        </w:rPr>
        <w:t xml:space="preserve"> [2013] EWCA </w:t>
      </w:r>
      <w:proofErr w:type="spellStart"/>
      <w:r w:rsidRPr="00A77F49">
        <w:rPr>
          <w:rFonts w:ascii="Gill Sans MT" w:hAnsi="Gill Sans MT"/>
          <w:color w:val="000000" w:themeColor="text1"/>
        </w:rPr>
        <w:t>Civ</w:t>
      </w:r>
      <w:proofErr w:type="spellEnd"/>
      <w:r w:rsidRPr="00A77F49">
        <w:rPr>
          <w:rFonts w:ascii="Gill Sans MT" w:hAnsi="Gill Sans MT"/>
          <w:color w:val="000000" w:themeColor="text1"/>
        </w:rPr>
        <w:t xml:space="preserve"> 961 </w:t>
      </w:r>
    </w:p>
    <w:p w14:paraId="44CBFD2B" w14:textId="3392C899" w:rsidR="00A25A8A" w:rsidRPr="00A77F49" w:rsidRDefault="006C53C8" w:rsidP="00014BC0">
      <w:pPr>
        <w:spacing w:after="120"/>
        <w:jc w:val="both"/>
        <w:rPr>
          <w:rFonts w:ascii="Gill Sans MT" w:hAnsi="Gill Sans MT"/>
          <w:color w:val="000000" w:themeColor="text1"/>
        </w:rPr>
      </w:pPr>
      <w:r w:rsidRPr="00A77F49">
        <w:rPr>
          <w:rFonts w:ascii="Gill Sans MT" w:hAnsi="Gill Sans MT"/>
          <w:color w:val="000000" w:themeColor="text1"/>
        </w:rPr>
        <w:t>The time had not come for the common law to be developed to recognise a defence of necessity to murder in certain cases of euthanasia.</w:t>
      </w:r>
    </w:p>
    <w:p w14:paraId="30403B87" w14:textId="2B387B6B" w:rsidR="00F20546" w:rsidRPr="00A77F49" w:rsidRDefault="00CD662B" w:rsidP="00F14826">
      <w:pPr>
        <w:shd w:val="clear" w:color="auto" w:fill="FFFFFF"/>
        <w:spacing w:after="120"/>
        <w:jc w:val="both"/>
        <w:rPr>
          <w:rFonts w:ascii="Gill Sans MT" w:hAnsi="Gill Sans MT"/>
          <w:b/>
          <w:color w:val="000000" w:themeColor="text1"/>
        </w:rPr>
      </w:pPr>
      <w:r w:rsidRPr="00A77F49">
        <w:rPr>
          <w:rFonts w:ascii="Gill Sans MT" w:hAnsi="Gill Sans MT"/>
          <w:b/>
          <w:color w:val="000000" w:themeColor="text1"/>
        </w:rPr>
        <w:t xml:space="preserve">Further reading: </w:t>
      </w:r>
    </w:p>
    <w:p w14:paraId="2BAC0EAA" w14:textId="61C88F76" w:rsidR="00CD662B" w:rsidRPr="00A77F49" w:rsidRDefault="00D8638D" w:rsidP="00F14826">
      <w:pPr>
        <w:numPr>
          <w:ilvl w:val="0"/>
          <w:numId w:val="23"/>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Chris </w:t>
      </w:r>
      <w:r w:rsidR="00CD662B" w:rsidRPr="00A77F49">
        <w:rPr>
          <w:rFonts w:ascii="Gill Sans MT" w:hAnsi="Gill Sans MT"/>
          <w:color w:val="000000" w:themeColor="text1"/>
        </w:rPr>
        <w:t>Clarkson, “Necessary action: a</w:t>
      </w:r>
      <w:r w:rsidRPr="00A77F49">
        <w:rPr>
          <w:rFonts w:ascii="Gill Sans MT" w:hAnsi="Gill Sans MT"/>
          <w:color w:val="000000" w:themeColor="text1"/>
        </w:rPr>
        <w:t xml:space="preserve"> new defence” [2004] Crim LR 81</w:t>
      </w:r>
      <w:r w:rsidR="00CD662B" w:rsidRPr="00A77F49">
        <w:rPr>
          <w:rFonts w:ascii="Gill Sans MT" w:hAnsi="Gill Sans MT"/>
          <w:color w:val="000000" w:themeColor="text1"/>
        </w:rPr>
        <w:t xml:space="preserve"> </w:t>
      </w:r>
    </w:p>
    <w:p w14:paraId="68B27C91" w14:textId="19636C06" w:rsidR="00CD662B" w:rsidRPr="00A77F49" w:rsidRDefault="00D8638D" w:rsidP="00F14826">
      <w:pPr>
        <w:numPr>
          <w:ilvl w:val="0"/>
          <w:numId w:val="23"/>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William </w:t>
      </w:r>
      <w:r w:rsidR="00CD662B" w:rsidRPr="00A77F49">
        <w:rPr>
          <w:rFonts w:ascii="Gill Sans MT" w:hAnsi="Gill Sans MT"/>
          <w:color w:val="000000" w:themeColor="text1"/>
        </w:rPr>
        <w:t>Wilson, “The structure of criminal defences” [2005] Crim LR 108</w:t>
      </w:r>
      <w:r w:rsidRPr="00A77F49">
        <w:rPr>
          <w:rFonts w:ascii="Gill Sans MT" w:hAnsi="Gill Sans MT"/>
          <w:color w:val="000000" w:themeColor="text1"/>
        </w:rPr>
        <w:t xml:space="preserve"> </w:t>
      </w:r>
      <w:r w:rsidR="00CD662B" w:rsidRPr="00A77F49">
        <w:rPr>
          <w:rFonts w:ascii="Gill Sans MT" w:hAnsi="Gill Sans MT"/>
          <w:color w:val="000000" w:themeColor="text1"/>
        </w:rPr>
        <w:t xml:space="preserve"> </w:t>
      </w:r>
    </w:p>
    <w:p w14:paraId="2261A790" w14:textId="1A328DEB" w:rsidR="00CD662B" w:rsidRPr="00A77F49" w:rsidRDefault="00D8638D" w:rsidP="00F14826">
      <w:pPr>
        <w:numPr>
          <w:ilvl w:val="0"/>
          <w:numId w:val="23"/>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Suzanne</w:t>
      </w:r>
      <w:r w:rsidR="00CD662B" w:rsidRPr="00A77F49">
        <w:rPr>
          <w:rFonts w:ascii="Gill Sans MT" w:hAnsi="Gill Sans MT"/>
          <w:color w:val="000000" w:themeColor="text1"/>
        </w:rPr>
        <w:t xml:space="preserve"> Ost, ‘Euthanasia and the defence of necessity’ [2005] Crim LR 355 </w:t>
      </w:r>
    </w:p>
    <w:p w14:paraId="3FC66289" w14:textId="6AD1B5C3" w:rsidR="00A55F93" w:rsidRDefault="00D8638D" w:rsidP="00F14826">
      <w:pPr>
        <w:numPr>
          <w:ilvl w:val="0"/>
          <w:numId w:val="23"/>
        </w:numPr>
        <w:shd w:val="clear" w:color="auto" w:fill="FFFFFF"/>
        <w:spacing w:after="120"/>
        <w:jc w:val="both"/>
        <w:rPr>
          <w:rFonts w:ascii="Gill Sans MT" w:hAnsi="Gill Sans MT"/>
          <w:color w:val="000000" w:themeColor="text1"/>
        </w:rPr>
      </w:pPr>
      <w:r w:rsidRPr="00A77F49">
        <w:rPr>
          <w:rFonts w:ascii="Gill Sans MT" w:hAnsi="Gill Sans MT"/>
          <w:color w:val="000000" w:themeColor="text1"/>
        </w:rPr>
        <w:t xml:space="preserve">Michael </w:t>
      </w:r>
      <w:proofErr w:type="spellStart"/>
      <w:r w:rsidR="00CD662B" w:rsidRPr="00A77F49">
        <w:rPr>
          <w:rFonts w:ascii="Gill Sans MT" w:hAnsi="Gill Sans MT"/>
          <w:color w:val="000000" w:themeColor="text1"/>
        </w:rPr>
        <w:t>Bohlander</w:t>
      </w:r>
      <w:proofErr w:type="spellEnd"/>
      <w:r w:rsidR="00CD662B" w:rsidRPr="00A77F49">
        <w:rPr>
          <w:rFonts w:ascii="Gill Sans MT" w:hAnsi="Gill Sans MT"/>
          <w:color w:val="000000" w:themeColor="text1"/>
        </w:rPr>
        <w:t>, ‘In Extremis - Hijacked airplanes, 'collateral damage' and the limits of criminal law’ [</w:t>
      </w:r>
      <w:r w:rsidRPr="00A77F49">
        <w:rPr>
          <w:rFonts w:ascii="Gill Sans MT" w:hAnsi="Gill Sans MT"/>
          <w:color w:val="000000" w:themeColor="text1"/>
        </w:rPr>
        <w:t>2006] Crim LR 579</w:t>
      </w:r>
      <w:r w:rsidR="00CD662B" w:rsidRPr="00A77F49">
        <w:rPr>
          <w:rFonts w:ascii="Gill Sans MT" w:hAnsi="Gill Sans MT"/>
          <w:color w:val="000000" w:themeColor="text1"/>
        </w:rPr>
        <w:t xml:space="preserve"> </w:t>
      </w:r>
    </w:p>
    <w:p w14:paraId="21264C7E" w14:textId="12840E4C" w:rsidR="00431F38" w:rsidRPr="00A77F49" w:rsidRDefault="00431F38" w:rsidP="00F14826">
      <w:pPr>
        <w:spacing w:after="120"/>
        <w:jc w:val="both"/>
        <w:rPr>
          <w:rFonts w:ascii="Gill Sans MT" w:hAnsi="Gill Sans MT"/>
          <w:color w:val="000000" w:themeColor="text1"/>
        </w:rPr>
      </w:pPr>
    </w:p>
    <w:p w14:paraId="15D58F09" w14:textId="77777777" w:rsidR="00F14826" w:rsidRPr="00A77F49" w:rsidRDefault="00F14826">
      <w:pPr>
        <w:spacing w:after="120"/>
        <w:jc w:val="both"/>
        <w:rPr>
          <w:rFonts w:ascii="Gill Sans MT" w:hAnsi="Gill Sans MT"/>
          <w:color w:val="000000" w:themeColor="text1"/>
        </w:rPr>
      </w:pPr>
    </w:p>
    <w:sectPr w:rsidR="00F14826" w:rsidRPr="00A77F49" w:rsidSect="009027DA">
      <w:headerReference w:type="even" r:id="rId12"/>
      <w:headerReference w:type="default" r:id="rId13"/>
      <w:footerReference w:type="even" r:id="rId14"/>
      <w:footerReference w:type="default" r:id="rId15"/>
      <w:headerReference w:type="first" r:id="rId16"/>
      <w:footerReference w:type="first" r:id="rId17"/>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C733" w14:textId="77777777" w:rsidR="00734C0E" w:rsidRDefault="00734C0E" w:rsidP="002D1101">
      <w:r>
        <w:separator/>
      </w:r>
    </w:p>
  </w:endnote>
  <w:endnote w:type="continuationSeparator" w:id="0">
    <w:p w14:paraId="691CB2B6" w14:textId="77777777" w:rsidR="00734C0E" w:rsidRDefault="00734C0E" w:rsidP="002D1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MingLiU">
    <w:altName w:val="細明體"/>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B24C" w14:textId="77777777" w:rsidR="00512B58" w:rsidRDefault="00512B58" w:rsidP="00431F3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81623D" w14:textId="77777777" w:rsidR="00512B58" w:rsidRDefault="00512B58" w:rsidP="002D11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2AC6" w14:textId="19035C52" w:rsidR="00512B58" w:rsidRDefault="00512B58" w:rsidP="00431F3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5A8A">
      <w:rPr>
        <w:rStyle w:val="PageNumber"/>
        <w:noProof/>
      </w:rPr>
      <w:t>7</w:t>
    </w:r>
    <w:r>
      <w:rPr>
        <w:rStyle w:val="PageNumber"/>
      </w:rPr>
      <w:fldChar w:fldCharType="end"/>
    </w:r>
  </w:p>
  <w:p w14:paraId="02411480" w14:textId="77777777" w:rsidR="00512B58" w:rsidRDefault="00512B58" w:rsidP="002D110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1797"/>
      <w:docPartObj>
        <w:docPartGallery w:val="Page Numbers (Bottom of Page)"/>
        <w:docPartUnique/>
      </w:docPartObj>
    </w:sdtPr>
    <w:sdtEndPr>
      <w:rPr>
        <w:noProof/>
      </w:rPr>
    </w:sdtEndPr>
    <w:sdtContent>
      <w:p w14:paraId="66FC622D" w14:textId="31C917E9" w:rsidR="00A25A8A" w:rsidRDefault="00A25A8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3D46A3C" w14:textId="77777777" w:rsidR="00A25A8A" w:rsidRDefault="00A25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DD5F" w14:textId="77777777" w:rsidR="00734C0E" w:rsidRDefault="00734C0E" w:rsidP="002D1101">
      <w:r>
        <w:separator/>
      </w:r>
    </w:p>
  </w:footnote>
  <w:footnote w:type="continuationSeparator" w:id="0">
    <w:p w14:paraId="60DED37E" w14:textId="77777777" w:rsidR="00734C0E" w:rsidRDefault="00734C0E" w:rsidP="002D1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E229" w14:textId="77777777" w:rsidR="00A25A8A" w:rsidRDefault="00A2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0E24" w14:textId="77777777" w:rsidR="00A25A8A" w:rsidRDefault="00A25A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15BA" w14:textId="77777777" w:rsidR="00A25A8A" w:rsidRDefault="00A25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737"/>
    <w:multiLevelType w:val="multilevel"/>
    <w:tmpl w:val="F44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2D65"/>
    <w:multiLevelType w:val="hybridMultilevel"/>
    <w:tmpl w:val="92BC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60F57"/>
    <w:multiLevelType w:val="multilevel"/>
    <w:tmpl w:val="573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26C"/>
    <w:multiLevelType w:val="multilevel"/>
    <w:tmpl w:val="CA1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8639D"/>
    <w:multiLevelType w:val="multilevel"/>
    <w:tmpl w:val="91F0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05A13"/>
    <w:multiLevelType w:val="multilevel"/>
    <w:tmpl w:val="8D7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2326"/>
    <w:multiLevelType w:val="hybridMultilevel"/>
    <w:tmpl w:val="29368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F27042"/>
    <w:multiLevelType w:val="hybridMultilevel"/>
    <w:tmpl w:val="AAD649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2F32A25"/>
    <w:multiLevelType w:val="hybridMultilevel"/>
    <w:tmpl w:val="8DB4C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DC0037"/>
    <w:multiLevelType w:val="hybridMultilevel"/>
    <w:tmpl w:val="DB224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15F0F"/>
    <w:multiLevelType w:val="hybridMultilevel"/>
    <w:tmpl w:val="39840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6313B8"/>
    <w:multiLevelType w:val="multilevel"/>
    <w:tmpl w:val="5F1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96872"/>
    <w:multiLevelType w:val="multilevel"/>
    <w:tmpl w:val="483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B0A17"/>
    <w:multiLevelType w:val="multilevel"/>
    <w:tmpl w:val="746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37BB"/>
    <w:multiLevelType w:val="multilevel"/>
    <w:tmpl w:val="98D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375BC"/>
    <w:multiLevelType w:val="multilevel"/>
    <w:tmpl w:val="EC7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D068F"/>
    <w:multiLevelType w:val="hybridMultilevel"/>
    <w:tmpl w:val="90BE6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E92850"/>
    <w:multiLevelType w:val="hybridMultilevel"/>
    <w:tmpl w:val="8C00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A83BDE"/>
    <w:multiLevelType w:val="multilevel"/>
    <w:tmpl w:val="359C15A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40EE1"/>
    <w:multiLevelType w:val="multilevel"/>
    <w:tmpl w:val="E16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E249F"/>
    <w:multiLevelType w:val="hybridMultilevel"/>
    <w:tmpl w:val="2DE4D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585BD8"/>
    <w:multiLevelType w:val="multilevel"/>
    <w:tmpl w:val="6F5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67F48"/>
    <w:multiLevelType w:val="hybridMultilevel"/>
    <w:tmpl w:val="61149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E94FB5"/>
    <w:multiLevelType w:val="hybridMultilevel"/>
    <w:tmpl w:val="4E0CB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F5571F0"/>
    <w:multiLevelType w:val="multilevel"/>
    <w:tmpl w:val="85C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D2EAD"/>
    <w:multiLevelType w:val="multilevel"/>
    <w:tmpl w:val="BE6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F2666"/>
    <w:multiLevelType w:val="multilevel"/>
    <w:tmpl w:val="81F0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F7221"/>
    <w:multiLevelType w:val="multilevel"/>
    <w:tmpl w:val="7D1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D460D"/>
    <w:multiLevelType w:val="hybridMultilevel"/>
    <w:tmpl w:val="338CD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DE12DF"/>
    <w:multiLevelType w:val="multilevel"/>
    <w:tmpl w:val="59C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931A9"/>
    <w:multiLevelType w:val="hybridMultilevel"/>
    <w:tmpl w:val="AB64A80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566E1B"/>
    <w:multiLevelType w:val="hybridMultilevel"/>
    <w:tmpl w:val="1C347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D9F0897"/>
    <w:multiLevelType w:val="hybridMultilevel"/>
    <w:tmpl w:val="5AF62D7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E83854"/>
    <w:multiLevelType w:val="hybridMultilevel"/>
    <w:tmpl w:val="82A446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4C37CCB"/>
    <w:multiLevelType w:val="hybridMultilevel"/>
    <w:tmpl w:val="848A1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CB33EA"/>
    <w:multiLevelType w:val="hybridMultilevel"/>
    <w:tmpl w:val="8DF6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792BA5"/>
    <w:multiLevelType w:val="hybridMultilevel"/>
    <w:tmpl w:val="1CD8F65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2B3383C"/>
    <w:multiLevelType w:val="hybridMultilevel"/>
    <w:tmpl w:val="4C828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E43A03"/>
    <w:multiLevelType w:val="hybridMultilevel"/>
    <w:tmpl w:val="CA666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FF4CA7"/>
    <w:multiLevelType w:val="hybridMultilevel"/>
    <w:tmpl w:val="DC72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DD0D62"/>
    <w:multiLevelType w:val="multilevel"/>
    <w:tmpl w:val="510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2117DF"/>
    <w:multiLevelType w:val="multilevel"/>
    <w:tmpl w:val="179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106E46"/>
    <w:multiLevelType w:val="hybridMultilevel"/>
    <w:tmpl w:val="597C4F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6845677E"/>
    <w:multiLevelType w:val="multilevel"/>
    <w:tmpl w:val="144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B6073"/>
    <w:multiLevelType w:val="multilevel"/>
    <w:tmpl w:val="ECA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F763F"/>
    <w:multiLevelType w:val="hybridMultilevel"/>
    <w:tmpl w:val="6392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735EAF"/>
    <w:multiLevelType w:val="multilevel"/>
    <w:tmpl w:val="34D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B1545"/>
    <w:multiLevelType w:val="multilevel"/>
    <w:tmpl w:val="7154189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A008AB"/>
    <w:multiLevelType w:val="multilevel"/>
    <w:tmpl w:val="612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04748"/>
    <w:multiLevelType w:val="multilevel"/>
    <w:tmpl w:val="CEE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140AE0"/>
    <w:multiLevelType w:val="multilevel"/>
    <w:tmpl w:val="E85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798524">
    <w:abstractNumId w:val="49"/>
  </w:num>
  <w:num w:numId="2" w16cid:durableId="1552960801">
    <w:abstractNumId w:val="25"/>
  </w:num>
  <w:num w:numId="3" w16cid:durableId="1296638650">
    <w:abstractNumId w:val="19"/>
  </w:num>
  <w:num w:numId="4" w16cid:durableId="860624718">
    <w:abstractNumId w:val="26"/>
  </w:num>
  <w:num w:numId="5" w16cid:durableId="1000544638">
    <w:abstractNumId w:val="48"/>
  </w:num>
  <w:num w:numId="6" w16cid:durableId="457191214">
    <w:abstractNumId w:val="11"/>
  </w:num>
  <w:num w:numId="7" w16cid:durableId="266304989">
    <w:abstractNumId w:val="41"/>
  </w:num>
  <w:num w:numId="8" w16cid:durableId="954367557">
    <w:abstractNumId w:val="40"/>
  </w:num>
  <w:num w:numId="9" w16cid:durableId="376976485">
    <w:abstractNumId w:val="18"/>
  </w:num>
  <w:num w:numId="10" w16cid:durableId="1379668730">
    <w:abstractNumId w:val="21"/>
  </w:num>
  <w:num w:numId="11" w16cid:durableId="1855224089">
    <w:abstractNumId w:val="29"/>
  </w:num>
  <w:num w:numId="12" w16cid:durableId="519507995">
    <w:abstractNumId w:val="46"/>
  </w:num>
  <w:num w:numId="13" w16cid:durableId="46613886">
    <w:abstractNumId w:val="14"/>
  </w:num>
  <w:num w:numId="14" w16cid:durableId="1413772731">
    <w:abstractNumId w:val="3"/>
  </w:num>
  <w:num w:numId="15" w16cid:durableId="1183936910">
    <w:abstractNumId w:val="27"/>
  </w:num>
  <w:num w:numId="16" w16cid:durableId="154731759">
    <w:abstractNumId w:val="12"/>
  </w:num>
  <w:num w:numId="17" w16cid:durableId="10568962">
    <w:abstractNumId w:val="15"/>
  </w:num>
  <w:num w:numId="18" w16cid:durableId="1233276769">
    <w:abstractNumId w:val="43"/>
  </w:num>
  <w:num w:numId="19" w16cid:durableId="766928549">
    <w:abstractNumId w:val="5"/>
  </w:num>
  <w:num w:numId="20" w16cid:durableId="1305768226">
    <w:abstractNumId w:val="4"/>
  </w:num>
  <w:num w:numId="21" w16cid:durableId="393627889">
    <w:abstractNumId w:val="44"/>
  </w:num>
  <w:num w:numId="22" w16cid:durableId="1874726950">
    <w:abstractNumId w:val="2"/>
  </w:num>
  <w:num w:numId="23" w16cid:durableId="859198961">
    <w:abstractNumId w:val="0"/>
  </w:num>
  <w:num w:numId="24" w16cid:durableId="690228857">
    <w:abstractNumId w:val="50"/>
  </w:num>
  <w:num w:numId="25" w16cid:durableId="1582830960">
    <w:abstractNumId w:val="24"/>
  </w:num>
  <w:num w:numId="26" w16cid:durableId="312029978">
    <w:abstractNumId w:val="32"/>
  </w:num>
  <w:num w:numId="27" w16cid:durableId="434176110">
    <w:abstractNumId w:val="35"/>
  </w:num>
  <w:num w:numId="28" w16cid:durableId="2002928867">
    <w:abstractNumId w:val="45"/>
  </w:num>
  <w:num w:numId="29" w16cid:durableId="1627853764">
    <w:abstractNumId w:val="36"/>
  </w:num>
  <w:num w:numId="30" w16cid:durableId="1597009958">
    <w:abstractNumId w:val="30"/>
  </w:num>
  <w:num w:numId="31" w16cid:durableId="932664326">
    <w:abstractNumId w:val="20"/>
  </w:num>
  <w:num w:numId="32" w16cid:durableId="2072970051">
    <w:abstractNumId w:val="17"/>
  </w:num>
  <w:num w:numId="33" w16cid:durableId="1975139579">
    <w:abstractNumId w:val="9"/>
  </w:num>
  <w:num w:numId="34" w16cid:durableId="508256357">
    <w:abstractNumId w:val="1"/>
  </w:num>
  <w:num w:numId="35" w16cid:durableId="2091730824">
    <w:abstractNumId w:val="7"/>
  </w:num>
  <w:num w:numId="36" w16cid:durableId="1331713187">
    <w:abstractNumId w:val="31"/>
  </w:num>
  <w:num w:numId="37" w16cid:durableId="1935361767">
    <w:abstractNumId w:val="47"/>
  </w:num>
  <w:num w:numId="38" w16cid:durableId="1687442086">
    <w:abstractNumId w:val="33"/>
  </w:num>
  <w:num w:numId="39" w16cid:durableId="349649671">
    <w:abstractNumId w:val="42"/>
  </w:num>
  <w:num w:numId="40" w16cid:durableId="662397750">
    <w:abstractNumId w:val="6"/>
  </w:num>
  <w:num w:numId="41" w16cid:durableId="1867711110">
    <w:abstractNumId w:val="10"/>
  </w:num>
  <w:num w:numId="42" w16cid:durableId="166943742">
    <w:abstractNumId w:val="34"/>
  </w:num>
  <w:num w:numId="43" w16cid:durableId="1600067154">
    <w:abstractNumId w:val="37"/>
  </w:num>
  <w:num w:numId="44" w16cid:durableId="1766727447">
    <w:abstractNumId w:val="28"/>
  </w:num>
  <w:num w:numId="45" w16cid:durableId="1629238641">
    <w:abstractNumId w:val="39"/>
  </w:num>
  <w:num w:numId="46" w16cid:durableId="1100680980">
    <w:abstractNumId w:val="38"/>
  </w:num>
  <w:num w:numId="47" w16cid:durableId="1403871973">
    <w:abstractNumId w:val="22"/>
  </w:num>
  <w:num w:numId="48" w16cid:durableId="51928900">
    <w:abstractNumId w:val="16"/>
  </w:num>
  <w:num w:numId="49" w16cid:durableId="1436752362">
    <w:abstractNumId w:val="8"/>
  </w:num>
  <w:num w:numId="50" w16cid:durableId="882207003">
    <w:abstractNumId w:val="13"/>
  </w:num>
  <w:num w:numId="51" w16cid:durableId="443117506">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A0F"/>
    <w:rsid w:val="00014AAB"/>
    <w:rsid w:val="00014BC0"/>
    <w:rsid w:val="00040E26"/>
    <w:rsid w:val="00061D70"/>
    <w:rsid w:val="00081DC5"/>
    <w:rsid w:val="001059D9"/>
    <w:rsid w:val="00127C37"/>
    <w:rsid w:val="00160EA4"/>
    <w:rsid w:val="001C2947"/>
    <w:rsid w:val="001C2C76"/>
    <w:rsid w:val="001E76F6"/>
    <w:rsid w:val="00277AC8"/>
    <w:rsid w:val="0029157E"/>
    <w:rsid w:val="002D1101"/>
    <w:rsid w:val="002D30F4"/>
    <w:rsid w:val="00357CAC"/>
    <w:rsid w:val="00360EFA"/>
    <w:rsid w:val="00382116"/>
    <w:rsid w:val="003C17B9"/>
    <w:rsid w:val="00431F38"/>
    <w:rsid w:val="0044315E"/>
    <w:rsid w:val="004540D1"/>
    <w:rsid w:val="00473A5A"/>
    <w:rsid w:val="004A029E"/>
    <w:rsid w:val="004B2AF5"/>
    <w:rsid w:val="004B762B"/>
    <w:rsid w:val="004F4D9F"/>
    <w:rsid w:val="00500D93"/>
    <w:rsid w:val="00512B58"/>
    <w:rsid w:val="005305DD"/>
    <w:rsid w:val="005C33A7"/>
    <w:rsid w:val="005D78C4"/>
    <w:rsid w:val="00613644"/>
    <w:rsid w:val="00655FB0"/>
    <w:rsid w:val="0069631F"/>
    <w:rsid w:val="006C0306"/>
    <w:rsid w:val="006C53C8"/>
    <w:rsid w:val="006E4198"/>
    <w:rsid w:val="00704EF8"/>
    <w:rsid w:val="0071709A"/>
    <w:rsid w:val="00734C0E"/>
    <w:rsid w:val="00791615"/>
    <w:rsid w:val="007A7704"/>
    <w:rsid w:val="007B3A1A"/>
    <w:rsid w:val="007E4FA7"/>
    <w:rsid w:val="007F0C85"/>
    <w:rsid w:val="008A5A4F"/>
    <w:rsid w:val="008D656E"/>
    <w:rsid w:val="009027DA"/>
    <w:rsid w:val="00916AB9"/>
    <w:rsid w:val="00961CF3"/>
    <w:rsid w:val="00991A0F"/>
    <w:rsid w:val="00997129"/>
    <w:rsid w:val="009A3964"/>
    <w:rsid w:val="009C0800"/>
    <w:rsid w:val="009E170B"/>
    <w:rsid w:val="00A0039E"/>
    <w:rsid w:val="00A25A8A"/>
    <w:rsid w:val="00A4760C"/>
    <w:rsid w:val="00A55F93"/>
    <w:rsid w:val="00A77F49"/>
    <w:rsid w:val="00A869FD"/>
    <w:rsid w:val="00B057C5"/>
    <w:rsid w:val="00B920F0"/>
    <w:rsid w:val="00BD537E"/>
    <w:rsid w:val="00BE08D3"/>
    <w:rsid w:val="00C03443"/>
    <w:rsid w:val="00C65E8D"/>
    <w:rsid w:val="00CD3547"/>
    <w:rsid w:val="00CD662B"/>
    <w:rsid w:val="00D1786A"/>
    <w:rsid w:val="00D82F8C"/>
    <w:rsid w:val="00D8638D"/>
    <w:rsid w:val="00D87A77"/>
    <w:rsid w:val="00D9275A"/>
    <w:rsid w:val="00E05296"/>
    <w:rsid w:val="00E265E8"/>
    <w:rsid w:val="00E451F6"/>
    <w:rsid w:val="00EB051E"/>
    <w:rsid w:val="00F14826"/>
    <w:rsid w:val="00F20546"/>
    <w:rsid w:val="00F418B0"/>
    <w:rsid w:val="00F41A0F"/>
    <w:rsid w:val="00F42119"/>
    <w:rsid w:val="00F54D0F"/>
    <w:rsid w:val="00FF17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57C5"/>
  <w15:docId w15:val="{F7E22C92-933B-4B8B-A209-E78ECBA9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39E"/>
    <w:rPr>
      <w:rFonts w:ascii="Times New Roman" w:eastAsia="Times New Roman" w:hAnsi="Times New Roman" w:cs="Times New Roman"/>
      <w:lang w:val="en-GB" w:eastAsia="en-GB"/>
    </w:rPr>
  </w:style>
  <w:style w:type="paragraph" w:styleId="Heading2">
    <w:name w:val="heading 2"/>
    <w:basedOn w:val="Normal"/>
    <w:next w:val="Normal"/>
    <w:link w:val="Heading2Char"/>
    <w:qFormat/>
    <w:rsid w:val="00A55F9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1A0F"/>
    <w:pPr>
      <w:spacing w:before="100" w:beforeAutospacing="1" w:after="100" w:afterAutospacing="1"/>
    </w:pPr>
    <w:rPr>
      <w:lang w:val="en-US"/>
    </w:rPr>
  </w:style>
  <w:style w:type="paragraph" w:styleId="ListParagraph">
    <w:name w:val="List Paragraph"/>
    <w:basedOn w:val="Normal"/>
    <w:uiPriority w:val="34"/>
    <w:qFormat/>
    <w:rsid w:val="00961CF3"/>
    <w:pPr>
      <w:ind w:left="720"/>
      <w:contextualSpacing/>
    </w:pPr>
  </w:style>
  <w:style w:type="paragraph" w:styleId="Footer">
    <w:name w:val="footer"/>
    <w:basedOn w:val="Normal"/>
    <w:link w:val="FooterChar"/>
    <w:uiPriority w:val="99"/>
    <w:unhideWhenUsed/>
    <w:rsid w:val="002D1101"/>
    <w:pPr>
      <w:tabs>
        <w:tab w:val="center" w:pos="4513"/>
        <w:tab w:val="right" w:pos="9026"/>
      </w:tabs>
    </w:pPr>
  </w:style>
  <w:style w:type="character" w:customStyle="1" w:styleId="FooterChar">
    <w:name w:val="Footer Char"/>
    <w:basedOn w:val="DefaultParagraphFont"/>
    <w:link w:val="Footer"/>
    <w:uiPriority w:val="99"/>
    <w:rsid w:val="002D1101"/>
    <w:rPr>
      <w:lang w:val="en-GB"/>
    </w:rPr>
  </w:style>
  <w:style w:type="character" w:styleId="PageNumber">
    <w:name w:val="page number"/>
    <w:basedOn w:val="DefaultParagraphFont"/>
    <w:uiPriority w:val="99"/>
    <w:semiHidden/>
    <w:unhideWhenUsed/>
    <w:rsid w:val="002D1101"/>
  </w:style>
  <w:style w:type="character" w:styleId="Hyperlink">
    <w:name w:val="Hyperlink"/>
    <w:basedOn w:val="DefaultParagraphFont"/>
    <w:uiPriority w:val="99"/>
    <w:unhideWhenUsed/>
    <w:rsid w:val="004B762B"/>
    <w:rPr>
      <w:color w:val="0563C1" w:themeColor="hyperlink"/>
      <w:u w:val="single"/>
    </w:rPr>
  </w:style>
  <w:style w:type="character" w:customStyle="1" w:styleId="Heading2Char">
    <w:name w:val="Heading 2 Char"/>
    <w:basedOn w:val="DefaultParagraphFont"/>
    <w:link w:val="Heading2"/>
    <w:rsid w:val="00A55F93"/>
    <w:rPr>
      <w:rFonts w:ascii="Arial" w:eastAsia="Times New Roman" w:hAnsi="Arial" w:cs="Arial"/>
      <w:b/>
      <w:bCs/>
      <w:i/>
      <w:iCs/>
      <w:sz w:val="28"/>
      <w:szCs w:val="28"/>
      <w:lang w:val="en-GB" w:eastAsia="en-GB"/>
    </w:rPr>
  </w:style>
  <w:style w:type="paragraph" w:styleId="Header">
    <w:name w:val="header"/>
    <w:basedOn w:val="Normal"/>
    <w:link w:val="HeaderChar"/>
    <w:uiPriority w:val="99"/>
    <w:unhideWhenUsed/>
    <w:rsid w:val="00A55F93"/>
    <w:pPr>
      <w:tabs>
        <w:tab w:val="center" w:pos="4513"/>
        <w:tab w:val="right" w:pos="9026"/>
      </w:tabs>
    </w:pPr>
    <w:rPr>
      <w:sz w:val="22"/>
      <w:szCs w:val="22"/>
    </w:rPr>
  </w:style>
  <w:style w:type="character" w:customStyle="1" w:styleId="HeaderChar">
    <w:name w:val="Header Char"/>
    <w:basedOn w:val="DefaultParagraphFont"/>
    <w:link w:val="Header"/>
    <w:uiPriority w:val="99"/>
    <w:rsid w:val="00A55F93"/>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3731">
      <w:bodyDiv w:val="1"/>
      <w:marLeft w:val="0"/>
      <w:marRight w:val="0"/>
      <w:marTop w:val="0"/>
      <w:marBottom w:val="0"/>
      <w:divBdr>
        <w:top w:val="none" w:sz="0" w:space="0" w:color="auto"/>
        <w:left w:val="none" w:sz="0" w:space="0" w:color="auto"/>
        <w:bottom w:val="none" w:sz="0" w:space="0" w:color="auto"/>
        <w:right w:val="none" w:sz="0" w:space="0" w:color="auto"/>
      </w:divBdr>
      <w:divsChild>
        <w:div w:id="971640383">
          <w:marLeft w:val="0"/>
          <w:marRight w:val="0"/>
          <w:marTop w:val="0"/>
          <w:marBottom w:val="0"/>
          <w:divBdr>
            <w:top w:val="none" w:sz="0" w:space="0" w:color="auto"/>
            <w:left w:val="none" w:sz="0" w:space="0" w:color="auto"/>
            <w:bottom w:val="none" w:sz="0" w:space="0" w:color="auto"/>
            <w:right w:val="none" w:sz="0" w:space="0" w:color="auto"/>
          </w:divBdr>
          <w:divsChild>
            <w:div w:id="470513450">
              <w:marLeft w:val="0"/>
              <w:marRight w:val="0"/>
              <w:marTop w:val="0"/>
              <w:marBottom w:val="0"/>
              <w:divBdr>
                <w:top w:val="none" w:sz="0" w:space="0" w:color="auto"/>
                <w:left w:val="none" w:sz="0" w:space="0" w:color="auto"/>
                <w:bottom w:val="none" w:sz="0" w:space="0" w:color="auto"/>
                <w:right w:val="none" w:sz="0" w:space="0" w:color="auto"/>
              </w:divBdr>
              <w:divsChild>
                <w:div w:id="17265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15617">
      <w:bodyDiv w:val="1"/>
      <w:marLeft w:val="0"/>
      <w:marRight w:val="0"/>
      <w:marTop w:val="0"/>
      <w:marBottom w:val="0"/>
      <w:divBdr>
        <w:top w:val="none" w:sz="0" w:space="0" w:color="auto"/>
        <w:left w:val="none" w:sz="0" w:space="0" w:color="auto"/>
        <w:bottom w:val="none" w:sz="0" w:space="0" w:color="auto"/>
        <w:right w:val="none" w:sz="0" w:space="0" w:color="auto"/>
      </w:divBdr>
      <w:divsChild>
        <w:div w:id="1303847618">
          <w:marLeft w:val="0"/>
          <w:marRight w:val="0"/>
          <w:marTop w:val="0"/>
          <w:marBottom w:val="0"/>
          <w:divBdr>
            <w:top w:val="none" w:sz="0" w:space="0" w:color="auto"/>
            <w:left w:val="none" w:sz="0" w:space="0" w:color="auto"/>
            <w:bottom w:val="none" w:sz="0" w:space="0" w:color="auto"/>
            <w:right w:val="none" w:sz="0" w:space="0" w:color="auto"/>
          </w:divBdr>
          <w:divsChild>
            <w:div w:id="860557011">
              <w:marLeft w:val="0"/>
              <w:marRight w:val="0"/>
              <w:marTop w:val="0"/>
              <w:marBottom w:val="0"/>
              <w:divBdr>
                <w:top w:val="none" w:sz="0" w:space="0" w:color="auto"/>
                <w:left w:val="none" w:sz="0" w:space="0" w:color="auto"/>
                <w:bottom w:val="none" w:sz="0" w:space="0" w:color="auto"/>
                <w:right w:val="none" w:sz="0" w:space="0" w:color="auto"/>
              </w:divBdr>
              <w:divsChild>
                <w:div w:id="1890265729">
                  <w:marLeft w:val="0"/>
                  <w:marRight w:val="0"/>
                  <w:marTop w:val="0"/>
                  <w:marBottom w:val="0"/>
                  <w:divBdr>
                    <w:top w:val="none" w:sz="0" w:space="0" w:color="auto"/>
                    <w:left w:val="none" w:sz="0" w:space="0" w:color="auto"/>
                    <w:bottom w:val="none" w:sz="0" w:space="0" w:color="auto"/>
                    <w:right w:val="none" w:sz="0" w:space="0" w:color="auto"/>
                  </w:divBdr>
                  <w:divsChild>
                    <w:div w:id="42488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057756">
      <w:bodyDiv w:val="1"/>
      <w:marLeft w:val="0"/>
      <w:marRight w:val="0"/>
      <w:marTop w:val="0"/>
      <w:marBottom w:val="0"/>
      <w:divBdr>
        <w:top w:val="none" w:sz="0" w:space="0" w:color="auto"/>
        <w:left w:val="none" w:sz="0" w:space="0" w:color="auto"/>
        <w:bottom w:val="none" w:sz="0" w:space="0" w:color="auto"/>
        <w:right w:val="none" w:sz="0" w:space="0" w:color="auto"/>
      </w:divBdr>
    </w:div>
    <w:div w:id="525406592">
      <w:bodyDiv w:val="1"/>
      <w:marLeft w:val="0"/>
      <w:marRight w:val="0"/>
      <w:marTop w:val="0"/>
      <w:marBottom w:val="0"/>
      <w:divBdr>
        <w:top w:val="none" w:sz="0" w:space="0" w:color="auto"/>
        <w:left w:val="none" w:sz="0" w:space="0" w:color="auto"/>
        <w:bottom w:val="none" w:sz="0" w:space="0" w:color="auto"/>
        <w:right w:val="none" w:sz="0" w:space="0" w:color="auto"/>
      </w:divBdr>
    </w:div>
    <w:div w:id="548493772">
      <w:bodyDiv w:val="1"/>
      <w:marLeft w:val="0"/>
      <w:marRight w:val="0"/>
      <w:marTop w:val="0"/>
      <w:marBottom w:val="0"/>
      <w:divBdr>
        <w:top w:val="none" w:sz="0" w:space="0" w:color="auto"/>
        <w:left w:val="none" w:sz="0" w:space="0" w:color="auto"/>
        <w:bottom w:val="none" w:sz="0" w:space="0" w:color="auto"/>
        <w:right w:val="none" w:sz="0" w:space="0" w:color="auto"/>
      </w:divBdr>
      <w:divsChild>
        <w:div w:id="45877116">
          <w:marLeft w:val="0"/>
          <w:marRight w:val="0"/>
          <w:marTop w:val="0"/>
          <w:marBottom w:val="0"/>
          <w:divBdr>
            <w:top w:val="none" w:sz="0" w:space="0" w:color="auto"/>
            <w:left w:val="none" w:sz="0" w:space="0" w:color="auto"/>
            <w:bottom w:val="none" w:sz="0" w:space="0" w:color="auto"/>
            <w:right w:val="none" w:sz="0" w:space="0" w:color="auto"/>
          </w:divBdr>
          <w:divsChild>
            <w:div w:id="325666237">
              <w:marLeft w:val="0"/>
              <w:marRight w:val="0"/>
              <w:marTop w:val="0"/>
              <w:marBottom w:val="0"/>
              <w:divBdr>
                <w:top w:val="none" w:sz="0" w:space="0" w:color="auto"/>
                <w:left w:val="none" w:sz="0" w:space="0" w:color="auto"/>
                <w:bottom w:val="none" w:sz="0" w:space="0" w:color="auto"/>
                <w:right w:val="none" w:sz="0" w:space="0" w:color="auto"/>
              </w:divBdr>
              <w:divsChild>
                <w:div w:id="11536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73048">
      <w:bodyDiv w:val="1"/>
      <w:marLeft w:val="0"/>
      <w:marRight w:val="0"/>
      <w:marTop w:val="0"/>
      <w:marBottom w:val="0"/>
      <w:divBdr>
        <w:top w:val="none" w:sz="0" w:space="0" w:color="auto"/>
        <w:left w:val="none" w:sz="0" w:space="0" w:color="auto"/>
        <w:bottom w:val="none" w:sz="0" w:space="0" w:color="auto"/>
        <w:right w:val="none" w:sz="0" w:space="0" w:color="auto"/>
      </w:divBdr>
      <w:divsChild>
        <w:div w:id="1935554753">
          <w:marLeft w:val="0"/>
          <w:marRight w:val="0"/>
          <w:marTop w:val="0"/>
          <w:marBottom w:val="0"/>
          <w:divBdr>
            <w:top w:val="none" w:sz="0" w:space="0" w:color="auto"/>
            <w:left w:val="none" w:sz="0" w:space="0" w:color="auto"/>
            <w:bottom w:val="none" w:sz="0" w:space="0" w:color="auto"/>
            <w:right w:val="none" w:sz="0" w:space="0" w:color="auto"/>
          </w:divBdr>
          <w:divsChild>
            <w:div w:id="553545652">
              <w:marLeft w:val="0"/>
              <w:marRight w:val="0"/>
              <w:marTop w:val="0"/>
              <w:marBottom w:val="0"/>
              <w:divBdr>
                <w:top w:val="none" w:sz="0" w:space="0" w:color="auto"/>
                <w:left w:val="none" w:sz="0" w:space="0" w:color="auto"/>
                <w:bottom w:val="none" w:sz="0" w:space="0" w:color="auto"/>
                <w:right w:val="none" w:sz="0" w:space="0" w:color="auto"/>
              </w:divBdr>
              <w:divsChild>
                <w:div w:id="455833716">
                  <w:marLeft w:val="0"/>
                  <w:marRight w:val="0"/>
                  <w:marTop w:val="0"/>
                  <w:marBottom w:val="0"/>
                  <w:divBdr>
                    <w:top w:val="none" w:sz="0" w:space="0" w:color="auto"/>
                    <w:left w:val="none" w:sz="0" w:space="0" w:color="auto"/>
                    <w:bottom w:val="none" w:sz="0" w:space="0" w:color="auto"/>
                    <w:right w:val="none" w:sz="0" w:space="0" w:color="auto"/>
                  </w:divBdr>
                  <w:divsChild>
                    <w:div w:id="1880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2170">
              <w:marLeft w:val="0"/>
              <w:marRight w:val="0"/>
              <w:marTop w:val="0"/>
              <w:marBottom w:val="0"/>
              <w:divBdr>
                <w:top w:val="none" w:sz="0" w:space="0" w:color="auto"/>
                <w:left w:val="none" w:sz="0" w:space="0" w:color="auto"/>
                <w:bottom w:val="none" w:sz="0" w:space="0" w:color="auto"/>
                <w:right w:val="none" w:sz="0" w:space="0" w:color="auto"/>
              </w:divBdr>
              <w:divsChild>
                <w:div w:id="20676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5199">
          <w:marLeft w:val="0"/>
          <w:marRight w:val="0"/>
          <w:marTop w:val="0"/>
          <w:marBottom w:val="0"/>
          <w:divBdr>
            <w:top w:val="none" w:sz="0" w:space="0" w:color="auto"/>
            <w:left w:val="none" w:sz="0" w:space="0" w:color="auto"/>
            <w:bottom w:val="none" w:sz="0" w:space="0" w:color="auto"/>
            <w:right w:val="none" w:sz="0" w:space="0" w:color="auto"/>
          </w:divBdr>
          <w:divsChild>
            <w:div w:id="1644045220">
              <w:marLeft w:val="0"/>
              <w:marRight w:val="0"/>
              <w:marTop w:val="0"/>
              <w:marBottom w:val="0"/>
              <w:divBdr>
                <w:top w:val="none" w:sz="0" w:space="0" w:color="auto"/>
                <w:left w:val="none" w:sz="0" w:space="0" w:color="auto"/>
                <w:bottom w:val="none" w:sz="0" w:space="0" w:color="auto"/>
                <w:right w:val="none" w:sz="0" w:space="0" w:color="auto"/>
              </w:divBdr>
              <w:divsChild>
                <w:div w:id="1411460382">
                  <w:marLeft w:val="0"/>
                  <w:marRight w:val="0"/>
                  <w:marTop w:val="0"/>
                  <w:marBottom w:val="0"/>
                  <w:divBdr>
                    <w:top w:val="none" w:sz="0" w:space="0" w:color="auto"/>
                    <w:left w:val="none" w:sz="0" w:space="0" w:color="auto"/>
                    <w:bottom w:val="none" w:sz="0" w:space="0" w:color="auto"/>
                    <w:right w:val="none" w:sz="0" w:space="0" w:color="auto"/>
                  </w:divBdr>
                </w:div>
              </w:divsChild>
            </w:div>
            <w:div w:id="1699087914">
              <w:marLeft w:val="0"/>
              <w:marRight w:val="0"/>
              <w:marTop w:val="0"/>
              <w:marBottom w:val="0"/>
              <w:divBdr>
                <w:top w:val="none" w:sz="0" w:space="0" w:color="auto"/>
                <w:left w:val="none" w:sz="0" w:space="0" w:color="auto"/>
                <w:bottom w:val="none" w:sz="0" w:space="0" w:color="auto"/>
                <w:right w:val="none" w:sz="0" w:space="0" w:color="auto"/>
              </w:divBdr>
              <w:divsChild>
                <w:div w:id="1780832552">
                  <w:marLeft w:val="0"/>
                  <w:marRight w:val="0"/>
                  <w:marTop w:val="0"/>
                  <w:marBottom w:val="0"/>
                  <w:divBdr>
                    <w:top w:val="none" w:sz="0" w:space="0" w:color="auto"/>
                    <w:left w:val="none" w:sz="0" w:space="0" w:color="auto"/>
                    <w:bottom w:val="none" w:sz="0" w:space="0" w:color="auto"/>
                    <w:right w:val="none" w:sz="0" w:space="0" w:color="auto"/>
                  </w:divBdr>
                  <w:divsChild>
                    <w:div w:id="8856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43219">
          <w:marLeft w:val="0"/>
          <w:marRight w:val="0"/>
          <w:marTop w:val="0"/>
          <w:marBottom w:val="0"/>
          <w:divBdr>
            <w:top w:val="none" w:sz="0" w:space="0" w:color="auto"/>
            <w:left w:val="none" w:sz="0" w:space="0" w:color="auto"/>
            <w:bottom w:val="none" w:sz="0" w:space="0" w:color="auto"/>
            <w:right w:val="none" w:sz="0" w:space="0" w:color="auto"/>
          </w:divBdr>
          <w:divsChild>
            <w:div w:id="452140142">
              <w:marLeft w:val="0"/>
              <w:marRight w:val="0"/>
              <w:marTop w:val="0"/>
              <w:marBottom w:val="0"/>
              <w:divBdr>
                <w:top w:val="none" w:sz="0" w:space="0" w:color="auto"/>
                <w:left w:val="none" w:sz="0" w:space="0" w:color="auto"/>
                <w:bottom w:val="none" w:sz="0" w:space="0" w:color="auto"/>
                <w:right w:val="none" w:sz="0" w:space="0" w:color="auto"/>
              </w:divBdr>
              <w:divsChild>
                <w:div w:id="1680425102">
                  <w:marLeft w:val="0"/>
                  <w:marRight w:val="0"/>
                  <w:marTop w:val="0"/>
                  <w:marBottom w:val="0"/>
                  <w:divBdr>
                    <w:top w:val="none" w:sz="0" w:space="0" w:color="auto"/>
                    <w:left w:val="none" w:sz="0" w:space="0" w:color="auto"/>
                    <w:bottom w:val="none" w:sz="0" w:space="0" w:color="auto"/>
                    <w:right w:val="none" w:sz="0" w:space="0" w:color="auto"/>
                  </w:divBdr>
                </w:div>
              </w:divsChild>
            </w:div>
            <w:div w:id="864749625">
              <w:marLeft w:val="0"/>
              <w:marRight w:val="0"/>
              <w:marTop w:val="0"/>
              <w:marBottom w:val="0"/>
              <w:divBdr>
                <w:top w:val="none" w:sz="0" w:space="0" w:color="auto"/>
                <w:left w:val="none" w:sz="0" w:space="0" w:color="auto"/>
                <w:bottom w:val="none" w:sz="0" w:space="0" w:color="auto"/>
                <w:right w:val="none" w:sz="0" w:space="0" w:color="auto"/>
              </w:divBdr>
              <w:divsChild>
                <w:div w:id="1147211351">
                  <w:marLeft w:val="0"/>
                  <w:marRight w:val="0"/>
                  <w:marTop w:val="0"/>
                  <w:marBottom w:val="0"/>
                  <w:divBdr>
                    <w:top w:val="none" w:sz="0" w:space="0" w:color="auto"/>
                    <w:left w:val="none" w:sz="0" w:space="0" w:color="auto"/>
                    <w:bottom w:val="none" w:sz="0" w:space="0" w:color="auto"/>
                    <w:right w:val="none" w:sz="0" w:space="0" w:color="auto"/>
                  </w:divBdr>
                  <w:divsChild>
                    <w:div w:id="9327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7499">
              <w:marLeft w:val="0"/>
              <w:marRight w:val="0"/>
              <w:marTop w:val="0"/>
              <w:marBottom w:val="0"/>
              <w:divBdr>
                <w:top w:val="none" w:sz="0" w:space="0" w:color="auto"/>
                <w:left w:val="none" w:sz="0" w:space="0" w:color="auto"/>
                <w:bottom w:val="none" w:sz="0" w:space="0" w:color="auto"/>
                <w:right w:val="none" w:sz="0" w:space="0" w:color="auto"/>
              </w:divBdr>
              <w:divsChild>
                <w:div w:id="1802377387">
                  <w:marLeft w:val="0"/>
                  <w:marRight w:val="0"/>
                  <w:marTop w:val="0"/>
                  <w:marBottom w:val="0"/>
                  <w:divBdr>
                    <w:top w:val="none" w:sz="0" w:space="0" w:color="auto"/>
                    <w:left w:val="none" w:sz="0" w:space="0" w:color="auto"/>
                    <w:bottom w:val="none" w:sz="0" w:space="0" w:color="auto"/>
                    <w:right w:val="none" w:sz="0" w:space="0" w:color="auto"/>
                  </w:divBdr>
                </w:div>
              </w:divsChild>
            </w:div>
            <w:div w:id="1278869825">
              <w:marLeft w:val="0"/>
              <w:marRight w:val="0"/>
              <w:marTop w:val="0"/>
              <w:marBottom w:val="0"/>
              <w:divBdr>
                <w:top w:val="none" w:sz="0" w:space="0" w:color="auto"/>
                <w:left w:val="none" w:sz="0" w:space="0" w:color="auto"/>
                <w:bottom w:val="none" w:sz="0" w:space="0" w:color="auto"/>
                <w:right w:val="none" w:sz="0" w:space="0" w:color="auto"/>
              </w:divBdr>
              <w:divsChild>
                <w:div w:id="1915429065">
                  <w:marLeft w:val="0"/>
                  <w:marRight w:val="0"/>
                  <w:marTop w:val="0"/>
                  <w:marBottom w:val="0"/>
                  <w:divBdr>
                    <w:top w:val="none" w:sz="0" w:space="0" w:color="auto"/>
                    <w:left w:val="none" w:sz="0" w:space="0" w:color="auto"/>
                    <w:bottom w:val="none" w:sz="0" w:space="0" w:color="auto"/>
                    <w:right w:val="none" w:sz="0" w:space="0" w:color="auto"/>
                  </w:divBdr>
                  <w:divsChild>
                    <w:div w:id="15509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6123">
              <w:marLeft w:val="0"/>
              <w:marRight w:val="0"/>
              <w:marTop w:val="0"/>
              <w:marBottom w:val="0"/>
              <w:divBdr>
                <w:top w:val="none" w:sz="0" w:space="0" w:color="auto"/>
                <w:left w:val="none" w:sz="0" w:space="0" w:color="auto"/>
                <w:bottom w:val="none" w:sz="0" w:space="0" w:color="auto"/>
                <w:right w:val="none" w:sz="0" w:space="0" w:color="auto"/>
              </w:divBdr>
              <w:divsChild>
                <w:div w:id="8420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77158">
          <w:marLeft w:val="0"/>
          <w:marRight w:val="0"/>
          <w:marTop w:val="0"/>
          <w:marBottom w:val="0"/>
          <w:divBdr>
            <w:top w:val="none" w:sz="0" w:space="0" w:color="auto"/>
            <w:left w:val="none" w:sz="0" w:space="0" w:color="auto"/>
            <w:bottom w:val="none" w:sz="0" w:space="0" w:color="auto"/>
            <w:right w:val="none" w:sz="0" w:space="0" w:color="auto"/>
          </w:divBdr>
          <w:divsChild>
            <w:div w:id="356589006">
              <w:marLeft w:val="0"/>
              <w:marRight w:val="0"/>
              <w:marTop w:val="0"/>
              <w:marBottom w:val="0"/>
              <w:divBdr>
                <w:top w:val="none" w:sz="0" w:space="0" w:color="auto"/>
                <w:left w:val="none" w:sz="0" w:space="0" w:color="auto"/>
                <w:bottom w:val="none" w:sz="0" w:space="0" w:color="auto"/>
                <w:right w:val="none" w:sz="0" w:space="0" w:color="auto"/>
              </w:divBdr>
              <w:divsChild>
                <w:div w:id="1659306658">
                  <w:marLeft w:val="0"/>
                  <w:marRight w:val="0"/>
                  <w:marTop w:val="0"/>
                  <w:marBottom w:val="0"/>
                  <w:divBdr>
                    <w:top w:val="none" w:sz="0" w:space="0" w:color="auto"/>
                    <w:left w:val="none" w:sz="0" w:space="0" w:color="auto"/>
                    <w:bottom w:val="none" w:sz="0" w:space="0" w:color="auto"/>
                    <w:right w:val="none" w:sz="0" w:space="0" w:color="auto"/>
                  </w:divBdr>
                </w:div>
              </w:divsChild>
            </w:div>
            <w:div w:id="2045476521">
              <w:marLeft w:val="0"/>
              <w:marRight w:val="0"/>
              <w:marTop w:val="0"/>
              <w:marBottom w:val="0"/>
              <w:divBdr>
                <w:top w:val="none" w:sz="0" w:space="0" w:color="auto"/>
                <w:left w:val="none" w:sz="0" w:space="0" w:color="auto"/>
                <w:bottom w:val="none" w:sz="0" w:space="0" w:color="auto"/>
                <w:right w:val="none" w:sz="0" w:space="0" w:color="auto"/>
              </w:divBdr>
              <w:divsChild>
                <w:div w:id="1797482556">
                  <w:marLeft w:val="0"/>
                  <w:marRight w:val="0"/>
                  <w:marTop w:val="0"/>
                  <w:marBottom w:val="0"/>
                  <w:divBdr>
                    <w:top w:val="none" w:sz="0" w:space="0" w:color="auto"/>
                    <w:left w:val="none" w:sz="0" w:space="0" w:color="auto"/>
                    <w:bottom w:val="none" w:sz="0" w:space="0" w:color="auto"/>
                    <w:right w:val="none" w:sz="0" w:space="0" w:color="auto"/>
                  </w:divBdr>
                </w:div>
              </w:divsChild>
            </w:div>
            <w:div w:id="1422529411">
              <w:marLeft w:val="0"/>
              <w:marRight w:val="0"/>
              <w:marTop w:val="0"/>
              <w:marBottom w:val="0"/>
              <w:divBdr>
                <w:top w:val="none" w:sz="0" w:space="0" w:color="auto"/>
                <w:left w:val="none" w:sz="0" w:space="0" w:color="auto"/>
                <w:bottom w:val="none" w:sz="0" w:space="0" w:color="auto"/>
                <w:right w:val="none" w:sz="0" w:space="0" w:color="auto"/>
              </w:divBdr>
              <w:divsChild>
                <w:div w:id="1872379126">
                  <w:marLeft w:val="0"/>
                  <w:marRight w:val="0"/>
                  <w:marTop w:val="0"/>
                  <w:marBottom w:val="0"/>
                  <w:divBdr>
                    <w:top w:val="none" w:sz="0" w:space="0" w:color="auto"/>
                    <w:left w:val="none" w:sz="0" w:space="0" w:color="auto"/>
                    <w:bottom w:val="none" w:sz="0" w:space="0" w:color="auto"/>
                    <w:right w:val="none" w:sz="0" w:space="0" w:color="auto"/>
                  </w:divBdr>
                  <w:divsChild>
                    <w:div w:id="12402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02533">
          <w:marLeft w:val="0"/>
          <w:marRight w:val="0"/>
          <w:marTop w:val="0"/>
          <w:marBottom w:val="0"/>
          <w:divBdr>
            <w:top w:val="none" w:sz="0" w:space="0" w:color="auto"/>
            <w:left w:val="none" w:sz="0" w:space="0" w:color="auto"/>
            <w:bottom w:val="none" w:sz="0" w:space="0" w:color="auto"/>
            <w:right w:val="none" w:sz="0" w:space="0" w:color="auto"/>
          </w:divBdr>
          <w:divsChild>
            <w:div w:id="882981902">
              <w:marLeft w:val="0"/>
              <w:marRight w:val="0"/>
              <w:marTop w:val="0"/>
              <w:marBottom w:val="0"/>
              <w:divBdr>
                <w:top w:val="none" w:sz="0" w:space="0" w:color="auto"/>
                <w:left w:val="none" w:sz="0" w:space="0" w:color="auto"/>
                <w:bottom w:val="none" w:sz="0" w:space="0" w:color="auto"/>
                <w:right w:val="none" w:sz="0" w:space="0" w:color="auto"/>
              </w:divBdr>
              <w:divsChild>
                <w:div w:id="726340467">
                  <w:marLeft w:val="0"/>
                  <w:marRight w:val="0"/>
                  <w:marTop w:val="0"/>
                  <w:marBottom w:val="0"/>
                  <w:divBdr>
                    <w:top w:val="none" w:sz="0" w:space="0" w:color="auto"/>
                    <w:left w:val="none" w:sz="0" w:space="0" w:color="auto"/>
                    <w:bottom w:val="none" w:sz="0" w:space="0" w:color="auto"/>
                    <w:right w:val="none" w:sz="0" w:space="0" w:color="auto"/>
                  </w:divBdr>
                </w:div>
              </w:divsChild>
            </w:div>
            <w:div w:id="1404647798">
              <w:marLeft w:val="0"/>
              <w:marRight w:val="0"/>
              <w:marTop w:val="0"/>
              <w:marBottom w:val="0"/>
              <w:divBdr>
                <w:top w:val="none" w:sz="0" w:space="0" w:color="auto"/>
                <w:left w:val="none" w:sz="0" w:space="0" w:color="auto"/>
                <w:bottom w:val="none" w:sz="0" w:space="0" w:color="auto"/>
                <w:right w:val="none" w:sz="0" w:space="0" w:color="auto"/>
              </w:divBdr>
              <w:divsChild>
                <w:div w:id="14264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45">
          <w:marLeft w:val="0"/>
          <w:marRight w:val="0"/>
          <w:marTop w:val="0"/>
          <w:marBottom w:val="0"/>
          <w:divBdr>
            <w:top w:val="none" w:sz="0" w:space="0" w:color="auto"/>
            <w:left w:val="none" w:sz="0" w:space="0" w:color="auto"/>
            <w:bottom w:val="none" w:sz="0" w:space="0" w:color="auto"/>
            <w:right w:val="none" w:sz="0" w:space="0" w:color="auto"/>
          </w:divBdr>
          <w:divsChild>
            <w:div w:id="1684669450">
              <w:marLeft w:val="0"/>
              <w:marRight w:val="0"/>
              <w:marTop w:val="0"/>
              <w:marBottom w:val="0"/>
              <w:divBdr>
                <w:top w:val="none" w:sz="0" w:space="0" w:color="auto"/>
                <w:left w:val="none" w:sz="0" w:space="0" w:color="auto"/>
                <w:bottom w:val="none" w:sz="0" w:space="0" w:color="auto"/>
                <w:right w:val="none" w:sz="0" w:space="0" w:color="auto"/>
              </w:divBdr>
              <w:divsChild>
                <w:div w:id="2942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8037">
          <w:marLeft w:val="0"/>
          <w:marRight w:val="0"/>
          <w:marTop w:val="0"/>
          <w:marBottom w:val="0"/>
          <w:divBdr>
            <w:top w:val="none" w:sz="0" w:space="0" w:color="auto"/>
            <w:left w:val="none" w:sz="0" w:space="0" w:color="auto"/>
            <w:bottom w:val="none" w:sz="0" w:space="0" w:color="auto"/>
            <w:right w:val="none" w:sz="0" w:space="0" w:color="auto"/>
          </w:divBdr>
          <w:divsChild>
            <w:div w:id="1120420684">
              <w:marLeft w:val="0"/>
              <w:marRight w:val="0"/>
              <w:marTop w:val="0"/>
              <w:marBottom w:val="0"/>
              <w:divBdr>
                <w:top w:val="none" w:sz="0" w:space="0" w:color="auto"/>
                <w:left w:val="none" w:sz="0" w:space="0" w:color="auto"/>
                <w:bottom w:val="none" w:sz="0" w:space="0" w:color="auto"/>
                <w:right w:val="none" w:sz="0" w:space="0" w:color="auto"/>
              </w:divBdr>
              <w:divsChild>
                <w:div w:id="2639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7907">
          <w:marLeft w:val="0"/>
          <w:marRight w:val="0"/>
          <w:marTop w:val="0"/>
          <w:marBottom w:val="0"/>
          <w:divBdr>
            <w:top w:val="none" w:sz="0" w:space="0" w:color="auto"/>
            <w:left w:val="none" w:sz="0" w:space="0" w:color="auto"/>
            <w:bottom w:val="none" w:sz="0" w:space="0" w:color="auto"/>
            <w:right w:val="none" w:sz="0" w:space="0" w:color="auto"/>
          </w:divBdr>
          <w:divsChild>
            <w:div w:id="1565216423">
              <w:marLeft w:val="0"/>
              <w:marRight w:val="0"/>
              <w:marTop w:val="0"/>
              <w:marBottom w:val="0"/>
              <w:divBdr>
                <w:top w:val="none" w:sz="0" w:space="0" w:color="auto"/>
                <w:left w:val="none" w:sz="0" w:space="0" w:color="auto"/>
                <w:bottom w:val="none" w:sz="0" w:space="0" w:color="auto"/>
                <w:right w:val="none" w:sz="0" w:space="0" w:color="auto"/>
              </w:divBdr>
              <w:divsChild>
                <w:div w:id="12336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444">
          <w:marLeft w:val="0"/>
          <w:marRight w:val="0"/>
          <w:marTop w:val="0"/>
          <w:marBottom w:val="0"/>
          <w:divBdr>
            <w:top w:val="none" w:sz="0" w:space="0" w:color="auto"/>
            <w:left w:val="none" w:sz="0" w:space="0" w:color="auto"/>
            <w:bottom w:val="none" w:sz="0" w:space="0" w:color="auto"/>
            <w:right w:val="none" w:sz="0" w:space="0" w:color="auto"/>
          </w:divBdr>
          <w:divsChild>
            <w:div w:id="1279026535">
              <w:marLeft w:val="0"/>
              <w:marRight w:val="0"/>
              <w:marTop w:val="0"/>
              <w:marBottom w:val="0"/>
              <w:divBdr>
                <w:top w:val="none" w:sz="0" w:space="0" w:color="auto"/>
                <w:left w:val="none" w:sz="0" w:space="0" w:color="auto"/>
                <w:bottom w:val="none" w:sz="0" w:space="0" w:color="auto"/>
                <w:right w:val="none" w:sz="0" w:space="0" w:color="auto"/>
              </w:divBdr>
              <w:divsChild>
                <w:div w:id="21071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4636">
          <w:marLeft w:val="0"/>
          <w:marRight w:val="0"/>
          <w:marTop w:val="0"/>
          <w:marBottom w:val="0"/>
          <w:divBdr>
            <w:top w:val="none" w:sz="0" w:space="0" w:color="auto"/>
            <w:left w:val="none" w:sz="0" w:space="0" w:color="auto"/>
            <w:bottom w:val="none" w:sz="0" w:space="0" w:color="auto"/>
            <w:right w:val="none" w:sz="0" w:space="0" w:color="auto"/>
          </w:divBdr>
          <w:divsChild>
            <w:div w:id="76752379">
              <w:marLeft w:val="0"/>
              <w:marRight w:val="0"/>
              <w:marTop w:val="0"/>
              <w:marBottom w:val="0"/>
              <w:divBdr>
                <w:top w:val="none" w:sz="0" w:space="0" w:color="auto"/>
                <w:left w:val="none" w:sz="0" w:space="0" w:color="auto"/>
                <w:bottom w:val="none" w:sz="0" w:space="0" w:color="auto"/>
                <w:right w:val="none" w:sz="0" w:space="0" w:color="auto"/>
              </w:divBdr>
              <w:divsChild>
                <w:div w:id="1121998470">
                  <w:marLeft w:val="0"/>
                  <w:marRight w:val="0"/>
                  <w:marTop w:val="0"/>
                  <w:marBottom w:val="0"/>
                  <w:divBdr>
                    <w:top w:val="none" w:sz="0" w:space="0" w:color="auto"/>
                    <w:left w:val="none" w:sz="0" w:space="0" w:color="auto"/>
                    <w:bottom w:val="none" w:sz="0" w:space="0" w:color="auto"/>
                    <w:right w:val="none" w:sz="0" w:space="0" w:color="auto"/>
                  </w:divBdr>
                </w:div>
              </w:divsChild>
            </w:div>
            <w:div w:id="1871988923">
              <w:marLeft w:val="0"/>
              <w:marRight w:val="0"/>
              <w:marTop w:val="0"/>
              <w:marBottom w:val="0"/>
              <w:divBdr>
                <w:top w:val="none" w:sz="0" w:space="0" w:color="auto"/>
                <w:left w:val="none" w:sz="0" w:space="0" w:color="auto"/>
                <w:bottom w:val="none" w:sz="0" w:space="0" w:color="auto"/>
                <w:right w:val="none" w:sz="0" w:space="0" w:color="auto"/>
              </w:divBdr>
              <w:divsChild>
                <w:div w:id="6394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9588">
          <w:marLeft w:val="0"/>
          <w:marRight w:val="0"/>
          <w:marTop w:val="0"/>
          <w:marBottom w:val="0"/>
          <w:divBdr>
            <w:top w:val="none" w:sz="0" w:space="0" w:color="auto"/>
            <w:left w:val="none" w:sz="0" w:space="0" w:color="auto"/>
            <w:bottom w:val="none" w:sz="0" w:space="0" w:color="auto"/>
            <w:right w:val="none" w:sz="0" w:space="0" w:color="auto"/>
          </w:divBdr>
          <w:divsChild>
            <w:div w:id="2136871283">
              <w:marLeft w:val="0"/>
              <w:marRight w:val="0"/>
              <w:marTop w:val="0"/>
              <w:marBottom w:val="0"/>
              <w:divBdr>
                <w:top w:val="none" w:sz="0" w:space="0" w:color="auto"/>
                <w:left w:val="none" w:sz="0" w:space="0" w:color="auto"/>
                <w:bottom w:val="none" w:sz="0" w:space="0" w:color="auto"/>
                <w:right w:val="none" w:sz="0" w:space="0" w:color="auto"/>
              </w:divBdr>
              <w:divsChild>
                <w:div w:id="196704114">
                  <w:marLeft w:val="0"/>
                  <w:marRight w:val="0"/>
                  <w:marTop w:val="0"/>
                  <w:marBottom w:val="0"/>
                  <w:divBdr>
                    <w:top w:val="none" w:sz="0" w:space="0" w:color="auto"/>
                    <w:left w:val="none" w:sz="0" w:space="0" w:color="auto"/>
                    <w:bottom w:val="none" w:sz="0" w:space="0" w:color="auto"/>
                    <w:right w:val="none" w:sz="0" w:space="0" w:color="auto"/>
                  </w:divBdr>
                </w:div>
              </w:divsChild>
            </w:div>
            <w:div w:id="1832526918">
              <w:marLeft w:val="0"/>
              <w:marRight w:val="0"/>
              <w:marTop w:val="0"/>
              <w:marBottom w:val="0"/>
              <w:divBdr>
                <w:top w:val="none" w:sz="0" w:space="0" w:color="auto"/>
                <w:left w:val="none" w:sz="0" w:space="0" w:color="auto"/>
                <w:bottom w:val="none" w:sz="0" w:space="0" w:color="auto"/>
                <w:right w:val="none" w:sz="0" w:space="0" w:color="auto"/>
              </w:divBdr>
              <w:divsChild>
                <w:div w:id="87779245">
                  <w:marLeft w:val="0"/>
                  <w:marRight w:val="0"/>
                  <w:marTop w:val="0"/>
                  <w:marBottom w:val="0"/>
                  <w:divBdr>
                    <w:top w:val="none" w:sz="0" w:space="0" w:color="auto"/>
                    <w:left w:val="none" w:sz="0" w:space="0" w:color="auto"/>
                    <w:bottom w:val="none" w:sz="0" w:space="0" w:color="auto"/>
                    <w:right w:val="none" w:sz="0" w:space="0" w:color="auto"/>
                  </w:divBdr>
                </w:div>
              </w:divsChild>
            </w:div>
            <w:div w:id="352994997">
              <w:marLeft w:val="0"/>
              <w:marRight w:val="0"/>
              <w:marTop w:val="0"/>
              <w:marBottom w:val="0"/>
              <w:divBdr>
                <w:top w:val="none" w:sz="0" w:space="0" w:color="auto"/>
                <w:left w:val="none" w:sz="0" w:space="0" w:color="auto"/>
                <w:bottom w:val="none" w:sz="0" w:space="0" w:color="auto"/>
                <w:right w:val="none" w:sz="0" w:space="0" w:color="auto"/>
              </w:divBdr>
              <w:divsChild>
                <w:div w:id="853573141">
                  <w:marLeft w:val="0"/>
                  <w:marRight w:val="0"/>
                  <w:marTop w:val="0"/>
                  <w:marBottom w:val="0"/>
                  <w:divBdr>
                    <w:top w:val="none" w:sz="0" w:space="0" w:color="auto"/>
                    <w:left w:val="none" w:sz="0" w:space="0" w:color="auto"/>
                    <w:bottom w:val="none" w:sz="0" w:space="0" w:color="auto"/>
                    <w:right w:val="none" w:sz="0" w:space="0" w:color="auto"/>
                  </w:divBdr>
                </w:div>
              </w:divsChild>
            </w:div>
            <w:div w:id="1315066059">
              <w:marLeft w:val="0"/>
              <w:marRight w:val="0"/>
              <w:marTop w:val="0"/>
              <w:marBottom w:val="0"/>
              <w:divBdr>
                <w:top w:val="none" w:sz="0" w:space="0" w:color="auto"/>
                <w:left w:val="none" w:sz="0" w:space="0" w:color="auto"/>
                <w:bottom w:val="none" w:sz="0" w:space="0" w:color="auto"/>
                <w:right w:val="none" w:sz="0" w:space="0" w:color="auto"/>
              </w:divBdr>
              <w:divsChild>
                <w:div w:id="754325401">
                  <w:marLeft w:val="0"/>
                  <w:marRight w:val="0"/>
                  <w:marTop w:val="0"/>
                  <w:marBottom w:val="0"/>
                  <w:divBdr>
                    <w:top w:val="none" w:sz="0" w:space="0" w:color="auto"/>
                    <w:left w:val="none" w:sz="0" w:space="0" w:color="auto"/>
                    <w:bottom w:val="none" w:sz="0" w:space="0" w:color="auto"/>
                    <w:right w:val="none" w:sz="0" w:space="0" w:color="auto"/>
                  </w:divBdr>
                </w:div>
              </w:divsChild>
            </w:div>
            <w:div w:id="998271294">
              <w:marLeft w:val="0"/>
              <w:marRight w:val="0"/>
              <w:marTop w:val="0"/>
              <w:marBottom w:val="0"/>
              <w:divBdr>
                <w:top w:val="none" w:sz="0" w:space="0" w:color="auto"/>
                <w:left w:val="none" w:sz="0" w:space="0" w:color="auto"/>
                <w:bottom w:val="none" w:sz="0" w:space="0" w:color="auto"/>
                <w:right w:val="none" w:sz="0" w:space="0" w:color="auto"/>
              </w:divBdr>
              <w:divsChild>
                <w:div w:id="695539265">
                  <w:marLeft w:val="0"/>
                  <w:marRight w:val="0"/>
                  <w:marTop w:val="0"/>
                  <w:marBottom w:val="0"/>
                  <w:divBdr>
                    <w:top w:val="none" w:sz="0" w:space="0" w:color="auto"/>
                    <w:left w:val="none" w:sz="0" w:space="0" w:color="auto"/>
                    <w:bottom w:val="none" w:sz="0" w:space="0" w:color="auto"/>
                    <w:right w:val="none" w:sz="0" w:space="0" w:color="auto"/>
                  </w:divBdr>
                </w:div>
              </w:divsChild>
            </w:div>
            <w:div w:id="246548357">
              <w:marLeft w:val="0"/>
              <w:marRight w:val="0"/>
              <w:marTop w:val="0"/>
              <w:marBottom w:val="0"/>
              <w:divBdr>
                <w:top w:val="none" w:sz="0" w:space="0" w:color="auto"/>
                <w:left w:val="none" w:sz="0" w:space="0" w:color="auto"/>
                <w:bottom w:val="none" w:sz="0" w:space="0" w:color="auto"/>
                <w:right w:val="none" w:sz="0" w:space="0" w:color="auto"/>
              </w:divBdr>
              <w:divsChild>
                <w:div w:id="253779591">
                  <w:marLeft w:val="0"/>
                  <w:marRight w:val="0"/>
                  <w:marTop w:val="0"/>
                  <w:marBottom w:val="0"/>
                  <w:divBdr>
                    <w:top w:val="none" w:sz="0" w:space="0" w:color="auto"/>
                    <w:left w:val="none" w:sz="0" w:space="0" w:color="auto"/>
                    <w:bottom w:val="none" w:sz="0" w:space="0" w:color="auto"/>
                    <w:right w:val="none" w:sz="0" w:space="0" w:color="auto"/>
                  </w:divBdr>
                </w:div>
              </w:divsChild>
            </w:div>
            <w:div w:id="934942183">
              <w:marLeft w:val="0"/>
              <w:marRight w:val="0"/>
              <w:marTop w:val="0"/>
              <w:marBottom w:val="0"/>
              <w:divBdr>
                <w:top w:val="none" w:sz="0" w:space="0" w:color="auto"/>
                <w:left w:val="none" w:sz="0" w:space="0" w:color="auto"/>
                <w:bottom w:val="none" w:sz="0" w:space="0" w:color="auto"/>
                <w:right w:val="none" w:sz="0" w:space="0" w:color="auto"/>
              </w:divBdr>
              <w:divsChild>
                <w:div w:id="1953317530">
                  <w:marLeft w:val="0"/>
                  <w:marRight w:val="0"/>
                  <w:marTop w:val="0"/>
                  <w:marBottom w:val="0"/>
                  <w:divBdr>
                    <w:top w:val="none" w:sz="0" w:space="0" w:color="auto"/>
                    <w:left w:val="none" w:sz="0" w:space="0" w:color="auto"/>
                    <w:bottom w:val="none" w:sz="0" w:space="0" w:color="auto"/>
                    <w:right w:val="none" w:sz="0" w:space="0" w:color="auto"/>
                  </w:divBdr>
                </w:div>
              </w:divsChild>
            </w:div>
            <w:div w:id="1188374104">
              <w:marLeft w:val="0"/>
              <w:marRight w:val="0"/>
              <w:marTop w:val="0"/>
              <w:marBottom w:val="0"/>
              <w:divBdr>
                <w:top w:val="none" w:sz="0" w:space="0" w:color="auto"/>
                <w:left w:val="none" w:sz="0" w:space="0" w:color="auto"/>
                <w:bottom w:val="none" w:sz="0" w:space="0" w:color="auto"/>
                <w:right w:val="none" w:sz="0" w:space="0" w:color="auto"/>
              </w:divBdr>
              <w:divsChild>
                <w:div w:id="1144002360">
                  <w:marLeft w:val="0"/>
                  <w:marRight w:val="0"/>
                  <w:marTop w:val="0"/>
                  <w:marBottom w:val="0"/>
                  <w:divBdr>
                    <w:top w:val="none" w:sz="0" w:space="0" w:color="auto"/>
                    <w:left w:val="none" w:sz="0" w:space="0" w:color="auto"/>
                    <w:bottom w:val="none" w:sz="0" w:space="0" w:color="auto"/>
                    <w:right w:val="none" w:sz="0" w:space="0" w:color="auto"/>
                  </w:divBdr>
                </w:div>
              </w:divsChild>
            </w:div>
            <w:div w:id="860433386">
              <w:marLeft w:val="0"/>
              <w:marRight w:val="0"/>
              <w:marTop w:val="0"/>
              <w:marBottom w:val="0"/>
              <w:divBdr>
                <w:top w:val="none" w:sz="0" w:space="0" w:color="auto"/>
                <w:left w:val="none" w:sz="0" w:space="0" w:color="auto"/>
                <w:bottom w:val="none" w:sz="0" w:space="0" w:color="auto"/>
                <w:right w:val="none" w:sz="0" w:space="0" w:color="auto"/>
              </w:divBdr>
              <w:divsChild>
                <w:div w:id="195625815">
                  <w:marLeft w:val="0"/>
                  <w:marRight w:val="0"/>
                  <w:marTop w:val="0"/>
                  <w:marBottom w:val="0"/>
                  <w:divBdr>
                    <w:top w:val="none" w:sz="0" w:space="0" w:color="auto"/>
                    <w:left w:val="none" w:sz="0" w:space="0" w:color="auto"/>
                    <w:bottom w:val="none" w:sz="0" w:space="0" w:color="auto"/>
                    <w:right w:val="none" w:sz="0" w:space="0" w:color="auto"/>
                  </w:divBdr>
                </w:div>
              </w:divsChild>
            </w:div>
            <w:div w:id="1260718990">
              <w:marLeft w:val="0"/>
              <w:marRight w:val="0"/>
              <w:marTop w:val="0"/>
              <w:marBottom w:val="0"/>
              <w:divBdr>
                <w:top w:val="none" w:sz="0" w:space="0" w:color="auto"/>
                <w:left w:val="none" w:sz="0" w:space="0" w:color="auto"/>
                <w:bottom w:val="none" w:sz="0" w:space="0" w:color="auto"/>
                <w:right w:val="none" w:sz="0" w:space="0" w:color="auto"/>
              </w:divBdr>
              <w:divsChild>
                <w:div w:id="1439762271">
                  <w:marLeft w:val="0"/>
                  <w:marRight w:val="0"/>
                  <w:marTop w:val="0"/>
                  <w:marBottom w:val="0"/>
                  <w:divBdr>
                    <w:top w:val="none" w:sz="0" w:space="0" w:color="auto"/>
                    <w:left w:val="none" w:sz="0" w:space="0" w:color="auto"/>
                    <w:bottom w:val="none" w:sz="0" w:space="0" w:color="auto"/>
                    <w:right w:val="none" w:sz="0" w:space="0" w:color="auto"/>
                  </w:divBdr>
                </w:div>
              </w:divsChild>
            </w:div>
            <w:div w:id="453182114">
              <w:marLeft w:val="0"/>
              <w:marRight w:val="0"/>
              <w:marTop w:val="0"/>
              <w:marBottom w:val="0"/>
              <w:divBdr>
                <w:top w:val="none" w:sz="0" w:space="0" w:color="auto"/>
                <w:left w:val="none" w:sz="0" w:space="0" w:color="auto"/>
                <w:bottom w:val="none" w:sz="0" w:space="0" w:color="auto"/>
                <w:right w:val="none" w:sz="0" w:space="0" w:color="auto"/>
              </w:divBdr>
              <w:divsChild>
                <w:div w:id="14722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57267">
          <w:marLeft w:val="0"/>
          <w:marRight w:val="0"/>
          <w:marTop w:val="0"/>
          <w:marBottom w:val="0"/>
          <w:divBdr>
            <w:top w:val="none" w:sz="0" w:space="0" w:color="auto"/>
            <w:left w:val="none" w:sz="0" w:space="0" w:color="auto"/>
            <w:bottom w:val="none" w:sz="0" w:space="0" w:color="auto"/>
            <w:right w:val="none" w:sz="0" w:space="0" w:color="auto"/>
          </w:divBdr>
          <w:divsChild>
            <w:div w:id="1498619841">
              <w:marLeft w:val="0"/>
              <w:marRight w:val="0"/>
              <w:marTop w:val="0"/>
              <w:marBottom w:val="0"/>
              <w:divBdr>
                <w:top w:val="none" w:sz="0" w:space="0" w:color="auto"/>
                <w:left w:val="none" w:sz="0" w:space="0" w:color="auto"/>
                <w:bottom w:val="none" w:sz="0" w:space="0" w:color="auto"/>
                <w:right w:val="none" w:sz="0" w:space="0" w:color="auto"/>
              </w:divBdr>
              <w:divsChild>
                <w:div w:id="982659148">
                  <w:marLeft w:val="0"/>
                  <w:marRight w:val="0"/>
                  <w:marTop w:val="0"/>
                  <w:marBottom w:val="0"/>
                  <w:divBdr>
                    <w:top w:val="none" w:sz="0" w:space="0" w:color="auto"/>
                    <w:left w:val="none" w:sz="0" w:space="0" w:color="auto"/>
                    <w:bottom w:val="none" w:sz="0" w:space="0" w:color="auto"/>
                    <w:right w:val="none" w:sz="0" w:space="0" w:color="auto"/>
                  </w:divBdr>
                </w:div>
              </w:divsChild>
            </w:div>
            <w:div w:id="872231191">
              <w:marLeft w:val="0"/>
              <w:marRight w:val="0"/>
              <w:marTop w:val="0"/>
              <w:marBottom w:val="0"/>
              <w:divBdr>
                <w:top w:val="none" w:sz="0" w:space="0" w:color="auto"/>
                <w:left w:val="none" w:sz="0" w:space="0" w:color="auto"/>
                <w:bottom w:val="none" w:sz="0" w:space="0" w:color="auto"/>
                <w:right w:val="none" w:sz="0" w:space="0" w:color="auto"/>
              </w:divBdr>
              <w:divsChild>
                <w:div w:id="979189142">
                  <w:marLeft w:val="0"/>
                  <w:marRight w:val="0"/>
                  <w:marTop w:val="0"/>
                  <w:marBottom w:val="0"/>
                  <w:divBdr>
                    <w:top w:val="none" w:sz="0" w:space="0" w:color="auto"/>
                    <w:left w:val="none" w:sz="0" w:space="0" w:color="auto"/>
                    <w:bottom w:val="none" w:sz="0" w:space="0" w:color="auto"/>
                    <w:right w:val="none" w:sz="0" w:space="0" w:color="auto"/>
                  </w:divBdr>
                </w:div>
              </w:divsChild>
            </w:div>
            <w:div w:id="1658343334">
              <w:marLeft w:val="0"/>
              <w:marRight w:val="0"/>
              <w:marTop w:val="0"/>
              <w:marBottom w:val="0"/>
              <w:divBdr>
                <w:top w:val="none" w:sz="0" w:space="0" w:color="auto"/>
                <w:left w:val="none" w:sz="0" w:space="0" w:color="auto"/>
                <w:bottom w:val="none" w:sz="0" w:space="0" w:color="auto"/>
                <w:right w:val="none" w:sz="0" w:space="0" w:color="auto"/>
              </w:divBdr>
              <w:divsChild>
                <w:div w:id="1557156786">
                  <w:marLeft w:val="0"/>
                  <w:marRight w:val="0"/>
                  <w:marTop w:val="0"/>
                  <w:marBottom w:val="0"/>
                  <w:divBdr>
                    <w:top w:val="none" w:sz="0" w:space="0" w:color="auto"/>
                    <w:left w:val="none" w:sz="0" w:space="0" w:color="auto"/>
                    <w:bottom w:val="none" w:sz="0" w:space="0" w:color="auto"/>
                    <w:right w:val="none" w:sz="0" w:space="0" w:color="auto"/>
                  </w:divBdr>
                  <w:divsChild>
                    <w:div w:id="302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20753">
          <w:marLeft w:val="0"/>
          <w:marRight w:val="0"/>
          <w:marTop w:val="0"/>
          <w:marBottom w:val="0"/>
          <w:divBdr>
            <w:top w:val="none" w:sz="0" w:space="0" w:color="auto"/>
            <w:left w:val="none" w:sz="0" w:space="0" w:color="auto"/>
            <w:bottom w:val="none" w:sz="0" w:space="0" w:color="auto"/>
            <w:right w:val="none" w:sz="0" w:space="0" w:color="auto"/>
          </w:divBdr>
          <w:divsChild>
            <w:div w:id="897743700">
              <w:marLeft w:val="0"/>
              <w:marRight w:val="0"/>
              <w:marTop w:val="0"/>
              <w:marBottom w:val="0"/>
              <w:divBdr>
                <w:top w:val="none" w:sz="0" w:space="0" w:color="auto"/>
                <w:left w:val="none" w:sz="0" w:space="0" w:color="auto"/>
                <w:bottom w:val="none" w:sz="0" w:space="0" w:color="auto"/>
                <w:right w:val="none" w:sz="0" w:space="0" w:color="auto"/>
              </w:divBdr>
              <w:divsChild>
                <w:div w:id="23488080">
                  <w:marLeft w:val="0"/>
                  <w:marRight w:val="0"/>
                  <w:marTop w:val="0"/>
                  <w:marBottom w:val="0"/>
                  <w:divBdr>
                    <w:top w:val="none" w:sz="0" w:space="0" w:color="auto"/>
                    <w:left w:val="none" w:sz="0" w:space="0" w:color="auto"/>
                    <w:bottom w:val="none" w:sz="0" w:space="0" w:color="auto"/>
                    <w:right w:val="none" w:sz="0" w:space="0" w:color="auto"/>
                  </w:divBdr>
                </w:div>
              </w:divsChild>
            </w:div>
            <w:div w:id="1230768013">
              <w:marLeft w:val="0"/>
              <w:marRight w:val="0"/>
              <w:marTop w:val="0"/>
              <w:marBottom w:val="0"/>
              <w:divBdr>
                <w:top w:val="none" w:sz="0" w:space="0" w:color="auto"/>
                <w:left w:val="none" w:sz="0" w:space="0" w:color="auto"/>
                <w:bottom w:val="none" w:sz="0" w:space="0" w:color="auto"/>
                <w:right w:val="none" w:sz="0" w:space="0" w:color="auto"/>
              </w:divBdr>
              <w:divsChild>
                <w:div w:id="1046248919">
                  <w:marLeft w:val="0"/>
                  <w:marRight w:val="0"/>
                  <w:marTop w:val="0"/>
                  <w:marBottom w:val="0"/>
                  <w:divBdr>
                    <w:top w:val="none" w:sz="0" w:space="0" w:color="auto"/>
                    <w:left w:val="none" w:sz="0" w:space="0" w:color="auto"/>
                    <w:bottom w:val="none" w:sz="0" w:space="0" w:color="auto"/>
                    <w:right w:val="none" w:sz="0" w:space="0" w:color="auto"/>
                  </w:divBdr>
                </w:div>
              </w:divsChild>
            </w:div>
            <w:div w:id="1199203800">
              <w:marLeft w:val="0"/>
              <w:marRight w:val="0"/>
              <w:marTop w:val="0"/>
              <w:marBottom w:val="0"/>
              <w:divBdr>
                <w:top w:val="none" w:sz="0" w:space="0" w:color="auto"/>
                <w:left w:val="none" w:sz="0" w:space="0" w:color="auto"/>
                <w:bottom w:val="none" w:sz="0" w:space="0" w:color="auto"/>
                <w:right w:val="none" w:sz="0" w:space="0" w:color="auto"/>
              </w:divBdr>
              <w:divsChild>
                <w:div w:id="1189489819">
                  <w:marLeft w:val="0"/>
                  <w:marRight w:val="0"/>
                  <w:marTop w:val="0"/>
                  <w:marBottom w:val="0"/>
                  <w:divBdr>
                    <w:top w:val="none" w:sz="0" w:space="0" w:color="auto"/>
                    <w:left w:val="none" w:sz="0" w:space="0" w:color="auto"/>
                    <w:bottom w:val="none" w:sz="0" w:space="0" w:color="auto"/>
                    <w:right w:val="none" w:sz="0" w:space="0" w:color="auto"/>
                  </w:divBdr>
                  <w:divsChild>
                    <w:div w:id="5771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2977">
              <w:marLeft w:val="0"/>
              <w:marRight w:val="0"/>
              <w:marTop w:val="0"/>
              <w:marBottom w:val="0"/>
              <w:divBdr>
                <w:top w:val="none" w:sz="0" w:space="0" w:color="auto"/>
                <w:left w:val="none" w:sz="0" w:space="0" w:color="auto"/>
                <w:bottom w:val="none" w:sz="0" w:space="0" w:color="auto"/>
                <w:right w:val="none" w:sz="0" w:space="0" w:color="auto"/>
              </w:divBdr>
              <w:divsChild>
                <w:div w:id="10417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6368">
          <w:marLeft w:val="0"/>
          <w:marRight w:val="0"/>
          <w:marTop w:val="0"/>
          <w:marBottom w:val="0"/>
          <w:divBdr>
            <w:top w:val="none" w:sz="0" w:space="0" w:color="auto"/>
            <w:left w:val="none" w:sz="0" w:space="0" w:color="auto"/>
            <w:bottom w:val="none" w:sz="0" w:space="0" w:color="auto"/>
            <w:right w:val="none" w:sz="0" w:space="0" w:color="auto"/>
          </w:divBdr>
          <w:divsChild>
            <w:div w:id="731004570">
              <w:marLeft w:val="0"/>
              <w:marRight w:val="0"/>
              <w:marTop w:val="0"/>
              <w:marBottom w:val="0"/>
              <w:divBdr>
                <w:top w:val="none" w:sz="0" w:space="0" w:color="auto"/>
                <w:left w:val="none" w:sz="0" w:space="0" w:color="auto"/>
                <w:bottom w:val="none" w:sz="0" w:space="0" w:color="auto"/>
                <w:right w:val="none" w:sz="0" w:space="0" w:color="auto"/>
              </w:divBdr>
              <w:divsChild>
                <w:div w:id="8771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57276">
          <w:marLeft w:val="0"/>
          <w:marRight w:val="0"/>
          <w:marTop w:val="0"/>
          <w:marBottom w:val="0"/>
          <w:divBdr>
            <w:top w:val="none" w:sz="0" w:space="0" w:color="auto"/>
            <w:left w:val="none" w:sz="0" w:space="0" w:color="auto"/>
            <w:bottom w:val="none" w:sz="0" w:space="0" w:color="auto"/>
            <w:right w:val="none" w:sz="0" w:space="0" w:color="auto"/>
          </w:divBdr>
          <w:divsChild>
            <w:div w:id="426653575">
              <w:marLeft w:val="0"/>
              <w:marRight w:val="0"/>
              <w:marTop w:val="0"/>
              <w:marBottom w:val="0"/>
              <w:divBdr>
                <w:top w:val="none" w:sz="0" w:space="0" w:color="auto"/>
                <w:left w:val="none" w:sz="0" w:space="0" w:color="auto"/>
                <w:bottom w:val="none" w:sz="0" w:space="0" w:color="auto"/>
                <w:right w:val="none" w:sz="0" w:space="0" w:color="auto"/>
              </w:divBdr>
              <w:divsChild>
                <w:div w:id="1409183519">
                  <w:marLeft w:val="0"/>
                  <w:marRight w:val="0"/>
                  <w:marTop w:val="0"/>
                  <w:marBottom w:val="0"/>
                  <w:divBdr>
                    <w:top w:val="none" w:sz="0" w:space="0" w:color="auto"/>
                    <w:left w:val="none" w:sz="0" w:space="0" w:color="auto"/>
                    <w:bottom w:val="none" w:sz="0" w:space="0" w:color="auto"/>
                    <w:right w:val="none" w:sz="0" w:space="0" w:color="auto"/>
                  </w:divBdr>
                </w:div>
              </w:divsChild>
            </w:div>
            <w:div w:id="1663268438">
              <w:marLeft w:val="0"/>
              <w:marRight w:val="0"/>
              <w:marTop w:val="0"/>
              <w:marBottom w:val="0"/>
              <w:divBdr>
                <w:top w:val="none" w:sz="0" w:space="0" w:color="auto"/>
                <w:left w:val="none" w:sz="0" w:space="0" w:color="auto"/>
                <w:bottom w:val="none" w:sz="0" w:space="0" w:color="auto"/>
                <w:right w:val="none" w:sz="0" w:space="0" w:color="auto"/>
              </w:divBdr>
              <w:divsChild>
                <w:div w:id="978732970">
                  <w:marLeft w:val="0"/>
                  <w:marRight w:val="0"/>
                  <w:marTop w:val="0"/>
                  <w:marBottom w:val="0"/>
                  <w:divBdr>
                    <w:top w:val="none" w:sz="0" w:space="0" w:color="auto"/>
                    <w:left w:val="none" w:sz="0" w:space="0" w:color="auto"/>
                    <w:bottom w:val="none" w:sz="0" w:space="0" w:color="auto"/>
                    <w:right w:val="none" w:sz="0" w:space="0" w:color="auto"/>
                  </w:divBdr>
                  <w:divsChild>
                    <w:div w:id="7687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9150">
              <w:marLeft w:val="0"/>
              <w:marRight w:val="0"/>
              <w:marTop w:val="0"/>
              <w:marBottom w:val="0"/>
              <w:divBdr>
                <w:top w:val="none" w:sz="0" w:space="0" w:color="auto"/>
                <w:left w:val="none" w:sz="0" w:space="0" w:color="auto"/>
                <w:bottom w:val="none" w:sz="0" w:space="0" w:color="auto"/>
                <w:right w:val="none" w:sz="0" w:space="0" w:color="auto"/>
              </w:divBdr>
              <w:divsChild>
                <w:div w:id="11573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5506">
          <w:marLeft w:val="0"/>
          <w:marRight w:val="0"/>
          <w:marTop w:val="0"/>
          <w:marBottom w:val="0"/>
          <w:divBdr>
            <w:top w:val="none" w:sz="0" w:space="0" w:color="auto"/>
            <w:left w:val="none" w:sz="0" w:space="0" w:color="auto"/>
            <w:bottom w:val="none" w:sz="0" w:space="0" w:color="auto"/>
            <w:right w:val="none" w:sz="0" w:space="0" w:color="auto"/>
          </w:divBdr>
          <w:divsChild>
            <w:div w:id="1868788859">
              <w:marLeft w:val="0"/>
              <w:marRight w:val="0"/>
              <w:marTop w:val="0"/>
              <w:marBottom w:val="0"/>
              <w:divBdr>
                <w:top w:val="none" w:sz="0" w:space="0" w:color="auto"/>
                <w:left w:val="none" w:sz="0" w:space="0" w:color="auto"/>
                <w:bottom w:val="none" w:sz="0" w:space="0" w:color="auto"/>
                <w:right w:val="none" w:sz="0" w:space="0" w:color="auto"/>
              </w:divBdr>
              <w:divsChild>
                <w:div w:id="2126921288">
                  <w:marLeft w:val="0"/>
                  <w:marRight w:val="0"/>
                  <w:marTop w:val="0"/>
                  <w:marBottom w:val="0"/>
                  <w:divBdr>
                    <w:top w:val="none" w:sz="0" w:space="0" w:color="auto"/>
                    <w:left w:val="none" w:sz="0" w:space="0" w:color="auto"/>
                    <w:bottom w:val="none" w:sz="0" w:space="0" w:color="auto"/>
                    <w:right w:val="none" w:sz="0" w:space="0" w:color="auto"/>
                  </w:divBdr>
                </w:div>
              </w:divsChild>
            </w:div>
            <w:div w:id="1587760704">
              <w:marLeft w:val="0"/>
              <w:marRight w:val="0"/>
              <w:marTop w:val="0"/>
              <w:marBottom w:val="0"/>
              <w:divBdr>
                <w:top w:val="none" w:sz="0" w:space="0" w:color="auto"/>
                <w:left w:val="none" w:sz="0" w:space="0" w:color="auto"/>
                <w:bottom w:val="none" w:sz="0" w:space="0" w:color="auto"/>
                <w:right w:val="none" w:sz="0" w:space="0" w:color="auto"/>
              </w:divBdr>
              <w:divsChild>
                <w:div w:id="373118447">
                  <w:marLeft w:val="0"/>
                  <w:marRight w:val="0"/>
                  <w:marTop w:val="0"/>
                  <w:marBottom w:val="0"/>
                  <w:divBdr>
                    <w:top w:val="none" w:sz="0" w:space="0" w:color="auto"/>
                    <w:left w:val="none" w:sz="0" w:space="0" w:color="auto"/>
                    <w:bottom w:val="none" w:sz="0" w:space="0" w:color="auto"/>
                    <w:right w:val="none" w:sz="0" w:space="0" w:color="auto"/>
                  </w:divBdr>
                  <w:divsChild>
                    <w:div w:id="842820993">
                      <w:marLeft w:val="0"/>
                      <w:marRight w:val="0"/>
                      <w:marTop w:val="0"/>
                      <w:marBottom w:val="0"/>
                      <w:divBdr>
                        <w:top w:val="none" w:sz="0" w:space="0" w:color="auto"/>
                        <w:left w:val="none" w:sz="0" w:space="0" w:color="auto"/>
                        <w:bottom w:val="none" w:sz="0" w:space="0" w:color="auto"/>
                        <w:right w:val="none" w:sz="0" w:space="0" w:color="auto"/>
                      </w:divBdr>
                    </w:div>
                  </w:divsChild>
                </w:div>
                <w:div w:id="57361168">
                  <w:marLeft w:val="0"/>
                  <w:marRight w:val="0"/>
                  <w:marTop w:val="0"/>
                  <w:marBottom w:val="0"/>
                  <w:divBdr>
                    <w:top w:val="none" w:sz="0" w:space="0" w:color="auto"/>
                    <w:left w:val="none" w:sz="0" w:space="0" w:color="auto"/>
                    <w:bottom w:val="none" w:sz="0" w:space="0" w:color="auto"/>
                    <w:right w:val="none" w:sz="0" w:space="0" w:color="auto"/>
                  </w:divBdr>
                  <w:divsChild>
                    <w:div w:id="14545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4764">
          <w:marLeft w:val="0"/>
          <w:marRight w:val="0"/>
          <w:marTop w:val="0"/>
          <w:marBottom w:val="0"/>
          <w:divBdr>
            <w:top w:val="none" w:sz="0" w:space="0" w:color="auto"/>
            <w:left w:val="none" w:sz="0" w:space="0" w:color="auto"/>
            <w:bottom w:val="none" w:sz="0" w:space="0" w:color="auto"/>
            <w:right w:val="none" w:sz="0" w:space="0" w:color="auto"/>
          </w:divBdr>
          <w:divsChild>
            <w:div w:id="1550410456">
              <w:marLeft w:val="0"/>
              <w:marRight w:val="0"/>
              <w:marTop w:val="0"/>
              <w:marBottom w:val="0"/>
              <w:divBdr>
                <w:top w:val="none" w:sz="0" w:space="0" w:color="auto"/>
                <w:left w:val="none" w:sz="0" w:space="0" w:color="auto"/>
                <w:bottom w:val="none" w:sz="0" w:space="0" w:color="auto"/>
                <w:right w:val="none" w:sz="0" w:space="0" w:color="auto"/>
              </w:divBdr>
              <w:divsChild>
                <w:div w:id="523326138">
                  <w:marLeft w:val="0"/>
                  <w:marRight w:val="0"/>
                  <w:marTop w:val="0"/>
                  <w:marBottom w:val="0"/>
                  <w:divBdr>
                    <w:top w:val="none" w:sz="0" w:space="0" w:color="auto"/>
                    <w:left w:val="none" w:sz="0" w:space="0" w:color="auto"/>
                    <w:bottom w:val="none" w:sz="0" w:space="0" w:color="auto"/>
                    <w:right w:val="none" w:sz="0" w:space="0" w:color="auto"/>
                  </w:divBdr>
                </w:div>
              </w:divsChild>
            </w:div>
            <w:div w:id="95827568">
              <w:marLeft w:val="0"/>
              <w:marRight w:val="0"/>
              <w:marTop w:val="0"/>
              <w:marBottom w:val="0"/>
              <w:divBdr>
                <w:top w:val="none" w:sz="0" w:space="0" w:color="auto"/>
                <w:left w:val="none" w:sz="0" w:space="0" w:color="auto"/>
                <w:bottom w:val="none" w:sz="0" w:space="0" w:color="auto"/>
                <w:right w:val="none" w:sz="0" w:space="0" w:color="auto"/>
              </w:divBdr>
              <w:divsChild>
                <w:div w:id="2486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0270">
          <w:marLeft w:val="0"/>
          <w:marRight w:val="0"/>
          <w:marTop w:val="0"/>
          <w:marBottom w:val="0"/>
          <w:divBdr>
            <w:top w:val="none" w:sz="0" w:space="0" w:color="auto"/>
            <w:left w:val="none" w:sz="0" w:space="0" w:color="auto"/>
            <w:bottom w:val="none" w:sz="0" w:space="0" w:color="auto"/>
            <w:right w:val="none" w:sz="0" w:space="0" w:color="auto"/>
          </w:divBdr>
          <w:divsChild>
            <w:div w:id="732896395">
              <w:marLeft w:val="0"/>
              <w:marRight w:val="0"/>
              <w:marTop w:val="0"/>
              <w:marBottom w:val="0"/>
              <w:divBdr>
                <w:top w:val="none" w:sz="0" w:space="0" w:color="auto"/>
                <w:left w:val="none" w:sz="0" w:space="0" w:color="auto"/>
                <w:bottom w:val="none" w:sz="0" w:space="0" w:color="auto"/>
                <w:right w:val="none" w:sz="0" w:space="0" w:color="auto"/>
              </w:divBdr>
              <w:divsChild>
                <w:div w:id="4505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4210">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sChild>
                <w:div w:id="670640078">
                  <w:marLeft w:val="0"/>
                  <w:marRight w:val="0"/>
                  <w:marTop w:val="0"/>
                  <w:marBottom w:val="0"/>
                  <w:divBdr>
                    <w:top w:val="none" w:sz="0" w:space="0" w:color="auto"/>
                    <w:left w:val="none" w:sz="0" w:space="0" w:color="auto"/>
                    <w:bottom w:val="none" w:sz="0" w:space="0" w:color="auto"/>
                    <w:right w:val="none" w:sz="0" w:space="0" w:color="auto"/>
                  </w:divBdr>
                </w:div>
              </w:divsChild>
            </w:div>
            <w:div w:id="2050305">
              <w:marLeft w:val="0"/>
              <w:marRight w:val="0"/>
              <w:marTop w:val="0"/>
              <w:marBottom w:val="0"/>
              <w:divBdr>
                <w:top w:val="none" w:sz="0" w:space="0" w:color="auto"/>
                <w:left w:val="none" w:sz="0" w:space="0" w:color="auto"/>
                <w:bottom w:val="none" w:sz="0" w:space="0" w:color="auto"/>
                <w:right w:val="none" w:sz="0" w:space="0" w:color="auto"/>
              </w:divBdr>
              <w:divsChild>
                <w:div w:id="1212765113">
                  <w:marLeft w:val="0"/>
                  <w:marRight w:val="0"/>
                  <w:marTop w:val="0"/>
                  <w:marBottom w:val="0"/>
                  <w:divBdr>
                    <w:top w:val="none" w:sz="0" w:space="0" w:color="auto"/>
                    <w:left w:val="none" w:sz="0" w:space="0" w:color="auto"/>
                    <w:bottom w:val="none" w:sz="0" w:space="0" w:color="auto"/>
                    <w:right w:val="none" w:sz="0" w:space="0" w:color="auto"/>
                  </w:divBdr>
                  <w:divsChild>
                    <w:div w:id="14170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88874">
          <w:marLeft w:val="0"/>
          <w:marRight w:val="0"/>
          <w:marTop w:val="0"/>
          <w:marBottom w:val="0"/>
          <w:divBdr>
            <w:top w:val="none" w:sz="0" w:space="0" w:color="auto"/>
            <w:left w:val="none" w:sz="0" w:space="0" w:color="auto"/>
            <w:bottom w:val="none" w:sz="0" w:space="0" w:color="auto"/>
            <w:right w:val="none" w:sz="0" w:space="0" w:color="auto"/>
          </w:divBdr>
          <w:divsChild>
            <w:div w:id="1793983829">
              <w:marLeft w:val="0"/>
              <w:marRight w:val="0"/>
              <w:marTop w:val="0"/>
              <w:marBottom w:val="0"/>
              <w:divBdr>
                <w:top w:val="none" w:sz="0" w:space="0" w:color="auto"/>
                <w:left w:val="none" w:sz="0" w:space="0" w:color="auto"/>
                <w:bottom w:val="none" w:sz="0" w:space="0" w:color="auto"/>
                <w:right w:val="none" w:sz="0" w:space="0" w:color="auto"/>
              </w:divBdr>
              <w:divsChild>
                <w:div w:id="697238838">
                  <w:marLeft w:val="0"/>
                  <w:marRight w:val="0"/>
                  <w:marTop w:val="0"/>
                  <w:marBottom w:val="0"/>
                  <w:divBdr>
                    <w:top w:val="none" w:sz="0" w:space="0" w:color="auto"/>
                    <w:left w:val="none" w:sz="0" w:space="0" w:color="auto"/>
                    <w:bottom w:val="none" w:sz="0" w:space="0" w:color="auto"/>
                    <w:right w:val="none" w:sz="0" w:space="0" w:color="auto"/>
                  </w:divBdr>
                </w:div>
              </w:divsChild>
            </w:div>
            <w:div w:id="618881590">
              <w:marLeft w:val="0"/>
              <w:marRight w:val="0"/>
              <w:marTop w:val="0"/>
              <w:marBottom w:val="0"/>
              <w:divBdr>
                <w:top w:val="none" w:sz="0" w:space="0" w:color="auto"/>
                <w:left w:val="none" w:sz="0" w:space="0" w:color="auto"/>
                <w:bottom w:val="none" w:sz="0" w:space="0" w:color="auto"/>
                <w:right w:val="none" w:sz="0" w:space="0" w:color="auto"/>
              </w:divBdr>
              <w:divsChild>
                <w:div w:id="6447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4543">
          <w:marLeft w:val="0"/>
          <w:marRight w:val="0"/>
          <w:marTop w:val="0"/>
          <w:marBottom w:val="0"/>
          <w:divBdr>
            <w:top w:val="none" w:sz="0" w:space="0" w:color="auto"/>
            <w:left w:val="none" w:sz="0" w:space="0" w:color="auto"/>
            <w:bottom w:val="none" w:sz="0" w:space="0" w:color="auto"/>
            <w:right w:val="none" w:sz="0" w:space="0" w:color="auto"/>
          </w:divBdr>
          <w:divsChild>
            <w:div w:id="424813305">
              <w:marLeft w:val="0"/>
              <w:marRight w:val="0"/>
              <w:marTop w:val="0"/>
              <w:marBottom w:val="0"/>
              <w:divBdr>
                <w:top w:val="none" w:sz="0" w:space="0" w:color="auto"/>
                <w:left w:val="none" w:sz="0" w:space="0" w:color="auto"/>
                <w:bottom w:val="none" w:sz="0" w:space="0" w:color="auto"/>
                <w:right w:val="none" w:sz="0" w:space="0" w:color="auto"/>
              </w:divBdr>
              <w:divsChild>
                <w:div w:id="1556089430">
                  <w:marLeft w:val="0"/>
                  <w:marRight w:val="0"/>
                  <w:marTop w:val="0"/>
                  <w:marBottom w:val="0"/>
                  <w:divBdr>
                    <w:top w:val="none" w:sz="0" w:space="0" w:color="auto"/>
                    <w:left w:val="none" w:sz="0" w:space="0" w:color="auto"/>
                    <w:bottom w:val="none" w:sz="0" w:space="0" w:color="auto"/>
                    <w:right w:val="none" w:sz="0" w:space="0" w:color="auto"/>
                  </w:divBdr>
                </w:div>
              </w:divsChild>
            </w:div>
            <w:div w:id="1815641732">
              <w:marLeft w:val="0"/>
              <w:marRight w:val="0"/>
              <w:marTop w:val="0"/>
              <w:marBottom w:val="0"/>
              <w:divBdr>
                <w:top w:val="none" w:sz="0" w:space="0" w:color="auto"/>
                <w:left w:val="none" w:sz="0" w:space="0" w:color="auto"/>
                <w:bottom w:val="none" w:sz="0" w:space="0" w:color="auto"/>
                <w:right w:val="none" w:sz="0" w:space="0" w:color="auto"/>
              </w:divBdr>
              <w:divsChild>
                <w:div w:id="866137415">
                  <w:marLeft w:val="0"/>
                  <w:marRight w:val="0"/>
                  <w:marTop w:val="0"/>
                  <w:marBottom w:val="0"/>
                  <w:divBdr>
                    <w:top w:val="none" w:sz="0" w:space="0" w:color="auto"/>
                    <w:left w:val="none" w:sz="0" w:space="0" w:color="auto"/>
                    <w:bottom w:val="none" w:sz="0" w:space="0" w:color="auto"/>
                    <w:right w:val="none" w:sz="0" w:space="0" w:color="auto"/>
                  </w:divBdr>
                  <w:divsChild>
                    <w:div w:id="15600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6248">
              <w:marLeft w:val="0"/>
              <w:marRight w:val="0"/>
              <w:marTop w:val="0"/>
              <w:marBottom w:val="0"/>
              <w:divBdr>
                <w:top w:val="none" w:sz="0" w:space="0" w:color="auto"/>
                <w:left w:val="none" w:sz="0" w:space="0" w:color="auto"/>
                <w:bottom w:val="none" w:sz="0" w:space="0" w:color="auto"/>
                <w:right w:val="none" w:sz="0" w:space="0" w:color="auto"/>
              </w:divBdr>
              <w:divsChild>
                <w:div w:id="7641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3452">
          <w:marLeft w:val="0"/>
          <w:marRight w:val="0"/>
          <w:marTop w:val="0"/>
          <w:marBottom w:val="0"/>
          <w:divBdr>
            <w:top w:val="none" w:sz="0" w:space="0" w:color="auto"/>
            <w:left w:val="none" w:sz="0" w:space="0" w:color="auto"/>
            <w:bottom w:val="none" w:sz="0" w:space="0" w:color="auto"/>
            <w:right w:val="none" w:sz="0" w:space="0" w:color="auto"/>
          </w:divBdr>
          <w:divsChild>
            <w:div w:id="278531615">
              <w:marLeft w:val="0"/>
              <w:marRight w:val="0"/>
              <w:marTop w:val="0"/>
              <w:marBottom w:val="0"/>
              <w:divBdr>
                <w:top w:val="none" w:sz="0" w:space="0" w:color="auto"/>
                <w:left w:val="none" w:sz="0" w:space="0" w:color="auto"/>
                <w:bottom w:val="none" w:sz="0" w:space="0" w:color="auto"/>
                <w:right w:val="none" w:sz="0" w:space="0" w:color="auto"/>
              </w:divBdr>
              <w:divsChild>
                <w:div w:id="9852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3520">
          <w:marLeft w:val="0"/>
          <w:marRight w:val="0"/>
          <w:marTop w:val="0"/>
          <w:marBottom w:val="0"/>
          <w:divBdr>
            <w:top w:val="none" w:sz="0" w:space="0" w:color="auto"/>
            <w:left w:val="none" w:sz="0" w:space="0" w:color="auto"/>
            <w:bottom w:val="none" w:sz="0" w:space="0" w:color="auto"/>
            <w:right w:val="none" w:sz="0" w:space="0" w:color="auto"/>
          </w:divBdr>
          <w:divsChild>
            <w:div w:id="1139802697">
              <w:marLeft w:val="0"/>
              <w:marRight w:val="0"/>
              <w:marTop w:val="0"/>
              <w:marBottom w:val="0"/>
              <w:divBdr>
                <w:top w:val="none" w:sz="0" w:space="0" w:color="auto"/>
                <w:left w:val="none" w:sz="0" w:space="0" w:color="auto"/>
                <w:bottom w:val="none" w:sz="0" w:space="0" w:color="auto"/>
                <w:right w:val="none" w:sz="0" w:space="0" w:color="auto"/>
              </w:divBdr>
              <w:divsChild>
                <w:div w:id="12781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43285">
          <w:marLeft w:val="0"/>
          <w:marRight w:val="0"/>
          <w:marTop w:val="0"/>
          <w:marBottom w:val="0"/>
          <w:divBdr>
            <w:top w:val="none" w:sz="0" w:space="0" w:color="auto"/>
            <w:left w:val="none" w:sz="0" w:space="0" w:color="auto"/>
            <w:bottom w:val="none" w:sz="0" w:space="0" w:color="auto"/>
            <w:right w:val="none" w:sz="0" w:space="0" w:color="auto"/>
          </w:divBdr>
          <w:divsChild>
            <w:div w:id="1693415611">
              <w:marLeft w:val="0"/>
              <w:marRight w:val="0"/>
              <w:marTop w:val="0"/>
              <w:marBottom w:val="0"/>
              <w:divBdr>
                <w:top w:val="none" w:sz="0" w:space="0" w:color="auto"/>
                <w:left w:val="none" w:sz="0" w:space="0" w:color="auto"/>
                <w:bottom w:val="none" w:sz="0" w:space="0" w:color="auto"/>
                <w:right w:val="none" w:sz="0" w:space="0" w:color="auto"/>
              </w:divBdr>
              <w:divsChild>
                <w:div w:id="16824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1321">
          <w:marLeft w:val="0"/>
          <w:marRight w:val="0"/>
          <w:marTop w:val="0"/>
          <w:marBottom w:val="0"/>
          <w:divBdr>
            <w:top w:val="none" w:sz="0" w:space="0" w:color="auto"/>
            <w:left w:val="none" w:sz="0" w:space="0" w:color="auto"/>
            <w:bottom w:val="none" w:sz="0" w:space="0" w:color="auto"/>
            <w:right w:val="none" w:sz="0" w:space="0" w:color="auto"/>
          </w:divBdr>
          <w:divsChild>
            <w:div w:id="118841777">
              <w:marLeft w:val="0"/>
              <w:marRight w:val="0"/>
              <w:marTop w:val="0"/>
              <w:marBottom w:val="0"/>
              <w:divBdr>
                <w:top w:val="none" w:sz="0" w:space="0" w:color="auto"/>
                <w:left w:val="none" w:sz="0" w:space="0" w:color="auto"/>
                <w:bottom w:val="none" w:sz="0" w:space="0" w:color="auto"/>
                <w:right w:val="none" w:sz="0" w:space="0" w:color="auto"/>
              </w:divBdr>
              <w:divsChild>
                <w:div w:id="280722117">
                  <w:marLeft w:val="0"/>
                  <w:marRight w:val="0"/>
                  <w:marTop w:val="0"/>
                  <w:marBottom w:val="0"/>
                  <w:divBdr>
                    <w:top w:val="none" w:sz="0" w:space="0" w:color="auto"/>
                    <w:left w:val="none" w:sz="0" w:space="0" w:color="auto"/>
                    <w:bottom w:val="none" w:sz="0" w:space="0" w:color="auto"/>
                    <w:right w:val="none" w:sz="0" w:space="0" w:color="auto"/>
                  </w:divBdr>
                </w:div>
              </w:divsChild>
            </w:div>
            <w:div w:id="1939606242">
              <w:marLeft w:val="0"/>
              <w:marRight w:val="0"/>
              <w:marTop w:val="0"/>
              <w:marBottom w:val="0"/>
              <w:divBdr>
                <w:top w:val="none" w:sz="0" w:space="0" w:color="auto"/>
                <w:left w:val="none" w:sz="0" w:space="0" w:color="auto"/>
                <w:bottom w:val="none" w:sz="0" w:space="0" w:color="auto"/>
                <w:right w:val="none" w:sz="0" w:space="0" w:color="auto"/>
              </w:divBdr>
              <w:divsChild>
                <w:div w:id="12599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8033">
          <w:marLeft w:val="0"/>
          <w:marRight w:val="0"/>
          <w:marTop w:val="0"/>
          <w:marBottom w:val="0"/>
          <w:divBdr>
            <w:top w:val="none" w:sz="0" w:space="0" w:color="auto"/>
            <w:left w:val="none" w:sz="0" w:space="0" w:color="auto"/>
            <w:bottom w:val="none" w:sz="0" w:space="0" w:color="auto"/>
            <w:right w:val="none" w:sz="0" w:space="0" w:color="auto"/>
          </w:divBdr>
          <w:divsChild>
            <w:div w:id="1640379609">
              <w:marLeft w:val="0"/>
              <w:marRight w:val="0"/>
              <w:marTop w:val="0"/>
              <w:marBottom w:val="0"/>
              <w:divBdr>
                <w:top w:val="none" w:sz="0" w:space="0" w:color="auto"/>
                <w:left w:val="none" w:sz="0" w:space="0" w:color="auto"/>
                <w:bottom w:val="none" w:sz="0" w:space="0" w:color="auto"/>
                <w:right w:val="none" w:sz="0" w:space="0" w:color="auto"/>
              </w:divBdr>
              <w:divsChild>
                <w:div w:id="983195033">
                  <w:marLeft w:val="0"/>
                  <w:marRight w:val="0"/>
                  <w:marTop w:val="0"/>
                  <w:marBottom w:val="0"/>
                  <w:divBdr>
                    <w:top w:val="none" w:sz="0" w:space="0" w:color="auto"/>
                    <w:left w:val="none" w:sz="0" w:space="0" w:color="auto"/>
                    <w:bottom w:val="none" w:sz="0" w:space="0" w:color="auto"/>
                    <w:right w:val="none" w:sz="0" w:space="0" w:color="auto"/>
                  </w:divBdr>
                  <w:divsChild>
                    <w:div w:id="10008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4218">
              <w:marLeft w:val="0"/>
              <w:marRight w:val="0"/>
              <w:marTop w:val="0"/>
              <w:marBottom w:val="0"/>
              <w:divBdr>
                <w:top w:val="none" w:sz="0" w:space="0" w:color="auto"/>
                <w:left w:val="none" w:sz="0" w:space="0" w:color="auto"/>
                <w:bottom w:val="none" w:sz="0" w:space="0" w:color="auto"/>
                <w:right w:val="none" w:sz="0" w:space="0" w:color="auto"/>
              </w:divBdr>
              <w:divsChild>
                <w:div w:id="21170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832">
          <w:marLeft w:val="0"/>
          <w:marRight w:val="0"/>
          <w:marTop w:val="0"/>
          <w:marBottom w:val="0"/>
          <w:divBdr>
            <w:top w:val="none" w:sz="0" w:space="0" w:color="auto"/>
            <w:left w:val="none" w:sz="0" w:space="0" w:color="auto"/>
            <w:bottom w:val="none" w:sz="0" w:space="0" w:color="auto"/>
            <w:right w:val="none" w:sz="0" w:space="0" w:color="auto"/>
          </w:divBdr>
          <w:divsChild>
            <w:div w:id="2104838432">
              <w:marLeft w:val="0"/>
              <w:marRight w:val="0"/>
              <w:marTop w:val="0"/>
              <w:marBottom w:val="0"/>
              <w:divBdr>
                <w:top w:val="none" w:sz="0" w:space="0" w:color="auto"/>
                <w:left w:val="none" w:sz="0" w:space="0" w:color="auto"/>
                <w:bottom w:val="none" w:sz="0" w:space="0" w:color="auto"/>
                <w:right w:val="none" w:sz="0" w:space="0" w:color="auto"/>
              </w:divBdr>
              <w:divsChild>
                <w:div w:id="8557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9696">
          <w:marLeft w:val="0"/>
          <w:marRight w:val="0"/>
          <w:marTop w:val="0"/>
          <w:marBottom w:val="0"/>
          <w:divBdr>
            <w:top w:val="none" w:sz="0" w:space="0" w:color="auto"/>
            <w:left w:val="none" w:sz="0" w:space="0" w:color="auto"/>
            <w:bottom w:val="none" w:sz="0" w:space="0" w:color="auto"/>
            <w:right w:val="none" w:sz="0" w:space="0" w:color="auto"/>
          </w:divBdr>
          <w:divsChild>
            <w:div w:id="386607774">
              <w:marLeft w:val="0"/>
              <w:marRight w:val="0"/>
              <w:marTop w:val="0"/>
              <w:marBottom w:val="0"/>
              <w:divBdr>
                <w:top w:val="none" w:sz="0" w:space="0" w:color="auto"/>
                <w:left w:val="none" w:sz="0" w:space="0" w:color="auto"/>
                <w:bottom w:val="none" w:sz="0" w:space="0" w:color="auto"/>
                <w:right w:val="none" w:sz="0" w:space="0" w:color="auto"/>
              </w:divBdr>
              <w:divsChild>
                <w:div w:id="2020309628">
                  <w:marLeft w:val="0"/>
                  <w:marRight w:val="0"/>
                  <w:marTop w:val="0"/>
                  <w:marBottom w:val="0"/>
                  <w:divBdr>
                    <w:top w:val="none" w:sz="0" w:space="0" w:color="auto"/>
                    <w:left w:val="none" w:sz="0" w:space="0" w:color="auto"/>
                    <w:bottom w:val="none" w:sz="0" w:space="0" w:color="auto"/>
                    <w:right w:val="none" w:sz="0" w:space="0" w:color="auto"/>
                  </w:divBdr>
                </w:div>
              </w:divsChild>
            </w:div>
            <w:div w:id="1832210893">
              <w:marLeft w:val="0"/>
              <w:marRight w:val="0"/>
              <w:marTop w:val="0"/>
              <w:marBottom w:val="0"/>
              <w:divBdr>
                <w:top w:val="none" w:sz="0" w:space="0" w:color="auto"/>
                <w:left w:val="none" w:sz="0" w:space="0" w:color="auto"/>
                <w:bottom w:val="none" w:sz="0" w:space="0" w:color="auto"/>
                <w:right w:val="none" w:sz="0" w:space="0" w:color="auto"/>
              </w:divBdr>
              <w:divsChild>
                <w:div w:id="20154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2469">
          <w:marLeft w:val="0"/>
          <w:marRight w:val="0"/>
          <w:marTop w:val="0"/>
          <w:marBottom w:val="0"/>
          <w:divBdr>
            <w:top w:val="none" w:sz="0" w:space="0" w:color="auto"/>
            <w:left w:val="none" w:sz="0" w:space="0" w:color="auto"/>
            <w:bottom w:val="none" w:sz="0" w:space="0" w:color="auto"/>
            <w:right w:val="none" w:sz="0" w:space="0" w:color="auto"/>
          </w:divBdr>
          <w:divsChild>
            <w:div w:id="1639413612">
              <w:marLeft w:val="0"/>
              <w:marRight w:val="0"/>
              <w:marTop w:val="0"/>
              <w:marBottom w:val="0"/>
              <w:divBdr>
                <w:top w:val="none" w:sz="0" w:space="0" w:color="auto"/>
                <w:left w:val="none" w:sz="0" w:space="0" w:color="auto"/>
                <w:bottom w:val="none" w:sz="0" w:space="0" w:color="auto"/>
                <w:right w:val="none" w:sz="0" w:space="0" w:color="auto"/>
              </w:divBdr>
              <w:divsChild>
                <w:div w:id="1282032407">
                  <w:marLeft w:val="0"/>
                  <w:marRight w:val="0"/>
                  <w:marTop w:val="0"/>
                  <w:marBottom w:val="0"/>
                  <w:divBdr>
                    <w:top w:val="none" w:sz="0" w:space="0" w:color="auto"/>
                    <w:left w:val="none" w:sz="0" w:space="0" w:color="auto"/>
                    <w:bottom w:val="none" w:sz="0" w:space="0" w:color="auto"/>
                    <w:right w:val="none" w:sz="0" w:space="0" w:color="auto"/>
                  </w:divBdr>
                </w:div>
              </w:divsChild>
            </w:div>
            <w:div w:id="372585645">
              <w:marLeft w:val="0"/>
              <w:marRight w:val="0"/>
              <w:marTop w:val="0"/>
              <w:marBottom w:val="0"/>
              <w:divBdr>
                <w:top w:val="none" w:sz="0" w:space="0" w:color="auto"/>
                <w:left w:val="none" w:sz="0" w:space="0" w:color="auto"/>
                <w:bottom w:val="none" w:sz="0" w:space="0" w:color="auto"/>
                <w:right w:val="none" w:sz="0" w:space="0" w:color="auto"/>
              </w:divBdr>
              <w:divsChild>
                <w:div w:id="1105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9158">
          <w:marLeft w:val="0"/>
          <w:marRight w:val="0"/>
          <w:marTop w:val="0"/>
          <w:marBottom w:val="0"/>
          <w:divBdr>
            <w:top w:val="none" w:sz="0" w:space="0" w:color="auto"/>
            <w:left w:val="none" w:sz="0" w:space="0" w:color="auto"/>
            <w:bottom w:val="none" w:sz="0" w:space="0" w:color="auto"/>
            <w:right w:val="none" w:sz="0" w:space="0" w:color="auto"/>
          </w:divBdr>
          <w:divsChild>
            <w:div w:id="314141289">
              <w:marLeft w:val="0"/>
              <w:marRight w:val="0"/>
              <w:marTop w:val="0"/>
              <w:marBottom w:val="0"/>
              <w:divBdr>
                <w:top w:val="none" w:sz="0" w:space="0" w:color="auto"/>
                <w:left w:val="none" w:sz="0" w:space="0" w:color="auto"/>
                <w:bottom w:val="none" w:sz="0" w:space="0" w:color="auto"/>
                <w:right w:val="none" w:sz="0" w:space="0" w:color="auto"/>
              </w:divBdr>
              <w:divsChild>
                <w:div w:id="692220953">
                  <w:marLeft w:val="0"/>
                  <w:marRight w:val="0"/>
                  <w:marTop w:val="0"/>
                  <w:marBottom w:val="0"/>
                  <w:divBdr>
                    <w:top w:val="none" w:sz="0" w:space="0" w:color="auto"/>
                    <w:left w:val="none" w:sz="0" w:space="0" w:color="auto"/>
                    <w:bottom w:val="none" w:sz="0" w:space="0" w:color="auto"/>
                    <w:right w:val="none" w:sz="0" w:space="0" w:color="auto"/>
                  </w:divBdr>
                </w:div>
              </w:divsChild>
            </w:div>
            <w:div w:id="320886516">
              <w:marLeft w:val="0"/>
              <w:marRight w:val="0"/>
              <w:marTop w:val="0"/>
              <w:marBottom w:val="0"/>
              <w:divBdr>
                <w:top w:val="none" w:sz="0" w:space="0" w:color="auto"/>
                <w:left w:val="none" w:sz="0" w:space="0" w:color="auto"/>
                <w:bottom w:val="none" w:sz="0" w:space="0" w:color="auto"/>
                <w:right w:val="none" w:sz="0" w:space="0" w:color="auto"/>
              </w:divBdr>
              <w:divsChild>
                <w:div w:id="1396706178">
                  <w:marLeft w:val="0"/>
                  <w:marRight w:val="0"/>
                  <w:marTop w:val="0"/>
                  <w:marBottom w:val="0"/>
                  <w:divBdr>
                    <w:top w:val="none" w:sz="0" w:space="0" w:color="auto"/>
                    <w:left w:val="none" w:sz="0" w:space="0" w:color="auto"/>
                    <w:bottom w:val="none" w:sz="0" w:space="0" w:color="auto"/>
                    <w:right w:val="none" w:sz="0" w:space="0" w:color="auto"/>
                  </w:divBdr>
                </w:div>
              </w:divsChild>
            </w:div>
            <w:div w:id="2026982054">
              <w:marLeft w:val="0"/>
              <w:marRight w:val="0"/>
              <w:marTop w:val="0"/>
              <w:marBottom w:val="0"/>
              <w:divBdr>
                <w:top w:val="none" w:sz="0" w:space="0" w:color="auto"/>
                <w:left w:val="none" w:sz="0" w:space="0" w:color="auto"/>
                <w:bottom w:val="none" w:sz="0" w:space="0" w:color="auto"/>
                <w:right w:val="none" w:sz="0" w:space="0" w:color="auto"/>
              </w:divBdr>
              <w:divsChild>
                <w:div w:id="741609980">
                  <w:marLeft w:val="0"/>
                  <w:marRight w:val="0"/>
                  <w:marTop w:val="0"/>
                  <w:marBottom w:val="0"/>
                  <w:divBdr>
                    <w:top w:val="none" w:sz="0" w:space="0" w:color="auto"/>
                    <w:left w:val="none" w:sz="0" w:space="0" w:color="auto"/>
                    <w:bottom w:val="none" w:sz="0" w:space="0" w:color="auto"/>
                    <w:right w:val="none" w:sz="0" w:space="0" w:color="auto"/>
                  </w:divBdr>
                  <w:divsChild>
                    <w:div w:id="3481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7541">
              <w:marLeft w:val="0"/>
              <w:marRight w:val="0"/>
              <w:marTop w:val="0"/>
              <w:marBottom w:val="0"/>
              <w:divBdr>
                <w:top w:val="none" w:sz="0" w:space="0" w:color="auto"/>
                <w:left w:val="none" w:sz="0" w:space="0" w:color="auto"/>
                <w:bottom w:val="none" w:sz="0" w:space="0" w:color="auto"/>
                <w:right w:val="none" w:sz="0" w:space="0" w:color="auto"/>
              </w:divBdr>
              <w:divsChild>
                <w:div w:id="19289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20">
          <w:marLeft w:val="0"/>
          <w:marRight w:val="0"/>
          <w:marTop w:val="0"/>
          <w:marBottom w:val="0"/>
          <w:divBdr>
            <w:top w:val="none" w:sz="0" w:space="0" w:color="auto"/>
            <w:left w:val="none" w:sz="0" w:space="0" w:color="auto"/>
            <w:bottom w:val="none" w:sz="0" w:space="0" w:color="auto"/>
            <w:right w:val="none" w:sz="0" w:space="0" w:color="auto"/>
          </w:divBdr>
          <w:divsChild>
            <w:div w:id="858009463">
              <w:marLeft w:val="0"/>
              <w:marRight w:val="0"/>
              <w:marTop w:val="0"/>
              <w:marBottom w:val="0"/>
              <w:divBdr>
                <w:top w:val="none" w:sz="0" w:space="0" w:color="auto"/>
                <w:left w:val="none" w:sz="0" w:space="0" w:color="auto"/>
                <w:bottom w:val="none" w:sz="0" w:space="0" w:color="auto"/>
                <w:right w:val="none" w:sz="0" w:space="0" w:color="auto"/>
              </w:divBdr>
              <w:divsChild>
                <w:div w:id="6169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219">
          <w:marLeft w:val="0"/>
          <w:marRight w:val="0"/>
          <w:marTop w:val="0"/>
          <w:marBottom w:val="0"/>
          <w:divBdr>
            <w:top w:val="none" w:sz="0" w:space="0" w:color="auto"/>
            <w:left w:val="none" w:sz="0" w:space="0" w:color="auto"/>
            <w:bottom w:val="none" w:sz="0" w:space="0" w:color="auto"/>
            <w:right w:val="none" w:sz="0" w:space="0" w:color="auto"/>
          </w:divBdr>
          <w:divsChild>
            <w:div w:id="1293631802">
              <w:marLeft w:val="0"/>
              <w:marRight w:val="0"/>
              <w:marTop w:val="0"/>
              <w:marBottom w:val="0"/>
              <w:divBdr>
                <w:top w:val="none" w:sz="0" w:space="0" w:color="auto"/>
                <w:left w:val="none" w:sz="0" w:space="0" w:color="auto"/>
                <w:bottom w:val="none" w:sz="0" w:space="0" w:color="auto"/>
                <w:right w:val="none" w:sz="0" w:space="0" w:color="auto"/>
              </w:divBdr>
              <w:divsChild>
                <w:div w:id="272059212">
                  <w:marLeft w:val="0"/>
                  <w:marRight w:val="0"/>
                  <w:marTop w:val="0"/>
                  <w:marBottom w:val="0"/>
                  <w:divBdr>
                    <w:top w:val="none" w:sz="0" w:space="0" w:color="auto"/>
                    <w:left w:val="none" w:sz="0" w:space="0" w:color="auto"/>
                    <w:bottom w:val="none" w:sz="0" w:space="0" w:color="auto"/>
                    <w:right w:val="none" w:sz="0" w:space="0" w:color="auto"/>
                  </w:divBdr>
                </w:div>
              </w:divsChild>
            </w:div>
            <w:div w:id="1848593052">
              <w:marLeft w:val="0"/>
              <w:marRight w:val="0"/>
              <w:marTop w:val="0"/>
              <w:marBottom w:val="0"/>
              <w:divBdr>
                <w:top w:val="none" w:sz="0" w:space="0" w:color="auto"/>
                <w:left w:val="none" w:sz="0" w:space="0" w:color="auto"/>
                <w:bottom w:val="none" w:sz="0" w:space="0" w:color="auto"/>
                <w:right w:val="none" w:sz="0" w:space="0" w:color="auto"/>
              </w:divBdr>
              <w:divsChild>
                <w:div w:id="17201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708">
          <w:marLeft w:val="0"/>
          <w:marRight w:val="0"/>
          <w:marTop w:val="0"/>
          <w:marBottom w:val="0"/>
          <w:divBdr>
            <w:top w:val="none" w:sz="0" w:space="0" w:color="auto"/>
            <w:left w:val="none" w:sz="0" w:space="0" w:color="auto"/>
            <w:bottom w:val="none" w:sz="0" w:space="0" w:color="auto"/>
            <w:right w:val="none" w:sz="0" w:space="0" w:color="auto"/>
          </w:divBdr>
          <w:divsChild>
            <w:div w:id="783619046">
              <w:marLeft w:val="0"/>
              <w:marRight w:val="0"/>
              <w:marTop w:val="0"/>
              <w:marBottom w:val="0"/>
              <w:divBdr>
                <w:top w:val="none" w:sz="0" w:space="0" w:color="auto"/>
                <w:left w:val="none" w:sz="0" w:space="0" w:color="auto"/>
                <w:bottom w:val="none" w:sz="0" w:space="0" w:color="auto"/>
                <w:right w:val="none" w:sz="0" w:space="0" w:color="auto"/>
              </w:divBdr>
              <w:divsChild>
                <w:div w:id="10383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38613">
      <w:bodyDiv w:val="1"/>
      <w:marLeft w:val="0"/>
      <w:marRight w:val="0"/>
      <w:marTop w:val="0"/>
      <w:marBottom w:val="0"/>
      <w:divBdr>
        <w:top w:val="none" w:sz="0" w:space="0" w:color="auto"/>
        <w:left w:val="none" w:sz="0" w:space="0" w:color="auto"/>
        <w:bottom w:val="none" w:sz="0" w:space="0" w:color="auto"/>
        <w:right w:val="none" w:sz="0" w:space="0" w:color="auto"/>
      </w:divBdr>
    </w:div>
    <w:div w:id="1144659536">
      <w:bodyDiv w:val="1"/>
      <w:marLeft w:val="0"/>
      <w:marRight w:val="0"/>
      <w:marTop w:val="0"/>
      <w:marBottom w:val="0"/>
      <w:divBdr>
        <w:top w:val="none" w:sz="0" w:space="0" w:color="auto"/>
        <w:left w:val="none" w:sz="0" w:space="0" w:color="auto"/>
        <w:bottom w:val="none" w:sz="0" w:space="0" w:color="auto"/>
        <w:right w:val="none" w:sz="0" w:space="0" w:color="auto"/>
      </w:divBdr>
      <w:divsChild>
        <w:div w:id="1505129851">
          <w:marLeft w:val="1166"/>
          <w:marRight w:val="0"/>
          <w:marTop w:val="96"/>
          <w:marBottom w:val="0"/>
          <w:divBdr>
            <w:top w:val="none" w:sz="0" w:space="0" w:color="auto"/>
            <w:left w:val="none" w:sz="0" w:space="0" w:color="auto"/>
            <w:bottom w:val="none" w:sz="0" w:space="0" w:color="auto"/>
            <w:right w:val="none" w:sz="0" w:space="0" w:color="auto"/>
          </w:divBdr>
        </w:div>
        <w:div w:id="1889491587">
          <w:marLeft w:val="547"/>
          <w:marRight w:val="0"/>
          <w:marTop w:val="96"/>
          <w:marBottom w:val="0"/>
          <w:divBdr>
            <w:top w:val="none" w:sz="0" w:space="0" w:color="auto"/>
            <w:left w:val="none" w:sz="0" w:space="0" w:color="auto"/>
            <w:bottom w:val="none" w:sz="0" w:space="0" w:color="auto"/>
            <w:right w:val="none" w:sz="0" w:space="0" w:color="auto"/>
          </w:divBdr>
        </w:div>
        <w:div w:id="606887726">
          <w:marLeft w:val="1166"/>
          <w:marRight w:val="0"/>
          <w:marTop w:val="96"/>
          <w:marBottom w:val="0"/>
          <w:divBdr>
            <w:top w:val="none" w:sz="0" w:space="0" w:color="auto"/>
            <w:left w:val="none" w:sz="0" w:space="0" w:color="auto"/>
            <w:bottom w:val="none" w:sz="0" w:space="0" w:color="auto"/>
            <w:right w:val="none" w:sz="0" w:space="0" w:color="auto"/>
          </w:divBdr>
        </w:div>
        <w:div w:id="1024751022">
          <w:marLeft w:val="1166"/>
          <w:marRight w:val="0"/>
          <w:marTop w:val="96"/>
          <w:marBottom w:val="0"/>
          <w:divBdr>
            <w:top w:val="none" w:sz="0" w:space="0" w:color="auto"/>
            <w:left w:val="none" w:sz="0" w:space="0" w:color="auto"/>
            <w:bottom w:val="none" w:sz="0" w:space="0" w:color="auto"/>
            <w:right w:val="none" w:sz="0" w:space="0" w:color="auto"/>
          </w:divBdr>
        </w:div>
      </w:divsChild>
    </w:div>
    <w:div w:id="1170606342">
      <w:bodyDiv w:val="1"/>
      <w:marLeft w:val="0"/>
      <w:marRight w:val="0"/>
      <w:marTop w:val="0"/>
      <w:marBottom w:val="0"/>
      <w:divBdr>
        <w:top w:val="none" w:sz="0" w:space="0" w:color="auto"/>
        <w:left w:val="none" w:sz="0" w:space="0" w:color="auto"/>
        <w:bottom w:val="none" w:sz="0" w:space="0" w:color="auto"/>
        <w:right w:val="none" w:sz="0" w:space="0" w:color="auto"/>
      </w:divBdr>
      <w:divsChild>
        <w:div w:id="615794885">
          <w:marLeft w:val="0"/>
          <w:marRight w:val="0"/>
          <w:marTop w:val="0"/>
          <w:marBottom w:val="0"/>
          <w:divBdr>
            <w:top w:val="none" w:sz="0" w:space="0" w:color="auto"/>
            <w:left w:val="none" w:sz="0" w:space="0" w:color="auto"/>
            <w:bottom w:val="none" w:sz="0" w:space="0" w:color="auto"/>
            <w:right w:val="none" w:sz="0" w:space="0" w:color="auto"/>
          </w:divBdr>
          <w:divsChild>
            <w:div w:id="962538296">
              <w:marLeft w:val="0"/>
              <w:marRight w:val="0"/>
              <w:marTop w:val="0"/>
              <w:marBottom w:val="0"/>
              <w:divBdr>
                <w:top w:val="none" w:sz="0" w:space="0" w:color="auto"/>
                <w:left w:val="none" w:sz="0" w:space="0" w:color="auto"/>
                <w:bottom w:val="none" w:sz="0" w:space="0" w:color="auto"/>
                <w:right w:val="none" w:sz="0" w:space="0" w:color="auto"/>
              </w:divBdr>
              <w:divsChild>
                <w:div w:id="1575889961">
                  <w:marLeft w:val="0"/>
                  <w:marRight w:val="0"/>
                  <w:marTop w:val="0"/>
                  <w:marBottom w:val="0"/>
                  <w:divBdr>
                    <w:top w:val="none" w:sz="0" w:space="0" w:color="auto"/>
                    <w:left w:val="none" w:sz="0" w:space="0" w:color="auto"/>
                    <w:bottom w:val="none" w:sz="0" w:space="0" w:color="auto"/>
                    <w:right w:val="none" w:sz="0" w:space="0" w:color="auto"/>
                  </w:divBdr>
                  <w:divsChild>
                    <w:div w:id="18460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516004">
      <w:bodyDiv w:val="1"/>
      <w:marLeft w:val="0"/>
      <w:marRight w:val="0"/>
      <w:marTop w:val="0"/>
      <w:marBottom w:val="0"/>
      <w:divBdr>
        <w:top w:val="none" w:sz="0" w:space="0" w:color="auto"/>
        <w:left w:val="none" w:sz="0" w:space="0" w:color="auto"/>
        <w:bottom w:val="none" w:sz="0" w:space="0" w:color="auto"/>
        <w:right w:val="none" w:sz="0" w:space="0" w:color="auto"/>
      </w:divBdr>
      <w:divsChild>
        <w:div w:id="120881050">
          <w:marLeft w:val="0"/>
          <w:marRight w:val="0"/>
          <w:marTop w:val="0"/>
          <w:marBottom w:val="0"/>
          <w:divBdr>
            <w:top w:val="none" w:sz="0" w:space="0" w:color="auto"/>
            <w:left w:val="none" w:sz="0" w:space="0" w:color="auto"/>
            <w:bottom w:val="none" w:sz="0" w:space="0" w:color="auto"/>
            <w:right w:val="none" w:sz="0" w:space="0" w:color="auto"/>
          </w:divBdr>
          <w:divsChild>
            <w:div w:id="2093159008">
              <w:marLeft w:val="0"/>
              <w:marRight w:val="0"/>
              <w:marTop w:val="0"/>
              <w:marBottom w:val="0"/>
              <w:divBdr>
                <w:top w:val="none" w:sz="0" w:space="0" w:color="auto"/>
                <w:left w:val="none" w:sz="0" w:space="0" w:color="auto"/>
                <w:bottom w:val="none" w:sz="0" w:space="0" w:color="auto"/>
                <w:right w:val="none" w:sz="0" w:space="0" w:color="auto"/>
              </w:divBdr>
              <w:divsChild>
                <w:div w:id="1417479408">
                  <w:marLeft w:val="0"/>
                  <w:marRight w:val="0"/>
                  <w:marTop w:val="0"/>
                  <w:marBottom w:val="0"/>
                  <w:divBdr>
                    <w:top w:val="none" w:sz="0" w:space="0" w:color="auto"/>
                    <w:left w:val="none" w:sz="0" w:space="0" w:color="auto"/>
                    <w:bottom w:val="none" w:sz="0" w:space="0" w:color="auto"/>
                    <w:right w:val="none" w:sz="0" w:space="0" w:color="auto"/>
                  </w:divBdr>
                  <w:divsChild>
                    <w:div w:id="6694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97826">
      <w:bodyDiv w:val="1"/>
      <w:marLeft w:val="0"/>
      <w:marRight w:val="0"/>
      <w:marTop w:val="0"/>
      <w:marBottom w:val="0"/>
      <w:divBdr>
        <w:top w:val="none" w:sz="0" w:space="0" w:color="auto"/>
        <w:left w:val="none" w:sz="0" w:space="0" w:color="auto"/>
        <w:bottom w:val="none" w:sz="0" w:space="0" w:color="auto"/>
        <w:right w:val="none" w:sz="0" w:space="0" w:color="auto"/>
      </w:divBdr>
      <w:divsChild>
        <w:div w:id="1835607816">
          <w:marLeft w:val="0"/>
          <w:marRight w:val="0"/>
          <w:marTop w:val="0"/>
          <w:marBottom w:val="0"/>
          <w:divBdr>
            <w:top w:val="none" w:sz="0" w:space="0" w:color="auto"/>
            <w:left w:val="none" w:sz="0" w:space="0" w:color="auto"/>
            <w:bottom w:val="none" w:sz="0" w:space="0" w:color="auto"/>
            <w:right w:val="none" w:sz="0" w:space="0" w:color="auto"/>
          </w:divBdr>
          <w:divsChild>
            <w:div w:id="976183375">
              <w:marLeft w:val="0"/>
              <w:marRight w:val="0"/>
              <w:marTop w:val="0"/>
              <w:marBottom w:val="0"/>
              <w:divBdr>
                <w:top w:val="none" w:sz="0" w:space="0" w:color="auto"/>
                <w:left w:val="none" w:sz="0" w:space="0" w:color="auto"/>
                <w:bottom w:val="none" w:sz="0" w:space="0" w:color="auto"/>
                <w:right w:val="none" w:sz="0" w:space="0" w:color="auto"/>
              </w:divBdr>
              <w:divsChild>
                <w:div w:id="1969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4A1915-36D3-463F-A172-15FA9B897DB6}">
  <ds:schemaRefs>
    <ds:schemaRef ds:uri="http://schemas.openxmlformats.org/officeDocument/2006/bibliography"/>
  </ds:schemaRefs>
</ds:datastoreItem>
</file>

<file path=customXml/itemProps2.xml><?xml version="1.0" encoding="utf-8"?>
<ds:datastoreItem xmlns:ds="http://schemas.openxmlformats.org/officeDocument/2006/customXml" ds:itemID="{598BD908-C61E-4226-8995-35A2523E01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7EA6D9-8D87-45DC-AD44-2466BC2D1E56}">
  <ds:schemaRefs>
    <ds:schemaRef ds:uri="http://schemas.microsoft.com/sharepoint/v3/contenttype/forms"/>
  </ds:schemaRefs>
</ds:datastoreItem>
</file>

<file path=customXml/itemProps4.xml><?xml version="1.0" encoding="utf-8"?>
<ds:datastoreItem xmlns:ds="http://schemas.openxmlformats.org/officeDocument/2006/customXml" ds:itemID="{6EBB2AE7-BB59-43D6-94D8-0D70083A19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2431</Words>
  <Characters>13861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CAMPBELL Liz</dc:creator>
  <cp:lastModifiedBy>Stephen Langley</cp:lastModifiedBy>
  <cp:revision>2</cp:revision>
  <dcterms:created xsi:type="dcterms:W3CDTF">2025-01-15T10:43:00Z</dcterms:created>
  <dcterms:modified xsi:type="dcterms:W3CDTF">2025-01-15T10:43:00Z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