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5472"/>
      </w:tblGrid>
      <w:tr w:rsidR="002F52F1" w14:paraId="667B8729" w14:textId="77777777" w:rsidTr="00424ABF">
        <w:tc>
          <w:tcPr>
            <w:tcW w:w="3544" w:type="dxa"/>
          </w:tcPr>
          <w:p w14:paraId="3E577F7B" w14:textId="2BFD1C9E" w:rsidR="002F52F1" w:rsidRDefault="002F52F1" w:rsidP="002F52F1">
            <w:r>
              <w:rPr>
                <w:noProof/>
              </w:rPr>
              <w:drawing>
                <wp:inline distT="0" distB="0" distL="0" distR="0" wp14:anchorId="283FA261" wp14:editId="4FD7F238">
                  <wp:extent cx="1779115" cy="736600"/>
                  <wp:effectExtent l="0" t="0" r="0" b="0"/>
                  <wp:docPr id="1" name="Picture 1"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drawing&#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25519" cy="755812"/>
                          </a:xfrm>
                          <a:prstGeom prst="rect">
                            <a:avLst/>
                          </a:prstGeom>
                        </pic:spPr>
                      </pic:pic>
                    </a:graphicData>
                  </a:graphic>
                </wp:inline>
              </w:drawing>
            </w:r>
          </w:p>
        </w:tc>
        <w:tc>
          <w:tcPr>
            <w:tcW w:w="5472" w:type="dxa"/>
          </w:tcPr>
          <w:p w14:paraId="4F560020" w14:textId="12F1AFD5" w:rsidR="002F52F1" w:rsidRDefault="002F52F1" w:rsidP="002F52F1">
            <w:pPr>
              <w:jc w:val="right"/>
            </w:pPr>
            <w:r>
              <w:t xml:space="preserve">Dr </w:t>
            </w:r>
            <w:r w:rsidR="006D496F">
              <w:t>Karamvir Chadha</w:t>
            </w:r>
          </w:p>
          <w:p w14:paraId="42196C1B" w14:textId="1C69D0EE" w:rsidR="00424ABF" w:rsidRDefault="00762BA6" w:rsidP="00424ABF">
            <w:pPr>
              <w:jc w:val="right"/>
            </w:pPr>
            <w:r>
              <w:t>k</w:t>
            </w:r>
            <w:r w:rsidR="006D496F">
              <w:t>aramvir.chadha@durham.ac.uk</w:t>
            </w:r>
          </w:p>
          <w:p w14:paraId="3DC26A79" w14:textId="159CF597" w:rsidR="00570467" w:rsidRDefault="006D496F" w:rsidP="00424ABF">
            <w:pPr>
              <w:jc w:val="right"/>
            </w:pPr>
            <w:r>
              <w:t>Ac</w:t>
            </w:r>
            <w:r w:rsidR="00762BA6">
              <w:t>ademic</w:t>
            </w:r>
            <w:r>
              <w:t xml:space="preserve"> Support</w:t>
            </w:r>
            <w:r w:rsidR="00762BA6">
              <w:t xml:space="preserve"> &amp; Feedback </w:t>
            </w:r>
            <w:proofErr w:type="gramStart"/>
            <w:r w:rsidR="00762BA6">
              <w:t>H</w:t>
            </w:r>
            <w:r w:rsidR="00570467" w:rsidRPr="00570467">
              <w:t>:</w:t>
            </w:r>
            <w:r w:rsidR="00762BA6">
              <w:t>W</w:t>
            </w:r>
            <w:proofErr w:type="gramEnd"/>
            <w:r>
              <w:t>9-11 PCL123</w:t>
            </w:r>
          </w:p>
        </w:tc>
      </w:tr>
    </w:tbl>
    <w:p w14:paraId="1555AD68" w14:textId="77777777" w:rsidR="000F1864" w:rsidRDefault="000F1864" w:rsidP="000F1864"/>
    <w:p w14:paraId="1CA4BFF4" w14:textId="7F7F2C83" w:rsidR="00854C3F" w:rsidRDefault="00854C3F" w:rsidP="00B61283">
      <w:pPr>
        <w:pStyle w:val="Title"/>
      </w:pPr>
      <w:r>
        <w:t>Lecture</w:t>
      </w:r>
      <w:r w:rsidR="009077CE">
        <w:t>s 1</w:t>
      </w:r>
      <w:r w:rsidR="000F1864">
        <w:t>3</w:t>
      </w:r>
      <w:r w:rsidR="009077CE">
        <w:t xml:space="preserve"> and 1</w:t>
      </w:r>
      <w:r w:rsidR="000F1864">
        <w:t>4</w:t>
      </w:r>
      <w:r>
        <w:t xml:space="preserve"> </w:t>
      </w:r>
    </w:p>
    <w:p w14:paraId="5EBBA684" w14:textId="55D6631A" w:rsidR="00247512" w:rsidRDefault="00FF402B" w:rsidP="00B61283">
      <w:pPr>
        <w:pStyle w:val="Title"/>
      </w:pPr>
      <w:r>
        <w:t>Sexual Offences</w:t>
      </w:r>
    </w:p>
    <w:p w14:paraId="27F05997" w14:textId="6AE41ACA" w:rsidR="00B61283" w:rsidRDefault="00B61283" w:rsidP="00B61283"/>
    <w:p w14:paraId="1FB89984" w14:textId="77777777" w:rsidR="000F1864" w:rsidRPr="00A0179F" w:rsidRDefault="000F1864" w:rsidP="000F1864">
      <w:pPr>
        <w:pStyle w:val="Heading1"/>
      </w:pPr>
      <w:r w:rsidRPr="00A0179F">
        <w:t>Content warning and sources of support</w:t>
      </w:r>
    </w:p>
    <w:p w14:paraId="07E61707" w14:textId="77777777" w:rsidR="000F1864" w:rsidRDefault="000F1864" w:rsidP="000F1864"/>
    <w:p w14:paraId="210E1241" w14:textId="611ADB67" w:rsidR="000F1864" w:rsidRDefault="000F1864" w:rsidP="000F1864">
      <w:pPr>
        <w:rPr>
          <w:lang w:eastAsia="en-GB"/>
        </w:rPr>
      </w:pPr>
      <w:r w:rsidRPr="00646B7E">
        <w:rPr>
          <w:lang w:eastAsia="en-GB"/>
        </w:rPr>
        <w:t>In th</w:t>
      </w:r>
      <w:r>
        <w:rPr>
          <w:lang w:eastAsia="en-GB"/>
        </w:rPr>
        <w:t>ese</w:t>
      </w:r>
      <w:r w:rsidRPr="00646B7E">
        <w:rPr>
          <w:lang w:eastAsia="en-GB"/>
        </w:rPr>
        <w:t xml:space="preserve"> lecture</w:t>
      </w:r>
      <w:r>
        <w:rPr>
          <w:lang w:eastAsia="en-GB"/>
        </w:rPr>
        <w:t>s</w:t>
      </w:r>
      <w:r w:rsidRPr="00646B7E">
        <w:rPr>
          <w:lang w:eastAsia="en-GB"/>
        </w:rPr>
        <w:t xml:space="preserve"> we are looking at some challenging and difficult topics</w:t>
      </w:r>
      <w:r>
        <w:rPr>
          <w:lang w:eastAsia="en-GB"/>
        </w:rPr>
        <w:t xml:space="preserve"> around sexual violence and intimate partner violence</w:t>
      </w:r>
      <w:r w:rsidRPr="00646B7E">
        <w:rPr>
          <w:lang w:eastAsia="en-GB"/>
        </w:rPr>
        <w:t xml:space="preserve"> that you may find upsetting and distressing. Below I have listed sources of support if you find yourself struggling with the issues covered. </w:t>
      </w:r>
    </w:p>
    <w:p w14:paraId="33DF0F9F" w14:textId="77777777" w:rsidR="000F1864" w:rsidRDefault="000F1864" w:rsidP="000F1864">
      <w:pPr>
        <w:rPr>
          <w:lang w:eastAsia="en-GB"/>
        </w:rPr>
      </w:pPr>
    </w:p>
    <w:p w14:paraId="0F670F98" w14:textId="77777777" w:rsidR="000F1864" w:rsidRDefault="000F1864" w:rsidP="000F1864">
      <w:pPr>
        <w:rPr>
          <w:lang w:eastAsia="en-GB"/>
        </w:rPr>
      </w:pPr>
      <w:r w:rsidRPr="00646B7E">
        <w:rPr>
          <w:lang w:eastAsia="en-GB"/>
        </w:rPr>
        <w:t>Please also remember that even if you do not find yourself being impacted by these topics the people around you might: either they or people they know may have experience of such circumstances, so please be compassionate and considerate of your peers.</w:t>
      </w:r>
    </w:p>
    <w:p w14:paraId="7FCE02F8" w14:textId="77777777" w:rsidR="000F1864" w:rsidRDefault="000F1864" w:rsidP="000F1864">
      <w:pPr>
        <w:rPr>
          <w:lang w:eastAsia="en-GB"/>
        </w:rPr>
      </w:pPr>
    </w:p>
    <w:p w14:paraId="5EEC1094" w14:textId="0E6BAD75" w:rsidR="000F1864" w:rsidRDefault="000F1864" w:rsidP="001B1012">
      <w:pPr>
        <w:pStyle w:val="Heading3"/>
        <w:rPr>
          <w:lang w:eastAsia="en-GB"/>
        </w:rPr>
      </w:pPr>
      <w:r>
        <w:rPr>
          <w:lang w:eastAsia="en-GB"/>
        </w:rPr>
        <w:t>Surviving sexual violence</w:t>
      </w:r>
    </w:p>
    <w:p w14:paraId="2144E9AA" w14:textId="77777777" w:rsidR="000F1864" w:rsidRDefault="000F1864" w:rsidP="000F1864">
      <w:pPr>
        <w:rPr>
          <w:lang w:eastAsia="en-GB"/>
        </w:rPr>
      </w:pPr>
      <w:r>
        <w:rPr>
          <w:lang w:eastAsia="en-GB"/>
        </w:rPr>
        <w:t>Things I want you to remember as we learn about sexual offending:</w:t>
      </w:r>
    </w:p>
    <w:p w14:paraId="6BC4E7D0" w14:textId="77777777" w:rsidR="000F1864" w:rsidRPr="00FC7028" w:rsidRDefault="000F1864" w:rsidP="00E06828">
      <w:pPr>
        <w:pStyle w:val="ListParagraph"/>
        <w:numPr>
          <w:ilvl w:val="0"/>
          <w:numId w:val="35"/>
        </w:numPr>
        <w:rPr>
          <w:lang w:eastAsia="en-GB"/>
        </w:rPr>
      </w:pPr>
      <w:r w:rsidRPr="00FC7028">
        <w:rPr>
          <w:lang w:eastAsia="en-GB"/>
        </w:rPr>
        <w:t>I believe you.</w:t>
      </w:r>
    </w:p>
    <w:p w14:paraId="7BFDF438" w14:textId="77777777" w:rsidR="000F1864" w:rsidRPr="00FC7028" w:rsidRDefault="000F1864" w:rsidP="00E06828">
      <w:pPr>
        <w:pStyle w:val="ListParagraph"/>
        <w:numPr>
          <w:ilvl w:val="0"/>
          <w:numId w:val="35"/>
        </w:numPr>
        <w:rPr>
          <w:lang w:eastAsia="en-GB"/>
        </w:rPr>
      </w:pPr>
      <w:r w:rsidRPr="00FC7028">
        <w:rPr>
          <w:lang w:eastAsia="en-GB"/>
        </w:rPr>
        <w:t>It’s not your fault.</w:t>
      </w:r>
    </w:p>
    <w:p w14:paraId="588F0A7E" w14:textId="77777777" w:rsidR="000F1864" w:rsidRPr="00FC7028" w:rsidRDefault="000F1864" w:rsidP="00E06828">
      <w:pPr>
        <w:pStyle w:val="ListParagraph"/>
        <w:numPr>
          <w:ilvl w:val="0"/>
          <w:numId w:val="35"/>
        </w:numPr>
        <w:rPr>
          <w:lang w:eastAsia="en-GB"/>
        </w:rPr>
      </w:pPr>
      <w:r w:rsidRPr="00FC7028">
        <w:rPr>
          <w:lang w:eastAsia="en-GB"/>
        </w:rPr>
        <w:t>You are not alone.</w:t>
      </w:r>
    </w:p>
    <w:p w14:paraId="0292713F" w14:textId="77777777" w:rsidR="000F1864" w:rsidRPr="00FC7028" w:rsidRDefault="000F1864" w:rsidP="00E06828">
      <w:pPr>
        <w:pStyle w:val="ListParagraph"/>
        <w:numPr>
          <w:ilvl w:val="0"/>
          <w:numId w:val="35"/>
        </w:numPr>
        <w:rPr>
          <w:lang w:eastAsia="en-GB"/>
        </w:rPr>
      </w:pPr>
      <w:r w:rsidRPr="00FC7028">
        <w:rPr>
          <w:lang w:eastAsia="en-GB"/>
        </w:rPr>
        <w:t>I’m sorry this happened.</w:t>
      </w:r>
    </w:p>
    <w:p w14:paraId="470F3FD3" w14:textId="77777777" w:rsidR="000F1864" w:rsidRPr="00FC7028" w:rsidRDefault="000F1864" w:rsidP="000F1864">
      <w:pPr>
        <w:rPr>
          <w:lang w:eastAsia="en-GB"/>
        </w:rPr>
      </w:pPr>
    </w:p>
    <w:p w14:paraId="20ACE3CC" w14:textId="5FA81506" w:rsidR="000F1864" w:rsidRDefault="000F1864" w:rsidP="00E06828">
      <w:pPr>
        <w:pStyle w:val="ListParagraph"/>
        <w:numPr>
          <w:ilvl w:val="0"/>
          <w:numId w:val="35"/>
        </w:numPr>
        <w:rPr>
          <w:lang w:eastAsia="en-GB"/>
        </w:rPr>
      </w:pPr>
      <w:r w:rsidRPr="00FC7028">
        <w:rPr>
          <w:lang w:eastAsia="en-GB"/>
        </w:rPr>
        <w:t xml:space="preserve">Failings of the criminal law, </w:t>
      </w:r>
      <w:r w:rsidR="00F15943">
        <w:rPr>
          <w:lang w:eastAsia="en-GB"/>
        </w:rPr>
        <w:t>criminal justice system</w:t>
      </w:r>
      <w:r w:rsidRPr="00FC7028">
        <w:rPr>
          <w:lang w:eastAsia="en-GB"/>
        </w:rPr>
        <w:t xml:space="preserve"> and society are no reflection on you </w:t>
      </w:r>
      <w:r w:rsidR="00F15943">
        <w:rPr>
          <w:lang w:eastAsia="en-GB"/>
        </w:rPr>
        <w:t>or</w:t>
      </w:r>
      <w:r w:rsidRPr="00FC7028">
        <w:rPr>
          <w:lang w:eastAsia="en-GB"/>
        </w:rPr>
        <w:t xml:space="preserve"> your experience.</w:t>
      </w:r>
    </w:p>
    <w:p w14:paraId="24CBDCD6" w14:textId="77777777" w:rsidR="000F1864" w:rsidRPr="00646B7E" w:rsidRDefault="000F1864" w:rsidP="000F1864">
      <w:pPr>
        <w:spacing w:line="240" w:lineRule="auto"/>
        <w:rPr>
          <w:rFonts w:eastAsia="Times New Roman" w:cs="Times New Roman"/>
          <w:lang w:eastAsia="en-GB"/>
        </w:rPr>
      </w:pPr>
    </w:p>
    <w:p w14:paraId="027F934C" w14:textId="3349A23D" w:rsidR="000F1864" w:rsidRPr="001B1012" w:rsidRDefault="000F1864" w:rsidP="001B1012">
      <w:pPr>
        <w:keepNext/>
        <w:keepLines/>
        <w:spacing w:line="240" w:lineRule="auto"/>
        <w:jc w:val="center"/>
        <w:outlineLvl w:val="2"/>
        <w:rPr>
          <w:rFonts w:eastAsiaTheme="majorEastAsia" w:cstheme="majorBidi"/>
          <w:b/>
          <w:lang w:eastAsia="en-GB"/>
        </w:rPr>
      </w:pPr>
      <w:r w:rsidRPr="00646B7E">
        <w:rPr>
          <w:rFonts w:eastAsiaTheme="majorEastAsia" w:cstheme="majorBidi"/>
          <w:b/>
          <w:lang w:eastAsia="en-GB"/>
        </w:rPr>
        <w:t>Remember self-care</w:t>
      </w:r>
    </w:p>
    <w:p w14:paraId="73428E6B" w14:textId="65E95F0E" w:rsidR="000F1864" w:rsidRPr="00646B7E" w:rsidRDefault="000F1864" w:rsidP="000F1864">
      <w:pPr>
        <w:spacing w:line="240" w:lineRule="auto"/>
        <w:rPr>
          <w:rFonts w:eastAsia="Times New Roman" w:cs="Times New Roman"/>
          <w:lang w:eastAsia="en-GB"/>
        </w:rPr>
      </w:pPr>
      <w:r w:rsidRPr="00646B7E">
        <w:rPr>
          <w:rFonts w:eastAsia="Times New Roman" w:cs="Times New Roman"/>
          <w:lang w:eastAsia="en-GB"/>
        </w:rPr>
        <w:t>UCL (201</w:t>
      </w:r>
      <w:r w:rsidR="00F3459B">
        <w:rPr>
          <w:rFonts w:eastAsia="Times New Roman" w:cs="Times New Roman"/>
          <w:lang w:eastAsia="en-GB"/>
        </w:rPr>
        <w:t>9</w:t>
      </w:r>
      <w:r w:rsidRPr="00646B7E">
        <w:rPr>
          <w:rFonts w:eastAsia="Times New Roman" w:cs="Times New Roman"/>
          <w:lang w:eastAsia="en-GB"/>
        </w:rPr>
        <w:t xml:space="preserve">). </w:t>
      </w:r>
      <w:hyperlink r:id="rId12" w:history="1">
        <w:r w:rsidRPr="00F3459B">
          <w:rPr>
            <w:rStyle w:val="Hyperlink"/>
            <w:rFonts w:eastAsia="Times New Roman" w:cs="Times New Roman"/>
            <w:lang w:eastAsia="en-GB"/>
          </w:rPr>
          <w:t>10 self-care tips from UCL students</w:t>
        </w:r>
      </w:hyperlink>
      <w:r w:rsidRPr="00646B7E">
        <w:rPr>
          <w:rFonts w:eastAsia="Times New Roman" w:cs="Times New Roman"/>
          <w:lang w:eastAsia="en-GB"/>
        </w:rPr>
        <w:t xml:space="preserve">, (accessed </w:t>
      </w:r>
      <w:r w:rsidR="00F3459B">
        <w:rPr>
          <w:rFonts w:eastAsia="Times New Roman" w:cs="Times New Roman"/>
          <w:lang w:eastAsia="en-GB"/>
        </w:rPr>
        <w:t>8 January 2024</w:t>
      </w:r>
      <w:r w:rsidRPr="00646B7E">
        <w:rPr>
          <w:rFonts w:eastAsia="Times New Roman" w:cs="Times New Roman"/>
          <w:lang w:eastAsia="en-GB"/>
        </w:rPr>
        <w:t>).</w:t>
      </w:r>
    </w:p>
    <w:p w14:paraId="5B5E8779" w14:textId="77777777" w:rsidR="000F1864" w:rsidRPr="00646B7E" w:rsidRDefault="000F1864" w:rsidP="000F1864">
      <w:pPr>
        <w:spacing w:line="240" w:lineRule="auto"/>
        <w:rPr>
          <w:rFonts w:eastAsia="Times New Roman" w:cs="Times New Roman"/>
          <w:lang w:eastAsia="en-GB"/>
        </w:rPr>
      </w:pPr>
    </w:p>
    <w:p w14:paraId="2BE7C28A" w14:textId="77777777" w:rsidR="00464149" w:rsidRPr="00646B7E" w:rsidRDefault="000F1864" w:rsidP="00464149">
      <w:pPr>
        <w:spacing w:line="240" w:lineRule="auto"/>
        <w:rPr>
          <w:rFonts w:eastAsia="Times New Roman" w:cs="Times New Roman"/>
          <w:lang w:eastAsia="en-GB"/>
        </w:rPr>
      </w:pPr>
      <w:proofErr w:type="spellStart"/>
      <w:r w:rsidRPr="00646B7E">
        <w:rPr>
          <w:rFonts w:eastAsia="Times New Roman" w:cs="Times New Roman"/>
          <w:lang w:eastAsia="en-GB"/>
        </w:rPr>
        <w:t>Markway</w:t>
      </w:r>
      <w:proofErr w:type="spellEnd"/>
      <w:r w:rsidRPr="00646B7E">
        <w:rPr>
          <w:rFonts w:eastAsia="Times New Roman" w:cs="Times New Roman"/>
          <w:lang w:eastAsia="en-GB"/>
        </w:rPr>
        <w:t xml:space="preserve">, B. (2014). </w:t>
      </w:r>
      <w:hyperlink r:id="rId13" w:history="1">
        <w:r w:rsidRPr="00464149">
          <w:rPr>
            <w:rStyle w:val="Hyperlink"/>
            <w:rFonts w:eastAsia="Times New Roman" w:cs="Times New Roman"/>
            <w:lang w:eastAsia="en-GB"/>
          </w:rPr>
          <w:t>Seven Types of Self-Care Activities for Coping with Stress, Psychology Today</w:t>
        </w:r>
      </w:hyperlink>
      <w:r w:rsidRPr="00646B7E">
        <w:rPr>
          <w:rFonts w:eastAsia="Times New Roman" w:cs="Times New Roman"/>
          <w:lang w:eastAsia="en-GB"/>
        </w:rPr>
        <w:t xml:space="preserve">, </w:t>
      </w:r>
      <w:r w:rsidR="00464149" w:rsidRPr="00646B7E">
        <w:rPr>
          <w:rFonts w:eastAsia="Times New Roman" w:cs="Times New Roman"/>
          <w:lang w:eastAsia="en-GB"/>
        </w:rPr>
        <w:t xml:space="preserve">(accessed </w:t>
      </w:r>
      <w:r w:rsidR="00464149">
        <w:rPr>
          <w:rFonts w:eastAsia="Times New Roman" w:cs="Times New Roman"/>
          <w:lang w:eastAsia="en-GB"/>
        </w:rPr>
        <w:t>8 January 2024</w:t>
      </w:r>
      <w:r w:rsidR="00464149" w:rsidRPr="00646B7E">
        <w:rPr>
          <w:rFonts w:eastAsia="Times New Roman" w:cs="Times New Roman"/>
          <w:lang w:eastAsia="en-GB"/>
        </w:rPr>
        <w:t>).</w:t>
      </w:r>
    </w:p>
    <w:p w14:paraId="4D3A11A4" w14:textId="751EF0A9" w:rsidR="000F1864" w:rsidRDefault="000F1864" w:rsidP="000F1864">
      <w:pPr>
        <w:spacing w:line="240" w:lineRule="auto"/>
        <w:rPr>
          <w:rFonts w:eastAsia="Times New Roman" w:cs="Times New Roman"/>
          <w:lang w:eastAsia="en-GB"/>
        </w:rPr>
      </w:pPr>
    </w:p>
    <w:p w14:paraId="47C3AF06" w14:textId="77777777" w:rsidR="000F1864" w:rsidRPr="00646B7E" w:rsidRDefault="000F1864" w:rsidP="000F1864">
      <w:pPr>
        <w:spacing w:line="240" w:lineRule="auto"/>
        <w:rPr>
          <w:rFonts w:eastAsia="Times New Roman" w:cs="Times New Roman"/>
          <w:lang w:eastAsia="en-GB"/>
        </w:rPr>
      </w:pPr>
    </w:p>
    <w:p w14:paraId="59E289D1" w14:textId="263680DC" w:rsidR="000F1864" w:rsidRPr="001B1012" w:rsidRDefault="000F1864" w:rsidP="001B1012">
      <w:pPr>
        <w:keepNext/>
        <w:keepLines/>
        <w:spacing w:line="240" w:lineRule="auto"/>
        <w:jc w:val="center"/>
        <w:outlineLvl w:val="2"/>
        <w:rPr>
          <w:rFonts w:eastAsiaTheme="majorEastAsia" w:cstheme="majorBidi"/>
          <w:b/>
          <w:lang w:eastAsia="en-GB"/>
        </w:rPr>
      </w:pPr>
      <w:r w:rsidRPr="00646B7E">
        <w:rPr>
          <w:rFonts w:eastAsiaTheme="majorEastAsia" w:cstheme="majorBidi"/>
          <w:b/>
          <w:lang w:eastAsia="en-GB"/>
        </w:rPr>
        <w:t>Talk to someone</w:t>
      </w:r>
    </w:p>
    <w:p w14:paraId="62CDFF73" w14:textId="77777777" w:rsidR="000F1864" w:rsidRDefault="000F1864" w:rsidP="000F1864">
      <w:pPr>
        <w:pStyle w:val="Heading4"/>
        <w:rPr>
          <w:lang w:eastAsia="en-GB"/>
        </w:rPr>
      </w:pPr>
      <w:r>
        <w:rPr>
          <w:lang w:eastAsia="en-GB"/>
        </w:rPr>
        <w:t>Support at Durham</w:t>
      </w:r>
    </w:p>
    <w:p w14:paraId="586C5D55" w14:textId="77630113" w:rsidR="000F1864" w:rsidRDefault="004C1381" w:rsidP="00E06828">
      <w:pPr>
        <w:pStyle w:val="ListParagraph"/>
        <w:numPr>
          <w:ilvl w:val="0"/>
          <w:numId w:val="48"/>
        </w:numPr>
        <w:spacing w:line="240" w:lineRule="auto"/>
        <w:rPr>
          <w:rFonts w:eastAsia="Times New Roman" w:cs="Times New Roman"/>
          <w:lang w:eastAsia="en-GB"/>
        </w:rPr>
      </w:pPr>
      <w:hyperlink r:id="rId14" w:anchor="d.en.467905" w:history="1">
        <w:r w:rsidRPr="004C1381">
          <w:rPr>
            <w:rStyle w:val="Hyperlink"/>
            <w:rFonts w:eastAsia="Times New Roman" w:cs="Times New Roman"/>
            <w:lang w:eastAsia="en-GB"/>
          </w:rPr>
          <w:t>Student support area</w:t>
        </w:r>
      </w:hyperlink>
    </w:p>
    <w:p w14:paraId="502F5BA4" w14:textId="77777777" w:rsidR="00525D7E" w:rsidRDefault="00E118A4" w:rsidP="00E06828">
      <w:pPr>
        <w:pStyle w:val="ListParagraph"/>
        <w:numPr>
          <w:ilvl w:val="0"/>
          <w:numId w:val="48"/>
        </w:numPr>
        <w:spacing w:line="240" w:lineRule="auto"/>
        <w:rPr>
          <w:rFonts w:eastAsia="Times New Roman" w:cs="Times New Roman"/>
          <w:lang w:eastAsia="en-GB"/>
        </w:rPr>
      </w:pPr>
      <w:hyperlink r:id="rId15" w:history="1">
        <w:r w:rsidRPr="00E118A4">
          <w:rPr>
            <w:rStyle w:val="Hyperlink"/>
            <w:rFonts w:eastAsia="Times New Roman" w:cs="Times New Roman"/>
            <w:lang w:eastAsia="en-GB"/>
          </w:rPr>
          <w:t>Sexual misconduct and violence</w:t>
        </w:r>
      </w:hyperlink>
      <w:r w:rsidR="00525D7E" w:rsidRPr="00525D7E">
        <w:rPr>
          <w:rFonts w:eastAsia="Times New Roman" w:cs="Times New Roman"/>
          <w:lang w:eastAsia="en-GB"/>
        </w:rPr>
        <w:t xml:space="preserve"> </w:t>
      </w:r>
    </w:p>
    <w:p w14:paraId="5C4549C8" w14:textId="55F2B320" w:rsidR="004C1381" w:rsidRDefault="00525D7E" w:rsidP="00E06828">
      <w:pPr>
        <w:pStyle w:val="ListParagraph"/>
        <w:numPr>
          <w:ilvl w:val="0"/>
          <w:numId w:val="48"/>
        </w:numPr>
        <w:spacing w:line="240" w:lineRule="auto"/>
        <w:rPr>
          <w:rFonts w:eastAsia="Times New Roman" w:cs="Times New Roman"/>
          <w:lang w:eastAsia="en-GB"/>
        </w:rPr>
      </w:pPr>
      <w:hyperlink r:id="rId16" w:history="1">
        <w:r w:rsidRPr="00525D7E">
          <w:rPr>
            <w:rStyle w:val="Hyperlink"/>
            <w:rFonts w:eastAsia="Times New Roman" w:cs="Times New Roman"/>
            <w:lang w:eastAsia="en-GB"/>
          </w:rPr>
          <w:t>Counselling and mental health service</w:t>
        </w:r>
      </w:hyperlink>
    </w:p>
    <w:p w14:paraId="4528897F" w14:textId="31DBACEE" w:rsidR="00525D7E" w:rsidRPr="004C1381" w:rsidRDefault="00525D7E" w:rsidP="00E06828">
      <w:pPr>
        <w:pStyle w:val="ListParagraph"/>
        <w:numPr>
          <w:ilvl w:val="0"/>
          <w:numId w:val="48"/>
        </w:numPr>
        <w:spacing w:line="240" w:lineRule="auto"/>
        <w:rPr>
          <w:rFonts w:eastAsia="Times New Roman" w:cs="Times New Roman"/>
          <w:lang w:eastAsia="en-GB"/>
        </w:rPr>
      </w:pPr>
      <w:hyperlink r:id="rId17" w:history="1">
        <w:r w:rsidRPr="004F5CB8">
          <w:rPr>
            <w:rStyle w:val="Hyperlink"/>
            <w:rFonts w:eastAsia="Times New Roman" w:cs="Times New Roman"/>
            <w:lang w:eastAsia="en-GB"/>
          </w:rPr>
          <w:t>Law School Student Support Officer</w:t>
        </w:r>
      </w:hyperlink>
      <w:r>
        <w:rPr>
          <w:rFonts w:eastAsia="Times New Roman" w:cs="Times New Roman"/>
          <w:lang w:eastAsia="en-GB"/>
        </w:rPr>
        <w:t xml:space="preserve"> (Sean)</w:t>
      </w:r>
    </w:p>
    <w:p w14:paraId="5045772B" w14:textId="77777777" w:rsidR="000F1864" w:rsidRPr="004101FD" w:rsidRDefault="000F1864" w:rsidP="000F1864">
      <w:pPr>
        <w:spacing w:line="240" w:lineRule="auto"/>
        <w:rPr>
          <w:rFonts w:eastAsia="Times New Roman" w:cs="Times New Roman"/>
          <w:lang w:eastAsia="en-GB"/>
        </w:rPr>
      </w:pPr>
    </w:p>
    <w:p w14:paraId="6BF88010" w14:textId="77777777" w:rsidR="000F1864" w:rsidRPr="00646B7E" w:rsidRDefault="000F1864" w:rsidP="000F1864">
      <w:pPr>
        <w:spacing w:line="240" w:lineRule="auto"/>
        <w:rPr>
          <w:rFonts w:eastAsia="Times New Roman" w:cs="Times New Roman"/>
          <w:lang w:eastAsia="en-GB"/>
        </w:rPr>
      </w:pPr>
    </w:p>
    <w:p w14:paraId="3755D18F" w14:textId="77777777" w:rsidR="000F1864" w:rsidRDefault="000F1864" w:rsidP="000F1864">
      <w:pPr>
        <w:keepNext/>
        <w:keepLines/>
        <w:spacing w:line="240" w:lineRule="auto"/>
        <w:outlineLvl w:val="3"/>
        <w:rPr>
          <w:rFonts w:eastAsiaTheme="majorEastAsia" w:cstheme="majorBidi"/>
          <w:iCs/>
          <w:u w:val="single"/>
          <w:lang w:eastAsia="en-GB"/>
        </w:rPr>
      </w:pPr>
      <w:r w:rsidRPr="00646B7E">
        <w:rPr>
          <w:rFonts w:eastAsiaTheme="majorEastAsia" w:cstheme="majorBidi"/>
          <w:iCs/>
          <w:u w:val="single"/>
          <w:lang w:eastAsia="en-GB"/>
        </w:rPr>
        <w:t>Independent organisations</w:t>
      </w:r>
    </w:p>
    <w:p w14:paraId="6DFB083A" w14:textId="77777777" w:rsidR="000F1864" w:rsidRDefault="000F1864" w:rsidP="000F1864">
      <w:pPr>
        <w:spacing w:line="240" w:lineRule="auto"/>
        <w:rPr>
          <w:rFonts w:eastAsia="Times New Roman" w:cs="Times New Roman"/>
          <w:lang w:eastAsia="en-GB"/>
        </w:rPr>
      </w:pPr>
    </w:p>
    <w:p w14:paraId="74434F84" w14:textId="35C9E774" w:rsidR="00C3181C" w:rsidRDefault="00C3181C" w:rsidP="00E06828">
      <w:pPr>
        <w:pStyle w:val="ListParagraph"/>
        <w:numPr>
          <w:ilvl w:val="0"/>
          <w:numId w:val="49"/>
        </w:numPr>
        <w:spacing w:line="240" w:lineRule="auto"/>
        <w:rPr>
          <w:rFonts w:eastAsia="Times New Roman" w:cs="Times New Roman"/>
          <w:lang w:eastAsia="en-GB"/>
        </w:rPr>
      </w:pPr>
      <w:hyperlink r:id="rId18" w:history="1">
        <w:r w:rsidRPr="0092077D">
          <w:rPr>
            <w:rStyle w:val="Hyperlink"/>
            <w:rFonts w:eastAsia="Times New Roman" w:cs="Times New Roman"/>
            <w:lang w:eastAsia="en-GB"/>
          </w:rPr>
          <w:t>24/7 Rape and Sexual Abuse Support Line</w:t>
        </w:r>
      </w:hyperlink>
      <w:r w:rsidR="0092077D">
        <w:rPr>
          <w:rFonts w:eastAsia="Times New Roman" w:cs="Times New Roman"/>
          <w:lang w:eastAsia="en-GB"/>
        </w:rPr>
        <w:t xml:space="preserve"> – Helpline: </w:t>
      </w:r>
      <w:r w:rsidR="0092077D" w:rsidRPr="0092077D">
        <w:rPr>
          <w:rFonts w:eastAsia="Times New Roman" w:cs="Times New Roman"/>
          <w:lang w:eastAsia="en-GB"/>
        </w:rPr>
        <w:t>0808 500 2222</w:t>
      </w:r>
    </w:p>
    <w:p w14:paraId="6D912C94" w14:textId="21D8AE70" w:rsidR="000A0032" w:rsidRDefault="000A0032" w:rsidP="00E06828">
      <w:pPr>
        <w:pStyle w:val="ListParagraph"/>
        <w:numPr>
          <w:ilvl w:val="0"/>
          <w:numId w:val="49"/>
        </w:numPr>
        <w:spacing w:line="240" w:lineRule="auto"/>
        <w:rPr>
          <w:rFonts w:eastAsia="Times New Roman" w:cs="Times New Roman"/>
          <w:lang w:eastAsia="en-GB"/>
        </w:rPr>
      </w:pPr>
      <w:hyperlink r:id="rId19" w:history="1">
        <w:r w:rsidRPr="000A0032">
          <w:rPr>
            <w:rStyle w:val="Hyperlink"/>
            <w:rFonts w:eastAsia="Times New Roman" w:cs="Times New Roman"/>
            <w:lang w:eastAsia="en-GB"/>
          </w:rPr>
          <w:t>Crimestoppers</w:t>
        </w:r>
      </w:hyperlink>
      <w:r>
        <w:rPr>
          <w:rFonts w:eastAsia="Times New Roman" w:cs="Times New Roman"/>
          <w:lang w:eastAsia="en-GB"/>
        </w:rPr>
        <w:t xml:space="preserve"> </w:t>
      </w:r>
      <w:r w:rsidR="00F81847">
        <w:rPr>
          <w:rFonts w:eastAsia="Times New Roman" w:cs="Times New Roman"/>
          <w:lang w:eastAsia="en-GB"/>
        </w:rPr>
        <w:t>–</w:t>
      </w:r>
      <w:r>
        <w:rPr>
          <w:rFonts w:eastAsia="Times New Roman" w:cs="Times New Roman"/>
          <w:lang w:eastAsia="en-GB"/>
        </w:rPr>
        <w:t xml:space="preserve"> </w:t>
      </w:r>
      <w:r w:rsidR="007C4885" w:rsidRPr="007C4885">
        <w:rPr>
          <w:rFonts w:eastAsia="Times New Roman" w:cs="Times New Roman"/>
          <w:lang w:eastAsia="en-GB"/>
        </w:rPr>
        <w:t>A</w:t>
      </w:r>
      <w:r w:rsidR="00F81847">
        <w:rPr>
          <w:rFonts w:eastAsia="Times New Roman" w:cs="Times New Roman"/>
          <w:lang w:eastAsia="en-GB"/>
        </w:rPr>
        <w:t xml:space="preserve"> </w:t>
      </w:r>
      <w:r w:rsidR="007C4885" w:rsidRPr="007C4885">
        <w:rPr>
          <w:rFonts w:eastAsia="Times New Roman" w:cs="Times New Roman"/>
          <w:lang w:eastAsia="en-GB"/>
        </w:rPr>
        <w:t>national charity with a free helpline for reporting crime anonymously.</w:t>
      </w:r>
    </w:p>
    <w:p w14:paraId="10C968D7" w14:textId="64604D4D" w:rsidR="00F779B6" w:rsidRDefault="00F779B6" w:rsidP="00E06828">
      <w:pPr>
        <w:pStyle w:val="ListParagraph"/>
        <w:numPr>
          <w:ilvl w:val="0"/>
          <w:numId w:val="49"/>
        </w:numPr>
        <w:spacing w:line="240" w:lineRule="auto"/>
        <w:rPr>
          <w:rFonts w:eastAsia="Times New Roman" w:cs="Times New Roman"/>
          <w:lang w:eastAsia="en-GB"/>
        </w:rPr>
      </w:pPr>
      <w:hyperlink r:id="rId20" w:history="1">
        <w:r w:rsidRPr="00F779B6">
          <w:rPr>
            <w:rStyle w:val="Hyperlink"/>
            <w:rFonts w:eastAsia="Times New Roman" w:cs="Times New Roman"/>
            <w:lang w:eastAsia="en-GB"/>
          </w:rPr>
          <w:t>Galop</w:t>
        </w:r>
      </w:hyperlink>
      <w:r>
        <w:rPr>
          <w:rFonts w:eastAsia="Times New Roman" w:cs="Times New Roman"/>
          <w:lang w:eastAsia="en-GB"/>
        </w:rPr>
        <w:t xml:space="preserve"> –</w:t>
      </w:r>
      <w:r w:rsidRPr="00F779B6">
        <w:rPr>
          <w:rFonts w:eastAsia="Times New Roman" w:cs="Times New Roman"/>
          <w:lang w:eastAsia="en-GB"/>
        </w:rPr>
        <w:t xml:space="preserve"> advice</w:t>
      </w:r>
      <w:r>
        <w:rPr>
          <w:rFonts w:eastAsia="Times New Roman" w:cs="Times New Roman"/>
          <w:lang w:eastAsia="en-GB"/>
        </w:rPr>
        <w:t xml:space="preserve"> </w:t>
      </w:r>
      <w:r w:rsidRPr="00F779B6">
        <w:rPr>
          <w:rFonts w:eastAsia="Times New Roman" w:cs="Times New Roman"/>
          <w:lang w:eastAsia="en-GB"/>
        </w:rPr>
        <w:t>and support to members of the LGBT community.</w:t>
      </w:r>
    </w:p>
    <w:p w14:paraId="11C55DC3" w14:textId="3D9D8B5F" w:rsidR="007C4885" w:rsidRPr="00C3181C" w:rsidRDefault="007C4885" w:rsidP="00E06828">
      <w:pPr>
        <w:pStyle w:val="ListParagraph"/>
        <w:numPr>
          <w:ilvl w:val="0"/>
          <w:numId w:val="49"/>
        </w:numPr>
        <w:spacing w:line="240" w:lineRule="auto"/>
        <w:rPr>
          <w:rFonts w:eastAsia="Times New Roman" w:cs="Times New Roman"/>
          <w:lang w:eastAsia="en-GB"/>
        </w:rPr>
      </w:pPr>
      <w:hyperlink r:id="rId21" w:history="1">
        <w:r w:rsidRPr="00F81847">
          <w:rPr>
            <w:rStyle w:val="Hyperlink"/>
            <w:rFonts w:eastAsia="Times New Roman" w:cs="Times New Roman"/>
            <w:lang w:eastAsia="en-GB"/>
          </w:rPr>
          <w:t>Men's Advice Line</w:t>
        </w:r>
      </w:hyperlink>
      <w:r w:rsidR="00F81847">
        <w:rPr>
          <w:rFonts w:eastAsia="Times New Roman" w:cs="Times New Roman"/>
          <w:lang w:eastAsia="en-GB"/>
        </w:rPr>
        <w:t xml:space="preserve"> –</w:t>
      </w:r>
      <w:r w:rsidR="00FF3BB4" w:rsidRPr="00FF3BB4">
        <w:rPr>
          <w:rFonts w:eastAsia="Times New Roman" w:cs="Times New Roman"/>
          <w:lang w:eastAsia="en-GB"/>
        </w:rPr>
        <w:t xml:space="preserve"> Male &amp; non-binary rape and sexual abuse support</w:t>
      </w:r>
      <w:r w:rsidR="006A5399">
        <w:rPr>
          <w:rFonts w:eastAsia="Times New Roman" w:cs="Times New Roman"/>
          <w:lang w:eastAsia="en-GB"/>
        </w:rPr>
        <w:t>.</w:t>
      </w:r>
      <w:r w:rsidR="00FF3BB4" w:rsidRPr="00FF3BB4">
        <w:rPr>
          <w:rFonts w:eastAsia="Times New Roman" w:cs="Times New Roman"/>
          <w:lang w:eastAsia="en-GB"/>
        </w:rPr>
        <w:t xml:space="preserve"> </w:t>
      </w:r>
      <w:r w:rsidR="00F81847">
        <w:rPr>
          <w:rFonts w:eastAsia="Times New Roman" w:cs="Times New Roman"/>
          <w:lang w:eastAsia="en-GB"/>
        </w:rPr>
        <w:t xml:space="preserve">Helpline: </w:t>
      </w:r>
      <w:r w:rsidR="00F81847" w:rsidRPr="00F81847">
        <w:rPr>
          <w:rFonts w:eastAsia="Times New Roman" w:cs="Times New Roman"/>
          <w:lang w:eastAsia="en-GB"/>
        </w:rPr>
        <w:t>0808 801 0327</w:t>
      </w:r>
    </w:p>
    <w:p w14:paraId="52777D40" w14:textId="08EFD822" w:rsidR="000F1864" w:rsidRDefault="000F1864" w:rsidP="00E06828">
      <w:pPr>
        <w:pStyle w:val="ListParagraph"/>
        <w:numPr>
          <w:ilvl w:val="0"/>
          <w:numId w:val="49"/>
        </w:numPr>
        <w:spacing w:line="240" w:lineRule="auto"/>
        <w:rPr>
          <w:rFonts w:eastAsia="Times New Roman" w:cs="Times New Roman"/>
          <w:lang w:eastAsia="en-GB"/>
        </w:rPr>
      </w:pPr>
      <w:hyperlink r:id="rId22" w:history="1">
        <w:r w:rsidRPr="008B1C15">
          <w:rPr>
            <w:rStyle w:val="Hyperlink"/>
            <w:rFonts w:eastAsia="Times New Roman" w:cs="Times New Roman"/>
            <w:lang w:eastAsia="en-GB"/>
          </w:rPr>
          <w:t>National Association for People Abused in Childhood</w:t>
        </w:r>
      </w:hyperlink>
      <w:r w:rsidRPr="008B1C15">
        <w:rPr>
          <w:rFonts w:eastAsia="Times New Roman" w:cs="Times New Roman"/>
          <w:lang w:eastAsia="en-GB"/>
        </w:rPr>
        <w:t xml:space="preserve"> </w:t>
      </w:r>
    </w:p>
    <w:p w14:paraId="1BBD2807" w14:textId="547C343A" w:rsidR="000F1864" w:rsidRDefault="000F1864" w:rsidP="00E06828">
      <w:pPr>
        <w:pStyle w:val="ListParagraph"/>
        <w:numPr>
          <w:ilvl w:val="0"/>
          <w:numId w:val="49"/>
        </w:numPr>
        <w:spacing w:line="240" w:lineRule="auto"/>
        <w:rPr>
          <w:rFonts w:eastAsia="Times New Roman" w:cs="Times New Roman"/>
          <w:lang w:eastAsia="en-GB"/>
        </w:rPr>
      </w:pPr>
      <w:r w:rsidRPr="002F4724">
        <w:rPr>
          <w:rFonts w:eastAsia="Times New Roman" w:cs="Times New Roman"/>
          <w:lang w:eastAsia="en-GB"/>
        </w:rPr>
        <w:t xml:space="preserve">NHS Choices – </w:t>
      </w:r>
      <w:hyperlink r:id="rId23" w:anchor=":~:text=the%20rape%20and%20sexual%20abuse,every%20day%20of%20the%20year)" w:history="1">
        <w:r w:rsidRPr="002F4724">
          <w:rPr>
            <w:rStyle w:val="Hyperlink"/>
            <w:rFonts w:eastAsia="Times New Roman" w:cs="Times New Roman"/>
            <w:lang w:eastAsia="en-GB"/>
          </w:rPr>
          <w:t>Help after rape and sexual assault</w:t>
        </w:r>
      </w:hyperlink>
    </w:p>
    <w:p w14:paraId="389F75AE" w14:textId="77777777" w:rsidR="00C3181C" w:rsidRPr="002F4724" w:rsidRDefault="00C3181C" w:rsidP="00E06828">
      <w:pPr>
        <w:pStyle w:val="ListParagraph"/>
        <w:numPr>
          <w:ilvl w:val="0"/>
          <w:numId w:val="49"/>
        </w:numPr>
        <w:spacing w:line="240" w:lineRule="auto"/>
        <w:rPr>
          <w:rFonts w:eastAsia="Times New Roman" w:cs="Times New Roman"/>
          <w:lang w:eastAsia="en-GB"/>
        </w:rPr>
      </w:pPr>
      <w:hyperlink r:id="rId24" w:history="1">
        <w:r w:rsidRPr="002F4724">
          <w:rPr>
            <w:rStyle w:val="Hyperlink"/>
            <w:rFonts w:eastAsia="Times New Roman" w:cs="Times New Roman"/>
            <w:lang w:eastAsia="en-GB"/>
          </w:rPr>
          <w:t>Rape Crisis</w:t>
        </w:r>
      </w:hyperlink>
    </w:p>
    <w:p w14:paraId="587255D9" w14:textId="77777777" w:rsidR="00C3181C" w:rsidRPr="002F4724" w:rsidRDefault="00C3181C" w:rsidP="00E06828">
      <w:pPr>
        <w:pStyle w:val="ListParagraph"/>
        <w:numPr>
          <w:ilvl w:val="0"/>
          <w:numId w:val="49"/>
        </w:numPr>
        <w:spacing w:line="240" w:lineRule="auto"/>
        <w:rPr>
          <w:rFonts w:eastAsia="Times New Roman" w:cs="Times New Roman"/>
          <w:lang w:eastAsia="en-GB"/>
        </w:rPr>
      </w:pPr>
      <w:hyperlink r:id="rId25" w:history="1">
        <w:r w:rsidRPr="004D1B28">
          <w:rPr>
            <w:rStyle w:val="Hyperlink"/>
            <w:rFonts w:eastAsia="Times New Roman" w:cs="Times New Roman"/>
            <w:lang w:eastAsia="en-GB"/>
          </w:rPr>
          <w:t>Refuge Against Domestic Violence</w:t>
        </w:r>
      </w:hyperlink>
      <w:r w:rsidRPr="002F4724">
        <w:rPr>
          <w:rFonts w:eastAsia="Times New Roman" w:cs="Times New Roman"/>
          <w:lang w:eastAsia="en-GB"/>
        </w:rPr>
        <w:t xml:space="preserve"> – </w:t>
      </w:r>
      <w:r w:rsidRPr="004D1B28">
        <w:rPr>
          <w:rFonts w:eastAsia="Times New Roman" w:cs="Times New Roman"/>
          <w:lang w:eastAsia="en-GB"/>
        </w:rPr>
        <w:t>Help for women &amp; children</w:t>
      </w:r>
    </w:p>
    <w:p w14:paraId="030DF6EF" w14:textId="096FEE90" w:rsidR="00B908D3" w:rsidRPr="00853F77" w:rsidRDefault="00174436" w:rsidP="00E06828">
      <w:pPr>
        <w:pStyle w:val="ListParagraph"/>
        <w:numPr>
          <w:ilvl w:val="0"/>
          <w:numId w:val="49"/>
        </w:numPr>
        <w:spacing w:line="240" w:lineRule="auto"/>
        <w:rPr>
          <w:rFonts w:eastAsia="Times New Roman" w:cs="Times New Roman"/>
          <w:lang w:eastAsia="en-GB"/>
        </w:rPr>
      </w:pPr>
      <w:r>
        <w:rPr>
          <w:rFonts w:eastAsia="Times New Roman" w:cs="Times New Roman"/>
          <w:lang w:eastAsia="en-GB"/>
        </w:rPr>
        <w:t>S</w:t>
      </w:r>
      <w:r w:rsidR="00B908D3" w:rsidRPr="00B908D3">
        <w:rPr>
          <w:rFonts w:eastAsia="Times New Roman" w:cs="Times New Roman"/>
          <w:lang w:eastAsia="en-GB"/>
        </w:rPr>
        <w:t>exual assault referral centres near</w:t>
      </w:r>
      <w:r w:rsidR="00B908D3">
        <w:rPr>
          <w:rFonts w:eastAsia="Times New Roman" w:cs="Times New Roman"/>
          <w:lang w:eastAsia="en-GB"/>
        </w:rPr>
        <w:t xml:space="preserve"> Durham</w:t>
      </w:r>
      <w:r w:rsidR="00247512">
        <w:rPr>
          <w:rFonts w:eastAsia="Times New Roman" w:cs="Times New Roman"/>
          <w:lang w:eastAsia="en-GB"/>
        </w:rPr>
        <w:t xml:space="preserve"> </w:t>
      </w:r>
      <w:r w:rsidR="00C52EE0">
        <w:rPr>
          <w:rFonts w:eastAsia="Times New Roman" w:cs="Times New Roman"/>
          <w:lang w:eastAsia="en-GB"/>
        </w:rPr>
        <w:t xml:space="preserve">– </w:t>
      </w:r>
      <w:r>
        <w:rPr>
          <w:rFonts w:eastAsia="Times New Roman" w:cs="Times New Roman"/>
          <w:lang w:eastAsia="en-GB"/>
        </w:rPr>
        <w:t>SAR</w:t>
      </w:r>
      <w:r w:rsidR="00C52EE0">
        <w:rPr>
          <w:rFonts w:eastAsia="Times New Roman" w:cs="Times New Roman"/>
          <w:lang w:eastAsia="en-GB"/>
        </w:rPr>
        <w:t xml:space="preserve">Cs </w:t>
      </w:r>
      <w:r w:rsidR="00C52EE0" w:rsidRPr="00C52EE0">
        <w:rPr>
          <w:rFonts w:eastAsia="Times New Roman" w:cs="Times New Roman"/>
          <w:lang w:eastAsia="en-GB"/>
        </w:rPr>
        <w:t>have specially trained doctors, nurses and support workers on hand 24 hours a day, offering medical, practical and emotional support to anyone who has been raped, sexually assaulted or abused.</w:t>
      </w:r>
      <w:r w:rsidR="00C52EE0">
        <w:rPr>
          <w:rFonts w:eastAsia="Times New Roman" w:cs="Times New Roman"/>
          <w:lang w:eastAsia="en-GB"/>
        </w:rPr>
        <w:t xml:space="preserve"> Through an SARC you can also </w:t>
      </w:r>
      <w:r w:rsidR="00853F77">
        <w:rPr>
          <w:rFonts w:eastAsia="Times New Roman" w:cs="Times New Roman"/>
          <w:lang w:eastAsia="en-GB"/>
        </w:rPr>
        <w:t>access an i</w:t>
      </w:r>
      <w:r w:rsidR="00853F77" w:rsidRPr="00853F77">
        <w:rPr>
          <w:rFonts w:eastAsia="Times New Roman" w:cs="Times New Roman"/>
          <w:lang w:eastAsia="en-GB"/>
        </w:rPr>
        <w:t xml:space="preserve">ndependent sexual violence </w:t>
      </w:r>
      <w:proofErr w:type="gramStart"/>
      <w:r w:rsidR="00853F77" w:rsidRPr="00853F77">
        <w:rPr>
          <w:rFonts w:eastAsia="Times New Roman" w:cs="Times New Roman"/>
          <w:lang w:eastAsia="en-GB"/>
        </w:rPr>
        <w:t>advisors</w:t>
      </w:r>
      <w:proofErr w:type="gramEnd"/>
      <w:r w:rsidR="00853F77">
        <w:rPr>
          <w:rFonts w:eastAsia="Times New Roman" w:cs="Times New Roman"/>
          <w:lang w:eastAsia="en-GB"/>
        </w:rPr>
        <w:t>.</w:t>
      </w:r>
      <w:r w:rsidR="00853F77" w:rsidRPr="00853F77">
        <w:rPr>
          <w:rFonts w:eastAsia="Times New Roman" w:cs="Times New Roman"/>
          <w:lang w:eastAsia="en-GB"/>
        </w:rPr>
        <w:t xml:space="preserve"> ISVAs work with adults and children who have experienced sexual violence and their families to get them access to the services they need.</w:t>
      </w:r>
    </w:p>
    <w:p w14:paraId="689E1B8E" w14:textId="06697CD4" w:rsidR="00F65237" w:rsidRDefault="00F65237" w:rsidP="00E06828">
      <w:pPr>
        <w:pStyle w:val="ListParagraph"/>
        <w:numPr>
          <w:ilvl w:val="1"/>
          <w:numId w:val="49"/>
        </w:numPr>
        <w:spacing w:line="240" w:lineRule="auto"/>
        <w:rPr>
          <w:rFonts w:eastAsia="Times New Roman" w:cs="Times New Roman"/>
          <w:lang w:eastAsia="en-GB"/>
        </w:rPr>
      </w:pPr>
      <w:hyperlink r:id="rId26" w:history="1">
        <w:r w:rsidRPr="00F65237">
          <w:rPr>
            <w:rStyle w:val="Hyperlink"/>
            <w:rFonts w:eastAsia="Times New Roman" w:cs="Times New Roman"/>
            <w:lang w:eastAsia="en-GB"/>
          </w:rPr>
          <w:t>The Meadows - Durham SARC</w:t>
        </w:r>
      </w:hyperlink>
    </w:p>
    <w:p w14:paraId="22293774" w14:textId="6FEB0DC2" w:rsidR="00B908D3" w:rsidRPr="00F629F8" w:rsidRDefault="00CB2496" w:rsidP="00E06828">
      <w:pPr>
        <w:pStyle w:val="ListParagraph"/>
        <w:numPr>
          <w:ilvl w:val="1"/>
          <w:numId w:val="49"/>
        </w:numPr>
        <w:spacing w:line="240" w:lineRule="auto"/>
        <w:rPr>
          <w:rStyle w:val="Hyperlink"/>
          <w:rFonts w:eastAsia="Times New Roman" w:cs="Times New Roman"/>
          <w:color w:val="auto"/>
          <w:u w:val="none"/>
          <w:lang w:eastAsia="en-GB"/>
        </w:rPr>
      </w:pPr>
      <w:hyperlink r:id="rId27" w:history="1">
        <w:r w:rsidRPr="0008565F">
          <w:rPr>
            <w:rStyle w:val="Hyperlink"/>
            <w:rFonts w:eastAsia="Times New Roman" w:cs="Times New Roman"/>
            <w:lang w:eastAsia="en-GB"/>
          </w:rPr>
          <w:t>Northumbria SARC</w:t>
        </w:r>
      </w:hyperlink>
    </w:p>
    <w:p w14:paraId="58472B2E" w14:textId="3CFD89AC" w:rsidR="00F629F8" w:rsidRDefault="00F629F8" w:rsidP="00E06828">
      <w:pPr>
        <w:pStyle w:val="ListParagraph"/>
        <w:numPr>
          <w:ilvl w:val="1"/>
          <w:numId w:val="49"/>
        </w:numPr>
        <w:spacing w:line="240" w:lineRule="auto"/>
        <w:rPr>
          <w:rFonts w:eastAsia="Times New Roman" w:cs="Times New Roman"/>
          <w:lang w:eastAsia="en-GB"/>
        </w:rPr>
      </w:pPr>
      <w:hyperlink r:id="rId28" w:history="1">
        <w:r w:rsidRPr="00F629F8">
          <w:rPr>
            <w:rStyle w:val="Hyperlink"/>
            <w:rFonts w:eastAsia="Times New Roman" w:cs="Times New Roman"/>
            <w:lang w:eastAsia="en-GB"/>
          </w:rPr>
          <w:t>Paediatric Forensic Network</w:t>
        </w:r>
      </w:hyperlink>
    </w:p>
    <w:p w14:paraId="7A7065D5" w14:textId="0AE28049" w:rsidR="00F629F8" w:rsidRDefault="00F629F8" w:rsidP="00E06828">
      <w:pPr>
        <w:pStyle w:val="ListParagraph"/>
        <w:numPr>
          <w:ilvl w:val="1"/>
          <w:numId w:val="49"/>
        </w:numPr>
        <w:spacing w:line="240" w:lineRule="auto"/>
        <w:rPr>
          <w:rFonts w:eastAsia="Times New Roman" w:cs="Times New Roman"/>
          <w:lang w:eastAsia="en-GB"/>
        </w:rPr>
      </w:pPr>
      <w:r>
        <w:rPr>
          <w:rFonts w:eastAsia="Times New Roman" w:cs="Times New Roman"/>
          <w:lang w:eastAsia="en-GB"/>
        </w:rPr>
        <w:t xml:space="preserve">Or find your local SARC through the </w:t>
      </w:r>
      <w:hyperlink r:id="rId29" w:history="1">
        <w:r w:rsidRPr="00C3181C">
          <w:rPr>
            <w:rStyle w:val="Hyperlink"/>
            <w:rFonts w:eastAsia="Times New Roman" w:cs="Times New Roman"/>
            <w:lang w:eastAsia="en-GB"/>
          </w:rPr>
          <w:t>NHS website</w:t>
        </w:r>
      </w:hyperlink>
    </w:p>
    <w:p w14:paraId="11BBA69C" w14:textId="07C3F8C0" w:rsidR="00A41CE1" w:rsidRPr="00A41CE1" w:rsidRDefault="00A41CE1" w:rsidP="00E06828">
      <w:pPr>
        <w:pStyle w:val="ListParagraph"/>
        <w:numPr>
          <w:ilvl w:val="0"/>
          <w:numId w:val="49"/>
        </w:numPr>
        <w:spacing w:line="240" w:lineRule="auto"/>
        <w:rPr>
          <w:rFonts w:eastAsia="Times New Roman" w:cs="Times New Roman"/>
          <w:lang w:eastAsia="en-GB"/>
        </w:rPr>
      </w:pPr>
      <w:hyperlink r:id="rId30" w:history="1">
        <w:proofErr w:type="spellStart"/>
        <w:r w:rsidRPr="000A0032">
          <w:rPr>
            <w:rStyle w:val="Hyperlink"/>
            <w:rFonts w:eastAsia="Times New Roman" w:cs="Times New Roman"/>
            <w:lang w:eastAsia="en-GB"/>
          </w:rPr>
          <w:t>Safeline</w:t>
        </w:r>
        <w:proofErr w:type="spellEnd"/>
      </w:hyperlink>
    </w:p>
    <w:p w14:paraId="17154D33" w14:textId="203AFAFE" w:rsidR="00B46090" w:rsidRPr="00120278" w:rsidRDefault="00B46090" w:rsidP="00E06828">
      <w:pPr>
        <w:pStyle w:val="ListParagraph"/>
        <w:numPr>
          <w:ilvl w:val="0"/>
          <w:numId w:val="49"/>
        </w:numPr>
        <w:spacing w:line="240" w:lineRule="auto"/>
        <w:rPr>
          <w:rFonts w:eastAsia="Times New Roman" w:cs="Times New Roman"/>
          <w:lang w:eastAsia="en-GB"/>
        </w:rPr>
      </w:pPr>
      <w:hyperlink r:id="rId31" w:history="1">
        <w:r w:rsidRPr="00120278">
          <w:rPr>
            <w:rStyle w:val="Hyperlink"/>
            <w:rFonts w:eastAsia="Times New Roman" w:cs="Times New Roman"/>
            <w:lang w:eastAsia="en-GB"/>
          </w:rPr>
          <w:t>The Survivors Trust</w:t>
        </w:r>
      </w:hyperlink>
      <w:r w:rsidR="00120278" w:rsidRPr="00120278">
        <w:rPr>
          <w:rFonts w:eastAsia="Times New Roman" w:cs="Times New Roman"/>
          <w:lang w:eastAsia="en-GB"/>
        </w:rPr>
        <w:t xml:space="preserve"> </w:t>
      </w:r>
      <w:r w:rsidR="00120278">
        <w:rPr>
          <w:rFonts w:eastAsia="Times New Roman" w:cs="Times New Roman"/>
          <w:lang w:eastAsia="en-GB"/>
        </w:rPr>
        <w:t>–</w:t>
      </w:r>
      <w:r w:rsidR="00120278" w:rsidRPr="00120278">
        <w:rPr>
          <w:rFonts w:eastAsia="Times New Roman" w:cs="Times New Roman"/>
          <w:lang w:eastAsia="en-GB"/>
        </w:rPr>
        <w:t xml:space="preserve"> </w:t>
      </w:r>
      <w:r w:rsidRPr="00120278">
        <w:rPr>
          <w:rFonts w:eastAsia="Times New Roman" w:cs="Times New Roman"/>
          <w:lang w:eastAsia="en-GB"/>
        </w:rPr>
        <w:t>Helpline: 0808 801 0818</w:t>
      </w:r>
    </w:p>
    <w:p w14:paraId="4B621CFF" w14:textId="131BCBAF" w:rsidR="00E75D33" w:rsidRPr="00E75D33" w:rsidRDefault="00E75D33" w:rsidP="00E06828">
      <w:pPr>
        <w:pStyle w:val="ListParagraph"/>
        <w:numPr>
          <w:ilvl w:val="0"/>
          <w:numId w:val="49"/>
        </w:numPr>
        <w:spacing w:line="240" w:lineRule="auto"/>
        <w:rPr>
          <w:rFonts w:eastAsia="Times New Roman" w:cs="Times New Roman"/>
          <w:lang w:eastAsia="en-GB"/>
        </w:rPr>
      </w:pPr>
      <w:hyperlink r:id="rId32" w:anchor="section-2" w:history="1">
        <w:r w:rsidRPr="004D1B28">
          <w:rPr>
            <w:rStyle w:val="Hyperlink"/>
            <w:rFonts w:eastAsia="Times New Roman" w:cs="Times New Roman"/>
            <w:lang w:eastAsia="en-GB"/>
          </w:rPr>
          <w:t>Survivors UK</w:t>
        </w:r>
      </w:hyperlink>
      <w:r w:rsidRPr="00E75D33">
        <w:rPr>
          <w:rFonts w:eastAsia="Times New Roman" w:cs="Times New Roman"/>
          <w:lang w:eastAsia="en-GB"/>
        </w:rPr>
        <w:t xml:space="preserve"> – Male</w:t>
      </w:r>
      <w:r w:rsidR="004D1B28">
        <w:rPr>
          <w:rFonts w:eastAsia="Times New Roman" w:cs="Times New Roman"/>
          <w:lang w:eastAsia="en-GB"/>
        </w:rPr>
        <w:t xml:space="preserve"> </w:t>
      </w:r>
      <w:r w:rsidR="00F502D3">
        <w:rPr>
          <w:rFonts w:eastAsia="Times New Roman" w:cs="Times New Roman"/>
          <w:lang w:eastAsia="en-GB"/>
        </w:rPr>
        <w:t>&amp;</w:t>
      </w:r>
      <w:r w:rsidR="004D1B28">
        <w:rPr>
          <w:rFonts w:eastAsia="Times New Roman" w:cs="Times New Roman"/>
          <w:lang w:eastAsia="en-GB"/>
        </w:rPr>
        <w:t xml:space="preserve"> non-binary</w:t>
      </w:r>
      <w:r w:rsidRPr="00E75D33">
        <w:rPr>
          <w:rFonts w:eastAsia="Times New Roman" w:cs="Times New Roman"/>
          <w:lang w:eastAsia="en-GB"/>
        </w:rPr>
        <w:t xml:space="preserve"> </w:t>
      </w:r>
      <w:r w:rsidR="004D1B28" w:rsidRPr="00E75D33">
        <w:rPr>
          <w:rFonts w:eastAsia="Times New Roman" w:cs="Times New Roman"/>
          <w:lang w:eastAsia="en-GB"/>
        </w:rPr>
        <w:t>rape and sexual abuse support</w:t>
      </w:r>
    </w:p>
    <w:p w14:paraId="0312E8C7" w14:textId="7B491452" w:rsidR="000F1864" w:rsidRPr="00120278" w:rsidRDefault="000F1864" w:rsidP="00E06828">
      <w:pPr>
        <w:pStyle w:val="ListParagraph"/>
        <w:numPr>
          <w:ilvl w:val="0"/>
          <w:numId w:val="49"/>
        </w:numPr>
        <w:spacing w:line="240" w:lineRule="auto"/>
        <w:rPr>
          <w:rFonts w:eastAsia="Times New Roman" w:cs="Times New Roman"/>
          <w:lang w:eastAsia="en-GB"/>
        </w:rPr>
      </w:pPr>
      <w:hyperlink r:id="rId33" w:history="1">
        <w:r w:rsidRPr="00120278">
          <w:rPr>
            <w:rStyle w:val="Hyperlink"/>
            <w:rFonts w:eastAsia="Times New Roman" w:cs="Times New Roman"/>
            <w:lang w:eastAsia="en-GB"/>
          </w:rPr>
          <w:t>Women's Aid</w:t>
        </w:r>
      </w:hyperlink>
      <w:r w:rsidR="00120278" w:rsidRPr="00120278">
        <w:rPr>
          <w:rFonts w:eastAsia="Times New Roman" w:cs="Times New Roman"/>
          <w:lang w:eastAsia="en-GB"/>
        </w:rPr>
        <w:t xml:space="preserve"> </w:t>
      </w:r>
      <w:r w:rsidR="00120278">
        <w:rPr>
          <w:rFonts w:eastAsia="Times New Roman" w:cs="Times New Roman"/>
          <w:lang w:eastAsia="en-GB"/>
        </w:rPr>
        <w:t>–</w:t>
      </w:r>
      <w:r w:rsidR="00FF3BB4">
        <w:rPr>
          <w:rFonts w:eastAsia="Times New Roman" w:cs="Times New Roman"/>
          <w:lang w:eastAsia="en-GB"/>
        </w:rPr>
        <w:t xml:space="preserve"> </w:t>
      </w:r>
      <w:r w:rsidR="006A5399">
        <w:rPr>
          <w:rFonts w:eastAsia="Times New Roman" w:cs="Times New Roman"/>
          <w:lang w:eastAsia="en-GB"/>
        </w:rPr>
        <w:t xml:space="preserve">Domestic Abuse charity for women and children. </w:t>
      </w:r>
      <w:r w:rsidRPr="00120278">
        <w:rPr>
          <w:rFonts w:eastAsia="Times New Roman" w:cs="Times New Roman"/>
          <w:lang w:eastAsia="en-GB"/>
        </w:rPr>
        <w:t>Helpline</w:t>
      </w:r>
      <w:r w:rsidR="00FF3BB4">
        <w:rPr>
          <w:rFonts w:eastAsia="Times New Roman" w:cs="Times New Roman"/>
          <w:lang w:eastAsia="en-GB"/>
        </w:rPr>
        <w:t>:</w:t>
      </w:r>
      <w:r w:rsidRPr="00120278">
        <w:rPr>
          <w:rFonts w:eastAsia="Times New Roman" w:cs="Times New Roman"/>
          <w:lang w:eastAsia="en-GB"/>
        </w:rPr>
        <w:t xml:space="preserve"> 0808 2000 247</w:t>
      </w:r>
    </w:p>
    <w:p w14:paraId="2D4A8085" w14:textId="348D664C" w:rsidR="000F1864" w:rsidRPr="00120278" w:rsidRDefault="000F1864" w:rsidP="00E06828">
      <w:pPr>
        <w:pStyle w:val="ListParagraph"/>
        <w:numPr>
          <w:ilvl w:val="0"/>
          <w:numId w:val="49"/>
        </w:numPr>
        <w:spacing w:line="240" w:lineRule="auto"/>
        <w:rPr>
          <w:rFonts w:eastAsia="Times New Roman" w:cs="Times New Roman"/>
          <w:lang w:eastAsia="en-GB"/>
        </w:rPr>
      </w:pPr>
      <w:hyperlink r:id="rId34" w:history="1">
        <w:r w:rsidRPr="002822A6">
          <w:rPr>
            <w:rStyle w:val="Hyperlink"/>
            <w:rFonts w:eastAsia="Times New Roman" w:cs="Times New Roman"/>
            <w:lang w:eastAsia="en-GB"/>
          </w:rPr>
          <w:t>Victim Support</w:t>
        </w:r>
      </w:hyperlink>
    </w:p>
    <w:p w14:paraId="643C919B" w14:textId="77777777" w:rsidR="000F1864" w:rsidRPr="00646B7E" w:rsidRDefault="000F1864" w:rsidP="000F1864">
      <w:pPr>
        <w:spacing w:line="240" w:lineRule="auto"/>
        <w:rPr>
          <w:rFonts w:eastAsia="Times New Roman" w:cs="Times New Roman"/>
          <w:lang w:eastAsia="en-GB"/>
        </w:rPr>
      </w:pPr>
    </w:p>
    <w:p w14:paraId="02AAD4B5" w14:textId="77777777" w:rsidR="000F1864" w:rsidRDefault="000F1864" w:rsidP="000F1864">
      <w:pPr>
        <w:spacing w:line="240" w:lineRule="auto"/>
        <w:jc w:val="center"/>
        <w:rPr>
          <w:rFonts w:eastAsia="Times New Roman" w:cs="Times New Roman"/>
          <w:b/>
          <w:bCs/>
          <w:lang w:eastAsia="en-GB"/>
        </w:rPr>
      </w:pPr>
      <w:r w:rsidRPr="00646B7E">
        <w:rPr>
          <w:rFonts w:eastAsia="Times New Roman" w:cs="Times New Roman"/>
          <w:b/>
          <w:bCs/>
          <w:lang w:eastAsia="en-GB"/>
        </w:rPr>
        <w:t>**If you are living within an abusive environment then please remember to use a “private” browser or clear your history**</w:t>
      </w:r>
    </w:p>
    <w:p w14:paraId="6EAEDEB8" w14:textId="77777777" w:rsidR="000F1864" w:rsidRPr="00646B7E" w:rsidRDefault="000F1864" w:rsidP="000F1864">
      <w:pPr>
        <w:spacing w:line="240" w:lineRule="auto"/>
        <w:jc w:val="center"/>
        <w:rPr>
          <w:rFonts w:eastAsia="Times New Roman" w:cs="Times New Roman"/>
          <w:b/>
          <w:bCs/>
          <w:lang w:eastAsia="en-GB"/>
        </w:rPr>
      </w:pPr>
    </w:p>
    <w:p w14:paraId="45A3372D" w14:textId="77777777" w:rsidR="000F1864" w:rsidRPr="00646B7E" w:rsidRDefault="000F1864" w:rsidP="000F1864">
      <w:pPr>
        <w:spacing w:line="240" w:lineRule="auto"/>
        <w:rPr>
          <w:rFonts w:eastAsia="Times New Roman" w:cs="Times New Roman"/>
          <w:lang w:eastAsia="en-GB"/>
        </w:rPr>
      </w:pPr>
    </w:p>
    <w:p w14:paraId="21888D32" w14:textId="77777777" w:rsidR="000F1864" w:rsidRDefault="000F1864" w:rsidP="000F1864">
      <w:pPr>
        <w:pStyle w:val="Heading4"/>
        <w:spacing w:line="240" w:lineRule="auto"/>
        <w:rPr>
          <w:lang w:eastAsia="en-GB"/>
        </w:rPr>
      </w:pPr>
      <w:r>
        <w:rPr>
          <w:lang w:eastAsia="en-GB"/>
        </w:rPr>
        <w:t>Tips and advice for helping support someone who has experienced sexual violence</w:t>
      </w:r>
    </w:p>
    <w:p w14:paraId="0E9D7475" w14:textId="77777777" w:rsidR="000F1864" w:rsidRDefault="000F1864" w:rsidP="000F1864">
      <w:pPr>
        <w:spacing w:line="240" w:lineRule="auto"/>
        <w:rPr>
          <w:lang w:eastAsia="en-GB"/>
        </w:rPr>
      </w:pPr>
    </w:p>
    <w:p w14:paraId="4058B23F" w14:textId="6238B873" w:rsidR="0036507E" w:rsidRDefault="0036507E" w:rsidP="00E06828">
      <w:pPr>
        <w:pStyle w:val="ListParagraph"/>
        <w:numPr>
          <w:ilvl w:val="0"/>
          <w:numId w:val="50"/>
        </w:numPr>
        <w:spacing w:line="240" w:lineRule="auto"/>
        <w:rPr>
          <w:lang w:eastAsia="en-GB"/>
        </w:rPr>
      </w:pPr>
      <w:hyperlink r:id="rId35" w:history="1">
        <w:r w:rsidRPr="0036507E">
          <w:rPr>
            <w:rStyle w:val="Hyperlink"/>
            <w:lang w:eastAsia="en-GB"/>
          </w:rPr>
          <w:t>IDAS</w:t>
        </w:r>
      </w:hyperlink>
    </w:p>
    <w:p w14:paraId="4989764F" w14:textId="00365B49" w:rsidR="000F1864" w:rsidRDefault="000F1864" w:rsidP="00E06828">
      <w:pPr>
        <w:pStyle w:val="ListParagraph"/>
        <w:numPr>
          <w:ilvl w:val="0"/>
          <w:numId w:val="50"/>
        </w:numPr>
        <w:spacing w:line="240" w:lineRule="auto"/>
        <w:rPr>
          <w:lang w:eastAsia="en-GB"/>
        </w:rPr>
      </w:pPr>
      <w:hyperlink r:id="rId36" w:history="1">
        <w:r w:rsidRPr="00683FE1">
          <w:rPr>
            <w:rStyle w:val="Hyperlink"/>
            <w:lang w:eastAsia="en-GB"/>
          </w:rPr>
          <w:t>RAINN</w:t>
        </w:r>
      </w:hyperlink>
    </w:p>
    <w:p w14:paraId="4AA68A9A" w14:textId="12131610" w:rsidR="00683FE1" w:rsidRPr="00CC1185" w:rsidRDefault="00683FE1" w:rsidP="00E06828">
      <w:pPr>
        <w:pStyle w:val="ListParagraph"/>
        <w:numPr>
          <w:ilvl w:val="0"/>
          <w:numId w:val="50"/>
        </w:numPr>
        <w:spacing w:line="240" w:lineRule="auto"/>
        <w:rPr>
          <w:rFonts w:eastAsia="Times New Roman" w:cs="Times New Roman"/>
          <w:lang w:eastAsia="en-GB"/>
        </w:rPr>
      </w:pPr>
      <w:hyperlink r:id="rId37" w:history="1">
        <w:r w:rsidRPr="0036507E">
          <w:rPr>
            <w:rStyle w:val="Hyperlink"/>
            <w:lang w:eastAsia="en-GB"/>
          </w:rPr>
          <w:t>Rape Crisis</w:t>
        </w:r>
      </w:hyperlink>
      <w:r>
        <w:rPr>
          <w:rFonts w:eastAsia="Times New Roman" w:cs="Times New Roman"/>
          <w:lang w:eastAsia="en-GB"/>
        </w:rPr>
        <w:t xml:space="preserve"> </w:t>
      </w:r>
    </w:p>
    <w:p w14:paraId="2B345B94" w14:textId="77777777" w:rsidR="000F1864" w:rsidRDefault="000F1864" w:rsidP="000F1864">
      <w:pPr>
        <w:spacing w:line="240" w:lineRule="auto"/>
        <w:rPr>
          <w:lang w:eastAsia="en-GB"/>
        </w:rPr>
      </w:pPr>
    </w:p>
    <w:p w14:paraId="12AA0680" w14:textId="77777777" w:rsidR="000F1864" w:rsidRDefault="000F1864" w:rsidP="000F1864">
      <w:pPr>
        <w:pStyle w:val="Heading3"/>
        <w:rPr>
          <w:lang w:eastAsia="en-GB"/>
        </w:rPr>
      </w:pPr>
      <w:r>
        <w:rPr>
          <w:lang w:eastAsia="en-GB"/>
        </w:rPr>
        <w:t>The law is not a measure of ‘good’ sex</w:t>
      </w:r>
    </w:p>
    <w:p w14:paraId="1DAC243D" w14:textId="19F5387C" w:rsidR="000F1864" w:rsidRDefault="000F1864" w:rsidP="00B61283">
      <w:pPr>
        <w:rPr>
          <w:lang w:eastAsia="en-GB"/>
        </w:rPr>
      </w:pPr>
      <w:r>
        <w:rPr>
          <w:lang w:eastAsia="en-GB"/>
        </w:rPr>
        <w:t>Lots of sexual encounters that would fall short of being illegal are still not ‘good’ sex</w:t>
      </w:r>
      <w:r w:rsidR="003031E0">
        <w:rPr>
          <w:lang w:eastAsia="en-GB"/>
        </w:rPr>
        <w:t xml:space="preserve"> – </w:t>
      </w:r>
      <w:r>
        <w:rPr>
          <w:lang w:eastAsia="en-GB"/>
        </w:rPr>
        <w:t>by</w:t>
      </w:r>
      <w:r w:rsidR="003031E0">
        <w:rPr>
          <w:lang w:eastAsia="en-GB"/>
        </w:rPr>
        <w:t xml:space="preserve"> </w:t>
      </w:r>
      <w:r>
        <w:rPr>
          <w:lang w:eastAsia="en-GB"/>
        </w:rPr>
        <w:t>‘good’ I mean consensual, wanted, mutually respectful. Remember you want ‘</w:t>
      </w:r>
      <w:hyperlink r:id="rId38" w:history="1">
        <w:r w:rsidRPr="001B1012">
          <w:rPr>
            <w:rStyle w:val="Hyperlink"/>
            <w:lang w:eastAsia="en-GB"/>
          </w:rPr>
          <w:t>enthusiastic consent</w:t>
        </w:r>
      </w:hyperlink>
      <w:r>
        <w:rPr>
          <w:lang w:eastAsia="en-GB"/>
        </w:rPr>
        <w:t xml:space="preserve">’, and nothing short of this. </w:t>
      </w:r>
    </w:p>
    <w:p w14:paraId="52BDB06C" w14:textId="77777777" w:rsidR="001B1012" w:rsidRDefault="001B1012" w:rsidP="00B61283">
      <w:pPr>
        <w:rPr>
          <w:lang w:eastAsia="en-GB"/>
        </w:rPr>
      </w:pPr>
    </w:p>
    <w:p w14:paraId="73C543D1" w14:textId="77777777" w:rsidR="000F1864" w:rsidRDefault="000F1864" w:rsidP="00B61283"/>
    <w:p w14:paraId="60091F58" w14:textId="33BFD24B" w:rsidR="00756CC9" w:rsidRDefault="00756CC9" w:rsidP="00756CC9">
      <w:pPr>
        <w:pStyle w:val="Heading2"/>
      </w:pPr>
      <w:r w:rsidRPr="00A0179F">
        <w:t>Reading</w:t>
      </w:r>
    </w:p>
    <w:p w14:paraId="60F35EFC" w14:textId="26758052" w:rsidR="003B028D" w:rsidRDefault="003B028D" w:rsidP="003B028D"/>
    <w:p w14:paraId="01DD865A" w14:textId="5AF5412B" w:rsidR="004E5738" w:rsidRDefault="004E5738" w:rsidP="004E5738">
      <w:pPr>
        <w:pStyle w:val="Heading3"/>
      </w:pPr>
      <w:r>
        <w:t>Required textbook reading for week 13</w:t>
      </w:r>
    </w:p>
    <w:p w14:paraId="231AAC54" w14:textId="36225F83" w:rsidR="00366AFB" w:rsidRDefault="00366AFB" w:rsidP="00E06828">
      <w:pPr>
        <w:pStyle w:val="ListParagraph"/>
        <w:numPr>
          <w:ilvl w:val="0"/>
          <w:numId w:val="51"/>
        </w:numPr>
      </w:pPr>
      <w:r>
        <w:t xml:space="preserve">J Child and D Ormerod, </w:t>
      </w:r>
      <w:r w:rsidRPr="00CC7AE3">
        <w:rPr>
          <w:i/>
          <w:iCs/>
        </w:rPr>
        <w:t>Smith, Hogan, and Ormerod’s Essentials of Criminal Law</w:t>
      </w:r>
      <w:r>
        <w:t xml:space="preserve"> (2023: OUP):</w:t>
      </w:r>
    </w:p>
    <w:p w14:paraId="5151D32E" w14:textId="554DC551" w:rsidR="00366AFB" w:rsidRDefault="00366AFB" w:rsidP="00E06828">
      <w:pPr>
        <w:pStyle w:val="ListParagraph"/>
        <w:numPr>
          <w:ilvl w:val="1"/>
          <w:numId w:val="51"/>
        </w:numPr>
      </w:pPr>
      <w:r>
        <w:t xml:space="preserve">Sections of Chapter </w:t>
      </w:r>
      <w:r w:rsidR="006D21BE">
        <w:t>8</w:t>
      </w:r>
      <w:r>
        <w:t>:</w:t>
      </w:r>
    </w:p>
    <w:p w14:paraId="4B1F5C2F" w14:textId="27B650BB" w:rsidR="00366AFB" w:rsidRDefault="006D21BE" w:rsidP="00E06828">
      <w:pPr>
        <w:pStyle w:val="ListParagraph"/>
        <w:numPr>
          <w:ilvl w:val="2"/>
          <w:numId w:val="51"/>
        </w:numPr>
      </w:pPr>
      <w:r>
        <w:t xml:space="preserve">8.1 and 8.2 </w:t>
      </w:r>
    </w:p>
    <w:p w14:paraId="47565DDE" w14:textId="77777777" w:rsidR="0024711C" w:rsidRDefault="0024711C" w:rsidP="003B028D"/>
    <w:p w14:paraId="1F4A5E7F" w14:textId="177DCE2B" w:rsidR="0024711C" w:rsidRDefault="0024711C" w:rsidP="0024711C">
      <w:pPr>
        <w:pStyle w:val="Heading3"/>
      </w:pPr>
      <w:r>
        <w:t>Required cases read for week 13</w:t>
      </w:r>
    </w:p>
    <w:p w14:paraId="5F883BB5" w14:textId="05F2D50E" w:rsidR="0019690E" w:rsidRPr="0019690E" w:rsidRDefault="0019690E" w:rsidP="00E06828">
      <w:pPr>
        <w:pStyle w:val="ListParagraph"/>
        <w:numPr>
          <w:ilvl w:val="0"/>
          <w:numId w:val="51"/>
        </w:numPr>
      </w:pPr>
      <w:r w:rsidRPr="006530F4">
        <w:rPr>
          <w:i/>
          <w:iCs/>
        </w:rPr>
        <w:t>Assange v Swedish Prosecution Authority</w:t>
      </w:r>
      <w:r>
        <w:t xml:space="preserve"> </w:t>
      </w:r>
      <w:r w:rsidRPr="006530F4">
        <w:t>[2011] EWHC 2849 (Admin)</w:t>
      </w:r>
      <w:r>
        <w:t>.</w:t>
      </w:r>
    </w:p>
    <w:p w14:paraId="05CEB3F2" w14:textId="65D9FA0B" w:rsidR="007861FB" w:rsidRDefault="007861FB" w:rsidP="00E06828">
      <w:pPr>
        <w:pStyle w:val="ListParagraph"/>
        <w:numPr>
          <w:ilvl w:val="0"/>
          <w:numId w:val="51"/>
        </w:numPr>
      </w:pPr>
      <w:r w:rsidRPr="00543A55">
        <w:rPr>
          <w:i/>
          <w:iCs/>
        </w:rPr>
        <w:t>Bree</w:t>
      </w:r>
      <w:r>
        <w:t xml:space="preserve"> </w:t>
      </w:r>
      <w:r w:rsidRPr="0040359E">
        <w:t>[2007] EWCA Crim 804</w:t>
      </w:r>
      <w:r>
        <w:t>.</w:t>
      </w:r>
    </w:p>
    <w:p w14:paraId="4FBCF8BF" w14:textId="1F9F8F5B" w:rsidR="00216EF9" w:rsidRDefault="00216EF9" w:rsidP="00E06828">
      <w:pPr>
        <w:pStyle w:val="ListParagraph"/>
        <w:numPr>
          <w:ilvl w:val="0"/>
          <w:numId w:val="51"/>
        </w:numPr>
      </w:pPr>
      <w:r>
        <w:rPr>
          <w:i/>
          <w:iCs/>
        </w:rPr>
        <w:t>H</w:t>
      </w:r>
      <w:r>
        <w:t xml:space="preserve"> </w:t>
      </w:r>
      <w:r w:rsidRPr="00313E02">
        <w:t>[2007] EWCA Crim 2056</w:t>
      </w:r>
      <w:r>
        <w:t>.</w:t>
      </w:r>
    </w:p>
    <w:p w14:paraId="5AB94ECE" w14:textId="62E6EA72" w:rsidR="007861FB" w:rsidRDefault="007861FB" w:rsidP="00E06828">
      <w:pPr>
        <w:pStyle w:val="ListParagraph"/>
        <w:numPr>
          <w:ilvl w:val="0"/>
          <w:numId w:val="51"/>
        </w:numPr>
      </w:pPr>
      <w:proofErr w:type="spellStart"/>
      <w:r w:rsidRPr="00A538F8">
        <w:rPr>
          <w:i/>
          <w:iCs/>
        </w:rPr>
        <w:t>Kamki</w:t>
      </w:r>
      <w:proofErr w:type="spellEnd"/>
      <w:r w:rsidRPr="00203E1B">
        <w:t xml:space="preserve"> </w:t>
      </w:r>
      <w:r w:rsidRPr="00A538F8">
        <w:t>[2013] EWCA Crim 2335</w:t>
      </w:r>
      <w:r>
        <w:t>.</w:t>
      </w:r>
    </w:p>
    <w:p w14:paraId="796B2A80" w14:textId="25032C7E" w:rsidR="0024711C" w:rsidRPr="00A0179F" w:rsidRDefault="00677FAF" w:rsidP="00E06828">
      <w:pPr>
        <w:pStyle w:val="ListParagraph"/>
        <w:numPr>
          <w:ilvl w:val="0"/>
          <w:numId w:val="51"/>
        </w:numPr>
      </w:pPr>
      <w:r w:rsidRPr="00B41633">
        <w:rPr>
          <w:i/>
          <w:iCs/>
        </w:rPr>
        <w:t>Lawrance</w:t>
      </w:r>
      <w:r w:rsidR="00B41633">
        <w:t xml:space="preserve"> </w:t>
      </w:r>
      <w:r w:rsidR="00B41633" w:rsidRPr="00B41633">
        <w:t>[2020] EWCA Crim 971</w:t>
      </w:r>
      <w:r w:rsidR="00B41633">
        <w:t>.</w:t>
      </w:r>
    </w:p>
    <w:p w14:paraId="2795BB11" w14:textId="77777777" w:rsidR="00855796" w:rsidRDefault="00855796" w:rsidP="00855796"/>
    <w:p w14:paraId="36364E1F" w14:textId="4D7BEFBD" w:rsidR="00855796" w:rsidRDefault="00855796" w:rsidP="00855796">
      <w:pPr>
        <w:pStyle w:val="Heading3"/>
      </w:pPr>
      <w:r>
        <w:t>Required textbook reading for week 14</w:t>
      </w:r>
    </w:p>
    <w:p w14:paraId="090F566B" w14:textId="77777777" w:rsidR="006D21BE" w:rsidRDefault="006D21BE" w:rsidP="00E06828">
      <w:pPr>
        <w:pStyle w:val="ListParagraph"/>
        <w:numPr>
          <w:ilvl w:val="0"/>
          <w:numId w:val="51"/>
        </w:numPr>
      </w:pPr>
      <w:r>
        <w:t xml:space="preserve">J Child and D Ormerod, </w:t>
      </w:r>
      <w:r w:rsidRPr="00CC7AE3">
        <w:rPr>
          <w:i/>
          <w:iCs/>
        </w:rPr>
        <w:t>Smith, Hogan, and Ormerod’s Essentials of Criminal Law</w:t>
      </w:r>
      <w:r>
        <w:t xml:space="preserve"> (2023: OUP):</w:t>
      </w:r>
    </w:p>
    <w:p w14:paraId="2C72F178" w14:textId="77777777" w:rsidR="006D21BE" w:rsidRDefault="006D21BE" w:rsidP="00E06828">
      <w:pPr>
        <w:pStyle w:val="ListParagraph"/>
        <w:numPr>
          <w:ilvl w:val="1"/>
          <w:numId w:val="51"/>
        </w:numPr>
      </w:pPr>
      <w:r>
        <w:t>Sections of Chapter 8:</w:t>
      </w:r>
    </w:p>
    <w:p w14:paraId="5C5FD806" w14:textId="3F535626" w:rsidR="00855796" w:rsidRDefault="006D21BE" w:rsidP="00E06828">
      <w:pPr>
        <w:pStyle w:val="ListParagraph"/>
        <w:numPr>
          <w:ilvl w:val="2"/>
          <w:numId w:val="51"/>
        </w:numPr>
      </w:pPr>
      <w:r>
        <w:t xml:space="preserve">8.3 and 8.4 </w:t>
      </w:r>
    </w:p>
    <w:p w14:paraId="63EF3312" w14:textId="77777777" w:rsidR="00855796" w:rsidRDefault="00855796" w:rsidP="00855796"/>
    <w:p w14:paraId="76EB0BC3" w14:textId="20342CD3" w:rsidR="005C513E" w:rsidRDefault="005C513E" w:rsidP="005C513E">
      <w:pPr>
        <w:pStyle w:val="Heading3"/>
      </w:pPr>
      <w:r>
        <w:t>Required statute read for week 14</w:t>
      </w:r>
    </w:p>
    <w:p w14:paraId="32D4B407" w14:textId="463B19F2" w:rsidR="005C513E" w:rsidRDefault="005C513E" w:rsidP="005C513E">
      <w:pPr>
        <w:pStyle w:val="ListParagraph"/>
        <w:numPr>
          <w:ilvl w:val="0"/>
          <w:numId w:val="51"/>
        </w:numPr>
      </w:pPr>
      <w:r>
        <w:t>Sexual Offences Act 2003</w:t>
      </w:r>
    </w:p>
    <w:p w14:paraId="77FD09EF" w14:textId="7C15C5B3" w:rsidR="00E934C6" w:rsidRDefault="00E934C6" w:rsidP="00E934C6">
      <w:pPr>
        <w:pStyle w:val="ListParagraph"/>
        <w:numPr>
          <w:ilvl w:val="1"/>
          <w:numId w:val="51"/>
        </w:numPr>
      </w:pPr>
      <w:r>
        <w:t>Sections 1-4.</w:t>
      </w:r>
    </w:p>
    <w:p w14:paraId="5CF1F6F9" w14:textId="5FEA0CC4" w:rsidR="00E934C6" w:rsidRDefault="00E934C6" w:rsidP="00E934C6">
      <w:pPr>
        <w:pStyle w:val="ListParagraph"/>
        <w:numPr>
          <w:ilvl w:val="1"/>
          <w:numId w:val="51"/>
        </w:numPr>
      </w:pPr>
      <w:r>
        <w:t>Sections 78 and 79.</w:t>
      </w:r>
    </w:p>
    <w:p w14:paraId="317F0601" w14:textId="77777777" w:rsidR="005C513E" w:rsidRPr="005C513E" w:rsidRDefault="005C513E" w:rsidP="005C513E"/>
    <w:p w14:paraId="6A873205" w14:textId="3B322FAB" w:rsidR="00855796" w:rsidRDefault="00855796" w:rsidP="00855796">
      <w:pPr>
        <w:pStyle w:val="Heading3"/>
      </w:pPr>
      <w:r>
        <w:lastRenderedPageBreak/>
        <w:t>Required cases read for week 1</w:t>
      </w:r>
      <w:r w:rsidR="00E5371A">
        <w:t>4</w:t>
      </w:r>
    </w:p>
    <w:p w14:paraId="64FE021F" w14:textId="77777777" w:rsidR="003B028D" w:rsidRDefault="003B028D" w:rsidP="003B028D"/>
    <w:p w14:paraId="6BA9BAC9" w14:textId="72A1612E" w:rsidR="000E289A" w:rsidRDefault="00542BE0" w:rsidP="000E289A">
      <w:pPr>
        <w:pStyle w:val="ListParagraph"/>
        <w:numPr>
          <w:ilvl w:val="0"/>
          <w:numId w:val="51"/>
        </w:numPr>
      </w:pPr>
      <w:hyperlink r:id="rId39" w:history="1">
        <w:r>
          <w:rPr>
            <w:rStyle w:val="Hyperlink"/>
            <w:i/>
            <w:iCs/>
          </w:rPr>
          <w:t>Abdullahi</w:t>
        </w:r>
      </w:hyperlink>
      <w:r w:rsidR="000E289A" w:rsidRPr="000E289A">
        <w:t xml:space="preserve"> </w:t>
      </w:r>
      <w:r w:rsidR="000E289A" w:rsidRPr="00340C66">
        <w:t>[2022] EWCA Crim 412</w:t>
      </w:r>
      <w:r w:rsidR="000E289A">
        <w:t>.</w:t>
      </w:r>
    </w:p>
    <w:p w14:paraId="5FE5A084" w14:textId="77777777" w:rsidR="000E289A" w:rsidRDefault="000E289A" w:rsidP="000E289A">
      <w:pPr>
        <w:pStyle w:val="ListParagraph"/>
        <w:numPr>
          <w:ilvl w:val="0"/>
          <w:numId w:val="51"/>
        </w:numPr>
      </w:pPr>
      <w:r w:rsidRPr="000E289A">
        <w:rPr>
          <w:i/>
          <w:iCs/>
        </w:rPr>
        <w:t>Attorney General's Reference (No 1 of 2020)</w:t>
      </w:r>
      <w:r>
        <w:t xml:space="preserve"> </w:t>
      </w:r>
      <w:r w:rsidRPr="00340C66">
        <w:t>[2020] EWCA Crim 1665</w:t>
      </w:r>
      <w:r>
        <w:t>.</w:t>
      </w:r>
    </w:p>
    <w:p w14:paraId="18C9F6EF" w14:textId="4F736321" w:rsidR="00072911" w:rsidRDefault="00072911" w:rsidP="00072911">
      <w:pPr>
        <w:pStyle w:val="ListParagraph"/>
        <w:numPr>
          <w:ilvl w:val="0"/>
          <w:numId w:val="51"/>
        </w:numPr>
      </w:pPr>
      <w:r w:rsidRPr="00072911">
        <w:rPr>
          <w:i/>
          <w:iCs/>
        </w:rPr>
        <w:t>Ivor</w:t>
      </w:r>
      <w:r>
        <w:t xml:space="preserve"> </w:t>
      </w:r>
      <w:r w:rsidRPr="00080C05">
        <w:t>[2021] EWCA Crim 923</w:t>
      </w:r>
      <w:r>
        <w:t>.</w:t>
      </w:r>
    </w:p>
    <w:p w14:paraId="7A8067E8" w14:textId="5DE65790" w:rsidR="00CB3A80" w:rsidRDefault="00CB3A80" w:rsidP="00CB3A80">
      <w:pPr>
        <w:tabs>
          <w:tab w:val="left" w:pos="1898"/>
        </w:tabs>
      </w:pPr>
    </w:p>
    <w:p w14:paraId="64932F0E" w14:textId="6C1A32EF" w:rsidR="00CB3A80" w:rsidRDefault="00CB3A80" w:rsidP="00CB3A80">
      <w:pPr>
        <w:pStyle w:val="Heading3"/>
      </w:pPr>
      <w:r>
        <w:t xml:space="preserve">Further </w:t>
      </w:r>
      <w:r w:rsidR="00855796">
        <w:t>reading</w:t>
      </w:r>
      <w:r>
        <w:t xml:space="preserve"> for weeks 13 and 14</w:t>
      </w:r>
    </w:p>
    <w:p w14:paraId="6FD7F487" w14:textId="1DE1CCF4" w:rsidR="00CB3A80" w:rsidRPr="00CC1933" w:rsidRDefault="00CB3A80" w:rsidP="00CB3A80">
      <w:r w:rsidRPr="00BD713D">
        <w:t xml:space="preserve">For further reading for this topic see the module </w:t>
      </w:r>
      <w:hyperlink r:id="rId40" w:history="1">
        <w:r w:rsidRPr="0098542C">
          <w:rPr>
            <w:rStyle w:val="Hyperlink"/>
          </w:rPr>
          <w:t>Talis Aspire reading list</w:t>
        </w:r>
      </w:hyperlink>
      <w:r>
        <w:t>. Please note that there is no expectation that you will read everything (or even close to everything) listed as further readings. These pieces have been highlighted to you as sources of further research if you have a particular interest in an area and/or wish to understand the subject better.</w:t>
      </w:r>
    </w:p>
    <w:p w14:paraId="5EA1B8E7" w14:textId="77777777" w:rsidR="003B028D" w:rsidRPr="0037481E" w:rsidRDefault="003B028D" w:rsidP="003B028D"/>
    <w:p w14:paraId="53DB0C48" w14:textId="470E8E64" w:rsidR="0037481E" w:rsidRDefault="00707624" w:rsidP="00707624">
      <w:pPr>
        <w:pStyle w:val="Heading1"/>
      </w:pPr>
      <w:r>
        <w:t>Abbreviation</w:t>
      </w:r>
    </w:p>
    <w:p w14:paraId="14796667" w14:textId="77777777" w:rsidR="00707624" w:rsidRPr="00707624" w:rsidRDefault="00707624" w:rsidP="00707624"/>
    <w:p w14:paraId="77E4EA88" w14:textId="0B6C19AC" w:rsidR="0037481E" w:rsidRDefault="00C42067" w:rsidP="00B61283">
      <w:r>
        <w:t>SOA – Sexual Offences Act 2003.</w:t>
      </w:r>
    </w:p>
    <w:p w14:paraId="5C69DD4C" w14:textId="77777777" w:rsidR="00C42067" w:rsidRDefault="00C42067" w:rsidP="00820C9B">
      <w:pPr>
        <w:spacing w:line="240" w:lineRule="auto"/>
      </w:pPr>
    </w:p>
    <w:p w14:paraId="4A8A3FDC" w14:textId="77777777" w:rsidR="00820C9B" w:rsidRDefault="00820C9B" w:rsidP="00820C9B">
      <w:pPr>
        <w:spacing w:line="240" w:lineRule="auto"/>
      </w:pPr>
    </w:p>
    <w:p w14:paraId="158664DC" w14:textId="693A81AB" w:rsidR="00721D0F" w:rsidRDefault="00564BF2" w:rsidP="00564BF2">
      <w:pPr>
        <w:pStyle w:val="Heading1"/>
      </w:pPr>
      <w:r>
        <w:t xml:space="preserve">Introduction </w:t>
      </w:r>
    </w:p>
    <w:p w14:paraId="1443EF9A" w14:textId="0D4BAD15" w:rsidR="00020A3B" w:rsidRDefault="00020A3B" w:rsidP="00020A3B"/>
    <w:p w14:paraId="2B3BB2B5" w14:textId="74D530B1" w:rsidR="00020A3B" w:rsidRPr="00851769" w:rsidRDefault="00D205F9" w:rsidP="00020A3B">
      <w:r>
        <w:t>These lectures will be focused on the law under the Sexual Offences Act 2003, hereafter “SOA</w:t>
      </w:r>
      <w:r w:rsidR="00BA26A1">
        <w:t>”, and sexual violence in context.</w:t>
      </w:r>
      <w:r w:rsidR="00D81383">
        <w:t xml:space="preserve"> As consent is a core aspect of the offences we are studying, specifically the question of </w:t>
      </w:r>
      <w:r w:rsidR="00851769">
        <w:t xml:space="preserve">whether consent was present as an element of the AR, the lectures are structured with consideration of the AR element of consent </w:t>
      </w:r>
      <w:r w:rsidR="00851769">
        <w:rPr>
          <w:i/>
          <w:iCs/>
        </w:rPr>
        <w:t>before</w:t>
      </w:r>
      <w:r w:rsidR="00851769">
        <w:t xml:space="preserve"> we consider the offences. </w:t>
      </w:r>
      <w:r w:rsidR="00310D9F">
        <w:t>However, when you consider the elements of offences under ss1-4 of the SOA, you should consider the question of Person B’s consent as an element of the AR, rather than separate from all other elements of the offence.</w:t>
      </w:r>
    </w:p>
    <w:p w14:paraId="0C321469" w14:textId="77777777" w:rsidR="00BA26A1" w:rsidRDefault="00BA26A1" w:rsidP="00020A3B"/>
    <w:p w14:paraId="3589A233" w14:textId="3AC6F81F" w:rsidR="00020A3B" w:rsidRDefault="00020A3B" w:rsidP="00020A3B">
      <w:pPr>
        <w:pStyle w:val="Heading2"/>
      </w:pPr>
      <w:r>
        <w:t>Use of language</w:t>
      </w:r>
    </w:p>
    <w:p w14:paraId="45249B13" w14:textId="285E0A0F" w:rsidR="00020A3B" w:rsidRDefault="00020A3B" w:rsidP="00020A3B"/>
    <w:p w14:paraId="3AB4B957" w14:textId="0DEF894F" w:rsidR="00020A3B" w:rsidRDefault="007B67E5" w:rsidP="00020A3B">
      <w:r>
        <w:t xml:space="preserve">In other topics in criminal </w:t>
      </w:r>
      <w:proofErr w:type="gramStart"/>
      <w:r>
        <w:t>law</w:t>
      </w:r>
      <w:proofErr w:type="gramEnd"/>
      <w:r>
        <w:t xml:space="preserve"> we use “D” for the defendant and “V” for the victim. You will notice that in the textbooks</w:t>
      </w:r>
      <w:r w:rsidR="00DA6A28">
        <w:t>, legislation,</w:t>
      </w:r>
      <w:r>
        <w:t xml:space="preserve"> and in case law different language is used:</w:t>
      </w:r>
    </w:p>
    <w:p w14:paraId="65B52058" w14:textId="4B1DEB50" w:rsidR="000E2277" w:rsidRPr="000E2277" w:rsidRDefault="000E2277" w:rsidP="00E06828">
      <w:pPr>
        <w:pStyle w:val="ListParagraph"/>
        <w:numPr>
          <w:ilvl w:val="0"/>
          <w:numId w:val="36"/>
        </w:numPr>
      </w:pPr>
      <w:r w:rsidRPr="000E2277">
        <w:lastRenderedPageBreak/>
        <w:t xml:space="preserve">Person A – </w:t>
      </w:r>
      <w:r w:rsidR="002E7092" w:rsidRPr="000E2277">
        <w:t xml:space="preserve">D </w:t>
      </w:r>
      <w:r w:rsidR="002E7092">
        <w:t>(</w:t>
      </w:r>
      <w:r w:rsidR="002E7092" w:rsidRPr="000E2277">
        <w:t>defendant</w:t>
      </w:r>
      <w:r w:rsidR="002E7092">
        <w:t>)</w:t>
      </w:r>
    </w:p>
    <w:p w14:paraId="728D5361" w14:textId="1582A4D3" w:rsidR="007B67E5" w:rsidRDefault="000E2277" w:rsidP="00E06828">
      <w:pPr>
        <w:pStyle w:val="ListParagraph"/>
        <w:numPr>
          <w:ilvl w:val="0"/>
          <w:numId w:val="36"/>
        </w:numPr>
      </w:pPr>
      <w:r w:rsidRPr="000E2277">
        <w:t xml:space="preserve">Person B – </w:t>
      </w:r>
      <w:r w:rsidR="002E7092" w:rsidRPr="000E2277">
        <w:t xml:space="preserve">V </w:t>
      </w:r>
      <w:r w:rsidR="002E7092">
        <w:t>(</w:t>
      </w:r>
      <w:r w:rsidR="002E7092" w:rsidRPr="000E2277">
        <w:t>victim</w:t>
      </w:r>
      <w:r w:rsidR="002E7092">
        <w:t>)</w:t>
      </w:r>
    </w:p>
    <w:p w14:paraId="011BCE18" w14:textId="4B28B30D" w:rsidR="000E2277" w:rsidRDefault="000E2277" w:rsidP="000E2277"/>
    <w:p w14:paraId="7369DF19" w14:textId="2B9BEBF8" w:rsidR="000E2277" w:rsidRDefault="000E2277" w:rsidP="000E2277">
      <w:r>
        <w:t xml:space="preserve">Sometimes the victim is referred to as the ‘complainant’, rather than the ‘victim’. This use of language reflects wider </w:t>
      </w:r>
      <w:r w:rsidR="005937E9">
        <w:t xml:space="preserve">beliefs and values around sexual </w:t>
      </w:r>
      <w:proofErr w:type="gramStart"/>
      <w:r w:rsidR="005937E9">
        <w:t>violence</w:t>
      </w:r>
      <w:r w:rsidR="00471444">
        <w:t>,</w:t>
      </w:r>
      <w:r w:rsidR="005937E9">
        <w:t xml:space="preserve"> and</w:t>
      </w:r>
      <w:proofErr w:type="gramEnd"/>
      <w:r w:rsidR="005937E9">
        <w:t xml:space="preserve"> is problematic.</w:t>
      </w:r>
    </w:p>
    <w:p w14:paraId="7FA11AFA" w14:textId="6294D384" w:rsidR="005937E9" w:rsidRDefault="005937E9" w:rsidP="000E2277"/>
    <w:p w14:paraId="028361F9" w14:textId="47E1BC2C" w:rsidR="005937E9" w:rsidRDefault="005937E9" w:rsidP="000E2277">
      <w:r>
        <w:t xml:space="preserve">Many people who experience sexual violence do not want to use the term “victim”, </w:t>
      </w:r>
      <w:r w:rsidR="00471444">
        <w:t>preferring</w:t>
      </w:r>
      <w:r>
        <w:t xml:space="preserve"> “survivor”—sexual violence is something </w:t>
      </w:r>
      <w:r w:rsidR="00B21B08">
        <w:t>they survive, and then they thrive.</w:t>
      </w:r>
    </w:p>
    <w:p w14:paraId="2B4E931F" w14:textId="006EDF70" w:rsidR="00B21B08" w:rsidRDefault="00B21B08" w:rsidP="000E2277"/>
    <w:p w14:paraId="387E70A1" w14:textId="20A4EF79" w:rsidR="00B21B08" w:rsidRDefault="003A3D02" w:rsidP="000E2277">
      <w:r>
        <w:t>To attempt to limit confusion I am going to follow the tradition in the</w:t>
      </w:r>
      <w:r w:rsidR="00DA6A28">
        <w:t xml:space="preserve"> legislation and case law</w:t>
      </w:r>
      <w:r>
        <w:t xml:space="preserve"> and refer to </w:t>
      </w:r>
      <w:r w:rsidR="00DA6A28">
        <w:t>“person A” and “person B”.</w:t>
      </w:r>
    </w:p>
    <w:p w14:paraId="7283B697" w14:textId="4200C38E" w:rsidR="00DA6A28" w:rsidRDefault="00DA6A28" w:rsidP="000E2277"/>
    <w:p w14:paraId="325AEC70" w14:textId="0534BC9A" w:rsidR="00DA6A28" w:rsidRDefault="00DA6A28" w:rsidP="000E2277">
      <w:r>
        <w:t xml:space="preserve">To reflect the gendered dimensions of sexual violence I am going to refer to </w:t>
      </w:r>
      <w:r w:rsidR="00273D53">
        <w:t>use the following pronouns to describe parties of the crime:</w:t>
      </w:r>
    </w:p>
    <w:p w14:paraId="270FA45C" w14:textId="5FEE8EC7" w:rsidR="00273D53" w:rsidRPr="000E2277" w:rsidRDefault="00273D53" w:rsidP="00E06828">
      <w:pPr>
        <w:pStyle w:val="ListParagraph"/>
        <w:numPr>
          <w:ilvl w:val="0"/>
          <w:numId w:val="36"/>
        </w:numPr>
      </w:pPr>
      <w:r>
        <w:t>“he”: p</w:t>
      </w:r>
      <w:r w:rsidRPr="000E2277">
        <w:t xml:space="preserve">erson A – D </w:t>
      </w:r>
      <w:r w:rsidR="002E7092">
        <w:t>(</w:t>
      </w:r>
      <w:r w:rsidRPr="000E2277">
        <w:t>defendant</w:t>
      </w:r>
      <w:r w:rsidR="002E7092">
        <w:t>)</w:t>
      </w:r>
    </w:p>
    <w:p w14:paraId="1E213384" w14:textId="5EEEF84F" w:rsidR="00273D53" w:rsidRDefault="00273D53" w:rsidP="00E06828">
      <w:pPr>
        <w:pStyle w:val="ListParagraph"/>
        <w:numPr>
          <w:ilvl w:val="0"/>
          <w:numId w:val="36"/>
        </w:numPr>
      </w:pPr>
      <w:r>
        <w:t>“she”: p</w:t>
      </w:r>
      <w:r w:rsidRPr="000E2277">
        <w:t xml:space="preserve">erson B – V </w:t>
      </w:r>
      <w:r w:rsidR="002E7092">
        <w:t>(</w:t>
      </w:r>
      <w:r w:rsidRPr="000E2277">
        <w:t>victim</w:t>
      </w:r>
      <w:r w:rsidR="002E7092">
        <w:t>)</w:t>
      </w:r>
      <w:r w:rsidRPr="000E2277">
        <w:t xml:space="preserve"> </w:t>
      </w:r>
    </w:p>
    <w:p w14:paraId="53340482" w14:textId="2E0E978A" w:rsidR="00273D53" w:rsidRPr="00020A3B" w:rsidRDefault="00273D53" w:rsidP="000E2277">
      <w:r>
        <w:t>In doing so, I acknowledge that men are victims/survivors of sexual violence, and women can and do inflict sexual violence.</w:t>
      </w:r>
    </w:p>
    <w:p w14:paraId="7C6DBDB9" w14:textId="77777777" w:rsidR="00721D0F" w:rsidRDefault="00721D0F" w:rsidP="00B61283"/>
    <w:p w14:paraId="51115FA6" w14:textId="59BD5A60" w:rsidR="00BC7D46" w:rsidRDefault="00564BF2" w:rsidP="00721D0F">
      <w:pPr>
        <w:pStyle w:val="Heading1"/>
      </w:pPr>
      <w:r>
        <w:t>Sexual offences in context</w:t>
      </w:r>
    </w:p>
    <w:p w14:paraId="683F26B8" w14:textId="3708444B" w:rsidR="00564BF2" w:rsidRDefault="00564BF2" w:rsidP="00564BF2"/>
    <w:p w14:paraId="5330AFA9" w14:textId="0303D44F" w:rsidR="00117526" w:rsidRPr="00564BF2" w:rsidRDefault="00117526" w:rsidP="00117526">
      <w:pPr>
        <w:pStyle w:val="Heading4"/>
      </w:pPr>
      <w:r>
        <w:t>Rates of sexual violence</w:t>
      </w:r>
    </w:p>
    <w:p w14:paraId="7C9A20BE" w14:textId="2FFAB79E" w:rsidR="00A432E4" w:rsidRDefault="00A432E4" w:rsidP="00117526">
      <w:r>
        <w:t xml:space="preserve">Data from </w:t>
      </w:r>
      <w:hyperlink r:id="rId41" w:history="1">
        <w:r w:rsidRPr="00A432E4">
          <w:rPr>
            <w:rStyle w:val="Hyperlink"/>
          </w:rPr>
          <w:t>Rape Crisis</w:t>
        </w:r>
      </w:hyperlink>
      <w:r>
        <w:t xml:space="preserve"> (accessed 11 Jan 2024)</w:t>
      </w:r>
      <w:r w:rsidR="008E156E">
        <w:t>, unless otherwise stated</w:t>
      </w:r>
      <w:r>
        <w:t>:</w:t>
      </w:r>
    </w:p>
    <w:p w14:paraId="2173141D" w14:textId="20BCC269" w:rsidR="00A432E4" w:rsidRDefault="00A432E4" w:rsidP="00A432E4">
      <w:pPr>
        <w:pStyle w:val="ListParagraph"/>
        <w:numPr>
          <w:ilvl w:val="0"/>
          <w:numId w:val="52"/>
        </w:numPr>
      </w:pPr>
      <w:r>
        <w:t xml:space="preserve">1 in 4 women </w:t>
      </w:r>
      <w:r w:rsidRPr="00A432E4">
        <w:t>have been raped or sexually assaulted as an adult</w:t>
      </w:r>
      <w:r w:rsidR="0069579B">
        <w:t xml:space="preserve"> </w:t>
      </w:r>
      <w:r w:rsidR="0069579B" w:rsidRPr="0069579B">
        <w:t>(6.54 million women in total</w:t>
      </w:r>
      <w:r w:rsidR="0069579B">
        <w:t>.</w:t>
      </w:r>
    </w:p>
    <w:p w14:paraId="7A10CE0D" w14:textId="06B1A858" w:rsidR="0069579B" w:rsidRDefault="0069579B" w:rsidP="00BA3897">
      <w:pPr>
        <w:pStyle w:val="ListParagraph"/>
        <w:numPr>
          <w:ilvl w:val="0"/>
          <w:numId w:val="52"/>
        </w:numPr>
      </w:pPr>
      <w:r>
        <w:t>1 in 18 men have been raped or sexually assaulted as an adult (1.34 million men in total).</w:t>
      </w:r>
    </w:p>
    <w:p w14:paraId="104BA89A" w14:textId="22003B99" w:rsidR="0069579B" w:rsidRDefault="0069579B" w:rsidP="00BA3897">
      <w:pPr>
        <w:pStyle w:val="ListParagraph"/>
        <w:numPr>
          <w:ilvl w:val="0"/>
          <w:numId w:val="52"/>
        </w:numPr>
      </w:pPr>
      <w:r>
        <w:t xml:space="preserve">1 in 6 children </w:t>
      </w:r>
      <w:r w:rsidR="00B66DD1" w:rsidRPr="00B66DD1">
        <w:t>have been sexually abused</w:t>
      </w:r>
      <w:r w:rsidR="00B66DD1">
        <w:t>.</w:t>
      </w:r>
    </w:p>
    <w:p w14:paraId="420D98DA" w14:textId="499A1C19" w:rsidR="00B43201" w:rsidRDefault="00B43201" w:rsidP="00BA3897">
      <w:pPr>
        <w:pStyle w:val="ListParagraph"/>
        <w:numPr>
          <w:ilvl w:val="0"/>
          <w:numId w:val="52"/>
        </w:numPr>
      </w:pPr>
      <w:r w:rsidRPr="00B43201">
        <w:t>1 in 2 adult survivors of rape have experienced it more than once.</w:t>
      </w:r>
    </w:p>
    <w:p w14:paraId="7A4342A4" w14:textId="77777777" w:rsidR="00EA11D9" w:rsidRDefault="00EA11D9" w:rsidP="00EA11D9"/>
    <w:p w14:paraId="725DABF1" w14:textId="2E659CF4" w:rsidR="00EA11D9" w:rsidRDefault="00EA11D9" w:rsidP="00EA11D9">
      <w:pPr>
        <w:pStyle w:val="Heading4"/>
      </w:pPr>
      <w:r>
        <w:lastRenderedPageBreak/>
        <w:t>Nature of sexual offences</w:t>
      </w:r>
    </w:p>
    <w:p w14:paraId="22E5965B" w14:textId="0588C29F" w:rsidR="00EA11D9" w:rsidRDefault="00EA11D9" w:rsidP="00EA11D9">
      <w:pPr>
        <w:pStyle w:val="ListParagraph"/>
        <w:numPr>
          <w:ilvl w:val="0"/>
          <w:numId w:val="53"/>
        </w:numPr>
      </w:pPr>
      <w:r>
        <w:t xml:space="preserve">1 in 2 rapes against women are </w:t>
      </w:r>
      <w:r w:rsidR="00B24FCA" w:rsidRPr="00B24FCA">
        <w:t>carried out by their partner or ex-partner</w:t>
      </w:r>
      <w:r w:rsidR="00B24FCA">
        <w:t>.</w:t>
      </w:r>
    </w:p>
    <w:p w14:paraId="707DF8A6" w14:textId="016D48FE" w:rsidR="00B24FCA" w:rsidRDefault="00B24FCA" w:rsidP="008F7AED">
      <w:pPr>
        <w:pStyle w:val="ListParagraph"/>
        <w:numPr>
          <w:ilvl w:val="0"/>
          <w:numId w:val="53"/>
        </w:numPr>
      </w:pPr>
      <w:r>
        <w:t>91% of people prosecuted for sexual offences are men aged 18+.</w:t>
      </w:r>
    </w:p>
    <w:p w14:paraId="3CC70D5C" w14:textId="12330EC8" w:rsidR="00B24FCA" w:rsidRPr="00EA11D9" w:rsidRDefault="00B24FCA" w:rsidP="007F1F01">
      <w:pPr>
        <w:pStyle w:val="ListParagraph"/>
        <w:numPr>
          <w:ilvl w:val="0"/>
          <w:numId w:val="53"/>
        </w:numPr>
      </w:pPr>
      <w:r>
        <w:t>6 in 7 rapes against women are carried out by someone they know.</w:t>
      </w:r>
    </w:p>
    <w:p w14:paraId="182E6357" w14:textId="77777777" w:rsidR="0047106B" w:rsidRDefault="0047106B" w:rsidP="0047106B"/>
    <w:p w14:paraId="0ED8FD5C" w14:textId="3101EA2C" w:rsidR="002D12DF" w:rsidRDefault="002D12DF" w:rsidP="002D12DF">
      <w:pPr>
        <w:pStyle w:val="Heading4"/>
      </w:pPr>
      <w:r>
        <w:t>Sexual offences and the criminal justice system</w:t>
      </w:r>
    </w:p>
    <w:p w14:paraId="4A08DD6A" w14:textId="1CAB409E" w:rsidR="002D12DF" w:rsidRDefault="002D12DF" w:rsidP="00520934">
      <w:pPr>
        <w:pStyle w:val="ListParagraph"/>
        <w:numPr>
          <w:ilvl w:val="0"/>
          <w:numId w:val="52"/>
        </w:numPr>
      </w:pPr>
      <w:r>
        <w:t>68,109 rapes were recorded by police between July 2022 and June 2023.</w:t>
      </w:r>
    </w:p>
    <w:p w14:paraId="4A75E30D" w14:textId="51231049" w:rsidR="0047106B" w:rsidRDefault="002D12DF" w:rsidP="002D12DF">
      <w:pPr>
        <w:pStyle w:val="ListParagraph"/>
        <w:numPr>
          <w:ilvl w:val="0"/>
          <w:numId w:val="52"/>
        </w:numPr>
      </w:pPr>
      <w:r>
        <w:t>By the end of that 12-month period, charges had been brought in just 2.2% (1,498) of cases.</w:t>
      </w:r>
    </w:p>
    <w:p w14:paraId="7D7BB38B" w14:textId="77777777" w:rsidR="00BF7E20" w:rsidRDefault="002D12DF" w:rsidP="001036EC">
      <w:pPr>
        <w:pStyle w:val="ListParagraph"/>
        <w:numPr>
          <w:ilvl w:val="1"/>
          <w:numId w:val="52"/>
        </w:numPr>
      </w:pPr>
      <w:r>
        <w:t xml:space="preserve">Consequently, </w:t>
      </w:r>
      <w:r w:rsidR="001036EC">
        <w:t>only 2 in every 100 rapes reported to the police resulted in someone being charged.</w:t>
      </w:r>
    </w:p>
    <w:p w14:paraId="0F9CE265" w14:textId="716972B2" w:rsidR="00B24FCA" w:rsidRDefault="001036EC" w:rsidP="008E156E">
      <w:pPr>
        <w:pStyle w:val="ListParagraph"/>
        <w:ind w:left="1440"/>
      </w:pPr>
      <w:r>
        <w:tab/>
      </w:r>
    </w:p>
    <w:p w14:paraId="3B6CB0B3" w14:textId="6E00D5A5" w:rsidR="00B24FCA" w:rsidRDefault="00B24FCA" w:rsidP="00B24FCA">
      <w:pPr>
        <w:pStyle w:val="ListParagraph"/>
        <w:numPr>
          <w:ilvl w:val="0"/>
          <w:numId w:val="52"/>
        </w:numPr>
      </w:pPr>
      <w:r>
        <w:t xml:space="preserve">5 in 6 women and 4 in 5 men </w:t>
      </w:r>
      <w:r w:rsidR="006C6015" w:rsidRPr="006C6015">
        <w:t>who are raped don’t report</w:t>
      </w:r>
      <w:r w:rsidR="006C6015">
        <w:t xml:space="preserve"> their attack to the police</w:t>
      </w:r>
    </w:p>
    <w:p w14:paraId="121A06FA" w14:textId="77777777" w:rsidR="006C6015" w:rsidRDefault="006C6015" w:rsidP="006C6015">
      <w:pPr>
        <w:pStyle w:val="ListParagraph"/>
        <w:numPr>
          <w:ilvl w:val="1"/>
          <w:numId w:val="52"/>
        </w:numPr>
      </w:pPr>
      <w:r>
        <w:t>40% said ‘embarrassment’</w:t>
      </w:r>
    </w:p>
    <w:p w14:paraId="54AF55B0" w14:textId="77777777" w:rsidR="006C6015" w:rsidRDefault="006C6015" w:rsidP="006C6015">
      <w:pPr>
        <w:pStyle w:val="ListParagraph"/>
        <w:numPr>
          <w:ilvl w:val="1"/>
          <w:numId w:val="52"/>
        </w:numPr>
      </w:pPr>
      <w:r>
        <w:t>38% said they didn’t think the police could help</w:t>
      </w:r>
    </w:p>
    <w:p w14:paraId="766E01A7" w14:textId="251FF7E8" w:rsidR="006C6015" w:rsidRDefault="006C6015" w:rsidP="006C6015">
      <w:pPr>
        <w:pStyle w:val="ListParagraph"/>
        <w:numPr>
          <w:ilvl w:val="1"/>
          <w:numId w:val="52"/>
        </w:numPr>
      </w:pPr>
      <w:r>
        <w:t>34% said they thought it would be humiliating</w:t>
      </w:r>
    </w:p>
    <w:p w14:paraId="5D3A3DED" w14:textId="77777777" w:rsidR="00812CCC" w:rsidRDefault="00812CCC" w:rsidP="00812CCC"/>
    <w:p w14:paraId="3D1C2446" w14:textId="77777777" w:rsidR="008E156E" w:rsidRDefault="008E156E" w:rsidP="008E156E">
      <w:pPr>
        <w:pStyle w:val="ListParagraph"/>
        <w:numPr>
          <w:ilvl w:val="0"/>
          <w:numId w:val="52"/>
        </w:numPr>
      </w:pPr>
      <w:r>
        <w:t xml:space="preserve">Only </w:t>
      </w:r>
      <w:hyperlink r:id="rId42" w:history="1">
        <w:r w:rsidRPr="00BF7E20">
          <w:rPr>
            <w:rStyle w:val="Hyperlink"/>
          </w:rPr>
          <w:t>1%</w:t>
        </w:r>
      </w:hyperlink>
      <w:r>
        <w:t xml:space="preserve"> of all rapes reported to the police end in a conviction.</w:t>
      </w:r>
    </w:p>
    <w:p w14:paraId="03C205FF" w14:textId="77777777" w:rsidR="005531AD" w:rsidRDefault="005531AD" w:rsidP="005531AD"/>
    <w:p w14:paraId="43253ACB" w14:textId="64698CE2" w:rsidR="006034CB" w:rsidRPr="00425C9F" w:rsidRDefault="006034CB" w:rsidP="006034CB">
      <w:r>
        <w:t xml:space="preserve">For more, see </w:t>
      </w:r>
      <w:hyperlink r:id="rId43" w:history="1">
        <w:r w:rsidR="00425C9F" w:rsidRPr="00102083">
          <w:rPr>
            <w:rStyle w:val="Hyperlink"/>
            <w:i/>
            <w:iCs/>
          </w:rPr>
          <w:t>The Decriminalisation of Rape</w:t>
        </w:r>
      </w:hyperlink>
      <w:r w:rsidR="00425C9F">
        <w:t xml:space="preserve"> (Nov 2020): </w:t>
      </w:r>
    </w:p>
    <w:p w14:paraId="4C04FBFE" w14:textId="205ACDE6" w:rsidR="00426E19" w:rsidRDefault="00426E19" w:rsidP="00CC2712"/>
    <w:p w14:paraId="4F70F2E8" w14:textId="2E30F245" w:rsidR="00342AA8" w:rsidRDefault="00342AA8" w:rsidP="00342AA8">
      <w:pPr>
        <w:pStyle w:val="Heading4"/>
      </w:pPr>
      <w:r>
        <w:t>Rape Myths in Court</w:t>
      </w:r>
    </w:p>
    <w:p w14:paraId="0B4BFE41" w14:textId="3D8E2317" w:rsidR="00342AA8" w:rsidRDefault="00342AA8" w:rsidP="00342AA8">
      <w:r>
        <w:t xml:space="preserve">Temkin and </w:t>
      </w:r>
      <w:proofErr w:type="spellStart"/>
      <w:r>
        <w:t>Krahe</w:t>
      </w:r>
      <w:proofErr w:type="spellEnd"/>
      <w:r w:rsidR="0062123B">
        <w:t xml:space="preserve"> (</w:t>
      </w:r>
      <w:r>
        <w:t>2008)</w:t>
      </w:r>
      <w:r w:rsidR="0062123B">
        <w:t xml:space="preserve"> e</w:t>
      </w:r>
      <w:r>
        <w:t>mpirical research into public and professional attitudes towards sexual assault:</w:t>
      </w:r>
    </w:p>
    <w:p w14:paraId="7D65C8D8" w14:textId="3B34584C" w:rsidR="00342AA8" w:rsidRDefault="00342AA8" w:rsidP="00E06828">
      <w:pPr>
        <w:pStyle w:val="ListParagraph"/>
        <w:numPr>
          <w:ilvl w:val="0"/>
          <w:numId w:val="34"/>
        </w:numPr>
      </w:pPr>
      <w:r>
        <w:t xml:space="preserve">less blame tended to be attributed to the defendant and more blame to the complainant the closer the relationship between the </w:t>
      </w:r>
      <w:proofErr w:type="gramStart"/>
      <w:r>
        <w:t>two;</w:t>
      </w:r>
      <w:proofErr w:type="gramEnd"/>
    </w:p>
    <w:p w14:paraId="44D70BE1" w14:textId="521D1034" w:rsidR="00342AA8" w:rsidRDefault="00342AA8" w:rsidP="00E06828">
      <w:pPr>
        <w:pStyle w:val="ListParagraph"/>
        <w:numPr>
          <w:ilvl w:val="0"/>
          <w:numId w:val="34"/>
        </w:numPr>
      </w:pPr>
      <w:r>
        <w:t xml:space="preserve">men attributed less blame to the D and more to the </w:t>
      </w:r>
      <w:proofErr w:type="gramStart"/>
      <w:r>
        <w:t>complainant;</w:t>
      </w:r>
      <w:proofErr w:type="gramEnd"/>
    </w:p>
    <w:p w14:paraId="08EF8D49" w14:textId="5FC759EC" w:rsidR="00342AA8" w:rsidRDefault="00342AA8" w:rsidP="00E06828">
      <w:pPr>
        <w:pStyle w:val="ListParagraph"/>
        <w:numPr>
          <w:ilvl w:val="0"/>
          <w:numId w:val="34"/>
        </w:numPr>
      </w:pPr>
      <w:r>
        <w:t xml:space="preserve">information about relationship between the two influenced men and women’s </w:t>
      </w:r>
      <w:proofErr w:type="gramStart"/>
      <w:r>
        <w:t>blaming;</w:t>
      </w:r>
      <w:proofErr w:type="gramEnd"/>
    </w:p>
    <w:p w14:paraId="690BD520" w14:textId="404EB848" w:rsidR="00342AA8" w:rsidRDefault="00342AA8" w:rsidP="00E06828">
      <w:pPr>
        <w:pStyle w:val="ListParagraph"/>
        <w:numPr>
          <w:ilvl w:val="0"/>
          <w:numId w:val="34"/>
        </w:numPr>
      </w:pPr>
      <w:r>
        <w:t>one reason men had a greater tendency to blame the victim was that they had a greater belief in female precipitation</w:t>
      </w:r>
      <w:r w:rsidR="00BB6F2B" w:rsidRPr="00BB6F2B">
        <w:t>—i.e.</w:t>
      </w:r>
      <w:r w:rsidR="00102083">
        <w:t xml:space="preserve"> </w:t>
      </w:r>
      <w:r>
        <w:t xml:space="preserve">that women bring on a rape by their dress or </w:t>
      </w:r>
      <w:proofErr w:type="gramStart"/>
      <w:r>
        <w:t>behaviour;</w:t>
      </w:r>
      <w:proofErr w:type="gramEnd"/>
    </w:p>
    <w:p w14:paraId="05FC21E4" w14:textId="2DCF5686" w:rsidR="00342AA8" w:rsidRDefault="00342AA8" w:rsidP="00E06828">
      <w:pPr>
        <w:pStyle w:val="ListParagraph"/>
        <w:numPr>
          <w:ilvl w:val="0"/>
          <w:numId w:val="34"/>
        </w:numPr>
      </w:pPr>
      <w:r>
        <w:lastRenderedPageBreak/>
        <w:t>“</w:t>
      </w:r>
      <w:proofErr w:type="gramStart"/>
      <w:r>
        <w:t>female</w:t>
      </w:r>
      <w:proofErr w:type="gramEnd"/>
      <w:r>
        <w:t xml:space="preserve"> precipitation beliefs” can override other elements of evidence, e</w:t>
      </w:r>
      <w:r w:rsidR="001021BB">
        <w:t>.</w:t>
      </w:r>
      <w:r>
        <w:t>g</w:t>
      </w:r>
      <w:r w:rsidR="001021BB">
        <w:t>.</w:t>
      </w:r>
      <w:r>
        <w:t xml:space="preserve"> in these scenarios, the use of force, active resistance and expressions of non-consent.</w:t>
      </w:r>
    </w:p>
    <w:p w14:paraId="34ACE592" w14:textId="77777777" w:rsidR="00342AA8" w:rsidRDefault="00342AA8" w:rsidP="00342AA8"/>
    <w:p w14:paraId="67EFDF4A" w14:textId="77777777" w:rsidR="00342AA8" w:rsidRDefault="00342AA8" w:rsidP="00342AA8">
      <w:r w:rsidRPr="0062123B">
        <w:rPr>
          <w:b/>
          <w:bCs/>
        </w:rPr>
        <w:t>Further Reading</w:t>
      </w:r>
      <w:r>
        <w:t>:</w:t>
      </w:r>
    </w:p>
    <w:p w14:paraId="7855FE22" w14:textId="270B0BCA" w:rsidR="00342AA8" w:rsidRDefault="00342AA8" w:rsidP="00281492">
      <w:pPr>
        <w:spacing w:line="240" w:lineRule="auto"/>
        <w:ind w:left="720" w:hanging="720"/>
      </w:pPr>
      <w:r>
        <w:t>Home Office, The Stern Review - A Report by Baroness Vivien Stern OBE of an Independent Review into How Rape Complaints are Handled by Public Authorities in England and Wales (London: Home Office, 2010)</w:t>
      </w:r>
      <w:r w:rsidR="00A060F2">
        <w:t>.</w:t>
      </w:r>
    </w:p>
    <w:p w14:paraId="152F6E31" w14:textId="37827532" w:rsidR="00342AA8" w:rsidRDefault="00342AA8" w:rsidP="00281492">
      <w:pPr>
        <w:spacing w:line="240" w:lineRule="auto"/>
        <w:ind w:left="720" w:hanging="720"/>
      </w:pPr>
      <w:r>
        <w:t>K</w:t>
      </w:r>
      <w:r w:rsidR="009C46A7">
        <w:t xml:space="preserve"> </w:t>
      </w:r>
      <w:r>
        <w:t xml:space="preserve">Daly and B </w:t>
      </w:r>
      <w:proofErr w:type="spellStart"/>
      <w:r>
        <w:t>Bouhours</w:t>
      </w:r>
      <w:proofErr w:type="spellEnd"/>
      <w:r>
        <w:t xml:space="preserve"> </w:t>
      </w:r>
      <w:hyperlink r:id="rId44" w:history="1">
        <w:r w:rsidR="009C46A7" w:rsidRPr="00102083">
          <w:rPr>
            <w:rStyle w:val="Hyperlink"/>
          </w:rPr>
          <w:t>‘</w:t>
        </w:r>
        <w:r w:rsidRPr="00102083">
          <w:rPr>
            <w:rStyle w:val="Hyperlink"/>
          </w:rPr>
          <w:t>Rape and Attrition in the Legal Process: A Comparative Analysis of Five Countries</w:t>
        </w:r>
        <w:r w:rsidR="009C46A7" w:rsidRPr="00102083">
          <w:rPr>
            <w:rStyle w:val="Hyperlink"/>
          </w:rPr>
          <w:t>’</w:t>
        </w:r>
      </w:hyperlink>
      <w:r>
        <w:t xml:space="preserve"> (Griffith University, 2009)</w:t>
      </w:r>
      <w:r w:rsidR="00102083">
        <w:t>.</w:t>
      </w:r>
    </w:p>
    <w:p w14:paraId="61E3C8F8" w14:textId="7AA1C242" w:rsidR="00C42067" w:rsidRDefault="00C42067" w:rsidP="00CC2712"/>
    <w:p w14:paraId="2AA65AF5" w14:textId="77777777" w:rsidR="00C42067" w:rsidRDefault="00C42067" w:rsidP="00CC2712"/>
    <w:p w14:paraId="2C50C40D" w14:textId="7BD6C5BE" w:rsidR="00426E19" w:rsidRDefault="00426E19" w:rsidP="00426E19">
      <w:pPr>
        <w:pStyle w:val="Heading1"/>
      </w:pPr>
      <w:r>
        <w:t>Consent</w:t>
      </w:r>
    </w:p>
    <w:p w14:paraId="796D05CD" w14:textId="5B8E5A97" w:rsidR="00426E19" w:rsidRDefault="00426E19" w:rsidP="00426E19"/>
    <w:p w14:paraId="7F363469" w14:textId="38BAED20" w:rsidR="000C0F91" w:rsidRDefault="000C0F91" w:rsidP="00426E19">
      <w:r>
        <w:t xml:space="preserve">Consent lies at the core of the most serious sexual offences under the 2003 SOA. </w:t>
      </w:r>
    </w:p>
    <w:p w14:paraId="7627BACA" w14:textId="33977C61" w:rsidR="00020A3B" w:rsidRDefault="00020A3B" w:rsidP="00E06828">
      <w:pPr>
        <w:pStyle w:val="ListParagraph"/>
        <w:numPr>
          <w:ilvl w:val="0"/>
          <w:numId w:val="11"/>
        </w:numPr>
      </w:pPr>
      <w:r>
        <w:t>Break from the past.</w:t>
      </w:r>
    </w:p>
    <w:p w14:paraId="558B69FB" w14:textId="06A92F1D" w:rsidR="00020A3B" w:rsidRDefault="00020A3B" w:rsidP="00E06828">
      <w:pPr>
        <w:pStyle w:val="ListParagraph"/>
        <w:numPr>
          <w:ilvl w:val="0"/>
          <w:numId w:val="11"/>
        </w:numPr>
      </w:pPr>
      <w:r>
        <w:t>Consent not restricted to use of force or threats, no</w:t>
      </w:r>
      <w:r w:rsidR="00D62C92">
        <w:t xml:space="preserve">r if against her will. </w:t>
      </w:r>
    </w:p>
    <w:p w14:paraId="23811679" w14:textId="3DF2EDEE" w:rsidR="0019130D" w:rsidRDefault="0019130D" w:rsidP="0019130D"/>
    <w:p w14:paraId="0F9BC455" w14:textId="06872DD0" w:rsidR="00534554" w:rsidRDefault="0019130D" w:rsidP="0019130D">
      <w:proofErr w:type="gramStart"/>
      <w:r>
        <w:rPr>
          <w:b/>
          <w:bCs/>
        </w:rPr>
        <w:t>But</w:t>
      </w:r>
      <w:r>
        <w:t>,</w:t>
      </w:r>
      <w:proofErr w:type="gramEnd"/>
      <w:r>
        <w:t xml:space="preserve"> </w:t>
      </w:r>
      <w:r w:rsidR="00534554">
        <w:t>the law has struggled to define consent in positive terms.</w:t>
      </w:r>
      <w:r w:rsidR="00615E48">
        <w:t xml:space="preserve"> The jury are left with a significant level of discretion in determining whet</w:t>
      </w:r>
      <w:r w:rsidR="00DA512C">
        <w:t xml:space="preserve">her consent is present due to statutory definitions not being worded as clearly as they could be. </w:t>
      </w:r>
    </w:p>
    <w:p w14:paraId="359498C5" w14:textId="77777777" w:rsidR="00534554" w:rsidRDefault="00534554" w:rsidP="0019130D"/>
    <w:p w14:paraId="2B9EA46B" w14:textId="797B613C" w:rsidR="0019130D" w:rsidRDefault="00534554" w:rsidP="0019130D">
      <w:r>
        <w:t>Note that consent is not a defence</w:t>
      </w:r>
      <w:r w:rsidR="00DF4623">
        <w:t xml:space="preserve"> for Person </w:t>
      </w:r>
      <w:proofErr w:type="gramStart"/>
      <w:r w:rsidR="00DF4623">
        <w:t>A,</w:t>
      </w:r>
      <w:r>
        <w:t xml:space="preserve"> but</w:t>
      </w:r>
      <w:proofErr w:type="gramEnd"/>
      <w:r>
        <w:t xml:space="preserve"> is an element of the </w:t>
      </w:r>
      <w:r w:rsidRPr="00DC4712">
        <w:rPr>
          <w:b/>
          <w:bCs/>
          <w:u w:val="single"/>
        </w:rPr>
        <w:t>actus reus</w:t>
      </w:r>
      <w:r>
        <w:t xml:space="preserve"> of the relevant offences. </w:t>
      </w:r>
      <w:r w:rsidR="00521436">
        <w:t xml:space="preserve">We are assessing the </w:t>
      </w:r>
      <w:r w:rsidR="00B92607">
        <w:t xml:space="preserve">subjective mind of Person B. </w:t>
      </w:r>
    </w:p>
    <w:p w14:paraId="43BB49A0" w14:textId="0304687A" w:rsidR="000C6D2B" w:rsidRDefault="000C6D2B" w:rsidP="0019130D"/>
    <w:p w14:paraId="78ECC540" w14:textId="1D5FE74B" w:rsidR="003A3F41" w:rsidRPr="003A3F41" w:rsidRDefault="003A3F41" w:rsidP="003A3F41">
      <w:r w:rsidRPr="003A3F41">
        <w:t>Three routes to determining consent under SOA:</w:t>
      </w:r>
    </w:p>
    <w:p w14:paraId="0CAD5BB6" w14:textId="3952F59C" w:rsidR="0053208C" w:rsidRPr="003A3F41" w:rsidRDefault="0053208C" w:rsidP="0053208C">
      <w:pPr>
        <w:numPr>
          <w:ilvl w:val="0"/>
          <w:numId w:val="14"/>
        </w:numPr>
      </w:pPr>
      <w:r w:rsidRPr="003A3F41">
        <w:t>conclusive presumptions re no consent (or reasonable belief) (s76</w:t>
      </w:r>
      <w:proofErr w:type="gramStart"/>
      <w:r w:rsidRPr="003A3F41">
        <w:t>)</w:t>
      </w:r>
      <w:r>
        <w:t>;</w:t>
      </w:r>
      <w:proofErr w:type="gramEnd"/>
    </w:p>
    <w:p w14:paraId="5DB91385" w14:textId="77777777" w:rsidR="0053208C" w:rsidRPr="003A3F41" w:rsidRDefault="0053208C" w:rsidP="0053208C">
      <w:pPr>
        <w:numPr>
          <w:ilvl w:val="0"/>
          <w:numId w:val="14"/>
        </w:numPr>
      </w:pPr>
      <w:r w:rsidRPr="003A3F41">
        <w:t>evidential/rebuttable presumptions re no consent (or reasonable belief) (s75</w:t>
      </w:r>
      <w:proofErr w:type="gramStart"/>
      <w:r w:rsidRPr="003A3F41">
        <w:t>);</w:t>
      </w:r>
      <w:proofErr w:type="gramEnd"/>
    </w:p>
    <w:p w14:paraId="05DE49DC" w14:textId="6087A930" w:rsidR="003A3F41" w:rsidRPr="003A3F41" w:rsidRDefault="0011718A" w:rsidP="00E06828">
      <w:pPr>
        <w:numPr>
          <w:ilvl w:val="0"/>
          <w:numId w:val="14"/>
        </w:numPr>
      </w:pPr>
      <w:r w:rsidRPr="003A3F41">
        <w:t>general definition of consent and reasonable belief (s74)</w:t>
      </w:r>
      <w:r w:rsidR="0053208C">
        <w:t>.</w:t>
      </w:r>
    </w:p>
    <w:p w14:paraId="07563329" w14:textId="77777777" w:rsidR="00E90A83" w:rsidRDefault="00E90A83" w:rsidP="0019130D"/>
    <w:p w14:paraId="386D3503" w14:textId="58F13106" w:rsidR="005E4C3F" w:rsidRDefault="005E4C3F" w:rsidP="0019130D">
      <w:r>
        <w:t xml:space="preserve">Please note that legal definitions of consent often fall short of popular </w:t>
      </w:r>
      <w:r w:rsidR="0009624B">
        <w:t>definitions</w:t>
      </w:r>
      <w:r>
        <w:t xml:space="preserve"> that </w:t>
      </w:r>
      <w:r w:rsidR="0009624B">
        <w:t>are advocated for when people negotiate sexual encounters. We should be striving for more than the law can offer here.</w:t>
      </w:r>
    </w:p>
    <w:p w14:paraId="02FB2E9A" w14:textId="00F1EAF8" w:rsidR="00950D22" w:rsidRDefault="00950D22" w:rsidP="0019130D"/>
    <w:p w14:paraId="4EDDCB70" w14:textId="77777777" w:rsidR="002A06D8" w:rsidRPr="008D0D93" w:rsidRDefault="002A06D8" w:rsidP="002A06D8">
      <w:pPr>
        <w:pStyle w:val="Heading3"/>
      </w:pPr>
      <w:r w:rsidRPr="008D0D93">
        <w:lastRenderedPageBreak/>
        <w:t>Self-possession?</w:t>
      </w:r>
    </w:p>
    <w:p w14:paraId="2DD26E57" w14:textId="021A2733" w:rsidR="002A06D8" w:rsidRDefault="002A06D8" w:rsidP="002A06D8">
      <w:r w:rsidRPr="008D0D93">
        <w:t xml:space="preserve">It has been argued that consent and sexual autonomy are not the correct </w:t>
      </w:r>
      <w:r w:rsidR="00426586">
        <w:t>focus</w:t>
      </w:r>
      <w:r w:rsidRPr="008D0D93">
        <w:t xml:space="preserve"> for rape, in that they do not adequately differentiate rape from other crimes that violate consent and autonomy and fail to explain why rape-by-deception isn’t rape. Instead, rape involves violation of self-possession, rendering it akin to slavery and torture. </w:t>
      </w:r>
      <w:r w:rsidRPr="00E032B5">
        <w:t>‘The right to self-possession implies the freedom not to have another person forcibly take sexual possession of one’s body, which in turn implies the freedom not to be forced into sexual service’</w:t>
      </w:r>
      <w:r>
        <w:t xml:space="preserve"> (Rubenfeld, 2013).</w:t>
      </w:r>
    </w:p>
    <w:p w14:paraId="41923188" w14:textId="77777777" w:rsidR="005A7541" w:rsidRPr="007939E6" w:rsidRDefault="005A7541" w:rsidP="002A06D8"/>
    <w:p w14:paraId="5BCFD2FB" w14:textId="6002052A" w:rsidR="002A06D8" w:rsidRDefault="002A06D8" w:rsidP="0019130D"/>
    <w:p w14:paraId="48702F8B" w14:textId="77777777" w:rsidR="005A7541" w:rsidRDefault="005A7541" w:rsidP="005A7541">
      <w:pPr>
        <w:pStyle w:val="Heading1"/>
      </w:pPr>
      <w:r>
        <w:t>Section 76</w:t>
      </w:r>
    </w:p>
    <w:p w14:paraId="12DCB846" w14:textId="77777777" w:rsidR="005A7541" w:rsidRDefault="005A7541" w:rsidP="005A7541"/>
    <w:p w14:paraId="38960190" w14:textId="77777777" w:rsidR="005A7541" w:rsidRDefault="005A7541" w:rsidP="005A7541">
      <w:r w:rsidRPr="004B2A72">
        <w:t>Conclusive presumptions rebutting consent and belief in consent</w:t>
      </w:r>
      <w:r>
        <w:t>.</w:t>
      </w:r>
    </w:p>
    <w:p w14:paraId="6DC6CAA0" w14:textId="77777777" w:rsidR="005A7541" w:rsidRDefault="005A7541" w:rsidP="005A7541"/>
    <w:p w14:paraId="7E5849BE" w14:textId="77777777" w:rsidR="005A7541" w:rsidRDefault="005A7541" w:rsidP="005A7541">
      <w:pPr>
        <w:pStyle w:val="Quote"/>
        <w:numPr>
          <w:ilvl w:val="0"/>
          <w:numId w:val="28"/>
        </w:numPr>
      </w:pPr>
      <w:r>
        <w:t>If in proceedings for an offence to which this section applies it is proved that the defendant did the relevant act and that any of the circumstances specified in subsection (2) existed, it is to be conclusively presumed—</w:t>
      </w:r>
    </w:p>
    <w:p w14:paraId="1C11F456" w14:textId="77777777" w:rsidR="005A7541" w:rsidRDefault="005A7541" w:rsidP="005A7541">
      <w:pPr>
        <w:pStyle w:val="Quote"/>
        <w:numPr>
          <w:ilvl w:val="0"/>
          <w:numId w:val="29"/>
        </w:numPr>
      </w:pPr>
      <w:r>
        <w:t>that the complainant did not consent to the relevant act, and</w:t>
      </w:r>
    </w:p>
    <w:p w14:paraId="77D759E3" w14:textId="77777777" w:rsidR="005A7541" w:rsidRDefault="005A7541" w:rsidP="005A7541">
      <w:pPr>
        <w:pStyle w:val="Quote"/>
        <w:numPr>
          <w:ilvl w:val="0"/>
          <w:numId w:val="29"/>
        </w:numPr>
      </w:pPr>
      <w:r>
        <w:t>that the defendant did not believe that the complainant consented to the relevant act.</w:t>
      </w:r>
    </w:p>
    <w:p w14:paraId="1BA040B8" w14:textId="77777777" w:rsidR="005A7541" w:rsidRDefault="005A7541" w:rsidP="005A7541"/>
    <w:p w14:paraId="6DDF91DB" w14:textId="77777777" w:rsidR="005A7541" w:rsidRDefault="005A7541" w:rsidP="005A7541">
      <w:r>
        <w:t>‘Relevant act’ defined under s77: sections 1 through 4 of the SOA.</w:t>
      </w:r>
    </w:p>
    <w:p w14:paraId="34EB758C" w14:textId="77777777" w:rsidR="005A7541" w:rsidRDefault="005A7541" w:rsidP="005A7541"/>
    <w:p w14:paraId="4809406B" w14:textId="77777777" w:rsidR="005A7541" w:rsidRDefault="005A7541" w:rsidP="005A7541">
      <w:pPr>
        <w:pStyle w:val="Heading3"/>
      </w:pPr>
      <w:r>
        <w:t>Nature or purpose</w:t>
      </w:r>
    </w:p>
    <w:p w14:paraId="25F92A6E" w14:textId="77777777" w:rsidR="005A7541" w:rsidRDefault="005A7541" w:rsidP="005A7541"/>
    <w:p w14:paraId="62DD8477" w14:textId="7E9CCDDA" w:rsidR="005A7541" w:rsidRDefault="005A7541" w:rsidP="005A7541">
      <w:r>
        <w:t xml:space="preserve">Section 76(2)(a): </w:t>
      </w:r>
      <w:r w:rsidRPr="00644F4A">
        <w:t>the defendant intentionally deceived the complainant as to the nature or purpose of the relevant act</w:t>
      </w:r>
      <w:r w:rsidR="00B551C0">
        <w:t>.</w:t>
      </w:r>
    </w:p>
    <w:p w14:paraId="672FC682" w14:textId="77777777" w:rsidR="005A7541" w:rsidRDefault="005A7541" w:rsidP="005A7541"/>
    <w:p w14:paraId="2EDF5E0B" w14:textId="77777777" w:rsidR="005A7541" w:rsidRDefault="005A7541" w:rsidP="005A7541">
      <w:r>
        <w:rPr>
          <w:i/>
          <w:iCs/>
        </w:rPr>
        <w:t>Intentional</w:t>
      </w:r>
      <w:r>
        <w:t xml:space="preserve"> deception required, not in cases where:</w:t>
      </w:r>
    </w:p>
    <w:p w14:paraId="4A27864A" w14:textId="77777777" w:rsidR="005A7541" w:rsidRDefault="005A7541" w:rsidP="005A7541">
      <w:pPr>
        <w:pStyle w:val="ListParagraph"/>
        <w:numPr>
          <w:ilvl w:val="0"/>
          <w:numId w:val="30"/>
        </w:numPr>
      </w:pPr>
      <w:r>
        <w:t>A has not intended to deceive B.</w:t>
      </w:r>
    </w:p>
    <w:p w14:paraId="6957AADC" w14:textId="77777777" w:rsidR="005A7541" w:rsidRDefault="005A7541" w:rsidP="005A7541">
      <w:pPr>
        <w:pStyle w:val="ListParagraph"/>
        <w:numPr>
          <w:ilvl w:val="0"/>
          <w:numId w:val="30"/>
        </w:numPr>
      </w:pPr>
      <w:r>
        <w:t>Where B has unilaterally formed a false understanding as to the nature and purpose of A.</w:t>
      </w:r>
    </w:p>
    <w:p w14:paraId="63429BED" w14:textId="77777777" w:rsidR="005A7541" w:rsidRDefault="005A7541" w:rsidP="005A7541">
      <w:pPr>
        <w:pStyle w:val="ListParagraph"/>
        <w:numPr>
          <w:ilvl w:val="1"/>
          <w:numId w:val="30"/>
        </w:numPr>
      </w:pPr>
      <w:r w:rsidRPr="00B34B23">
        <w:t>Even if A is aware of B’s mistake.</w:t>
      </w:r>
    </w:p>
    <w:p w14:paraId="0D64C36B" w14:textId="77777777" w:rsidR="005A7541" w:rsidRPr="00E9539E" w:rsidRDefault="005A7541" w:rsidP="005A7541">
      <w:r>
        <w:t>But note that may be relevant for consideration under s74.</w:t>
      </w:r>
    </w:p>
    <w:p w14:paraId="6DA99E0F" w14:textId="77777777" w:rsidR="005A7541" w:rsidRDefault="005A7541" w:rsidP="005A7541"/>
    <w:p w14:paraId="1F219C83" w14:textId="77777777" w:rsidR="005A7541" w:rsidRDefault="005A7541" w:rsidP="005A7541">
      <w:r>
        <w:lastRenderedPageBreak/>
        <w:t>Cases under pre-SOA laws relate to B not understanding the mechanics of sex:</w:t>
      </w:r>
    </w:p>
    <w:p w14:paraId="677E1931" w14:textId="408205EE" w:rsidR="005A7541" w:rsidRDefault="005A7541" w:rsidP="005A7541">
      <w:pPr>
        <w:pStyle w:val="ListParagraph"/>
        <w:numPr>
          <w:ilvl w:val="0"/>
          <w:numId w:val="31"/>
        </w:numPr>
      </w:pPr>
      <w:r w:rsidRPr="00E112E3">
        <w:rPr>
          <w:i/>
          <w:iCs/>
        </w:rPr>
        <w:t xml:space="preserve">Flattery </w:t>
      </w:r>
      <w:r>
        <w:t xml:space="preserve">(1877) 2 QBD 410: </w:t>
      </w:r>
      <w:r w:rsidR="00C973D8">
        <w:t xml:space="preserve">B </w:t>
      </w:r>
      <w:r>
        <w:t>believed it was surgery, not intercourse.</w:t>
      </w:r>
    </w:p>
    <w:p w14:paraId="6B995134" w14:textId="6EF61573" w:rsidR="005A7541" w:rsidRDefault="005A7541" w:rsidP="005A7541">
      <w:pPr>
        <w:pStyle w:val="ListParagraph"/>
        <w:numPr>
          <w:ilvl w:val="0"/>
          <w:numId w:val="31"/>
        </w:numPr>
      </w:pPr>
      <w:r>
        <w:rPr>
          <w:i/>
          <w:iCs/>
        </w:rPr>
        <w:t>Williams</w:t>
      </w:r>
      <w:r>
        <w:t xml:space="preserve"> </w:t>
      </w:r>
      <w:r w:rsidRPr="00773702">
        <w:t>[1923] 1 KB 340</w:t>
      </w:r>
      <w:r>
        <w:t>:</w:t>
      </w:r>
      <w:r w:rsidR="00C973D8">
        <w:t xml:space="preserve"> B</w:t>
      </w:r>
      <w:r>
        <w:t xml:space="preserve"> believed the act was to open an air passage to improve her singing, not that </w:t>
      </w:r>
      <w:r w:rsidR="00C973D8">
        <w:t>A</w:t>
      </w:r>
      <w:r>
        <w:t xml:space="preserve"> was having sex with her. </w:t>
      </w:r>
    </w:p>
    <w:p w14:paraId="73CD2103" w14:textId="77777777" w:rsidR="005A7541" w:rsidRDefault="005A7541" w:rsidP="005A7541">
      <w:r>
        <w:t>Under SOA, where B has been defrauded as to the purpose of the act that A performs, s76 creates a conclusive presumption that B is not consenting.</w:t>
      </w:r>
    </w:p>
    <w:p w14:paraId="1F786A4D" w14:textId="77777777" w:rsidR="005A7541" w:rsidRDefault="005A7541" w:rsidP="005A7541"/>
    <w:p w14:paraId="6992C956" w14:textId="77777777" w:rsidR="005A7541" w:rsidRDefault="005A7541" w:rsidP="005A7541">
      <w:proofErr w:type="spellStart"/>
      <w:r w:rsidRPr="00205896">
        <w:rPr>
          <w:i/>
        </w:rPr>
        <w:t>Jheeta</w:t>
      </w:r>
      <w:proofErr w:type="spellEnd"/>
      <w:r w:rsidRPr="00205896">
        <w:rPr>
          <w:i/>
        </w:rPr>
        <w:t xml:space="preserve"> </w:t>
      </w:r>
      <w:r w:rsidRPr="00205896">
        <w:t>[2007] EWCA Crim 1699</w:t>
      </w:r>
      <w:r>
        <w:t>:</w:t>
      </w:r>
    </w:p>
    <w:p w14:paraId="3F42DF61" w14:textId="77777777" w:rsidR="005A7541" w:rsidRPr="004C0985" w:rsidRDefault="005A7541" w:rsidP="005A7541">
      <w:pPr>
        <w:pStyle w:val="ListParagraph"/>
        <w:numPr>
          <w:ilvl w:val="0"/>
          <w:numId w:val="43"/>
        </w:numPr>
      </w:pPr>
      <w:r w:rsidRPr="004C0985">
        <w:t>A told B she must have intercourse with him to avoid being fined by the police and to avoid him committing suicide.</w:t>
      </w:r>
    </w:p>
    <w:p w14:paraId="03805EBD" w14:textId="77777777" w:rsidR="005A7541" w:rsidRPr="00205896" w:rsidRDefault="005A7541" w:rsidP="005A7541">
      <w:pPr>
        <w:pStyle w:val="ListParagraph"/>
        <w:numPr>
          <w:ilvl w:val="0"/>
          <w:numId w:val="43"/>
        </w:numPr>
      </w:pPr>
      <w:r w:rsidRPr="004C0985">
        <w:t>B was not considered to have been deceived as to the nature of the mechanics of intercourse, nor the purpose.</w:t>
      </w:r>
    </w:p>
    <w:p w14:paraId="6EBF2B9C" w14:textId="77777777" w:rsidR="005A7541" w:rsidRDefault="005A7541" w:rsidP="005A7541">
      <w:pPr>
        <w:pStyle w:val="Quote"/>
      </w:pPr>
      <w:r w:rsidRPr="00205896">
        <w:t>the fact that the presumptions in section 76 are conclusive reinforced the need for circumspection about an extended definition of the nature or purpose of the relevant act.</w:t>
      </w:r>
    </w:p>
    <w:p w14:paraId="36F8ED4B" w14:textId="77777777" w:rsidR="005A7541" w:rsidRPr="00205896" w:rsidRDefault="005A7541" w:rsidP="005A7541">
      <w:pPr>
        <w:pStyle w:val="Quote"/>
      </w:pPr>
    </w:p>
    <w:p w14:paraId="06B42633" w14:textId="77777777" w:rsidR="005A7541" w:rsidRPr="00205896" w:rsidRDefault="005A7541" w:rsidP="005A7541">
      <w:pPr>
        <w:pStyle w:val="Quote"/>
      </w:pPr>
      <w:r w:rsidRPr="00205896">
        <w:t>no conclusive presumptions arise merely because the complainant was deceived in some way or other by disingenuous blandishments or common or garden lies by the defendant. These may well be deceptive and persuasive, but they will rarely go to the nature or purpose of intercourse.</w:t>
      </w:r>
    </w:p>
    <w:p w14:paraId="482A1EBC" w14:textId="77777777" w:rsidR="005A7541" w:rsidRDefault="005A7541" w:rsidP="005A7541"/>
    <w:p w14:paraId="12E9F295" w14:textId="77777777" w:rsidR="005A7541" w:rsidRPr="006220A5" w:rsidRDefault="005A7541" w:rsidP="005A7541">
      <w:r>
        <w:t xml:space="preserve">See also: </w:t>
      </w:r>
      <w:proofErr w:type="spellStart"/>
      <w:r w:rsidRPr="00323B6C">
        <w:rPr>
          <w:i/>
          <w:iCs/>
        </w:rPr>
        <w:t>Devonald</w:t>
      </w:r>
      <w:proofErr w:type="spellEnd"/>
      <w:r>
        <w:t xml:space="preserve"> [2008] EWCA Crim 527 and </w:t>
      </w:r>
      <w:r>
        <w:rPr>
          <w:i/>
          <w:iCs/>
        </w:rPr>
        <w:t>Bingham</w:t>
      </w:r>
      <w:r>
        <w:t xml:space="preserve"> [2013] EWCA Crim 823.</w:t>
      </w:r>
    </w:p>
    <w:p w14:paraId="340C0144" w14:textId="77777777" w:rsidR="005A7541" w:rsidRDefault="005A7541" w:rsidP="005A7541"/>
    <w:p w14:paraId="4B995DF3" w14:textId="77777777" w:rsidR="005A7541" w:rsidRDefault="005A7541" w:rsidP="005A7541">
      <w:pPr>
        <w:pStyle w:val="Heading3"/>
      </w:pPr>
      <w:r>
        <w:t>Impersonating a person known personally to B</w:t>
      </w:r>
    </w:p>
    <w:p w14:paraId="55B621B8" w14:textId="77777777" w:rsidR="005A7541" w:rsidRPr="00644F4A" w:rsidRDefault="005A7541" w:rsidP="005A7541"/>
    <w:p w14:paraId="47388601" w14:textId="77777777" w:rsidR="005A7541" w:rsidRDefault="005A7541" w:rsidP="005A7541">
      <w:r>
        <w:t xml:space="preserve">Section 76(2)(b): </w:t>
      </w:r>
      <w:r w:rsidRPr="00D8209F">
        <w:t>the defendant intentionally induced the complainant to consent to the relevant act by impersonating a person known personally to the complainant.</w:t>
      </w:r>
    </w:p>
    <w:p w14:paraId="5E79BF5C" w14:textId="77777777" w:rsidR="005A7541" w:rsidRDefault="005A7541" w:rsidP="005A7541"/>
    <w:p w14:paraId="7FAF14F1" w14:textId="77777777" w:rsidR="005A7541" w:rsidRPr="00440EB4" w:rsidRDefault="005A7541" w:rsidP="005A7541">
      <w:r w:rsidRPr="00440EB4">
        <w:t xml:space="preserve">Not simply A lying about identity, must be that by an impersonation B was induced to consent. </w:t>
      </w:r>
    </w:p>
    <w:p w14:paraId="7AC370A9" w14:textId="77777777" w:rsidR="005A7541" w:rsidRPr="00440EB4" w:rsidRDefault="005A7541" w:rsidP="005A7541">
      <w:pPr>
        <w:pStyle w:val="ListParagraph"/>
        <w:numPr>
          <w:ilvl w:val="0"/>
          <w:numId w:val="44"/>
        </w:numPr>
      </w:pPr>
      <w:r w:rsidRPr="00440EB4">
        <w:t xml:space="preserve">Prosecution must prove </w:t>
      </w:r>
      <w:proofErr w:type="spellStart"/>
      <w:r w:rsidRPr="00440EB4">
        <w:t>casual</w:t>
      </w:r>
      <w:proofErr w:type="spellEnd"/>
      <w:r w:rsidRPr="00440EB4">
        <w:t xml:space="preserve"> link.</w:t>
      </w:r>
    </w:p>
    <w:p w14:paraId="36C6010D" w14:textId="77777777" w:rsidR="005A7541" w:rsidRPr="00440EB4" w:rsidRDefault="005A7541" w:rsidP="005A7541">
      <w:pPr>
        <w:pStyle w:val="ListParagraph"/>
        <w:numPr>
          <w:ilvl w:val="0"/>
          <w:numId w:val="44"/>
        </w:numPr>
      </w:pPr>
      <w:r w:rsidRPr="00440EB4">
        <w:t xml:space="preserve">See </w:t>
      </w:r>
      <w:proofErr w:type="spellStart"/>
      <w:r w:rsidRPr="0001090E">
        <w:rPr>
          <w:i/>
          <w:iCs/>
        </w:rPr>
        <w:t>Elbekkay</w:t>
      </w:r>
      <w:proofErr w:type="spellEnd"/>
      <w:r w:rsidRPr="00440EB4">
        <w:t xml:space="preserve"> [1995] Crim LR 163</w:t>
      </w:r>
      <w:r>
        <w:t>, as an example</w:t>
      </w:r>
      <w:r w:rsidRPr="00440EB4">
        <w:t>.</w:t>
      </w:r>
    </w:p>
    <w:p w14:paraId="65231AB9" w14:textId="77777777" w:rsidR="005A7541" w:rsidRDefault="005A7541" w:rsidP="005A7541"/>
    <w:p w14:paraId="0EC52498" w14:textId="77777777" w:rsidR="005A7541" w:rsidRPr="00440EB4" w:rsidRDefault="005A7541" w:rsidP="005A7541">
      <w:r w:rsidRPr="00440EB4">
        <w:t>Must be an impersonation of a person known personally to B.</w:t>
      </w:r>
    </w:p>
    <w:p w14:paraId="3C199896" w14:textId="77777777" w:rsidR="005A7541" w:rsidRDefault="005A7541" w:rsidP="005A7541"/>
    <w:p w14:paraId="3CFF8344" w14:textId="77777777" w:rsidR="005A7541" w:rsidRPr="00440EB4" w:rsidRDefault="005A7541" w:rsidP="005A7541">
      <w:r w:rsidRPr="00440EB4">
        <w:lastRenderedPageBreak/>
        <w:t>Deception of A’s attributes not covered, i.e. if A deceives B into believing his is a medical professional,</w:t>
      </w:r>
    </w:p>
    <w:p w14:paraId="315B9A33" w14:textId="77777777" w:rsidR="005A7541" w:rsidRDefault="005A7541" w:rsidP="005A7541">
      <w:pPr>
        <w:pStyle w:val="ListParagraph"/>
        <w:numPr>
          <w:ilvl w:val="0"/>
          <w:numId w:val="45"/>
        </w:numPr>
      </w:pPr>
      <w:r w:rsidRPr="00440EB4">
        <w:t>see Richardson [1998] 2 Cr App R 200, a NFOAP case.</w:t>
      </w:r>
    </w:p>
    <w:p w14:paraId="22376FD8" w14:textId="77777777" w:rsidR="005A7541" w:rsidRPr="00440EB4" w:rsidRDefault="005A7541" w:rsidP="005A7541"/>
    <w:p w14:paraId="43CA78BA" w14:textId="77777777" w:rsidR="005A7541" w:rsidRDefault="005A7541" w:rsidP="005A7541">
      <w:pPr>
        <w:pStyle w:val="Heading3"/>
      </w:pPr>
      <w:r>
        <w:t>Distinction between s74 and s76</w:t>
      </w:r>
    </w:p>
    <w:p w14:paraId="49864772" w14:textId="121AD87B" w:rsidR="005A7541" w:rsidRPr="00A462A4" w:rsidRDefault="005A7541" w:rsidP="005A7541">
      <w:r w:rsidRPr="006530F4">
        <w:rPr>
          <w:i/>
          <w:iCs/>
        </w:rPr>
        <w:t>Assange v Swedish Prosecution Authority</w:t>
      </w:r>
      <w:r>
        <w:t xml:space="preserve"> </w:t>
      </w:r>
      <w:r w:rsidRPr="006530F4">
        <w:t>[2011] EWHC 2849 (Admin)</w:t>
      </w:r>
      <w:r>
        <w:t xml:space="preserve"> settled the matter as to whether deception could fall within s74 as well as s76, or if s76 </w:t>
      </w:r>
      <w:proofErr w:type="gramStart"/>
      <w:r>
        <w:t>was considered to be</w:t>
      </w:r>
      <w:proofErr w:type="gramEnd"/>
      <w:r>
        <w:t xml:space="preserve"> exhaustive</w:t>
      </w:r>
      <w:r w:rsidR="002F7A0F">
        <w:t>.</w:t>
      </w:r>
    </w:p>
    <w:p w14:paraId="01DB7709" w14:textId="77777777" w:rsidR="005A7541" w:rsidRDefault="005A7541" w:rsidP="005A7541"/>
    <w:p w14:paraId="5B724B31" w14:textId="77777777" w:rsidR="005A7541" w:rsidRDefault="005A7541" w:rsidP="005A7541">
      <w:r>
        <w:t xml:space="preserve">In recent cases we have seen a reluctance by the courts to rely on section 76 in cases of deception, likely due to the nature of the conclusive presumption that mandates guilt. </w:t>
      </w:r>
    </w:p>
    <w:p w14:paraId="4ABB761D" w14:textId="77777777" w:rsidR="005A7541" w:rsidRDefault="005A7541" w:rsidP="005A7541"/>
    <w:p w14:paraId="14AF02D1" w14:textId="07CA3049" w:rsidR="005A7541" w:rsidRDefault="005A7541" w:rsidP="005A7541">
      <w:r>
        <w:t>The see Laird (201</w:t>
      </w:r>
      <w:r w:rsidR="002128F6">
        <w:t>4</w:t>
      </w:r>
      <w:r>
        <w:t>) for a discussion of the distinction and limit of s76.</w:t>
      </w:r>
    </w:p>
    <w:p w14:paraId="488D0E39" w14:textId="77777777" w:rsidR="001B744D" w:rsidRDefault="001B744D" w:rsidP="0019130D"/>
    <w:p w14:paraId="0011944A" w14:textId="77777777" w:rsidR="000F611D" w:rsidRDefault="000F611D" w:rsidP="000F611D">
      <w:pPr>
        <w:pStyle w:val="Heading1"/>
      </w:pPr>
      <w:r>
        <w:t>Section 75</w:t>
      </w:r>
    </w:p>
    <w:p w14:paraId="3D72873E" w14:textId="77777777" w:rsidR="000F611D" w:rsidRDefault="000F611D" w:rsidP="000F611D"/>
    <w:p w14:paraId="6DBB3460" w14:textId="77777777" w:rsidR="000F611D" w:rsidRDefault="000F611D" w:rsidP="000F611D">
      <w:r>
        <w:t>Evidential/</w:t>
      </w:r>
      <w:r w:rsidRPr="00F64077">
        <w:t>rebuttable</w:t>
      </w:r>
      <w:r>
        <w:t xml:space="preserve"> presumption of consent</w:t>
      </w:r>
    </w:p>
    <w:p w14:paraId="41D5347F" w14:textId="77777777" w:rsidR="000F611D" w:rsidRDefault="000F611D" w:rsidP="000F611D"/>
    <w:p w14:paraId="2B4BBC16" w14:textId="77777777" w:rsidR="000F611D" w:rsidRPr="00930034" w:rsidRDefault="000F611D" w:rsidP="000F611D">
      <w:r>
        <w:t xml:space="preserve">If the prosecution </w:t>
      </w:r>
      <w:r w:rsidRPr="00930034">
        <w:t>proves</w:t>
      </w:r>
      <w:r>
        <w:t xml:space="preserve"> the</w:t>
      </w:r>
      <w:r w:rsidRPr="00930034">
        <w:t xml:space="preserve"> 3 elements</w:t>
      </w:r>
      <w:r>
        <w:t xml:space="preserve"> outlined in s75(1)</w:t>
      </w:r>
      <w:r w:rsidRPr="00930034">
        <w:t>:</w:t>
      </w:r>
    </w:p>
    <w:p w14:paraId="137B6A91" w14:textId="77777777" w:rsidR="000F611D" w:rsidRPr="00930034" w:rsidRDefault="000F611D" w:rsidP="000F611D">
      <w:pPr>
        <w:pStyle w:val="ListParagraph"/>
        <w:numPr>
          <w:ilvl w:val="0"/>
          <w:numId w:val="38"/>
        </w:numPr>
      </w:pPr>
      <w:r w:rsidRPr="00930034">
        <w:t>the relevant act (</w:t>
      </w:r>
      <w:r w:rsidRPr="004665AD">
        <w:t>‘</w:t>
      </w:r>
      <w:r>
        <w:t>r</w:t>
      </w:r>
      <w:r w:rsidRPr="004665AD">
        <w:t xml:space="preserve">elevant act’ defined under s77: </w:t>
      </w:r>
      <w:r>
        <w:t>ss1-4</w:t>
      </w:r>
      <w:r w:rsidRPr="004665AD">
        <w:t xml:space="preserve"> of the SOA</w:t>
      </w:r>
      <w:proofErr w:type="gramStart"/>
      <w:r w:rsidRPr="00930034">
        <w:t>);</w:t>
      </w:r>
      <w:proofErr w:type="gramEnd"/>
    </w:p>
    <w:p w14:paraId="00B3F699" w14:textId="77777777" w:rsidR="000F611D" w:rsidRPr="00930034" w:rsidRDefault="000F611D" w:rsidP="000F611D">
      <w:pPr>
        <w:pStyle w:val="ListParagraph"/>
        <w:numPr>
          <w:ilvl w:val="0"/>
          <w:numId w:val="38"/>
        </w:numPr>
      </w:pPr>
      <w:r w:rsidRPr="00930034">
        <w:t>circumstances giving rise to the presumption (outlined in s75(2)</w:t>
      </w:r>
      <w:proofErr w:type="gramStart"/>
      <w:r w:rsidRPr="00930034">
        <w:t>);</w:t>
      </w:r>
      <w:proofErr w:type="gramEnd"/>
    </w:p>
    <w:p w14:paraId="13080EB9" w14:textId="77777777" w:rsidR="000F611D" w:rsidRPr="00930034" w:rsidRDefault="000F611D" w:rsidP="000F611D">
      <w:pPr>
        <w:pStyle w:val="ListParagraph"/>
        <w:numPr>
          <w:ilvl w:val="0"/>
          <w:numId w:val="38"/>
        </w:numPr>
      </w:pPr>
      <w:r w:rsidRPr="00930034">
        <w:t>A’s knowledge of the circumstances</w:t>
      </w:r>
    </w:p>
    <w:p w14:paraId="37297918" w14:textId="77777777" w:rsidR="000F611D" w:rsidRDefault="000F611D" w:rsidP="000F611D">
      <w:r>
        <w:t>then A is obliged to raise sufficient evidence to rebut the issue. If he cannot then,</w:t>
      </w:r>
    </w:p>
    <w:p w14:paraId="4D17614D" w14:textId="77777777" w:rsidR="000F611D" w:rsidRDefault="000F611D" w:rsidP="000F611D">
      <w:pPr>
        <w:pStyle w:val="ListParagraph"/>
        <w:numPr>
          <w:ilvl w:val="0"/>
          <w:numId w:val="39"/>
        </w:numPr>
      </w:pPr>
      <w:r w:rsidRPr="00C053B7">
        <w:t>the complainant is to be taken not to have consented to the relevant act</w:t>
      </w:r>
      <w:r>
        <w:t xml:space="preserve"> </w:t>
      </w:r>
    </w:p>
    <w:p w14:paraId="14FCA576" w14:textId="77777777" w:rsidR="000F611D" w:rsidRDefault="000F611D" w:rsidP="000F611D">
      <w:pPr>
        <w:pStyle w:val="ListParagraph"/>
        <w:numPr>
          <w:ilvl w:val="0"/>
          <w:numId w:val="39"/>
        </w:numPr>
      </w:pPr>
      <w:r>
        <w:t>the defendant is to be taken not to have reasonably believed that the complainant consented.</w:t>
      </w:r>
    </w:p>
    <w:p w14:paraId="3B645537" w14:textId="77777777" w:rsidR="000F611D" w:rsidRDefault="000F611D" w:rsidP="000F611D"/>
    <w:p w14:paraId="13260569" w14:textId="77777777" w:rsidR="000F611D" w:rsidRDefault="000F611D" w:rsidP="000F611D">
      <w:r>
        <w:t xml:space="preserve">A </w:t>
      </w:r>
      <w:proofErr w:type="gramStart"/>
      <w:r>
        <w:t>has to</w:t>
      </w:r>
      <w:proofErr w:type="gramEnd"/>
      <w:r>
        <w:t xml:space="preserve"> satisfy the judge, from the evidence, that there is a real issue about consent worth putting to the jury.</w:t>
      </w:r>
    </w:p>
    <w:p w14:paraId="34AA4C3C" w14:textId="77777777" w:rsidR="000F611D" w:rsidRDefault="000F611D" w:rsidP="000F611D">
      <w:r w:rsidRPr="00C615D7">
        <w:t xml:space="preserve">If evidence </w:t>
      </w:r>
      <w:r>
        <w:t xml:space="preserve">is </w:t>
      </w:r>
      <w:r w:rsidRPr="00C615D7">
        <w:t>presented, then it is for the jury to determine if they accept it.</w:t>
      </w:r>
    </w:p>
    <w:p w14:paraId="043B7164" w14:textId="77777777" w:rsidR="000F611D" w:rsidRDefault="000F611D" w:rsidP="000F611D">
      <w:r w:rsidRPr="009462B8">
        <w:t>Jury should only hear about s75 if judge decides no evidence capable of rebutting s75.</w:t>
      </w:r>
    </w:p>
    <w:p w14:paraId="7779C9C3" w14:textId="77777777" w:rsidR="000F611D" w:rsidRDefault="000F611D" w:rsidP="000F611D"/>
    <w:p w14:paraId="163E4623" w14:textId="77777777" w:rsidR="000F611D" w:rsidRPr="009D7B54" w:rsidRDefault="000F611D" w:rsidP="000F611D">
      <w:r w:rsidRPr="009D7B54">
        <w:t>Evidence must be:</w:t>
      </w:r>
    </w:p>
    <w:p w14:paraId="6E156FC6" w14:textId="77777777" w:rsidR="000F611D" w:rsidRPr="009D7B54" w:rsidRDefault="000F611D" w:rsidP="000F611D">
      <w:pPr>
        <w:pStyle w:val="ListParagraph"/>
        <w:numPr>
          <w:ilvl w:val="0"/>
          <w:numId w:val="40"/>
        </w:numPr>
      </w:pPr>
      <w:r w:rsidRPr="009D7B54">
        <w:t>More than merely speculative or fanciful</w:t>
      </w:r>
      <w:r>
        <w:t xml:space="preserve">, </w:t>
      </w:r>
      <w:proofErr w:type="spellStart"/>
      <w:r w:rsidRPr="009D7B54">
        <w:rPr>
          <w:i/>
          <w:iCs/>
        </w:rPr>
        <w:t>Cicarelli</w:t>
      </w:r>
      <w:proofErr w:type="spellEnd"/>
      <w:r w:rsidRPr="009D7B54">
        <w:t xml:space="preserve"> [2011] EWCS Crim 2665.</w:t>
      </w:r>
    </w:p>
    <w:p w14:paraId="476DEE93" w14:textId="77777777" w:rsidR="000F611D" w:rsidRDefault="000F611D" w:rsidP="000F611D">
      <w:pPr>
        <w:pStyle w:val="ListParagraph"/>
        <w:numPr>
          <w:ilvl w:val="0"/>
          <w:numId w:val="40"/>
        </w:numPr>
      </w:pPr>
      <w:r w:rsidRPr="009D7B54">
        <w:rPr>
          <w:i/>
          <w:iCs/>
        </w:rPr>
        <w:t>White</w:t>
      </w:r>
      <w:r w:rsidRPr="009D7B54">
        <w:t xml:space="preserve"> [</w:t>
      </w:r>
      <w:r>
        <w:t>2010] EWCAS Crim 1929:</w:t>
      </w:r>
    </w:p>
    <w:p w14:paraId="5F66499A" w14:textId="77777777" w:rsidR="000F611D" w:rsidRPr="009D7B54" w:rsidRDefault="000F611D" w:rsidP="000F611D">
      <w:pPr>
        <w:pStyle w:val="Quote"/>
      </w:pPr>
      <w:r w:rsidRPr="009D7B54">
        <w:t>However, it is vital to understand that if the trial judge decides (presumably at the close of the evidence) that there is sufficient evidence to raise an issue as to whether the complainant consented and/or the accused reasonably believed that the complainant was consenting, then the judge will put the issues to the jury in accordance with the key sections (</w:t>
      </w:r>
      <w:proofErr w:type="spellStart"/>
      <w:r w:rsidRPr="009D7B54">
        <w:t>ie</w:t>
      </w:r>
      <w:proofErr w:type="spellEnd"/>
      <w:r w:rsidRPr="009D7B54">
        <w:t xml:space="preserve"> 74 and 1(2)), and the section 75 route is barred. In the relatively rare cases where the judge decides that there is not sufficient evidence on one or </w:t>
      </w:r>
      <w:proofErr w:type="gramStart"/>
      <w:r w:rsidRPr="009D7B54">
        <w:t>both of the issues</w:t>
      </w:r>
      <w:proofErr w:type="gramEnd"/>
      <w:r w:rsidRPr="009D7B54">
        <w:t>, a section 75 direction must be given on that issue</w:t>
      </w:r>
      <w:r>
        <w:t xml:space="preserve"> (at 10).</w:t>
      </w:r>
    </w:p>
    <w:p w14:paraId="32CA8A74" w14:textId="77777777" w:rsidR="000F611D" w:rsidRDefault="000F611D" w:rsidP="000F611D"/>
    <w:p w14:paraId="1F2E5AFC" w14:textId="77777777" w:rsidR="000F611D" w:rsidRDefault="000F611D" w:rsidP="000F611D">
      <w:pPr>
        <w:pStyle w:val="Heading2"/>
      </w:pPr>
      <w:r>
        <w:t>Circumstances</w:t>
      </w:r>
    </w:p>
    <w:p w14:paraId="50653D07" w14:textId="77777777" w:rsidR="000F611D" w:rsidRPr="009462B8" w:rsidRDefault="000F611D" w:rsidP="000F611D"/>
    <w:p w14:paraId="56E31A52" w14:textId="77777777" w:rsidR="000F611D" w:rsidRDefault="000F611D" w:rsidP="000F611D">
      <w:r>
        <w:t>SOA, s75(2):</w:t>
      </w:r>
    </w:p>
    <w:p w14:paraId="6175A164" w14:textId="77777777" w:rsidR="000F611D" w:rsidRDefault="000F611D" w:rsidP="000F611D">
      <w:pPr>
        <w:pStyle w:val="Quote"/>
      </w:pPr>
      <w:r>
        <w:t>The circumstances are that—</w:t>
      </w:r>
    </w:p>
    <w:p w14:paraId="78BD5EDA" w14:textId="77777777" w:rsidR="000F611D" w:rsidRDefault="000F611D" w:rsidP="000F611D">
      <w:pPr>
        <w:pStyle w:val="Quote"/>
        <w:numPr>
          <w:ilvl w:val="0"/>
          <w:numId w:val="37"/>
        </w:numPr>
        <w:ind w:left="1440"/>
      </w:pPr>
      <w:r>
        <w:t xml:space="preserve">any person was, at the time of the relevant act or immediately before it began, using violence against the complainant or causing the complainant to fear that immediate violence would be used against </w:t>
      </w:r>
      <w:proofErr w:type="gramStart"/>
      <w:r>
        <w:t>him;</w:t>
      </w:r>
      <w:proofErr w:type="gramEnd"/>
    </w:p>
    <w:p w14:paraId="13ECD61F" w14:textId="77777777" w:rsidR="000F611D" w:rsidRDefault="000F611D" w:rsidP="000F611D">
      <w:pPr>
        <w:pStyle w:val="Quote"/>
        <w:numPr>
          <w:ilvl w:val="0"/>
          <w:numId w:val="37"/>
        </w:numPr>
        <w:ind w:left="1440"/>
      </w:pPr>
      <w:r>
        <w:t xml:space="preserve">any person was, at the time of the relevant act or immediately before it began, causing the complainant to fear that violence was being used, or that immediate violence would be used, against another </w:t>
      </w:r>
      <w:proofErr w:type="gramStart"/>
      <w:r>
        <w:t>person;</w:t>
      </w:r>
      <w:proofErr w:type="gramEnd"/>
    </w:p>
    <w:p w14:paraId="7FDF1F93" w14:textId="77777777" w:rsidR="000F611D" w:rsidRDefault="000F611D" w:rsidP="000F611D">
      <w:pPr>
        <w:pStyle w:val="Quote"/>
        <w:numPr>
          <w:ilvl w:val="0"/>
          <w:numId w:val="37"/>
        </w:numPr>
        <w:ind w:left="1440"/>
      </w:pPr>
      <w:r>
        <w:t xml:space="preserve">the complainant was, and the defendant was not, unlawfully detained at the time of the relevant </w:t>
      </w:r>
      <w:proofErr w:type="gramStart"/>
      <w:r>
        <w:t>act;</w:t>
      </w:r>
      <w:proofErr w:type="gramEnd"/>
    </w:p>
    <w:p w14:paraId="2DCB5313" w14:textId="77777777" w:rsidR="000F611D" w:rsidRDefault="000F611D" w:rsidP="000F611D">
      <w:pPr>
        <w:pStyle w:val="Quote"/>
        <w:numPr>
          <w:ilvl w:val="0"/>
          <w:numId w:val="37"/>
        </w:numPr>
        <w:ind w:left="1440"/>
      </w:pPr>
      <w:r>
        <w:t xml:space="preserve">the complainant was asleep or otherwise unconscious at the time of the relevant </w:t>
      </w:r>
      <w:proofErr w:type="gramStart"/>
      <w:r>
        <w:t>act;</w:t>
      </w:r>
      <w:proofErr w:type="gramEnd"/>
    </w:p>
    <w:p w14:paraId="6C3EBF5D" w14:textId="77777777" w:rsidR="000F611D" w:rsidRDefault="000F611D" w:rsidP="000F611D">
      <w:pPr>
        <w:pStyle w:val="Quote"/>
        <w:numPr>
          <w:ilvl w:val="0"/>
          <w:numId w:val="37"/>
        </w:numPr>
        <w:ind w:left="1440"/>
      </w:pPr>
      <w:r>
        <w:t xml:space="preserve">because of the complainant’s physical disability, the complainant would not have been able at the time of the relevant act to communicate to the defendant whether the complainant </w:t>
      </w:r>
      <w:proofErr w:type="gramStart"/>
      <w:r>
        <w:t>consented;</w:t>
      </w:r>
      <w:proofErr w:type="gramEnd"/>
    </w:p>
    <w:p w14:paraId="3E404D38" w14:textId="77777777" w:rsidR="000F611D" w:rsidRDefault="000F611D" w:rsidP="000F611D">
      <w:pPr>
        <w:pStyle w:val="Quote"/>
        <w:numPr>
          <w:ilvl w:val="0"/>
          <w:numId w:val="37"/>
        </w:numPr>
        <w:ind w:left="1440"/>
      </w:pPr>
      <w:r>
        <w:t xml:space="preserve">any person had administered to or caused to be taken by the complainant, without the complainant’s consent, a substance which, having regard to when it was administered or taken, </w:t>
      </w:r>
      <w:proofErr w:type="gramStart"/>
      <w:r>
        <w:t>was capable of causing</w:t>
      </w:r>
      <w:proofErr w:type="gramEnd"/>
      <w:r>
        <w:t xml:space="preserve"> or enabling the complainant to be stupefied or overpowered at the time of the relevant act.</w:t>
      </w:r>
    </w:p>
    <w:p w14:paraId="43DF2F8A" w14:textId="77777777" w:rsidR="000F611D" w:rsidRDefault="000F611D" w:rsidP="000F611D"/>
    <w:p w14:paraId="642FA4EF" w14:textId="77777777" w:rsidR="000F611D" w:rsidRDefault="000F611D" w:rsidP="000F611D">
      <w:r>
        <w:t>No requirement that the circumstances in (2) caused B’s lack of consent. The absence of consent is presumed if the circumstances exist.</w:t>
      </w:r>
    </w:p>
    <w:p w14:paraId="12D762EE" w14:textId="77777777" w:rsidR="000F611D" w:rsidRDefault="000F611D" w:rsidP="000F611D"/>
    <w:p w14:paraId="6BFB12D5" w14:textId="77777777" w:rsidR="000F611D" w:rsidRDefault="000F611D" w:rsidP="000F611D">
      <w:pPr>
        <w:pStyle w:val="Heading4"/>
      </w:pPr>
      <w:r>
        <w:t>(a-c) consenting through fear</w:t>
      </w:r>
    </w:p>
    <w:p w14:paraId="1A0E756F" w14:textId="77777777" w:rsidR="000F611D" w:rsidRPr="00F6701B" w:rsidRDefault="000F611D" w:rsidP="000F611D">
      <w:pPr>
        <w:pStyle w:val="ListParagraph"/>
        <w:numPr>
          <w:ilvl w:val="0"/>
          <w:numId w:val="41"/>
        </w:numPr>
      </w:pPr>
      <w:r w:rsidRPr="00F6701B">
        <w:t>threat to complainant or another</w:t>
      </w:r>
    </w:p>
    <w:p w14:paraId="37BBE723" w14:textId="77777777" w:rsidR="000F611D" w:rsidRPr="00F6701B" w:rsidRDefault="000F611D" w:rsidP="000F611D">
      <w:pPr>
        <w:pStyle w:val="ListParagraph"/>
        <w:numPr>
          <w:ilvl w:val="0"/>
          <w:numId w:val="41"/>
        </w:numPr>
      </w:pPr>
      <w:r w:rsidRPr="00F6701B">
        <w:t>‘immediate’ – does not apply if threat is of violence in the future</w:t>
      </w:r>
    </w:p>
    <w:p w14:paraId="3E9EEBF4" w14:textId="77777777" w:rsidR="000F611D" w:rsidRDefault="000F611D" w:rsidP="000F611D">
      <w:pPr>
        <w:pStyle w:val="ListParagraph"/>
        <w:numPr>
          <w:ilvl w:val="0"/>
          <w:numId w:val="41"/>
        </w:numPr>
      </w:pPr>
      <w:r w:rsidRPr="00F6701B">
        <w:lastRenderedPageBreak/>
        <w:t>threat of violence – does not include threat to destroy property or emotional distress.</w:t>
      </w:r>
    </w:p>
    <w:p w14:paraId="71CEB8FE" w14:textId="77777777" w:rsidR="000F611D" w:rsidRPr="00F6701B" w:rsidRDefault="000F611D" w:rsidP="000F611D"/>
    <w:p w14:paraId="229BE1CF" w14:textId="77777777" w:rsidR="000F611D" w:rsidRPr="00F6701B" w:rsidRDefault="000F611D" w:rsidP="000F611D">
      <w:pPr>
        <w:pStyle w:val="Heading4"/>
      </w:pPr>
      <w:r w:rsidRPr="00F6701B">
        <w:t>(d) asleep or unconscious</w:t>
      </w:r>
    </w:p>
    <w:p w14:paraId="51328D80" w14:textId="77777777" w:rsidR="000F611D" w:rsidRPr="00F6701B" w:rsidRDefault="000F611D" w:rsidP="000F611D">
      <w:pPr>
        <w:rPr>
          <w:bCs/>
        </w:rPr>
      </w:pPr>
      <w:r w:rsidRPr="00F6701B">
        <w:rPr>
          <w:bCs/>
        </w:rPr>
        <w:t>Under the old law, if the complainant was asleep or otherwise unconscious, this would normally be constitutive of incapacity to consent (conclusive presumption):</w:t>
      </w:r>
    </w:p>
    <w:p w14:paraId="1B6B5665" w14:textId="77777777" w:rsidR="000F611D" w:rsidRPr="00F6701B" w:rsidRDefault="000F611D" w:rsidP="000F611D">
      <w:pPr>
        <w:pStyle w:val="ListParagraph"/>
        <w:numPr>
          <w:ilvl w:val="0"/>
          <w:numId w:val="42"/>
        </w:numPr>
      </w:pPr>
      <w:r w:rsidRPr="00DA6FFA">
        <w:rPr>
          <w:iCs/>
        </w:rPr>
        <w:t>Asleep -</w:t>
      </w:r>
      <w:r w:rsidRPr="00DA6FFA">
        <w:rPr>
          <w:i/>
          <w:iCs/>
        </w:rPr>
        <w:t xml:space="preserve"> Mayers</w:t>
      </w:r>
      <w:r w:rsidRPr="00F6701B">
        <w:t xml:space="preserve"> (1872) 12 Cox CC 311 </w:t>
      </w:r>
    </w:p>
    <w:p w14:paraId="7FDE33EF" w14:textId="77777777" w:rsidR="000F611D" w:rsidRPr="00F6701B" w:rsidRDefault="000F611D" w:rsidP="000F611D">
      <w:pPr>
        <w:pStyle w:val="ListParagraph"/>
        <w:numPr>
          <w:ilvl w:val="0"/>
          <w:numId w:val="42"/>
        </w:numPr>
      </w:pPr>
      <w:r w:rsidRPr="00DA6FFA">
        <w:rPr>
          <w:iCs/>
        </w:rPr>
        <w:t xml:space="preserve">Otherwise unconscious - </w:t>
      </w:r>
      <w:r w:rsidRPr="00DA6FFA">
        <w:rPr>
          <w:i/>
          <w:iCs/>
        </w:rPr>
        <w:t>Larter</w:t>
      </w:r>
      <w:r w:rsidRPr="00F6701B">
        <w:t xml:space="preserve"> [1995] Crim LR </w:t>
      </w:r>
      <w:proofErr w:type="gramStart"/>
      <w:r w:rsidRPr="00F6701B">
        <w:t xml:space="preserve">75 </w:t>
      </w:r>
      <w:r>
        <w:t>.</w:t>
      </w:r>
      <w:proofErr w:type="gramEnd"/>
    </w:p>
    <w:p w14:paraId="0A7B5076" w14:textId="77777777" w:rsidR="000F611D" w:rsidRPr="00F6701B" w:rsidRDefault="000F611D" w:rsidP="000F611D"/>
    <w:p w14:paraId="37CA8347" w14:textId="77777777" w:rsidR="000F611D" w:rsidRPr="00F6701B" w:rsidRDefault="000F611D" w:rsidP="000F611D">
      <w:r w:rsidRPr="00F6701B">
        <w:t xml:space="preserve">Temkin &amp; Ashworth (2004): should be conclusive presumption? </w:t>
      </w:r>
    </w:p>
    <w:p w14:paraId="6F1B0E69" w14:textId="77777777" w:rsidR="000F611D" w:rsidRPr="00F6701B" w:rsidRDefault="000F611D" w:rsidP="000F611D">
      <w:pPr>
        <w:rPr>
          <w:b/>
          <w:bCs/>
        </w:rPr>
      </w:pPr>
    </w:p>
    <w:p w14:paraId="7C04C741" w14:textId="77777777" w:rsidR="000F611D" w:rsidRPr="00F6701B" w:rsidRDefault="000F611D" w:rsidP="000F611D">
      <w:pPr>
        <w:pStyle w:val="Heading4"/>
      </w:pPr>
      <w:r w:rsidRPr="00F6701B">
        <w:t xml:space="preserve">(e) </w:t>
      </w:r>
      <w:r>
        <w:t>l</w:t>
      </w:r>
      <w:r w:rsidRPr="00F6701B">
        <w:t xml:space="preserve">ack of consent due to </w:t>
      </w:r>
      <w:r>
        <w:t xml:space="preserve">physical </w:t>
      </w:r>
      <w:r w:rsidRPr="00F6701B">
        <w:t>disability</w:t>
      </w:r>
    </w:p>
    <w:p w14:paraId="5E5D0538" w14:textId="77777777" w:rsidR="000F611D" w:rsidRPr="00F6701B" w:rsidRDefault="000F611D" w:rsidP="000F611D">
      <w:pPr>
        <w:rPr>
          <w:b/>
          <w:bCs/>
        </w:rPr>
      </w:pPr>
    </w:p>
    <w:p w14:paraId="319E11E2" w14:textId="77777777" w:rsidR="000F611D" w:rsidRPr="00F6701B" w:rsidRDefault="000F611D" w:rsidP="000F611D">
      <w:pPr>
        <w:pStyle w:val="Heading4"/>
      </w:pPr>
      <w:r w:rsidRPr="00F6701B">
        <w:t xml:space="preserve">(f) </w:t>
      </w:r>
      <w:r>
        <w:t>d</w:t>
      </w:r>
      <w:r w:rsidRPr="00F6701B">
        <w:t>rug-induced consent</w:t>
      </w:r>
    </w:p>
    <w:p w14:paraId="1820CB18" w14:textId="77777777" w:rsidR="000F611D" w:rsidRPr="00F6701B" w:rsidRDefault="000F611D" w:rsidP="000F611D">
      <w:r w:rsidRPr="00F6701B">
        <w:t xml:space="preserve">Note separate offence under SOA, s 61: </w:t>
      </w:r>
    </w:p>
    <w:p w14:paraId="3D1C0FD7" w14:textId="77777777" w:rsidR="000F611D" w:rsidRPr="00F6701B" w:rsidRDefault="000F611D" w:rsidP="000F611D">
      <w:pPr>
        <w:pStyle w:val="Quote"/>
      </w:pPr>
      <w:r w:rsidRPr="00F6701B">
        <w:t xml:space="preserve">administering substance without consent with intention of stupefying or overpowering </w:t>
      </w:r>
      <w:proofErr w:type="gramStart"/>
      <w:r w:rsidRPr="00F6701B">
        <w:t>in order to</w:t>
      </w:r>
      <w:proofErr w:type="gramEnd"/>
      <w:r w:rsidRPr="00F6701B">
        <w:t xml:space="preserve"> engage in sexual activity</w:t>
      </w:r>
      <w:r>
        <w:t>.</w:t>
      </w:r>
    </w:p>
    <w:p w14:paraId="789886D1" w14:textId="77777777" w:rsidR="000F611D" w:rsidRPr="00F6701B" w:rsidRDefault="000F611D" w:rsidP="000F611D"/>
    <w:p w14:paraId="0E78E65B" w14:textId="77777777" w:rsidR="000F611D" w:rsidRPr="00F6701B" w:rsidRDefault="000F611D" w:rsidP="000F611D">
      <w:r w:rsidRPr="00F6701B">
        <w:t>Concern over the fact that this only includes situations where the drugs can have the effect of stupefying the victim:</w:t>
      </w:r>
    </w:p>
    <w:p w14:paraId="4F29F039" w14:textId="77777777" w:rsidR="000F611D" w:rsidRPr="00F6701B" w:rsidRDefault="000F611D" w:rsidP="000F611D">
      <w:pPr>
        <w:pStyle w:val="Quote"/>
      </w:pPr>
      <w:r w:rsidRPr="00F6701B">
        <w:t>the drugs may reduce the victim's ability to resist sexual advances, render her unable to communicate her wishes regarding intercourse, or engender an uncharacteristic inclination to participate in sexual activity (Munro and Finch, 2003).</w:t>
      </w:r>
    </w:p>
    <w:p w14:paraId="16F19945" w14:textId="77777777" w:rsidR="000F611D" w:rsidRPr="00F6701B" w:rsidRDefault="000F611D" w:rsidP="000F611D">
      <w:pPr>
        <w:rPr>
          <w:b/>
          <w:bCs/>
          <w:u w:val="single"/>
        </w:rPr>
      </w:pPr>
    </w:p>
    <w:p w14:paraId="02F8062D" w14:textId="77777777" w:rsidR="000F611D" w:rsidRDefault="000F611D" w:rsidP="0019130D"/>
    <w:p w14:paraId="5C6603CB" w14:textId="77777777" w:rsidR="000F611D" w:rsidRDefault="000F611D" w:rsidP="0019130D"/>
    <w:p w14:paraId="2311D8A0" w14:textId="5790DE4A" w:rsidR="00950D22" w:rsidRDefault="00950D22" w:rsidP="00BC6894">
      <w:pPr>
        <w:pStyle w:val="Heading1"/>
      </w:pPr>
      <w:r>
        <w:t>Section 74</w:t>
      </w:r>
    </w:p>
    <w:p w14:paraId="525EC1F4" w14:textId="2F264191" w:rsidR="00BC6894" w:rsidRDefault="00BC6894" w:rsidP="00BC6894"/>
    <w:p w14:paraId="69AE26DF" w14:textId="3F048E13" w:rsidR="00D577C2" w:rsidRDefault="00D577C2" w:rsidP="00BC6894">
      <w:r>
        <w:t xml:space="preserve"> Basic definition of consent.</w:t>
      </w:r>
    </w:p>
    <w:p w14:paraId="4495250A" w14:textId="77777777" w:rsidR="00D577C2" w:rsidRPr="00BC6894" w:rsidRDefault="00D577C2" w:rsidP="00BC6894"/>
    <w:p w14:paraId="4F0FA9EE" w14:textId="7C5195BF" w:rsidR="00950D22" w:rsidRPr="00950D22" w:rsidRDefault="00950D22" w:rsidP="00950D22">
      <w:pPr>
        <w:pStyle w:val="Quote"/>
      </w:pPr>
      <w:r w:rsidRPr="00950D22">
        <w:t>For the purposes of this Part, a person consents if he agrees by choice, and has the freedom and capacity to make that choice.</w:t>
      </w:r>
    </w:p>
    <w:p w14:paraId="0609FEF1" w14:textId="7C779889" w:rsidR="00426E19" w:rsidRDefault="00426E19" w:rsidP="00426E19"/>
    <w:p w14:paraId="5F9C1CDE" w14:textId="0E3AF8E2" w:rsidR="00DC7AE5" w:rsidRDefault="00DC7AE5" w:rsidP="00426E19">
      <w:r>
        <w:t xml:space="preserve">Consent is something given, so a positive act. </w:t>
      </w:r>
    </w:p>
    <w:p w14:paraId="076AAA68" w14:textId="77777777" w:rsidR="001243EB" w:rsidRDefault="001243EB" w:rsidP="00426E19"/>
    <w:p w14:paraId="78D0515F" w14:textId="4075B404" w:rsidR="00BC6894" w:rsidRDefault="00BC6894" w:rsidP="00BC6894">
      <w:pPr>
        <w:pStyle w:val="Heading3"/>
      </w:pPr>
      <w:r>
        <w:lastRenderedPageBreak/>
        <w:t>Freedom</w:t>
      </w:r>
    </w:p>
    <w:p w14:paraId="29D12842" w14:textId="2A5F0C2A" w:rsidR="00950D22" w:rsidRDefault="002E33A3" w:rsidP="00426E19">
      <w:r>
        <w:t>Based on ‘free agreement’,</w:t>
      </w:r>
    </w:p>
    <w:p w14:paraId="1B626B12" w14:textId="4CCFFE39" w:rsidR="002E33A3" w:rsidRDefault="00851B77" w:rsidP="00E06828">
      <w:pPr>
        <w:pStyle w:val="ListParagraph"/>
        <w:numPr>
          <w:ilvl w:val="0"/>
          <w:numId w:val="12"/>
        </w:numPr>
      </w:pPr>
      <w:r>
        <w:t>Absence of protest, resistance, or injury not needed to signify there is no consent.</w:t>
      </w:r>
    </w:p>
    <w:p w14:paraId="62589C15" w14:textId="658A0108" w:rsidR="006E4C88" w:rsidRDefault="006E4C88" w:rsidP="00E06828">
      <w:pPr>
        <w:pStyle w:val="ListParagraph"/>
        <w:numPr>
          <w:ilvl w:val="0"/>
          <w:numId w:val="12"/>
        </w:numPr>
      </w:pPr>
      <w:r>
        <w:t xml:space="preserve">Timing—the consent is present at the time of the sexual act(s), i.e. consenting earlier is not sufficient. </w:t>
      </w:r>
    </w:p>
    <w:p w14:paraId="7A567056" w14:textId="415FC952" w:rsidR="001B38F2" w:rsidRDefault="001B38F2" w:rsidP="00E06828">
      <w:pPr>
        <w:pStyle w:val="ListParagraph"/>
        <w:numPr>
          <w:ilvl w:val="0"/>
          <w:numId w:val="12"/>
        </w:numPr>
      </w:pPr>
      <w:r>
        <w:t xml:space="preserve">Assumes freedom from something, and so the jury </w:t>
      </w:r>
      <w:proofErr w:type="gramStart"/>
      <w:r>
        <w:t>have to</w:t>
      </w:r>
      <w:proofErr w:type="gramEnd"/>
      <w:r>
        <w:t xml:space="preserve"> address the existence and weight of the ‘other’ pressure from which B might have been </w:t>
      </w:r>
      <w:r w:rsidR="00865FB7">
        <w:t xml:space="preserve">acting freely. </w:t>
      </w:r>
    </w:p>
    <w:p w14:paraId="12BB1513" w14:textId="3770DCB4" w:rsidR="00865FB7" w:rsidRDefault="00865FB7" w:rsidP="00E06828">
      <w:pPr>
        <w:pStyle w:val="ListParagraph"/>
        <w:numPr>
          <w:ilvl w:val="1"/>
          <w:numId w:val="12"/>
        </w:numPr>
      </w:pPr>
      <w:r>
        <w:t xml:space="preserve">Greater </w:t>
      </w:r>
      <w:r w:rsidR="00BC6894">
        <w:t>‘</w:t>
      </w:r>
      <w:r>
        <w:t>pressure</w:t>
      </w:r>
      <w:r w:rsidR="00BC6894">
        <w:t>’</w:t>
      </w:r>
      <w:r>
        <w:t xml:space="preserve"> experienced by B means less </w:t>
      </w:r>
      <w:r w:rsidR="00BC6894">
        <w:t>‘</w:t>
      </w:r>
      <w:r>
        <w:t>freedom</w:t>
      </w:r>
      <w:r w:rsidR="00BC6894">
        <w:t>’ to choose</w:t>
      </w:r>
      <w:r>
        <w:t xml:space="preserve">. </w:t>
      </w:r>
    </w:p>
    <w:p w14:paraId="7FCFBC9B" w14:textId="64002ED7" w:rsidR="00BC6894" w:rsidRDefault="00BC6894" w:rsidP="00E06828">
      <w:pPr>
        <w:pStyle w:val="ListParagraph"/>
        <w:numPr>
          <w:ilvl w:val="0"/>
          <w:numId w:val="12"/>
        </w:numPr>
      </w:pPr>
      <w:r>
        <w:t>Level of free</w:t>
      </w:r>
      <w:r w:rsidR="004D78B3">
        <w:t>dom</w:t>
      </w:r>
      <w:r>
        <w:t xml:space="preserve"> required </w:t>
      </w:r>
      <w:r w:rsidR="004500E3">
        <w:t>to validate</w:t>
      </w:r>
      <w:r>
        <w:t xml:space="preserve"> consent is not clear</w:t>
      </w:r>
      <w:r w:rsidR="004500E3">
        <w:t xml:space="preserve">, i.e. economic pressures. </w:t>
      </w:r>
    </w:p>
    <w:p w14:paraId="7EFDDE50" w14:textId="71D6F718" w:rsidR="005E4C3F" w:rsidRDefault="005E4C3F" w:rsidP="00E06828">
      <w:pPr>
        <w:pStyle w:val="ListParagraph"/>
        <w:numPr>
          <w:ilvl w:val="0"/>
          <w:numId w:val="12"/>
        </w:numPr>
      </w:pPr>
      <w:r>
        <w:t xml:space="preserve">Levels of pressure that negate freedom will depend on a range of factors, so judged </w:t>
      </w:r>
      <w:proofErr w:type="gramStart"/>
      <w:r>
        <w:t>on the basis of</w:t>
      </w:r>
      <w:proofErr w:type="gramEnd"/>
      <w:r>
        <w:t xml:space="preserve"> case-by-case</w:t>
      </w:r>
      <w:r w:rsidR="00F9752C">
        <w:t>.</w:t>
      </w:r>
    </w:p>
    <w:p w14:paraId="2429DADF" w14:textId="7C7DF90F" w:rsidR="002B30AC" w:rsidRDefault="002B30AC" w:rsidP="00E06828">
      <w:pPr>
        <w:pStyle w:val="ListParagraph"/>
        <w:numPr>
          <w:ilvl w:val="0"/>
          <w:numId w:val="12"/>
        </w:numPr>
      </w:pPr>
      <w:r>
        <w:t>Coercive control</w:t>
      </w:r>
      <w:r w:rsidR="00CC0597">
        <w:t xml:space="preserve"> - </w:t>
      </w:r>
      <w:r w:rsidR="00CC0597" w:rsidRPr="00CC0597">
        <w:rPr>
          <w:i/>
          <w:iCs/>
        </w:rPr>
        <w:t>Ivor</w:t>
      </w:r>
      <w:r w:rsidR="00CC0597" w:rsidRPr="00CC0597">
        <w:t xml:space="preserve"> [2021] EWCA Crim 923</w:t>
      </w:r>
      <w:r w:rsidR="003D49EB">
        <w:t>.</w:t>
      </w:r>
    </w:p>
    <w:p w14:paraId="5E5CE8E8" w14:textId="5ED24EE6" w:rsidR="00E033E8" w:rsidRDefault="00E033E8" w:rsidP="00E033E8"/>
    <w:p w14:paraId="4529BF12" w14:textId="0E59E0DC" w:rsidR="00F9752C" w:rsidRDefault="00F9752C" w:rsidP="00E033E8">
      <w:r>
        <w:rPr>
          <w:i/>
          <w:iCs/>
        </w:rPr>
        <w:t>C</w:t>
      </w:r>
      <w:r>
        <w:t xml:space="preserve"> </w:t>
      </w:r>
      <w:r w:rsidRPr="00F9752C">
        <w:t>[2012] EWCA Crim 2034</w:t>
      </w:r>
      <w:r>
        <w:t>:</w:t>
      </w:r>
    </w:p>
    <w:p w14:paraId="2914081A" w14:textId="7669BF1B" w:rsidR="00F9752C" w:rsidRDefault="00F9752C" w:rsidP="00E06828">
      <w:pPr>
        <w:pStyle w:val="ListParagraph"/>
        <w:numPr>
          <w:ilvl w:val="0"/>
          <w:numId w:val="13"/>
        </w:numPr>
      </w:pPr>
      <w:r>
        <w:t>D sexually abused V from age of 5</w:t>
      </w:r>
      <w:r w:rsidR="009F27DA">
        <w:t xml:space="preserve"> until she was 25 years old</w:t>
      </w:r>
      <w:r>
        <w:t xml:space="preserve">. </w:t>
      </w:r>
    </w:p>
    <w:p w14:paraId="51D55F6D" w14:textId="1611F430" w:rsidR="004F693F" w:rsidRDefault="004F693F" w:rsidP="00E06828">
      <w:pPr>
        <w:pStyle w:val="ListParagraph"/>
        <w:numPr>
          <w:ilvl w:val="0"/>
          <w:numId w:val="13"/>
        </w:numPr>
      </w:pPr>
      <w:r>
        <w:t xml:space="preserve">Convicted of </w:t>
      </w:r>
      <w:r w:rsidR="0019782B">
        <w:t>offences relating to c</w:t>
      </w:r>
      <w:r>
        <w:t>hild sexual a</w:t>
      </w:r>
      <w:r w:rsidR="0019782B">
        <w:t>buse (for incidents when under 16), and sexual offences based on consent (for incidents when over 16).</w:t>
      </w:r>
    </w:p>
    <w:p w14:paraId="0E7E3DE0" w14:textId="1E31DDC4" w:rsidR="00F9752C" w:rsidRDefault="00F9752C" w:rsidP="00E06828">
      <w:pPr>
        <w:pStyle w:val="ListParagraph"/>
        <w:numPr>
          <w:ilvl w:val="0"/>
          <w:numId w:val="13"/>
        </w:numPr>
      </w:pPr>
      <w:r>
        <w:t xml:space="preserve">D appealed conviction arguing that after she had turned 16 years, V had consented to sexual activity, thus was not </w:t>
      </w:r>
      <w:r w:rsidR="000E6374">
        <w:t>an offence under SOA.</w:t>
      </w:r>
    </w:p>
    <w:p w14:paraId="3413CBDF" w14:textId="39D9F0DF" w:rsidR="009E301C" w:rsidRDefault="009E301C" w:rsidP="00005F39">
      <w:pPr>
        <w:pStyle w:val="Quote"/>
      </w:pPr>
      <w:r w:rsidRPr="009E301C">
        <w:t>The issues argued in this appeal are directed to the evidence available for consideration by the jury. This was not a case in which the Crown contended for a conviction on counts 10–18 on the basis that the complainant agreed to sexual activity because she had been groomed and corrupted by the appellant into what might be described as conditioned consent. Rather the evidence of prolonged grooming and potential corruption of the complainant when she was a child provided the context in which the evidence of her apparent consent after she had grown up should be examined and assessed. Properly analysed, so it was argued, the evidence of apparent consent did not undermine the credibility of the complainant that she never consented.</w:t>
      </w:r>
    </w:p>
    <w:p w14:paraId="78FA602B" w14:textId="77777777" w:rsidR="00005F39" w:rsidRDefault="00005F39" w:rsidP="00005F39">
      <w:pPr>
        <w:pStyle w:val="Quote"/>
      </w:pPr>
    </w:p>
    <w:p w14:paraId="62A78ED9" w14:textId="3D0B29A8" w:rsidR="00005F39" w:rsidRDefault="00005F39" w:rsidP="00005F39">
      <w:pPr>
        <w:pStyle w:val="Quote"/>
      </w:pPr>
      <w:r w:rsidRPr="00005F39">
        <w:t xml:space="preserve">This approach was entirely appropriate. Once the jury were satisfied that the sexual activity of the type alleged had occurred when the complainant was a child, and that it impacted on and reflected the appellant's dominance and control over the complainant, it was open to them to conclude that the evidence of apparent consent when the complainant was no longer a child </w:t>
      </w:r>
      <w:r w:rsidRPr="00005F39">
        <w:lastRenderedPageBreak/>
        <w:t>was indeed apparent, not real, and that the appellant was well aware that in reality she was not consenting.</w:t>
      </w:r>
    </w:p>
    <w:p w14:paraId="7049F1C9" w14:textId="5FCDB177" w:rsidR="004213E9" w:rsidRDefault="004213E9" w:rsidP="004213E9"/>
    <w:p w14:paraId="2941AED9" w14:textId="77777777" w:rsidR="004213E9" w:rsidRPr="004213E9" w:rsidRDefault="004213E9" w:rsidP="004213E9">
      <w:r>
        <w:t xml:space="preserve">See also </w:t>
      </w:r>
      <w:r>
        <w:rPr>
          <w:i/>
          <w:iCs/>
        </w:rPr>
        <w:t>Kirk</w:t>
      </w:r>
      <w:r>
        <w:t xml:space="preserve"> </w:t>
      </w:r>
      <w:r w:rsidRPr="004213E9">
        <w:t>[2008] EWCA Crim 434</w:t>
      </w:r>
      <w:r>
        <w:t>.</w:t>
      </w:r>
    </w:p>
    <w:p w14:paraId="5CEBC52B" w14:textId="57C91BA2" w:rsidR="00426E19" w:rsidRDefault="00426E19" w:rsidP="00426E19"/>
    <w:p w14:paraId="59360C9D" w14:textId="4725AAB4" w:rsidR="00005F39" w:rsidRDefault="003400A3" w:rsidP="003400A3">
      <w:pPr>
        <w:pStyle w:val="Heading4"/>
      </w:pPr>
      <w:r>
        <w:t xml:space="preserve">Consent </w:t>
      </w:r>
      <w:r w:rsidR="006A687B" w:rsidRPr="006A687B">
        <w:t xml:space="preserve">versus </w:t>
      </w:r>
      <w:r>
        <w:t>submission</w:t>
      </w:r>
    </w:p>
    <w:p w14:paraId="31D6977F" w14:textId="407EFC17" w:rsidR="00A25E20" w:rsidRDefault="00111186" w:rsidP="00A25E20">
      <w:r>
        <w:t xml:space="preserve">The courts have </w:t>
      </w:r>
      <w:r w:rsidR="0020012C">
        <w:t>drawn a distinction</w:t>
      </w:r>
      <w:r w:rsidR="00A25E20">
        <w:t xml:space="preserve"> between submission and consent, although</w:t>
      </w:r>
      <w:r w:rsidR="00885A55">
        <w:t xml:space="preserve"> the line between them can be difficult to determine</w:t>
      </w:r>
      <w:r w:rsidR="003A663A">
        <w:t>.</w:t>
      </w:r>
    </w:p>
    <w:p w14:paraId="3E36D08C" w14:textId="77777777" w:rsidR="003A663A" w:rsidRPr="00A25E20" w:rsidRDefault="003A663A" w:rsidP="00A25E20"/>
    <w:p w14:paraId="53F11984" w14:textId="413D6DC0" w:rsidR="001C2C3E" w:rsidRDefault="001C2C3E" w:rsidP="006A687B">
      <w:proofErr w:type="spellStart"/>
      <w:r w:rsidRPr="00AC310E">
        <w:rPr>
          <w:i/>
          <w:iCs/>
        </w:rPr>
        <w:t>Olugboja</w:t>
      </w:r>
      <w:proofErr w:type="spellEnd"/>
      <w:r w:rsidR="00491BA4" w:rsidRPr="00491BA4">
        <w:t xml:space="preserve"> [1982] QB 320</w:t>
      </w:r>
      <w:r w:rsidR="00491BA4">
        <w:t>:</w:t>
      </w:r>
    </w:p>
    <w:p w14:paraId="4C4400FE" w14:textId="7A903DB3" w:rsidR="00B50224" w:rsidRDefault="00B50224" w:rsidP="00B50224">
      <w:pPr>
        <w:pStyle w:val="Quote"/>
      </w:pPr>
      <w:r w:rsidRPr="00B50224">
        <w:t xml:space="preserve">She was kept at the bungalow against her will until she submitted, although no force was used or threatened. In those circumstances the jury were fully justified in </w:t>
      </w:r>
      <w:proofErr w:type="gramStart"/>
      <w:r w:rsidRPr="00B50224">
        <w:t>coming to the conclusion</w:t>
      </w:r>
      <w:proofErr w:type="gramEnd"/>
      <w:r w:rsidRPr="00B50224">
        <w:t xml:space="preserve"> that she did not consent. The appeal is accordingly dismissed.</w:t>
      </w:r>
    </w:p>
    <w:p w14:paraId="0A9BE9E0" w14:textId="1A67F4F1" w:rsidR="004213E9" w:rsidRDefault="004213E9" w:rsidP="004213E9"/>
    <w:p w14:paraId="6BFAE17B" w14:textId="5C771076" w:rsidR="00B50224" w:rsidRPr="00EA3148" w:rsidRDefault="00EA3148" w:rsidP="00B50224">
      <w:r>
        <w:rPr>
          <w:i/>
          <w:iCs/>
        </w:rPr>
        <w:t>Doyle</w:t>
      </w:r>
      <w:r>
        <w:t xml:space="preserve"> </w:t>
      </w:r>
      <w:r w:rsidRPr="00EA3148">
        <w:t>[2010] EWCA Crim 119</w:t>
      </w:r>
      <w:r>
        <w:t>:</w:t>
      </w:r>
    </w:p>
    <w:p w14:paraId="775239D9" w14:textId="1998B423" w:rsidR="003224B2" w:rsidRDefault="003224B2" w:rsidP="00E06828">
      <w:pPr>
        <w:pStyle w:val="ListParagraph"/>
        <w:numPr>
          <w:ilvl w:val="0"/>
          <w:numId w:val="15"/>
        </w:numPr>
      </w:pPr>
      <w:r>
        <w:t>Context of intimate partner violence and abuse.</w:t>
      </w:r>
    </w:p>
    <w:p w14:paraId="12435C30" w14:textId="73D01540" w:rsidR="003224B2" w:rsidRDefault="00866856" w:rsidP="00866856">
      <w:pPr>
        <w:pStyle w:val="Quote"/>
      </w:pPr>
      <w:r w:rsidRPr="00866856">
        <w:t xml:space="preserve">On the sofa in the living </w:t>
      </w:r>
      <w:proofErr w:type="gramStart"/>
      <w:r w:rsidRPr="00866856">
        <w:t>room</w:t>
      </w:r>
      <w:proofErr w:type="gramEnd"/>
      <w:r w:rsidRPr="00866856">
        <w:t xml:space="preserve"> he forced the complainant's legs apart and forced his penis inside her. The complainant was protesting, but once he had succeeded in penetrating </w:t>
      </w:r>
      <w:proofErr w:type="gramStart"/>
      <w:r w:rsidRPr="00866856">
        <w:t>her</w:t>
      </w:r>
      <w:proofErr w:type="gramEnd"/>
      <w:r w:rsidRPr="00866856">
        <w:t xml:space="preserve"> she ceased to resist because she thought it would only get worse if she did. As she put it, “I then let him get on with it”. The appellant ejaculated, stood up, and threw the complainant's clothes at her. He asked if she had enjoyed it, when she said “no”, according to the complainant's evidence, he slapped her.</w:t>
      </w:r>
    </w:p>
    <w:p w14:paraId="2671AFFE" w14:textId="77777777" w:rsidR="00233EA4" w:rsidRPr="00233EA4" w:rsidRDefault="00233EA4" w:rsidP="00233EA4">
      <w:pPr>
        <w:pStyle w:val="Quote"/>
      </w:pPr>
    </w:p>
    <w:p w14:paraId="313259BC" w14:textId="596E1E26" w:rsidR="00233EA4" w:rsidRDefault="00EB4D90" w:rsidP="00E06828">
      <w:pPr>
        <w:pStyle w:val="ListParagraph"/>
        <w:numPr>
          <w:ilvl w:val="0"/>
          <w:numId w:val="15"/>
        </w:numPr>
      </w:pPr>
      <w:r>
        <w:t xml:space="preserve">The appeal was on the basis that the judge’s direction to the jury </w:t>
      </w:r>
      <w:r w:rsidR="00E94F55">
        <w:t xml:space="preserve">about consent </w:t>
      </w:r>
      <w:r>
        <w:t xml:space="preserve">was </w:t>
      </w:r>
      <w:r w:rsidR="00E94F55">
        <w:t>inadequate.</w:t>
      </w:r>
    </w:p>
    <w:p w14:paraId="71561707" w14:textId="750C6ADD" w:rsidR="00E94F55" w:rsidRDefault="007F4B84" w:rsidP="00E06828">
      <w:pPr>
        <w:pStyle w:val="ListParagraph"/>
        <w:numPr>
          <w:ilvl w:val="0"/>
          <w:numId w:val="15"/>
        </w:numPr>
      </w:pPr>
      <w:r>
        <w:t>Appeal dismissed</w:t>
      </w:r>
      <w:r w:rsidR="00E07415">
        <w:t>:</w:t>
      </w:r>
    </w:p>
    <w:p w14:paraId="081591CA" w14:textId="372E3D7B" w:rsidR="00E94F55" w:rsidRDefault="005E2C90" w:rsidP="00800D1A">
      <w:pPr>
        <w:pStyle w:val="Quote"/>
      </w:pPr>
      <w:r w:rsidRPr="005E2C90">
        <w:t xml:space="preserve">The judge used the word “submission” in juxtaposition to, </w:t>
      </w:r>
      <w:proofErr w:type="gramStart"/>
      <w:r w:rsidRPr="005E2C90">
        <w:t xml:space="preserve">and in comparison </w:t>
      </w:r>
      <w:proofErr w:type="gramEnd"/>
      <w:r w:rsidRPr="005E2C90">
        <w:t>with, the exercise of free choice in order to differentiate for the jury between the two concepts. It does not seem to us that the jury could have understood that submission could mean anything other than the absence of free consent</w:t>
      </w:r>
      <w:r w:rsidR="00EA25CB">
        <w:t xml:space="preserve"> … </w:t>
      </w:r>
      <w:r w:rsidRPr="005E2C90">
        <w:t xml:space="preserve">there are circumstances in which the jury may well require assistance as to the distinction to be drawn between reluctant but free exercise of choice on the one hand, especially in the context of a long term and loving relationship, and unwilling submission to demand in fear of more adverse consequences from refusal on the other. </w:t>
      </w:r>
    </w:p>
    <w:p w14:paraId="03F96C48" w14:textId="12BBBC68" w:rsidR="0027109D" w:rsidRDefault="0027109D" w:rsidP="0027109D"/>
    <w:p w14:paraId="4737A8BD" w14:textId="4385148E" w:rsidR="0027109D" w:rsidRPr="00726645" w:rsidRDefault="0027109D" w:rsidP="0027109D">
      <w:r>
        <w:t>See also</w:t>
      </w:r>
      <w:r w:rsidR="00726645">
        <w:t xml:space="preserve"> </w:t>
      </w:r>
      <w:r w:rsidR="00726645">
        <w:rPr>
          <w:i/>
          <w:iCs/>
        </w:rPr>
        <w:t>Ali</w:t>
      </w:r>
      <w:r w:rsidR="00726645">
        <w:t xml:space="preserve"> </w:t>
      </w:r>
      <w:r w:rsidR="00726645" w:rsidRPr="00726645">
        <w:t>[2015] EWCA Crim 1279</w:t>
      </w:r>
      <w:r w:rsidR="00726645">
        <w:t>, and case of consent following grooming:</w:t>
      </w:r>
    </w:p>
    <w:p w14:paraId="2A74B6ED" w14:textId="5962FD29" w:rsidR="0027109D" w:rsidRDefault="0027109D" w:rsidP="00E06828">
      <w:pPr>
        <w:pStyle w:val="ListParagraph"/>
        <w:numPr>
          <w:ilvl w:val="0"/>
          <w:numId w:val="16"/>
        </w:numPr>
      </w:pPr>
      <w:r>
        <w:lastRenderedPageBreak/>
        <w:t>G</w:t>
      </w:r>
      <w:r w:rsidR="00110520">
        <w:t>r</w:t>
      </w:r>
      <w:r>
        <w:t xml:space="preserve">ooming </w:t>
      </w:r>
      <w:r w:rsidRPr="0027109D">
        <w:t>might have limited or distorted the individual’s appreciation or understanding of his or her role in the sexual relations and the true nature of what occurred.</w:t>
      </w:r>
    </w:p>
    <w:p w14:paraId="6F20D39C" w14:textId="3D423AE8" w:rsidR="00110520" w:rsidRDefault="00110520" w:rsidP="00E06828">
      <w:pPr>
        <w:pStyle w:val="ListParagraph"/>
        <w:numPr>
          <w:ilvl w:val="0"/>
          <w:numId w:val="16"/>
        </w:numPr>
      </w:pPr>
      <w:r w:rsidRPr="00110520">
        <w:t xml:space="preserve">Where there was evidence of exploitation of a young and immature person who might not understand the full significance of what he or she was doing, that was a factor that the jury could </w:t>
      </w:r>
      <w:proofErr w:type="gramStart"/>
      <w:r w:rsidRPr="00110520">
        <w:t>take into account</w:t>
      </w:r>
      <w:proofErr w:type="gramEnd"/>
      <w:r w:rsidRPr="00110520">
        <w:t xml:space="preserve"> in deciding whether or not there was genuine consent.</w:t>
      </w:r>
    </w:p>
    <w:p w14:paraId="30DABD02" w14:textId="5C71DBE2" w:rsidR="00403DDB" w:rsidRDefault="00403DDB" w:rsidP="00E06828">
      <w:pPr>
        <w:pStyle w:val="ListParagraph"/>
        <w:numPr>
          <w:ilvl w:val="0"/>
          <w:numId w:val="16"/>
        </w:numPr>
      </w:pPr>
      <w:r w:rsidRPr="00403DDB">
        <w:t>Although grooming did not necessarily vitiate consent, it did starkly raise the possibility that a vulnerable or immature individual might have been placed in a position in which he or she was led merely to acquiesce rather than give proper or real consent</w:t>
      </w:r>
      <w:r>
        <w:t>.</w:t>
      </w:r>
    </w:p>
    <w:p w14:paraId="170D4A77" w14:textId="0A925558" w:rsidR="00403DDB" w:rsidRDefault="00403DDB" w:rsidP="00E06828">
      <w:pPr>
        <w:pStyle w:val="ListParagraph"/>
        <w:numPr>
          <w:ilvl w:val="0"/>
          <w:numId w:val="16"/>
        </w:numPr>
      </w:pPr>
      <w:r w:rsidRPr="00403DDB">
        <w:t xml:space="preserve">Grooming </w:t>
      </w:r>
      <w:proofErr w:type="gramStart"/>
      <w:r w:rsidRPr="00403DDB">
        <w:t>had a tendency to</w:t>
      </w:r>
      <w:proofErr w:type="gramEnd"/>
      <w:r w:rsidRPr="00403DDB">
        <w:t xml:space="preserve"> limit or subvert the alleged victim’s capacity to make free decisions and it created the risk that he or she simply submitted because of the environment of dependency created by those responsible for treating the victim in that way. Indeed, the individual might have been manipulated to the extent that he or she was unaware of, or confused about, the distinction between acquiescence and genuine agreement at the time the incident occurred</w:t>
      </w:r>
      <w:r>
        <w:t>.</w:t>
      </w:r>
    </w:p>
    <w:p w14:paraId="6F6C0344" w14:textId="77777777" w:rsidR="0027109D" w:rsidRPr="0027109D" w:rsidRDefault="0027109D" w:rsidP="0027109D"/>
    <w:p w14:paraId="30DEA5D4" w14:textId="54D15C14" w:rsidR="00EA25CB" w:rsidRPr="00EA3148" w:rsidRDefault="00EA25CB" w:rsidP="00EA25CB">
      <w:r>
        <w:t xml:space="preserve">Remember that submission does not always mean that there is a lack of consent, for example if a </w:t>
      </w:r>
      <w:r w:rsidR="00466023">
        <w:t>person</w:t>
      </w:r>
      <w:r>
        <w:t xml:space="preserve"> does not particularly want to have sex</w:t>
      </w:r>
      <w:r w:rsidR="006756F4">
        <w:t xml:space="preserve"> (and so is reluctant)</w:t>
      </w:r>
      <w:r>
        <w:t xml:space="preserve"> but </w:t>
      </w:r>
      <w:r w:rsidR="006756F4">
        <w:t xml:space="preserve">nevertheless </w:t>
      </w:r>
      <w:r>
        <w:t>consents</w:t>
      </w:r>
      <w:r w:rsidR="006756F4">
        <w:t>,</w:t>
      </w:r>
      <w:r>
        <w:t xml:space="preserve"> </w:t>
      </w:r>
      <w:r w:rsidR="00466023">
        <w:t>this is unlikely to meet a definition of lack of consent.</w:t>
      </w:r>
      <w:r w:rsidR="006630EC">
        <w:t xml:space="preserve"> Reluctant consent is still consent. This is clearly a difficult distinction to draw, hence why guidance from a judge is needed, as per </w:t>
      </w:r>
      <w:r w:rsidR="00EA3148">
        <w:rPr>
          <w:i/>
          <w:iCs/>
        </w:rPr>
        <w:t>Doyle</w:t>
      </w:r>
      <w:r w:rsidR="00EA3148">
        <w:t>.</w:t>
      </w:r>
    </w:p>
    <w:p w14:paraId="42DDC21A" w14:textId="144581ED" w:rsidR="00233EA4" w:rsidRDefault="00233EA4" w:rsidP="00233EA4"/>
    <w:p w14:paraId="49962F06" w14:textId="1B067B26" w:rsidR="00AC402C" w:rsidRDefault="00AC402C" w:rsidP="00233EA4">
      <w:r>
        <w:t>Furthermore, consenting does not always mean ‘submission’—active and enthusiastic consensual sex is arguably not a submission!</w:t>
      </w:r>
      <w:r w:rsidR="00303A5B">
        <w:t xml:space="preserve"> Such a suggestion by the courts presents, I would argue, an outdated depiction of women’s </w:t>
      </w:r>
      <w:r w:rsidR="00C1779A">
        <w:t>sexuality and engagement in sex</w:t>
      </w:r>
      <w:r w:rsidR="00303A5B">
        <w:t xml:space="preserve">. </w:t>
      </w:r>
    </w:p>
    <w:p w14:paraId="62AF2CEE" w14:textId="755B9547" w:rsidR="007A3377" w:rsidRDefault="007A3377" w:rsidP="00233EA4"/>
    <w:p w14:paraId="0E463E6E" w14:textId="26F647DE" w:rsidR="00B0075E" w:rsidRDefault="00B0075E" w:rsidP="008A120E">
      <w:pPr>
        <w:pStyle w:val="Heading3"/>
      </w:pPr>
      <w:r>
        <w:t>Choice</w:t>
      </w:r>
    </w:p>
    <w:p w14:paraId="4C89F94D" w14:textId="1066C1A7" w:rsidR="001D00E3" w:rsidRDefault="001D00E3" w:rsidP="00B0075E">
      <w:r>
        <w:t>Based on</w:t>
      </w:r>
      <w:r w:rsidR="005E2ECB">
        <w:t xml:space="preserve"> the principle of</w:t>
      </w:r>
      <w:r>
        <w:t xml:space="preserve"> </w:t>
      </w:r>
      <w:r w:rsidR="005E2ECB">
        <w:t xml:space="preserve">B having options from which to choose, </w:t>
      </w:r>
      <w:proofErr w:type="gramStart"/>
      <w:r w:rsidR="005E2ECB">
        <w:t>and also</w:t>
      </w:r>
      <w:proofErr w:type="gramEnd"/>
      <w:r w:rsidR="005E2ECB">
        <w:t xml:space="preserve"> that they have enough </w:t>
      </w:r>
      <w:r w:rsidR="007E40E6">
        <w:t>information</w:t>
      </w:r>
      <w:r w:rsidR="005E2ECB">
        <w:t xml:space="preserve"> to </w:t>
      </w:r>
      <w:r w:rsidR="007E40E6">
        <w:t xml:space="preserve">make an ‘informed’ choice. </w:t>
      </w:r>
    </w:p>
    <w:p w14:paraId="511FEFF2" w14:textId="395B73ED" w:rsidR="00DB362D" w:rsidRDefault="00DB362D" w:rsidP="00B0075E"/>
    <w:p w14:paraId="047B1D26" w14:textId="74D00FB7" w:rsidR="0032783B" w:rsidRDefault="0032783B" w:rsidP="00B0075E">
      <w:r>
        <w:t>Outlined in</w:t>
      </w:r>
      <w:r w:rsidR="006530F4">
        <w:t xml:space="preserve"> </w:t>
      </w:r>
      <w:r w:rsidR="006530F4" w:rsidRPr="006530F4">
        <w:rPr>
          <w:i/>
          <w:iCs/>
        </w:rPr>
        <w:t>Assange v Swedish Prosecution Authority</w:t>
      </w:r>
      <w:r w:rsidR="006530F4">
        <w:t xml:space="preserve"> </w:t>
      </w:r>
      <w:r w:rsidR="006530F4" w:rsidRPr="006530F4">
        <w:t>[2011] EWHC 2849 (Admin)</w:t>
      </w:r>
      <w:r w:rsidR="006530F4">
        <w:t xml:space="preserve"> that</w:t>
      </w:r>
      <w:r>
        <w:t xml:space="preserve"> </w:t>
      </w:r>
      <w:r w:rsidRPr="0032783B">
        <w:t>“choice” is crucial to the issue of “consent”</w:t>
      </w:r>
      <w:r>
        <w:t>:</w:t>
      </w:r>
    </w:p>
    <w:p w14:paraId="364885F5" w14:textId="02C3182F" w:rsidR="00A27E8E" w:rsidRDefault="00DB362D" w:rsidP="00B0075E">
      <w:pPr>
        <w:pStyle w:val="ListParagraph"/>
        <w:numPr>
          <w:ilvl w:val="0"/>
          <w:numId w:val="18"/>
        </w:numPr>
      </w:pPr>
      <w:r w:rsidRPr="00DB362D">
        <w:t>Assange knew that AA would only consent to sexual intercourse if he used a condom throughout, but he had concluded sexual intercourse with her without a condom.</w:t>
      </w:r>
    </w:p>
    <w:p w14:paraId="2C8BAED9" w14:textId="05BF8829" w:rsidR="00652D7F" w:rsidRDefault="00652D7F" w:rsidP="00B0075E"/>
    <w:p w14:paraId="1FD751C2" w14:textId="2E1CD1FB" w:rsidR="00652D7F" w:rsidRDefault="00652D7F" w:rsidP="00B0075E">
      <w:r w:rsidRPr="00652D7F">
        <w:rPr>
          <w:i/>
          <w:iCs/>
        </w:rPr>
        <w:t>R (on the application of F) v DPP</w:t>
      </w:r>
      <w:r>
        <w:t xml:space="preserve"> </w:t>
      </w:r>
      <w:r w:rsidR="004E5124" w:rsidRPr="004E5124">
        <w:t>[2013] EWHC 945 (Admin)</w:t>
      </w:r>
      <w:r w:rsidR="004E5124">
        <w:t>:</w:t>
      </w:r>
    </w:p>
    <w:p w14:paraId="22B0471A" w14:textId="5D577C23" w:rsidR="004E5124" w:rsidRDefault="004E5124" w:rsidP="00E06828">
      <w:pPr>
        <w:pStyle w:val="ListParagraph"/>
        <w:numPr>
          <w:ilvl w:val="0"/>
          <w:numId w:val="17"/>
        </w:numPr>
      </w:pPr>
      <w:r>
        <w:t>Judicial review: w</w:t>
      </w:r>
      <w:r w:rsidRPr="004E5124">
        <w:t>hether facts capable of giving rise to offence of rape—</w:t>
      </w:r>
      <w:r>
        <w:t>w</w:t>
      </w:r>
      <w:r w:rsidRPr="004E5124">
        <w:t>hether Director of Public Prosecutions' decision that claimant's evidence insufficient to establish realistic prospect of conviction and to refuse to initiate prosecution flawed</w:t>
      </w:r>
      <w:r>
        <w:t>.</w:t>
      </w:r>
    </w:p>
    <w:p w14:paraId="00424454" w14:textId="4A404AE8" w:rsidR="004E5124" w:rsidRDefault="004322E6" w:rsidP="00E06828">
      <w:pPr>
        <w:pStyle w:val="ListParagraph"/>
        <w:numPr>
          <w:ilvl w:val="0"/>
          <w:numId w:val="17"/>
        </w:numPr>
      </w:pPr>
      <w:r>
        <w:t xml:space="preserve">B did not want to become pregnant, and </w:t>
      </w:r>
      <w:r w:rsidRPr="004322E6">
        <w:t>consented to her husband</w:t>
      </w:r>
      <w:r>
        <w:t xml:space="preserve"> </w:t>
      </w:r>
      <w:r w:rsidRPr="004322E6">
        <w:t>having sexual intercourse with her on that basis that he would withdraw his penis before ejaculating.</w:t>
      </w:r>
    </w:p>
    <w:p w14:paraId="1F868AB0" w14:textId="391111C7" w:rsidR="004322E6" w:rsidRDefault="00215C61" w:rsidP="00E06828">
      <w:pPr>
        <w:pStyle w:val="ListParagraph"/>
        <w:numPr>
          <w:ilvl w:val="0"/>
          <w:numId w:val="17"/>
        </w:numPr>
      </w:pPr>
      <w:r w:rsidRPr="00215C61">
        <w:t>During intercourse, shortly after penetration he told her that he would be ejaculating within her vagina “because you are my wife and I'll do it if I want”. He ejaculated before she could object or do anything about it, and she became pregnant as a result.</w:t>
      </w:r>
    </w:p>
    <w:p w14:paraId="5EE3DE4D" w14:textId="0E707D10" w:rsidR="00B14B6C" w:rsidRDefault="00B14B6C" w:rsidP="00E06828">
      <w:pPr>
        <w:pStyle w:val="ListParagraph"/>
        <w:numPr>
          <w:ilvl w:val="0"/>
          <w:numId w:val="17"/>
        </w:numPr>
      </w:pPr>
      <w:r w:rsidRPr="00B14B6C">
        <w:t>The Director of Public Prosecutions refused to initiate a prosecution on the basis that, whilst the claimant's credibility was secure, even if she were believed the evidence would be insufficient to establish a realistic prospect of conviction for any offence.</w:t>
      </w:r>
    </w:p>
    <w:p w14:paraId="0C7A958C" w14:textId="5764738F" w:rsidR="001D5470" w:rsidRDefault="007511F4" w:rsidP="00E06828">
      <w:pPr>
        <w:pStyle w:val="ListParagraph"/>
        <w:numPr>
          <w:ilvl w:val="0"/>
          <w:numId w:val="17"/>
        </w:numPr>
      </w:pPr>
      <w:r>
        <w:t xml:space="preserve">Context of intimate partner violence and abuse, and sexual domination. </w:t>
      </w:r>
    </w:p>
    <w:p w14:paraId="3A607328" w14:textId="03973FD8" w:rsidR="00B14B6C" w:rsidRDefault="00B14B6C" w:rsidP="00E06828">
      <w:pPr>
        <w:pStyle w:val="ListParagraph"/>
        <w:numPr>
          <w:ilvl w:val="0"/>
          <w:numId w:val="17"/>
        </w:numPr>
      </w:pPr>
      <w:r w:rsidRPr="00B14B6C">
        <w:rPr>
          <w:i/>
          <w:iCs/>
        </w:rPr>
        <w:t>Held</w:t>
      </w:r>
      <w:r w:rsidRPr="00B14B6C">
        <w:t>, allowing the claim</w:t>
      </w:r>
      <w:r w:rsidR="002B441B">
        <w:t>:</w:t>
      </w:r>
    </w:p>
    <w:p w14:paraId="06F0B9DF" w14:textId="66BEAEB5" w:rsidR="00B81767" w:rsidRDefault="00CA3CFA" w:rsidP="00AE375A">
      <w:pPr>
        <w:pStyle w:val="Quote"/>
      </w:pPr>
      <w:r w:rsidRPr="00CA3CFA">
        <w:t>The claimant consented on the clear understanding that the interested party would not ejaculate within her vagina. She believed that he intended and agreed to withdraw before ejaculation. The interested party knew and understood that this was the only basis on which she was prepared to have sexual intercourse with him</w:t>
      </w:r>
      <w:r w:rsidR="00B510BE">
        <w:t>…</w:t>
      </w:r>
      <w:r w:rsidRPr="00CA3CFA">
        <w:t xml:space="preserve"> In short, there is evidence that he deliberately ignored the basis of her consent to penetration as a manifestation of his control over her.</w:t>
      </w:r>
    </w:p>
    <w:p w14:paraId="70FD867F" w14:textId="77777777" w:rsidR="00E060C5" w:rsidRDefault="00E060C5" w:rsidP="00AE375A">
      <w:pPr>
        <w:pStyle w:val="Quote"/>
      </w:pPr>
    </w:p>
    <w:p w14:paraId="38FA7B24" w14:textId="6E748EEF" w:rsidR="00CA3CFA" w:rsidRPr="00652D7F" w:rsidRDefault="00E060C5" w:rsidP="00AE375A">
      <w:pPr>
        <w:pStyle w:val="Quote"/>
      </w:pPr>
      <w:r w:rsidRPr="00E060C5">
        <w:t xml:space="preserve">In law, the question which arises is whether this factual structure can give rise to a conviction for rape. Did the claimant consent to this penetration? She did so, provided, in the language of section 74 of the 2003 Act, she agreed by choice, when she had the freedom and capacity to make the </w:t>
      </w:r>
      <w:r w:rsidRPr="00E060C5">
        <w:lastRenderedPageBreak/>
        <w:t>choice</w:t>
      </w:r>
      <w:r>
        <w:t xml:space="preserve"> …</w:t>
      </w:r>
      <w:r w:rsidRPr="00E060C5">
        <w:t xml:space="preserve"> “choice” is crucial to the issue of “consent”, and indeed we underline that the statutory definition of consent provided in section 74 of the 2003 Act applies equally to section 1(1)(c) as it does to section (1)(b) </w:t>
      </w:r>
      <w:r>
        <w:t>[of the SOA]</w:t>
      </w:r>
      <w:r w:rsidRPr="00E060C5">
        <w:t xml:space="preserve">. The evidence relating to “choice” and the “freedom” to make any particular choice must be approached in a broad </w:t>
      </w:r>
      <w:proofErr w:type="gramStart"/>
      <w:r w:rsidRPr="00E060C5">
        <w:t>common sense</w:t>
      </w:r>
      <w:proofErr w:type="gramEnd"/>
      <w:r w:rsidRPr="00E060C5">
        <w:t xml:space="preserve"> way. If before penetration began the interested party had made up his mind that he would penetrate and ejaculate within the claimant's vagina, or even, because “penetration is a continuing act from entry to withdrawal” (see section 79(2) of the 2003 Act) he decided that he would not withdraw at all, just because he deemed the claimant subservient to his control, she was deprived of choice relating to the crucial feature on which her original consent to sexual intercourse was based. </w:t>
      </w:r>
      <w:proofErr w:type="gramStart"/>
      <w:r w:rsidRPr="00E060C5">
        <w:t>Accordingly</w:t>
      </w:r>
      <w:proofErr w:type="gramEnd"/>
      <w:r w:rsidRPr="00E060C5">
        <w:t xml:space="preserve"> her consent was negated. Contrary to her wishes, and knowing that she would not have consented, and did not consent to penetration or the continuation of penetration if she had any inkling of his intention, he deliberately ejaculated within her vagina. In law, this combination of circumstances falls within the statutory definition of rape.</w:t>
      </w:r>
    </w:p>
    <w:p w14:paraId="1AFD8E1D" w14:textId="18C629F3" w:rsidR="00B0075E" w:rsidRDefault="00B0075E" w:rsidP="00B0075E"/>
    <w:p w14:paraId="05440947" w14:textId="77777777" w:rsidR="008B5B69" w:rsidRPr="00B0075E" w:rsidRDefault="008B5B69" w:rsidP="00B0075E"/>
    <w:p w14:paraId="6448A6E5" w14:textId="206974D3" w:rsidR="00233EA4" w:rsidRPr="008B5B69" w:rsidRDefault="00790CAE" w:rsidP="00233EA4">
      <w:pPr>
        <w:rPr>
          <w:b/>
          <w:bCs/>
        </w:rPr>
      </w:pPr>
      <w:r w:rsidRPr="008B5B69">
        <w:rPr>
          <w:b/>
          <w:bCs/>
        </w:rPr>
        <w:t>But how much information does B need for her to choose to consent?</w:t>
      </w:r>
    </w:p>
    <w:p w14:paraId="4365150F" w14:textId="77777777" w:rsidR="00CC4272" w:rsidRDefault="00CC4272" w:rsidP="00CC4272"/>
    <w:p w14:paraId="759646AF" w14:textId="10EF3230" w:rsidR="000A17D1" w:rsidRDefault="000A17D1" w:rsidP="000A17D1">
      <w:pPr>
        <w:pStyle w:val="Heading4"/>
      </w:pPr>
      <w:r>
        <w:t xml:space="preserve">Failure to disclose </w:t>
      </w:r>
      <w:r w:rsidRPr="006A687B">
        <w:t>versus</w:t>
      </w:r>
      <w:r>
        <w:t xml:space="preserve"> active deception</w:t>
      </w:r>
    </w:p>
    <w:p w14:paraId="6A4ABA81" w14:textId="27BF86DE" w:rsidR="000A17D1" w:rsidRDefault="000132D4" w:rsidP="000A17D1">
      <w:r>
        <w:t xml:space="preserve">Prior to </w:t>
      </w:r>
      <w:r w:rsidRPr="00B41633">
        <w:rPr>
          <w:i/>
          <w:iCs/>
        </w:rPr>
        <w:t>Lawrance</w:t>
      </w:r>
      <w:r>
        <w:t xml:space="preserve"> </w:t>
      </w:r>
      <w:r w:rsidRPr="00B41633">
        <w:t>[2020] EWCA Crim 971</w:t>
      </w:r>
      <w:r>
        <w:t xml:space="preserve"> a </w:t>
      </w:r>
      <w:r w:rsidR="00D65E56">
        <w:t xml:space="preserve">distinction was drawn between A’s failure to disclose, which does not fall under s74, and active deception, which does, see the cases of </w:t>
      </w:r>
      <w:r w:rsidR="000A17D1">
        <w:rPr>
          <w:i/>
          <w:iCs/>
        </w:rPr>
        <w:t xml:space="preserve">B </w:t>
      </w:r>
      <w:r w:rsidR="000A17D1" w:rsidRPr="00790CAE">
        <w:t>[2006] EWCA Crim 2945</w:t>
      </w:r>
      <w:r w:rsidR="000A17D1">
        <w:t xml:space="preserve"> and </w:t>
      </w:r>
      <w:r w:rsidR="000A17D1">
        <w:rPr>
          <w:i/>
        </w:rPr>
        <w:t>McNally</w:t>
      </w:r>
      <w:r w:rsidR="000A17D1">
        <w:rPr>
          <w:iCs/>
        </w:rPr>
        <w:t xml:space="preserve">. </w:t>
      </w:r>
      <w:r w:rsidR="00D65E56">
        <w:rPr>
          <w:iCs/>
        </w:rPr>
        <w:t xml:space="preserve">However, following </w:t>
      </w:r>
      <w:r w:rsidR="00D65E56" w:rsidRPr="00B41633">
        <w:rPr>
          <w:i/>
          <w:iCs/>
        </w:rPr>
        <w:t>Lawrance</w:t>
      </w:r>
      <w:r w:rsidR="009F2C8F">
        <w:t xml:space="preserve">, this distinction </w:t>
      </w:r>
      <w:r w:rsidR="008E627D">
        <w:t>appears to have</w:t>
      </w:r>
      <w:r w:rsidR="009F2C8F">
        <w:t xml:space="preserve"> now been rejected by the courts</w:t>
      </w:r>
      <w:r w:rsidR="008E627D">
        <w:t xml:space="preserve">, as </w:t>
      </w:r>
      <w:r w:rsidR="0099637B">
        <w:t>the Lord Chief Justice said:</w:t>
      </w:r>
    </w:p>
    <w:p w14:paraId="66F37C7B" w14:textId="5221ABEA" w:rsidR="0099637B" w:rsidRPr="00AF765E" w:rsidRDefault="0099637B" w:rsidP="00447BEB">
      <w:pPr>
        <w:pStyle w:val="Quote"/>
      </w:pPr>
      <w:r>
        <w:t xml:space="preserve">… it makes no difference </w:t>
      </w:r>
      <w:r w:rsidR="00AF765E">
        <w:t xml:space="preserve">to the issue of consent whether, as in this case, there was an express deception or, as in the case of </w:t>
      </w:r>
      <w:r w:rsidR="00AF765E">
        <w:rPr>
          <w:i/>
        </w:rPr>
        <w:t>B</w:t>
      </w:r>
      <w:r w:rsidR="00AF765E">
        <w:t>, a failure to disclo</w:t>
      </w:r>
      <w:r w:rsidR="00447BEB">
        <w:t xml:space="preserve">se.  </w:t>
      </w:r>
      <w:r w:rsidR="00447BEB" w:rsidRPr="00B41633">
        <w:rPr>
          <w:i/>
        </w:rPr>
        <w:t>Lawrance</w:t>
      </w:r>
      <w:r w:rsidR="00447BEB">
        <w:t xml:space="preserve"> </w:t>
      </w:r>
      <w:r w:rsidR="00447BEB" w:rsidRPr="00B41633">
        <w:t>[2020] EWCA Crim 971</w:t>
      </w:r>
      <w:r w:rsidR="00447BEB">
        <w:t xml:space="preserve"> [41].</w:t>
      </w:r>
    </w:p>
    <w:p w14:paraId="496310DA" w14:textId="77777777" w:rsidR="000A17D1" w:rsidRDefault="000A17D1" w:rsidP="00233EA4"/>
    <w:p w14:paraId="112F766E" w14:textId="755B62C6" w:rsidR="00790CAE" w:rsidRDefault="00790CAE" w:rsidP="00233EA4">
      <w:r>
        <w:rPr>
          <w:i/>
          <w:iCs/>
        </w:rPr>
        <w:t>B</w:t>
      </w:r>
      <w:r>
        <w:t xml:space="preserve"> </w:t>
      </w:r>
      <w:r w:rsidRPr="00790CAE">
        <w:t>[2006] EWCA Crim 2945</w:t>
      </w:r>
      <w:r>
        <w:t>:</w:t>
      </w:r>
    </w:p>
    <w:p w14:paraId="08CDA5E7" w14:textId="7C434215" w:rsidR="00790CAE" w:rsidRDefault="00790CAE" w:rsidP="00E06828">
      <w:pPr>
        <w:pStyle w:val="ListParagraph"/>
        <w:numPr>
          <w:ilvl w:val="0"/>
          <w:numId w:val="19"/>
        </w:numPr>
      </w:pPr>
      <w:r>
        <w:t xml:space="preserve">A was HIV positive, did </w:t>
      </w:r>
      <w:r w:rsidR="00DA0E9A">
        <w:t>not inform</w:t>
      </w:r>
      <w:r>
        <w:t xml:space="preserve"> B</w:t>
      </w:r>
      <w:r w:rsidR="00DA0E9A">
        <w:t xml:space="preserve"> of his </w:t>
      </w:r>
      <w:r w:rsidR="00DA0E9A" w:rsidRPr="00DA0E9A">
        <w:t>of his HIV status</w:t>
      </w:r>
      <w:r w:rsidR="005863CE">
        <w:t>, B did not ask.</w:t>
      </w:r>
    </w:p>
    <w:p w14:paraId="3B4B0CE0" w14:textId="2EF1DA97" w:rsidR="006C45D7" w:rsidRDefault="006C45D7" w:rsidP="00E06828">
      <w:pPr>
        <w:pStyle w:val="ListParagraph"/>
        <w:numPr>
          <w:ilvl w:val="0"/>
          <w:numId w:val="19"/>
        </w:numPr>
      </w:pPr>
      <w:r>
        <w:t>Trial judge directed the jury:</w:t>
      </w:r>
    </w:p>
    <w:p w14:paraId="75141477" w14:textId="0F5BB1A5" w:rsidR="006C45D7" w:rsidRDefault="006C45D7" w:rsidP="006C45D7">
      <w:r>
        <w:t xml:space="preserve">… </w:t>
      </w:r>
      <w:r w:rsidRPr="006C45D7">
        <w:t>when you are considering whether [the complainant] consented to intercourse you will need to consider whether she had the freedom and capacity to make the choice as to whether to have intercourse with this man if she did not know he was HIV-positive</w:t>
      </w:r>
      <w:r>
        <w:t xml:space="preserve"> …</w:t>
      </w:r>
    </w:p>
    <w:p w14:paraId="4BBAB1CD" w14:textId="39369E37" w:rsidR="006C45D7" w:rsidRDefault="00BB5A67" w:rsidP="00E06828">
      <w:pPr>
        <w:pStyle w:val="ListParagraph"/>
        <w:numPr>
          <w:ilvl w:val="0"/>
          <w:numId w:val="20"/>
        </w:numPr>
      </w:pPr>
      <w:r>
        <w:t>A was convicted</w:t>
      </w:r>
      <w:r w:rsidR="00275E2E">
        <w:t xml:space="preserve">, later appealing his conviction, arguing his HIV status should have been irrelevant to the question of sexual consent (note this is about </w:t>
      </w:r>
      <w:r w:rsidR="00275E2E">
        <w:lastRenderedPageBreak/>
        <w:t>sexual consent and not consent under OAOP 1861, as covered in NFOAP lecture).</w:t>
      </w:r>
    </w:p>
    <w:p w14:paraId="7F607280" w14:textId="78E2DCDA" w:rsidR="00275E2E" w:rsidRDefault="00996FA1" w:rsidP="00E06828">
      <w:pPr>
        <w:pStyle w:val="ListParagraph"/>
        <w:numPr>
          <w:ilvl w:val="0"/>
          <w:numId w:val="20"/>
        </w:numPr>
      </w:pPr>
      <w:r>
        <w:t>Held</w:t>
      </w:r>
      <w:r w:rsidR="00A97477">
        <w:t>, conviction quashed. Retrial ordered.</w:t>
      </w:r>
    </w:p>
    <w:p w14:paraId="51D769A8" w14:textId="0618CAB9" w:rsidR="00996FA1" w:rsidRDefault="00996FA1" w:rsidP="000A17D1">
      <w:pPr>
        <w:pStyle w:val="Quote"/>
      </w:pPr>
      <w:r w:rsidRPr="00996FA1">
        <w:t>Where one party to sexual activity has a sexually transmissible disease which is not disclosed to the other party any consent that may have been given to that activity by the other party is not thereby vitiated. The act remains a consensual act. However, the party suffering from the sexually transmissible disease will not have any defence to any charge which may result from harm created by that sexual activity, merely by virtue of that consent, because such consent did not include consent to infection by the disease.</w:t>
      </w:r>
    </w:p>
    <w:p w14:paraId="0025C9EE" w14:textId="6C4DBC5B" w:rsidR="0018146E" w:rsidRDefault="0018146E" w:rsidP="000A17D1">
      <w:pPr>
        <w:pStyle w:val="Quote"/>
      </w:pPr>
      <w:r>
        <w:t>…</w:t>
      </w:r>
    </w:p>
    <w:p w14:paraId="7D3FD94E" w14:textId="738BE76D" w:rsidR="0018146E" w:rsidRDefault="0018146E" w:rsidP="000A17D1">
      <w:pPr>
        <w:pStyle w:val="Quote"/>
      </w:pPr>
      <w:r w:rsidRPr="0018146E">
        <w:t>All we need to say is that, as a matter of law, the fact that the defendant may not have disclosed his HIV status is not a matter which could in any way be relevant to the issue of consent under section 74 of the 2003 Act in relation to the sexual activity in this case.</w:t>
      </w:r>
    </w:p>
    <w:p w14:paraId="2E3B2B1E" w14:textId="77777777" w:rsidR="006C45D7" w:rsidRDefault="006C45D7" w:rsidP="006C45D7"/>
    <w:p w14:paraId="369CA620" w14:textId="77777777" w:rsidR="00F9798C" w:rsidRDefault="00A86644" w:rsidP="00426E19">
      <w:pPr>
        <w:rPr>
          <w:iCs/>
        </w:rPr>
      </w:pPr>
      <w:r>
        <w:rPr>
          <w:i/>
        </w:rPr>
        <w:t>McNally</w:t>
      </w:r>
      <w:r w:rsidR="002A3A7E">
        <w:rPr>
          <w:iCs/>
        </w:rPr>
        <w:t xml:space="preserve"> </w:t>
      </w:r>
      <w:r w:rsidR="006164B9" w:rsidRPr="006164B9">
        <w:rPr>
          <w:iCs/>
        </w:rPr>
        <w:t>[2013] EWCA Crim 1051</w:t>
      </w:r>
      <w:r w:rsidR="00F9798C">
        <w:rPr>
          <w:iCs/>
        </w:rPr>
        <w:t>:</w:t>
      </w:r>
    </w:p>
    <w:p w14:paraId="39A576B5" w14:textId="052D8B67" w:rsidR="00655D4C" w:rsidRPr="00A2551D" w:rsidRDefault="00655D4C" w:rsidP="00E06828">
      <w:pPr>
        <w:pStyle w:val="ListParagraph"/>
        <w:numPr>
          <w:ilvl w:val="0"/>
          <w:numId w:val="21"/>
        </w:numPr>
        <w:rPr>
          <w:iCs/>
        </w:rPr>
      </w:pPr>
      <w:r w:rsidRPr="00A2551D">
        <w:rPr>
          <w:iCs/>
        </w:rPr>
        <w:t>A</w:t>
      </w:r>
      <w:r w:rsidR="00F9798C" w:rsidRPr="00A2551D">
        <w:rPr>
          <w:iCs/>
        </w:rPr>
        <w:t xml:space="preserve"> </w:t>
      </w:r>
      <w:r w:rsidR="00B84F68">
        <w:rPr>
          <w:iCs/>
        </w:rPr>
        <w:t>(</w:t>
      </w:r>
      <w:r w:rsidR="00F9798C" w:rsidRPr="00A2551D">
        <w:rPr>
          <w:iCs/>
        </w:rPr>
        <w:t>female b</w:t>
      </w:r>
      <w:r w:rsidR="00A2551D" w:rsidRPr="00A2551D">
        <w:rPr>
          <w:iCs/>
        </w:rPr>
        <w:t>u</w:t>
      </w:r>
      <w:r w:rsidR="00F9798C" w:rsidRPr="00A2551D">
        <w:rPr>
          <w:iCs/>
        </w:rPr>
        <w:t>t purporting to be a boy</w:t>
      </w:r>
      <w:r w:rsidRPr="00A2551D">
        <w:rPr>
          <w:iCs/>
        </w:rPr>
        <w:t xml:space="preserve"> called S</w:t>
      </w:r>
      <w:r w:rsidR="00B84F68">
        <w:rPr>
          <w:iCs/>
        </w:rPr>
        <w:t>)</w:t>
      </w:r>
      <w:r w:rsidR="00F9798C" w:rsidRPr="00A2551D">
        <w:rPr>
          <w:iCs/>
        </w:rPr>
        <w:t xml:space="preserve">, conducted an internet relationship with a girl, M. </w:t>
      </w:r>
      <w:r w:rsidRPr="00A2551D">
        <w:rPr>
          <w:iCs/>
        </w:rPr>
        <w:t>S met M, while</w:t>
      </w:r>
      <w:r w:rsidR="00F9798C" w:rsidRPr="00A2551D">
        <w:rPr>
          <w:iCs/>
        </w:rPr>
        <w:t xml:space="preserve"> presenting herself as a boy,</w:t>
      </w:r>
      <w:r w:rsidRPr="00A2551D">
        <w:rPr>
          <w:iCs/>
        </w:rPr>
        <w:t xml:space="preserve"> and</w:t>
      </w:r>
      <w:r w:rsidR="00F9798C" w:rsidRPr="00A2551D">
        <w:rPr>
          <w:iCs/>
        </w:rPr>
        <w:t xml:space="preserve"> sexual conduct</w:t>
      </w:r>
      <w:r w:rsidRPr="00A2551D">
        <w:rPr>
          <w:iCs/>
        </w:rPr>
        <w:t xml:space="preserve"> occurred</w:t>
      </w:r>
      <w:r w:rsidR="00F9798C" w:rsidRPr="00A2551D">
        <w:rPr>
          <w:iCs/>
        </w:rPr>
        <w:t xml:space="preserve">, including penetration of M's vagina. </w:t>
      </w:r>
    </w:p>
    <w:p w14:paraId="59387292" w14:textId="77777777" w:rsidR="00655D4C" w:rsidRPr="00A2551D" w:rsidRDefault="00F9798C" w:rsidP="00E06828">
      <w:pPr>
        <w:pStyle w:val="ListParagraph"/>
        <w:numPr>
          <w:ilvl w:val="0"/>
          <w:numId w:val="21"/>
        </w:numPr>
        <w:rPr>
          <w:iCs/>
        </w:rPr>
      </w:pPr>
      <w:r w:rsidRPr="00A2551D">
        <w:rPr>
          <w:iCs/>
        </w:rPr>
        <w:t xml:space="preserve">On the fourth and final visit </w:t>
      </w:r>
      <w:r w:rsidR="00655D4C" w:rsidRPr="00A2551D">
        <w:rPr>
          <w:iCs/>
        </w:rPr>
        <w:t>S</w:t>
      </w:r>
      <w:r w:rsidRPr="00A2551D">
        <w:rPr>
          <w:iCs/>
        </w:rPr>
        <w:t xml:space="preserve"> </w:t>
      </w:r>
      <w:r w:rsidR="00655D4C" w:rsidRPr="00A2551D">
        <w:rPr>
          <w:iCs/>
        </w:rPr>
        <w:t>revealed</w:t>
      </w:r>
      <w:r w:rsidRPr="00A2551D">
        <w:rPr>
          <w:iCs/>
        </w:rPr>
        <w:t xml:space="preserve"> that she was a girl. </w:t>
      </w:r>
    </w:p>
    <w:p w14:paraId="68F739F9" w14:textId="77777777" w:rsidR="00655D4C" w:rsidRPr="00A2551D" w:rsidRDefault="00F9798C" w:rsidP="00E06828">
      <w:pPr>
        <w:pStyle w:val="ListParagraph"/>
        <w:numPr>
          <w:ilvl w:val="0"/>
          <w:numId w:val="21"/>
        </w:numPr>
        <w:rPr>
          <w:iCs/>
        </w:rPr>
      </w:pPr>
      <w:r w:rsidRPr="00A2551D">
        <w:rPr>
          <w:iCs/>
        </w:rPr>
        <w:t xml:space="preserve">In a full account given to the police M said that she considered herself heterosexual and had consented to the sexual acts because she believed she was engaging in them with a boy called S. </w:t>
      </w:r>
    </w:p>
    <w:p w14:paraId="5C324F79" w14:textId="77777777" w:rsidR="00655D4C" w:rsidRPr="00A2551D" w:rsidRDefault="00655D4C" w:rsidP="00E06828">
      <w:pPr>
        <w:pStyle w:val="ListParagraph"/>
        <w:numPr>
          <w:ilvl w:val="0"/>
          <w:numId w:val="21"/>
        </w:numPr>
        <w:rPr>
          <w:iCs/>
        </w:rPr>
      </w:pPr>
      <w:r w:rsidRPr="00A2551D">
        <w:rPr>
          <w:iCs/>
        </w:rPr>
        <w:t>S</w:t>
      </w:r>
      <w:r w:rsidR="00F9798C" w:rsidRPr="00A2551D">
        <w:rPr>
          <w:iCs/>
        </w:rPr>
        <w:t xml:space="preserve"> pleaded guilty to six counts of assault by sexual penetration contrary to section 2 of </w:t>
      </w:r>
      <w:r w:rsidRPr="00A2551D">
        <w:rPr>
          <w:iCs/>
        </w:rPr>
        <w:t>SOA</w:t>
      </w:r>
      <w:r w:rsidR="00F9798C" w:rsidRPr="00A2551D">
        <w:rPr>
          <w:iCs/>
        </w:rPr>
        <w:t xml:space="preserve">. </w:t>
      </w:r>
    </w:p>
    <w:p w14:paraId="1704D748" w14:textId="02D37EEB" w:rsidR="00426E19" w:rsidRDefault="00F9798C" w:rsidP="00E06828">
      <w:pPr>
        <w:pStyle w:val="ListParagraph"/>
        <w:numPr>
          <w:ilvl w:val="0"/>
          <w:numId w:val="21"/>
        </w:numPr>
        <w:rPr>
          <w:iCs/>
        </w:rPr>
      </w:pPr>
      <w:r w:rsidRPr="00A2551D">
        <w:rPr>
          <w:iCs/>
        </w:rPr>
        <w:t>She appealed against conviction on the ground, inter alia, that the elements of the offence were not made out because a deception as to gender could not vitiate consent.</w:t>
      </w:r>
      <w:r w:rsidR="00A86644" w:rsidRPr="00A2551D">
        <w:rPr>
          <w:iCs/>
        </w:rPr>
        <w:t xml:space="preserve"> </w:t>
      </w:r>
    </w:p>
    <w:p w14:paraId="06B8BB57" w14:textId="2BE86A99" w:rsidR="00A2551D" w:rsidRPr="00A2551D" w:rsidRDefault="00A2551D" w:rsidP="00E06828">
      <w:pPr>
        <w:pStyle w:val="ListParagraph"/>
        <w:numPr>
          <w:ilvl w:val="0"/>
          <w:numId w:val="21"/>
        </w:numPr>
        <w:rPr>
          <w:iCs/>
        </w:rPr>
      </w:pPr>
      <w:r w:rsidRPr="00A2551D">
        <w:rPr>
          <w:iCs/>
        </w:rPr>
        <w:t>Held, dismissing the appeal</w:t>
      </w:r>
      <w:r w:rsidR="0057755A">
        <w:rPr>
          <w:iCs/>
        </w:rPr>
        <w:t xml:space="preserve"> against conviction</w:t>
      </w:r>
      <w:r w:rsidR="00B510BE">
        <w:rPr>
          <w:iCs/>
        </w:rPr>
        <w:t>.</w:t>
      </w:r>
    </w:p>
    <w:p w14:paraId="4B97834F" w14:textId="4D535B78" w:rsidR="004D2D52" w:rsidRDefault="00535B33" w:rsidP="0057755A">
      <w:pPr>
        <w:pStyle w:val="Quote"/>
      </w:pPr>
      <w:proofErr w:type="gramStart"/>
      <w:r w:rsidRPr="00535B33">
        <w:t>In reality, some</w:t>
      </w:r>
      <w:proofErr w:type="gramEnd"/>
      <w:r w:rsidRPr="00535B33">
        <w:t xml:space="preserve"> deceptions (such as, for example, in relation to wealth) will obviously not be sufficient to vitiate consent. In our judgment, Lord Judge CJ's observation that “the evidence relating to ‘choice’ and the ‘freedom’ to make any </w:t>
      </w:r>
      <w:proofErr w:type="gramStart"/>
      <w:r w:rsidRPr="00535B33">
        <w:t>particular choice</w:t>
      </w:r>
      <w:proofErr w:type="gramEnd"/>
      <w:r w:rsidRPr="00535B33">
        <w:t xml:space="preserve"> must be approached in a broad commonsense way” identifies the route through the dilemma.</w:t>
      </w:r>
    </w:p>
    <w:p w14:paraId="11E8D839" w14:textId="2CBBBD14" w:rsidR="00535B33" w:rsidRDefault="00535B33" w:rsidP="0057755A">
      <w:pPr>
        <w:pStyle w:val="Quote"/>
      </w:pPr>
    </w:p>
    <w:p w14:paraId="39516ED9" w14:textId="63362AB7" w:rsidR="00535B33" w:rsidRDefault="00535B33" w:rsidP="0057755A">
      <w:pPr>
        <w:pStyle w:val="Quote"/>
      </w:pPr>
      <w:r w:rsidRPr="00535B33">
        <w:t xml:space="preserve">Thus while, in a physical sense, the acts of assault by penetration of the vagina are the same whether perpetrated by a male or a female, the sexual nature of the acts is, on any </w:t>
      </w:r>
      <w:proofErr w:type="gramStart"/>
      <w:r w:rsidRPr="00535B33">
        <w:t>common sense</w:t>
      </w:r>
      <w:proofErr w:type="gramEnd"/>
      <w:r w:rsidRPr="00535B33">
        <w:t xml:space="preserve"> view, different where the complainant is deliberately deceived by a defendant into believing that the </w:t>
      </w:r>
      <w:r w:rsidRPr="00535B33">
        <w:lastRenderedPageBreak/>
        <w:t xml:space="preserve">latter is a male. Assuming the facts to be proved as alleged, M chose to have sexual encounters with a boy and her preference (her freedom to choose </w:t>
      </w:r>
      <w:proofErr w:type="gramStart"/>
      <w:r w:rsidRPr="00535B33">
        <w:t>whether or not</w:t>
      </w:r>
      <w:proofErr w:type="gramEnd"/>
      <w:r w:rsidRPr="00535B33">
        <w:t xml:space="preserve"> to have a sexual encounter with a girl) was removed by the defendant's deception.</w:t>
      </w:r>
    </w:p>
    <w:p w14:paraId="3011A2EC" w14:textId="2FA3F58D" w:rsidR="00A42B40" w:rsidRDefault="00A42B40" w:rsidP="0057755A">
      <w:pPr>
        <w:pStyle w:val="Quote"/>
      </w:pPr>
    </w:p>
    <w:p w14:paraId="400FF671" w14:textId="13863A5D" w:rsidR="00A42B40" w:rsidRDefault="00A42B40" w:rsidP="0057755A">
      <w:pPr>
        <w:pStyle w:val="Quote"/>
      </w:pPr>
      <w:r w:rsidRPr="00A42B40">
        <w:t>It follows from the foregoing analysis that we conclude that, depending on the circumstances, deception as to gender can vitiate consent</w:t>
      </w:r>
      <w:r w:rsidR="0057755A">
        <w:t>.</w:t>
      </w:r>
    </w:p>
    <w:p w14:paraId="1F79B557" w14:textId="681413B5" w:rsidR="0057755A" w:rsidRDefault="0057755A" w:rsidP="0057755A"/>
    <w:p w14:paraId="6544F652" w14:textId="38BFB346" w:rsidR="00932945" w:rsidRDefault="00CC4272" w:rsidP="00CC4272">
      <w:pPr>
        <w:pStyle w:val="Heading4"/>
      </w:pPr>
      <w:r>
        <w:t>Wider circumstances</w:t>
      </w:r>
      <w:r w:rsidR="00F25642">
        <w:t xml:space="preserve"> of the act</w:t>
      </w:r>
      <w:r>
        <w:t xml:space="preserve"> </w:t>
      </w:r>
      <w:r w:rsidR="00A60D30">
        <w:t>and deception</w:t>
      </w:r>
    </w:p>
    <w:p w14:paraId="3BB97632" w14:textId="6CAED7F1" w:rsidR="00CB5A32" w:rsidRPr="00CB5A32" w:rsidRDefault="00CB5A32" w:rsidP="00A60D30">
      <w:pPr>
        <w:rPr>
          <w:iCs/>
        </w:rPr>
      </w:pPr>
      <w:r>
        <w:t xml:space="preserve">As noted in </w:t>
      </w:r>
      <w:r>
        <w:rPr>
          <w:i/>
        </w:rPr>
        <w:t>McNally</w:t>
      </w:r>
      <w:r>
        <w:rPr>
          <w:iCs/>
        </w:rPr>
        <w:t xml:space="preserve"> A’s deception about </w:t>
      </w:r>
      <w:r w:rsidR="00D0517C">
        <w:rPr>
          <w:iCs/>
        </w:rPr>
        <w:t>wider circumstances related to the sexual activity</w:t>
      </w:r>
      <w:r>
        <w:rPr>
          <w:iCs/>
        </w:rPr>
        <w:t xml:space="preserve"> cannot </w:t>
      </w:r>
      <w:r w:rsidRPr="007176CF">
        <w:t>vitiate</w:t>
      </w:r>
      <w:r>
        <w:t xml:space="preserve"> A’s consent:</w:t>
      </w:r>
      <w:r w:rsidR="00D0517C">
        <w:t xml:space="preserve"> </w:t>
      </w:r>
      <w:r w:rsidRPr="007176CF">
        <w:t>age, marital status, wealth.</w:t>
      </w:r>
      <w:r w:rsidR="00F25642">
        <w:t xml:space="preserve"> </w:t>
      </w:r>
    </w:p>
    <w:p w14:paraId="6153EFA2" w14:textId="6C1D06CC" w:rsidR="00CC4272" w:rsidRDefault="00CC4272" w:rsidP="0057755A"/>
    <w:p w14:paraId="309A9DFF" w14:textId="1F62013B" w:rsidR="00CC4272" w:rsidRDefault="00D643A5" w:rsidP="0057755A">
      <w:r w:rsidRPr="00D643A5">
        <w:rPr>
          <w:i/>
          <w:iCs/>
        </w:rPr>
        <w:t>R (on the application of Monica)</w:t>
      </w:r>
      <w:r w:rsidR="00AA0C38" w:rsidRPr="00AA0C38">
        <w:t xml:space="preserve"> </w:t>
      </w:r>
      <w:r w:rsidR="005C55AF" w:rsidRPr="005C55AF">
        <w:t>[2018] EWHC 3508 (Admin)</w:t>
      </w:r>
      <w:r w:rsidR="00F24B56">
        <w:t>:</w:t>
      </w:r>
    </w:p>
    <w:p w14:paraId="4E45D19A" w14:textId="28AB4620" w:rsidR="00F24B56" w:rsidRDefault="005C55AF" w:rsidP="00E06828">
      <w:pPr>
        <w:pStyle w:val="ListParagraph"/>
        <w:numPr>
          <w:ilvl w:val="0"/>
          <w:numId w:val="23"/>
        </w:numPr>
      </w:pPr>
      <w:r>
        <w:t>An u</w:t>
      </w:r>
      <w:r w:rsidR="00F24B56">
        <w:t>ndercover police officer posed as</w:t>
      </w:r>
      <w:r w:rsidR="0020343F">
        <w:t xml:space="preserve"> a</w:t>
      </w:r>
      <w:r w:rsidR="00F24B56">
        <w:t xml:space="preserve"> </w:t>
      </w:r>
      <w:proofErr w:type="gramStart"/>
      <w:r w:rsidR="00F24B56">
        <w:t>political activists</w:t>
      </w:r>
      <w:proofErr w:type="gramEnd"/>
      <w:r w:rsidR="00F24B56">
        <w:t xml:space="preserve"> and formed</w:t>
      </w:r>
      <w:r>
        <w:t xml:space="preserve"> a</w:t>
      </w:r>
      <w:r w:rsidR="00F24B56">
        <w:t xml:space="preserve"> sexual relationship with </w:t>
      </w:r>
      <w:r>
        <w:t>a female</w:t>
      </w:r>
      <w:r w:rsidR="00F24B56">
        <w:t xml:space="preserve"> member of the political groups </w:t>
      </w:r>
      <w:r>
        <w:t xml:space="preserve">being </w:t>
      </w:r>
      <w:r w:rsidR="00F24B56">
        <w:t>infiltrat</w:t>
      </w:r>
      <w:r>
        <w:t>ed</w:t>
      </w:r>
      <w:r w:rsidR="00B37248">
        <w:t xml:space="preserve">. Note this case is related to a wider investigation into police conduct while undercover and their sexual relationships with </w:t>
      </w:r>
      <w:proofErr w:type="gramStart"/>
      <w:r w:rsidR="00B37248">
        <w:t>a number of</w:t>
      </w:r>
      <w:proofErr w:type="gramEnd"/>
      <w:r w:rsidR="00B37248">
        <w:t xml:space="preserve"> women</w:t>
      </w:r>
      <w:r w:rsidR="00F24B56">
        <w:t>—one of these women became pregnant and</w:t>
      </w:r>
      <w:r w:rsidR="00B07D4E">
        <w:t xml:space="preserve"> subsequently</w:t>
      </w:r>
      <w:r w:rsidR="00F24B56">
        <w:t xml:space="preserve"> raised the child.</w:t>
      </w:r>
    </w:p>
    <w:p w14:paraId="4DAE0FA4" w14:textId="6F8DBCD5" w:rsidR="000B1AC2" w:rsidRDefault="000B1AC2" w:rsidP="00E06828">
      <w:pPr>
        <w:pStyle w:val="ListParagraph"/>
        <w:numPr>
          <w:ilvl w:val="0"/>
          <w:numId w:val="23"/>
        </w:numPr>
      </w:pPr>
      <w:r>
        <w:t xml:space="preserve">“Monica” claims that </w:t>
      </w:r>
      <w:r w:rsidRPr="000B1AC2">
        <w:t xml:space="preserve">under no circumstances would she have </w:t>
      </w:r>
      <w:proofErr w:type="gramStart"/>
      <w:r w:rsidRPr="000B1AC2">
        <w:t>entered into</w:t>
      </w:r>
      <w:proofErr w:type="gramEnd"/>
      <w:r w:rsidRPr="000B1AC2">
        <w:t xml:space="preserve"> any sort of relationship with </w:t>
      </w:r>
      <w:r>
        <w:t>the undercover police officer</w:t>
      </w:r>
      <w:r w:rsidRPr="000B1AC2">
        <w:t xml:space="preserve"> had she known the truth</w:t>
      </w:r>
      <w:r>
        <w:t xml:space="preserve"> about his identity.</w:t>
      </w:r>
    </w:p>
    <w:p w14:paraId="7EE479C0" w14:textId="517B51E6" w:rsidR="00552BDC" w:rsidRDefault="00552BDC" w:rsidP="00E06828">
      <w:pPr>
        <w:pStyle w:val="ListParagraph"/>
        <w:numPr>
          <w:ilvl w:val="0"/>
          <w:numId w:val="23"/>
        </w:numPr>
      </w:pPr>
      <w:r>
        <w:t xml:space="preserve">The </w:t>
      </w:r>
      <w:r w:rsidRPr="00552BDC">
        <w:t>Crown Prosecution Service</w:t>
      </w:r>
      <w:r>
        <w:t xml:space="preserve"> decided not to prosecute any of the police officers for rape,</w:t>
      </w:r>
      <w:r w:rsidRPr="00552BDC">
        <w:t xml:space="preserve"> conclud</w:t>
      </w:r>
      <w:r>
        <w:t>ing</w:t>
      </w:r>
      <w:r w:rsidRPr="00552BDC">
        <w:t xml:space="preserve"> that the evidence did not provide a realistic prospect of conviction because the deception underlying the relationship was not such as could vitiate consent for the purposes of the offence of rape, or amount to “procurement” in circumstances where the relationship between the claimant and the police officer was based on mutual attraction and the officer's pretence of being an environmental activist merely provided the circumstances for them to meet on sufficient occasions to foster a relationship and was incidental to the establishment of their sexual relationship.</w:t>
      </w:r>
    </w:p>
    <w:p w14:paraId="480DB3A5" w14:textId="2B0B0AF1" w:rsidR="000E4F74" w:rsidRDefault="000E4F74" w:rsidP="00E06828">
      <w:pPr>
        <w:pStyle w:val="ListParagraph"/>
        <w:numPr>
          <w:ilvl w:val="0"/>
          <w:numId w:val="23"/>
        </w:numPr>
      </w:pPr>
      <w:r>
        <w:t xml:space="preserve">“Monica” sought </w:t>
      </w:r>
      <w:r w:rsidR="00906406" w:rsidRPr="00906406">
        <w:t>judicial review challenging the lawfulness of the decision</w:t>
      </w:r>
      <w:r w:rsidR="00906406">
        <w:t>.</w:t>
      </w:r>
    </w:p>
    <w:p w14:paraId="0B86AC50" w14:textId="42302DE5" w:rsidR="00877FAD" w:rsidRDefault="001666AC" w:rsidP="00E06828">
      <w:pPr>
        <w:pStyle w:val="ListParagraph"/>
        <w:numPr>
          <w:ilvl w:val="0"/>
          <w:numId w:val="23"/>
        </w:numPr>
      </w:pPr>
      <w:r w:rsidRPr="001666AC">
        <w:rPr>
          <w:i/>
          <w:iCs/>
        </w:rPr>
        <w:t>Held</w:t>
      </w:r>
      <w:r w:rsidRPr="001666AC">
        <w:t>, dismissing the claim</w:t>
      </w:r>
      <w:r w:rsidR="00D67A16">
        <w:t>:</w:t>
      </w:r>
    </w:p>
    <w:p w14:paraId="4D5D7F16" w14:textId="3FF31149" w:rsidR="00D67A16" w:rsidRDefault="00D67A16" w:rsidP="00B02505">
      <w:pPr>
        <w:pStyle w:val="Quote"/>
      </w:pPr>
      <w:r w:rsidRPr="00D67A16">
        <w:t xml:space="preserve">What may be derived from Assange's case is that deception which is closely connected with “the nature or purpose of the act”, because it relates to sexual intercourse itself rather than the broad circumstances surrounding it, </w:t>
      </w:r>
      <w:proofErr w:type="gramStart"/>
      <w:r w:rsidRPr="00D67A16">
        <w:t>is capable of negating</w:t>
      </w:r>
      <w:proofErr w:type="gramEnd"/>
      <w:r w:rsidRPr="00D67A16">
        <w:t xml:space="preserve"> a complainant's free exercise of choice for the purposes of section 74 of the 2003 Act. Whilst this may represent a relatively </w:t>
      </w:r>
      <w:r w:rsidRPr="00D67A16">
        <w:lastRenderedPageBreak/>
        <w:t>modest extension of the way in which the law examines “consent” in the context of sexual offending it does not support what would be the profound change in approach to consent advanced on behalf of the claimant.</w:t>
      </w:r>
      <w:r>
        <w:t xml:space="preserve"> </w:t>
      </w:r>
    </w:p>
    <w:p w14:paraId="6AEAEA18" w14:textId="45D3EC43" w:rsidR="0098683D" w:rsidRDefault="0098683D" w:rsidP="00B02505">
      <w:pPr>
        <w:pStyle w:val="Quote"/>
      </w:pPr>
      <w:r>
        <w:t>…</w:t>
      </w:r>
    </w:p>
    <w:p w14:paraId="2E22BBEB" w14:textId="46E62ABA" w:rsidR="0098683D" w:rsidRDefault="0098683D" w:rsidP="00B02505">
      <w:pPr>
        <w:pStyle w:val="Quote"/>
      </w:pPr>
      <w:r>
        <w:t xml:space="preserve">In her decision, the CPS lawyer analysed the decisions of the Court of Appeal dealing with section 74 and deception. For present purposes, she identified cases which relate directly to the sexual act and where the deception puts the sexual health of the complainant at risk; and those which strike at the heart of the complainant's sexuality, which she characterised as a deception “as to the fundamental identity of the perpetrator”. In the CPS lawyer's view, </w:t>
      </w:r>
      <w:r w:rsidRPr="0098683D">
        <w:rPr>
          <w:i/>
        </w:rPr>
        <w:t>McNally's</w:t>
      </w:r>
      <w:r>
        <w:t xml:space="preserve"> case [2014] QB 593 could be analysed as an identity or impersonation case, given the centrality of an individual's sexuality to her or his identity, and we would agree.</w:t>
      </w:r>
    </w:p>
    <w:p w14:paraId="0701ECF4" w14:textId="77777777" w:rsidR="0098683D" w:rsidRDefault="0098683D" w:rsidP="00B02505">
      <w:pPr>
        <w:pStyle w:val="Quote"/>
      </w:pPr>
    </w:p>
    <w:p w14:paraId="6E1B8F78" w14:textId="4A40A26B" w:rsidR="0098683D" w:rsidRDefault="0098683D" w:rsidP="00B02505">
      <w:pPr>
        <w:pStyle w:val="Quote"/>
      </w:pPr>
      <w:r>
        <w:t xml:space="preserve">The CPS lawyer recognised, as is the case, that there is no defined list of circumstances which, for the purposes of section 74, are capable of vitiating consent. Applying the broad </w:t>
      </w:r>
      <w:proofErr w:type="gramStart"/>
      <w:r>
        <w:t>common sense</w:t>
      </w:r>
      <w:proofErr w:type="gramEnd"/>
      <w:r>
        <w:t xml:space="preserve"> approach that is said to derive from McNally's case (in fact, its origin is Lord Judge CJ in F's case [2014] QB 581), she was of the view that none of the interested party's deceptions was “comparable” to the deceptions found to vitiate consent in the 2003 Act case law. By this she meant that the deceptions were not comparable to or analogous with those that directly related to the sexual act, put the victim's health at risk </w:t>
      </w:r>
      <w:proofErr w:type="gramStart"/>
      <w:r>
        <w:t>as a consequence of</w:t>
      </w:r>
      <w:proofErr w:type="gramEnd"/>
      <w:r>
        <w:t xml:space="preserve"> it, or related to a fundamental aspect of the identity of the perpetrator.</w:t>
      </w:r>
    </w:p>
    <w:p w14:paraId="44186045" w14:textId="2F62F752" w:rsidR="0098683D" w:rsidRDefault="0098683D" w:rsidP="0098683D"/>
    <w:p w14:paraId="10012A62" w14:textId="73D2FEE8" w:rsidR="00E81BED" w:rsidRDefault="00D92B95" w:rsidP="00C059D3">
      <w:r>
        <w:t xml:space="preserve">Also see </w:t>
      </w:r>
      <w:r w:rsidR="00E02370" w:rsidRPr="00B271D1">
        <w:rPr>
          <w:i/>
          <w:iCs/>
        </w:rPr>
        <w:t>Lawrance</w:t>
      </w:r>
      <w:r w:rsidR="00E02370" w:rsidRPr="00E02370">
        <w:t xml:space="preserve"> [2020] </w:t>
      </w:r>
      <w:r w:rsidR="00AA7378">
        <w:t>EWCA Crim 971</w:t>
      </w:r>
      <w:r w:rsidR="00E02370">
        <w:t xml:space="preserve">, where the Court of Appeal distinguished between </w:t>
      </w:r>
      <w:r w:rsidR="00F7305D">
        <w:t xml:space="preserve">a lie about fertility and about use of a condom—the former is a deception of the risks and consequences of sex, and so does not </w:t>
      </w:r>
      <w:r w:rsidR="00647C38">
        <w:t xml:space="preserve">negate consent; while the latter is a deception about </w:t>
      </w:r>
      <w:r w:rsidR="00647C38" w:rsidRPr="00D92B95">
        <w:t>the physical performance of the sexual act</w:t>
      </w:r>
      <w:r w:rsidR="00647C38">
        <w:t xml:space="preserve"> and so would </w:t>
      </w:r>
      <w:r w:rsidR="00B271D1" w:rsidRPr="00B271D1">
        <w:t>vitiate</w:t>
      </w:r>
      <w:r w:rsidR="00B271D1">
        <w:t xml:space="preserve"> consent</w:t>
      </w:r>
      <w:r w:rsidR="00C059D3">
        <w:t xml:space="preserve">. </w:t>
      </w:r>
    </w:p>
    <w:p w14:paraId="272C6E6A" w14:textId="77777777" w:rsidR="00C059D3" w:rsidRDefault="00C059D3" w:rsidP="00C059D3"/>
    <w:p w14:paraId="590977D3" w14:textId="759094D2" w:rsidR="00C059D3" w:rsidRPr="00AA7378" w:rsidRDefault="004670E5" w:rsidP="00C059D3">
      <w:r>
        <w:t xml:space="preserve">While the conclusions of the courts are confusing and do not necessarily follow their own rules, the latest case of </w:t>
      </w:r>
      <w:r w:rsidRPr="00B271D1">
        <w:rPr>
          <w:i/>
          <w:iCs/>
        </w:rPr>
        <w:t>Lawrance</w:t>
      </w:r>
      <w:r w:rsidR="00AA7378">
        <w:t xml:space="preserve"> outlines the rule to be applied: </w:t>
      </w:r>
      <w:r w:rsidR="00BE69D9">
        <w:t xml:space="preserve">deception not closely connected to the performance of the sexual act </w:t>
      </w:r>
      <w:r w:rsidR="00B66668">
        <w:t xml:space="preserve">will not </w:t>
      </w:r>
      <w:r w:rsidR="00BE69D9">
        <w:t>vitiat</w:t>
      </w:r>
      <w:r w:rsidR="00B66668">
        <w:t>e</w:t>
      </w:r>
      <w:r w:rsidR="00BE69D9">
        <w:t xml:space="preserve"> consent. </w:t>
      </w:r>
      <w:r w:rsidR="0066676E">
        <w:t xml:space="preserve">If the deception only relates to the possible consequences of the sexual act (such as pregnancy), but not the physical performance of the act, will not negate consent. </w:t>
      </w:r>
    </w:p>
    <w:p w14:paraId="76A4A7BE" w14:textId="25C40C40" w:rsidR="00951D3A" w:rsidRDefault="00951D3A" w:rsidP="00951D3A"/>
    <w:p w14:paraId="38C0C865" w14:textId="7AB1D677" w:rsidR="00B02505" w:rsidRDefault="00951D3A" w:rsidP="0098683D">
      <w:r>
        <w:t>For an overview of the law in this area see Ormerod (2020).</w:t>
      </w:r>
    </w:p>
    <w:p w14:paraId="553A27BA" w14:textId="77777777" w:rsidR="00F42EC9" w:rsidRPr="00877FAD" w:rsidRDefault="00F42EC9" w:rsidP="0098683D"/>
    <w:p w14:paraId="6179BF5E" w14:textId="5A01FD34" w:rsidR="0057755A" w:rsidRDefault="00152CDF" w:rsidP="00152CDF">
      <w:pPr>
        <w:pStyle w:val="Heading3"/>
      </w:pPr>
      <w:r>
        <w:t>Capacity</w:t>
      </w:r>
    </w:p>
    <w:p w14:paraId="195B8BEF" w14:textId="77777777" w:rsidR="00932945" w:rsidRPr="00932945" w:rsidRDefault="00932945" w:rsidP="00932945"/>
    <w:p w14:paraId="2045DCFE" w14:textId="77631BE9" w:rsidR="00152CDF" w:rsidRDefault="00932945" w:rsidP="00152CDF">
      <w:r>
        <w:lastRenderedPageBreak/>
        <w:t xml:space="preserve">The question is whether B has the capacity to </w:t>
      </w:r>
      <w:r w:rsidR="00D045BC">
        <w:t xml:space="preserve">choose to engage in sexual act with A at that time. </w:t>
      </w:r>
    </w:p>
    <w:p w14:paraId="3032B02F" w14:textId="418B30C1" w:rsidR="005F5203" w:rsidRDefault="005F5203" w:rsidP="00E06828">
      <w:pPr>
        <w:pStyle w:val="ListParagraph"/>
        <w:numPr>
          <w:ilvl w:val="0"/>
          <w:numId w:val="22"/>
        </w:numPr>
      </w:pPr>
      <w:r>
        <w:t>Based not on B’s status</w:t>
      </w:r>
      <w:r w:rsidR="006A7E1B">
        <w:t>, but about capacity to make the decision to engage in sexual act with this person</w:t>
      </w:r>
    </w:p>
    <w:p w14:paraId="3EB479C3" w14:textId="2B94DFFC" w:rsidR="004B2A72" w:rsidRDefault="004B2A72" w:rsidP="00426E19"/>
    <w:p w14:paraId="09619C1E" w14:textId="51ADE157" w:rsidR="001C19AE" w:rsidRPr="00E110E4" w:rsidRDefault="00E110E4" w:rsidP="00426E19">
      <w:r>
        <w:rPr>
          <w:i/>
          <w:iCs/>
        </w:rPr>
        <w:t xml:space="preserve">C (Cooper) </w:t>
      </w:r>
      <w:r>
        <w:t>[2009] UKHL 42:</w:t>
      </w:r>
    </w:p>
    <w:p w14:paraId="1F46370F" w14:textId="3D7316EE" w:rsidR="00734EF5" w:rsidRDefault="00734EF5" w:rsidP="005F2EF8">
      <w:pPr>
        <w:pStyle w:val="Quote"/>
      </w:pPr>
      <w:r w:rsidRPr="00734EF5">
        <w:t xml:space="preserve">the case law on capacity has for some time recognised that, to be able to make a decision, the person concerned must not only be able to understand the information relevant to making it but also be able to “weigh [that information] in the balance to arrive at [a] choice”: see In </w:t>
      </w:r>
      <w:r w:rsidRPr="00E110E4">
        <w:rPr>
          <w:i/>
          <w:iCs w:val="0"/>
        </w:rPr>
        <w:t>re C (Adult: Refusal of Treatment)</w:t>
      </w:r>
      <w:r w:rsidRPr="00734EF5">
        <w:t xml:space="preserve"> [1994] 1 WLR 290, 295, approved in In</w:t>
      </w:r>
      <w:r w:rsidRPr="00E110E4">
        <w:rPr>
          <w:i/>
          <w:iCs w:val="0"/>
        </w:rPr>
        <w:t xml:space="preserve"> re MB (Medical Treatment)</w:t>
      </w:r>
      <w:r w:rsidRPr="00734EF5">
        <w:t xml:space="preserve"> [1997] 2 FLR 426, 433</w:t>
      </w:r>
      <w:r w:rsidR="00991BA8">
        <w:t xml:space="preserve"> … </w:t>
      </w:r>
      <w:r w:rsidR="00991BA8" w:rsidRPr="00991BA8">
        <w:t>a person's delusions that she was being commanded by God to have sexual intercourse, an act which she was perfectly capable of understanding, might make her incapable of exercising an autonomous choice in the matter.</w:t>
      </w:r>
    </w:p>
    <w:p w14:paraId="5213FDD6" w14:textId="0E7D5370" w:rsidR="001C19AE" w:rsidRDefault="001C19AE" w:rsidP="00426E19"/>
    <w:p w14:paraId="78F6B944" w14:textId="487016A6" w:rsidR="002B3864" w:rsidRDefault="002B3864" w:rsidP="002B3864">
      <w:pPr>
        <w:pStyle w:val="Heading4"/>
      </w:pPr>
      <w:r>
        <w:t>Intoxication</w:t>
      </w:r>
    </w:p>
    <w:p w14:paraId="0F21ADE2" w14:textId="02E8EBA2" w:rsidR="002B3864" w:rsidRDefault="000849C7" w:rsidP="002B3864">
      <w:r>
        <w:t>Note, i</w:t>
      </w:r>
      <w:r w:rsidR="0026577F">
        <w:t xml:space="preserve">nvoluntary intoxication </w:t>
      </w:r>
      <w:r>
        <w:t>may be relevant under SOA, s75</w:t>
      </w:r>
      <w:r w:rsidR="00AC5D80">
        <w:t xml:space="preserve">(2)(f) discussed </w:t>
      </w:r>
      <w:r w:rsidR="007861FB">
        <w:t>above</w:t>
      </w:r>
      <w:r w:rsidR="00AC5D80">
        <w:t>.</w:t>
      </w:r>
    </w:p>
    <w:p w14:paraId="7B829D20" w14:textId="5CD2BF52" w:rsidR="003A6085" w:rsidRDefault="003A6085" w:rsidP="002B3864"/>
    <w:p w14:paraId="1C029FCE" w14:textId="26710C1B" w:rsidR="003A6085" w:rsidRDefault="003A6085" w:rsidP="002B3864">
      <w:r>
        <w:t xml:space="preserve">Questions of rape following </w:t>
      </w:r>
      <w:r w:rsidR="00EB24D7">
        <w:t>voluntary intoxication hinge on whether</w:t>
      </w:r>
      <w:r w:rsidR="00010CB6">
        <w:t>:</w:t>
      </w:r>
    </w:p>
    <w:p w14:paraId="59EA33A3" w14:textId="1F933EF1" w:rsidR="00010CB6" w:rsidRDefault="00010CB6" w:rsidP="00E06828">
      <w:pPr>
        <w:pStyle w:val="ListParagraph"/>
        <w:numPr>
          <w:ilvl w:val="0"/>
          <w:numId w:val="22"/>
        </w:numPr>
      </w:pPr>
      <w:r>
        <w:t xml:space="preserve">B remains capable of </w:t>
      </w:r>
      <w:r w:rsidR="005C3066">
        <w:t xml:space="preserve">choosing </w:t>
      </w:r>
      <w:proofErr w:type="gramStart"/>
      <w:r w:rsidR="005C3066">
        <w:t>whether or not</w:t>
      </w:r>
      <w:proofErr w:type="gramEnd"/>
      <w:r w:rsidR="005C3066">
        <w:t xml:space="preserve"> to have intercourse, and in her drunken state agreed to do s</w:t>
      </w:r>
      <w:r w:rsidR="00B159E4">
        <w:t>o—this would not vitiate consent.</w:t>
      </w:r>
    </w:p>
    <w:p w14:paraId="3FBE0961" w14:textId="1B738403" w:rsidR="00B159E4" w:rsidRDefault="00E16600" w:rsidP="00E06828">
      <w:pPr>
        <w:pStyle w:val="ListParagraph"/>
        <w:numPr>
          <w:ilvl w:val="0"/>
          <w:numId w:val="22"/>
        </w:numPr>
      </w:pPr>
      <w:r>
        <w:t xml:space="preserve">B temporarily loses capacity to </w:t>
      </w:r>
      <w:proofErr w:type="spellStart"/>
      <w:r>
        <w:t>chose</w:t>
      </w:r>
      <w:proofErr w:type="spellEnd"/>
      <w:r>
        <w:t xml:space="preserve"> </w:t>
      </w:r>
      <w:r w:rsidR="00986020">
        <w:t xml:space="preserve">whether or not to have intercourse on that occasion </w:t>
      </w:r>
      <w:r w:rsidR="00BC53FA">
        <w:t xml:space="preserve">then she was not consenting—subject to A’s </w:t>
      </w:r>
      <w:proofErr w:type="spellStart"/>
      <w:r w:rsidR="00BC53FA">
        <w:t>mens</w:t>
      </w:r>
      <w:proofErr w:type="spellEnd"/>
      <w:r w:rsidR="00BC53FA">
        <w:t xml:space="preserve"> rea</w:t>
      </w:r>
      <w:r w:rsidR="0037598C">
        <w:t xml:space="preserve">, if intercourse takes </w:t>
      </w:r>
      <w:proofErr w:type="gramStart"/>
      <w:r w:rsidR="0037598C">
        <w:t>place</w:t>
      </w:r>
      <w:proofErr w:type="gramEnd"/>
      <w:r w:rsidR="0037598C">
        <w:t xml:space="preserve"> then this would be rape. </w:t>
      </w:r>
    </w:p>
    <w:p w14:paraId="399C3371" w14:textId="19E5A3B0" w:rsidR="00687408" w:rsidRDefault="00687408" w:rsidP="00687408"/>
    <w:p w14:paraId="19C55CC6" w14:textId="7B084A82" w:rsidR="00687408" w:rsidRDefault="00687408" w:rsidP="00687408">
      <w:r>
        <w:t xml:space="preserve">This is not about lower inhibitions, regret, or inability to remember, it is about capacity to consent. </w:t>
      </w:r>
      <w:r w:rsidR="000D3CC9">
        <w:t>Guidance has been provided in the following cases:</w:t>
      </w:r>
    </w:p>
    <w:p w14:paraId="1DFF6FA4" w14:textId="6B6AB819" w:rsidR="00543A55" w:rsidRDefault="00543A55" w:rsidP="00687408"/>
    <w:p w14:paraId="782588E5" w14:textId="33374ACA" w:rsidR="00543A55" w:rsidRDefault="00543A55" w:rsidP="00687408">
      <w:r w:rsidRPr="00543A55">
        <w:rPr>
          <w:i/>
          <w:iCs/>
        </w:rPr>
        <w:t>Bree</w:t>
      </w:r>
      <w:r>
        <w:t xml:space="preserve"> </w:t>
      </w:r>
      <w:r w:rsidR="0040359E" w:rsidRPr="0040359E">
        <w:t>[2007] EWCA Crim 804</w:t>
      </w:r>
      <w:r w:rsidR="0040359E">
        <w:t>:</w:t>
      </w:r>
    </w:p>
    <w:p w14:paraId="6B3CEAD1" w14:textId="43DEAF63" w:rsidR="0040359E" w:rsidRDefault="0040359E" w:rsidP="00E06828">
      <w:pPr>
        <w:pStyle w:val="ListParagraph"/>
        <w:numPr>
          <w:ilvl w:val="0"/>
          <w:numId w:val="26"/>
        </w:numPr>
      </w:pPr>
      <w:r>
        <w:t xml:space="preserve">Prosecution claim B was </w:t>
      </w:r>
      <w:r w:rsidR="0009642A" w:rsidRPr="0009642A">
        <w:t>effectively unconscious and incapable of consenting</w:t>
      </w:r>
      <w:r w:rsidR="0009642A">
        <w:t xml:space="preserve"> following involuntary intoxication, and so A had raped her</w:t>
      </w:r>
      <w:r w:rsidR="00AB70C9">
        <w:t>.</w:t>
      </w:r>
    </w:p>
    <w:p w14:paraId="50FB5250" w14:textId="6E1A35B7" w:rsidR="00AE31FC" w:rsidRDefault="00AE31FC" w:rsidP="00E06828">
      <w:pPr>
        <w:pStyle w:val="ListParagraph"/>
        <w:numPr>
          <w:ilvl w:val="0"/>
          <w:numId w:val="26"/>
        </w:numPr>
      </w:pPr>
      <w:r>
        <w:t xml:space="preserve">A was </w:t>
      </w:r>
      <w:proofErr w:type="gramStart"/>
      <w:r>
        <w:t>convicted, but</w:t>
      </w:r>
      <w:proofErr w:type="gramEnd"/>
      <w:r>
        <w:t xml:space="preserve"> appealed on the basis of lack of direction on intoxicated consent by the judge to the jury.</w:t>
      </w:r>
    </w:p>
    <w:p w14:paraId="25559906" w14:textId="5AC2B53A" w:rsidR="004D4E7B" w:rsidRDefault="00AE31FC" w:rsidP="00E06828">
      <w:pPr>
        <w:pStyle w:val="ListParagraph"/>
        <w:numPr>
          <w:ilvl w:val="0"/>
          <w:numId w:val="26"/>
        </w:numPr>
      </w:pPr>
      <w:r>
        <w:rPr>
          <w:i/>
          <w:iCs/>
        </w:rPr>
        <w:t>Held</w:t>
      </w:r>
      <w:r>
        <w:t xml:space="preserve">, </w:t>
      </w:r>
      <w:r w:rsidR="004D4E7B">
        <w:t>conviction unsafe and so quashed</w:t>
      </w:r>
      <w:r w:rsidR="00B510BE">
        <w:t>.</w:t>
      </w:r>
    </w:p>
    <w:p w14:paraId="1F0211FF" w14:textId="32EF217A" w:rsidR="00C10952" w:rsidRDefault="002168CE" w:rsidP="002B3864">
      <w:r>
        <w:lastRenderedPageBreak/>
        <w:t xml:space="preserve">In </w:t>
      </w:r>
      <w:proofErr w:type="spellStart"/>
      <w:r w:rsidR="00203E1B" w:rsidRPr="00A538F8">
        <w:rPr>
          <w:i/>
          <w:iCs/>
        </w:rPr>
        <w:t>Kamki</w:t>
      </w:r>
      <w:proofErr w:type="spellEnd"/>
      <w:r w:rsidR="00203E1B" w:rsidRPr="00203E1B">
        <w:t xml:space="preserve"> </w:t>
      </w:r>
      <w:r w:rsidR="00A538F8" w:rsidRPr="00A538F8">
        <w:t xml:space="preserve">[2013] EWCA Crim 2335 </w:t>
      </w:r>
      <w:r>
        <w:t xml:space="preserve">the court made it clear that judges need to consider the following </w:t>
      </w:r>
      <w:r w:rsidR="00324D1D">
        <w:t>issues</w:t>
      </w:r>
      <w:r>
        <w:t xml:space="preserve"> when drafting directions for the jury:</w:t>
      </w:r>
    </w:p>
    <w:p w14:paraId="67203E86" w14:textId="34BD6F76" w:rsidR="001F182F" w:rsidRDefault="001F182F" w:rsidP="00E06828">
      <w:pPr>
        <w:pStyle w:val="Quote"/>
        <w:numPr>
          <w:ilvl w:val="0"/>
          <w:numId w:val="27"/>
        </w:numPr>
      </w:pPr>
      <w:r>
        <w:t>A person consents if he or she agrees by choice and has the freedom and capacity to make that choice,</w:t>
      </w:r>
    </w:p>
    <w:p w14:paraId="5B0B9A5B" w14:textId="377FC0CA" w:rsidR="001F182F" w:rsidRDefault="001F182F" w:rsidP="00E06828">
      <w:pPr>
        <w:pStyle w:val="Quote"/>
        <w:numPr>
          <w:ilvl w:val="0"/>
          <w:numId w:val="27"/>
        </w:numPr>
      </w:pPr>
      <w:r>
        <w:t>When a person is unconscious, there is no such freedom or capacity to choose,</w:t>
      </w:r>
    </w:p>
    <w:p w14:paraId="672D82AD" w14:textId="688E332D" w:rsidR="001F182F" w:rsidRDefault="001F182F" w:rsidP="00E06828">
      <w:pPr>
        <w:pStyle w:val="Quote"/>
        <w:numPr>
          <w:ilvl w:val="0"/>
          <w:numId w:val="27"/>
        </w:numPr>
      </w:pPr>
      <w:r>
        <w:t>Where a person has not reached a state of unconsciousness and experiences some degree of consciousness, further considerations must be applied,</w:t>
      </w:r>
    </w:p>
    <w:p w14:paraId="57FB1D15" w14:textId="37D4ECC6" w:rsidR="001F182F" w:rsidRDefault="001F182F" w:rsidP="00E06828">
      <w:pPr>
        <w:pStyle w:val="Quote"/>
        <w:numPr>
          <w:ilvl w:val="0"/>
          <w:numId w:val="27"/>
        </w:numPr>
      </w:pPr>
      <w:r>
        <w:t>A person can still have the capacity to make a choice and have sex even when they have had a lot to drink (thereby consenting to the act),</w:t>
      </w:r>
    </w:p>
    <w:p w14:paraId="5797A098" w14:textId="0A53F74A" w:rsidR="001F182F" w:rsidRDefault="001F182F" w:rsidP="00E06828">
      <w:pPr>
        <w:pStyle w:val="Quote"/>
        <w:numPr>
          <w:ilvl w:val="0"/>
          <w:numId w:val="27"/>
        </w:numPr>
      </w:pPr>
      <w:r>
        <w:t xml:space="preserve">Alcohol can make people less inhibited than when they are sober and everybody has the choice </w:t>
      </w:r>
      <w:proofErr w:type="gramStart"/>
      <w:r>
        <w:t>whether or not</w:t>
      </w:r>
      <w:proofErr w:type="gramEnd"/>
      <w:r>
        <w:t xml:space="preserve"> to have sex,</w:t>
      </w:r>
    </w:p>
    <w:p w14:paraId="6EF8CB9F" w14:textId="6A471AF0" w:rsidR="001F182F" w:rsidRDefault="001F182F" w:rsidP="00E06828">
      <w:pPr>
        <w:pStyle w:val="Quote"/>
        <w:numPr>
          <w:ilvl w:val="0"/>
          <w:numId w:val="27"/>
        </w:numPr>
      </w:pPr>
      <w:r>
        <w:t>If through drink a woman</w:t>
      </w:r>
      <w:r w:rsidR="00324D1D">
        <w:t xml:space="preserve"> [sic]</w:t>
      </w:r>
      <w:r>
        <w:t xml:space="preserve"> has temporarily lost the capacity to choose to have sexual intercourse, she would not be consenting,</w:t>
      </w:r>
    </w:p>
    <w:p w14:paraId="59A87BE3" w14:textId="20974958" w:rsidR="001F182F" w:rsidRDefault="001F182F" w:rsidP="00E06828">
      <w:pPr>
        <w:pStyle w:val="Quote"/>
        <w:numPr>
          <w:ilvl w:val="0"/>
          <w:numId w:val="27"/>
        </w:numPr>
      </w:pPr>
      <w:r>
        <w:t xml:space="preserve">Before a complete loss of consciousness arises, a state of incapacity to consent can nevertheless be reached. Consideration </w:t>
      </w:r>
      <w:proofErr w:type="gramStart"/>
      <w:r>
        <w:t>has to</w:t>
      </w:r>
      <w:proofErr w:type="gramEnd"/>
      <w:r>
        <w:t xml:space="preserve"> be given to the degree of consciousness or otherwise in order to determine the issue of capacity,</w:t>
      </w:r>
    </w:p>
    <w:p w14:paraId="2FA58750" w14:textId="077CC59F" w:rsidR="001F182F" w:rsidRDefault="001C59E7" w:rsidP="00E06828">
      <w:pPr>
        <w:pStyle w:val="Quote"/>
        <w:numPr>
          <w:ilvl w:val="0"/>
          <w:numId w:val="27"/>
        </w:numPr>
      </w:pPr>
      <w:r>
        <w:t>…</w:t>
      </w:r>
      <w:r w:rsidR="001F182F">
        <w:t xml:space="preserve"> the jury would have to consider the evidence of </w:t>
      </w:r>
      <w:r w:rsidR="002A7E64">
        <w:t>B</w:t>
      </w:r>
      <w:r w:rsidR="001F182F">
        <w:t xml:space="preserve"> to determine what her state of consciousness or unconsciousness was and to determine what effect this would have on her capacity to consent,</w:t>
      </w:r>
    </w:p>
    <w:p w14:paraId="2C8DD50C" w14:textId="4B29F4B4" w:rsidR="001F182F" w:rsidRDefault="001F182F" w:rsidP="00E06828">
      <w:pPr>
        <w:pStyle w:val="Quote"/>
        <w:numPr>
          <w:ilvl w:val="0"/>
          <w:numId w:val="27"/>
        </w:numPr>
      </w:pPr>
      <w:r>
        <w:t>If it is determined that the complainant did have the capacity to make a choice, it would then have to be considered whether she did or may have consented to sexual intercourse.</w:t>
      </w:r>
    </w:p>
    <w:p w14:paraId="37B69791" w14:textId="1AE41E7D" w:rsidR="001F182F" w:rsidRDefault="001F182F" w:rsidP="002B3864"/>
    <w:p w14:paraId="3C725ABB" w14:textId="42CB1094" w:rsidR="00A538F8" w:rsidRDefault="00A538F8" w:rsidP="002B3864">
      <w:r>
        <w:t xml:space="preserve">In </w:t>
      </w:r>
      <w:r>
        <w:rPr>
          <w:i/>
          <w:iCs/>
        </w:rPr>
        <w:t>H</w:t>
      </w:r>
      <w:r>
        <w:t xml:space="preserve"> </w:t>
      </w:r>
      <w:r w:rsidR="00313E02" w:rsidRPr="00313E02">
        <w:t>[2007] EWCA Crim 2056</w:t>
      </w:r>
      <w:r w:rsidR="00313E02">
        <w:t>, the Court of Appeal</w:t>
      </w:r>
      <w:r w:rsidR="00AD76C4">
        <w:t xml:space="preserve">, </w:t>
      </w:r>
      <w:r w:rsidR="00223FC2">
        <w:t xml:space="preserve">confirmed that there is no need for the </w:t>
      </w:r>
      <w:r w:rsidR="00E16DDB">
        <w:t xml:space="preserve">prosecution to demonstrate the </w:t>
      </w:r>
      <w:r w:rsidR="00223FC2">
        <w:t>absence of consent</w:t>
      </w:r>
      <w:r w:rsidR="00E16DDB">
        <w:t xml:space="preserve">, nor that this was communicated to the defendant for the </w:t>
      </w:r>
      <w:r w:rsidR="00E16DDB">
        <w:rPr>
          <w:i/>
          <w:iCs/>
        </w:rPr>
        <w:t>actus reus</w:t>
      </w:r>
      <w:r w:rsidR="00E16DDB">
        <w:t xml:space="preserve"> </w:t>
      </w:r>
      <w:r w:rsidR="007F6CF5">
        <w:t xml:space="preserve">of rape </w:t>
      </w:r>
      <w:r w:rsidR="00E16DDB">
        <w:t xml:space="preserve">to </w:t>
      </w:r>
      <w:r w:rsidR="007F6CF5">
        <w:t xml:space="preserve">exist. </w:t>
      </w:r>
      <w:proofErr w:type="gramStart"/>
      <w:r w:rsidR="007F6CF5">
        <w:t>So</w:t>
      </w:r>
      <w:proofErr w:type="gramEnd"/>
      <w:r w:rsidR="007F6CF5">
        <w:t xml:space="preserve"> if B cannot remember what happened then this will not</w:t>
      </w:r>
      <w:r w:rsidR="00A85EC0">
        <w:t xml:space="preserve"> ‘be fatal to the prosecution’. The ruling was in a</w:t>
      </w:r>
      <w:r w:rsidR="00AD76C4">
        <w:t>n interlocutory appeal by the Crown</w:t>
      </w:r>
      <w:r w:rsidR="00A85EC0">
        <w:t>; CoA</w:t>
      </w:r>
      <w:r w:rsidR="00AD76C4">
        <w:t xml:space="preserve"> concluded t</w:t>
      </w:r>
      <w:r w:rsidR="00313E02">
        <w:t xml:space="preserve">hat the judge </w:t>
      </w:r>
      <w:r w:rsidR="007A5575">
        <w:t>erred in withdrawing the case from the jury</w:t>
      </w:r>
      <w:r w:rsidR="00B7011A">
        <w:t>.</w:t>
      </w:r>
    </w:p>
    <w:p w14:paraId="68F2B234" w14:textId="41AB60B6" w:rsidR="00CD372F" w:rsidRDefault="00CD372F" w:rsidP="00CD372F"/>
    <w:p w14:paraId="66AA0E91" w14:textId="4C58E446" w:rsidR="00CD372F" w:rsidRDefault="00CD372F" w:rsidP="00CD372F">
      <w:pPr>
        <w:rPr>
          <w:b/>
          <w:bCs/>
        </w:rPr>
      </w:pPr>
      <w:r>
        <w:t xml:space="preserve">Please remember that the law is providing a basic minimum standard for conduct that falls under the remit of the criminal </w:t>
      </w:r>
      <w:proofErr w:type="gramStart"/>
      <w:r>
        <w:t>law;</w:t>
      </w:r>
      <w:proofErr w:type="gramEnd"/>
      <w:r>
        <w:t xml:space="preserve"> rather than what you should strive for in your sexual lives. </w:t>
      </w:r>
      <w:r w:rsidRPr="00CD372F">
        <w:rPr>
          <w:b/>
          <w:bCs/>
        </w:rPr>
        <w:t xml:space="preserve">If you are in any </w:t>
      </w:r>
      <w:r w:rsidR="003E1CA5">
        <w:rPr>
          <w:b/>
          <w:bCs/>
        </w:rPr>
        <w:t>concerns</w:t>
      </w:r>
      <w:r w:rsidRPr="00CD372F">
        <w:rPr>
          <w:b/>
          <w:bCs/>
        </w:rPr>
        <w:t xml:space="preserve"> that the person you are with is too drunk to consent</w:t>
      </w:r>
      <w:r w:rsidR="007756B0">
        <w:rPr>
          <w:b/>
          <w:bCs/>
        </w:rPr>
        <w:t xml:space="preserve"> to, or to want to have sex</w:t>
      </w:r>
      <w:r w:rsidRPr="00CD372F">
        <w:rPr>
          <w:b/>
          <w:bCs/>
        </w:rPr>
        <w:t xml:space="preserve"> then please do not have sex with them</w:t>
      </w:r>
      <w:r w:rsidR="00824A10" w:rsidRPr="00824A10">
        <w:rPr>
          <w:b/>
          <w:bCs/>
        </w:rPr>
        <w:t>, even if you have had sex before.</w:t>
      </w:r>
    </w:p>
    <w:p w14:paraId="77BBB426" w14:textId="77777777" w:rsidR="00B7011A" w:rsidRDefault="00B7011A" w:rsidP="00CD372F">
      <w:pPr>
        <w:rPr>
          <w:b/>
          <w:bCs/>
        </w:rPr>
      </w:pPr>
    </w:p>
    <w:p w14:paraId="17911309" w14:textId="77777777" w:rsidR="00B7011A" w:rsidRDefault="00B7011A" w:rsidP="00CD372F">
      <w:pPr>
        <w:rPr>
          <w:b/>
          <w:bCs/>
        </w:rPr>
      </w:pPr>
    </w:p>
    <w:p w14:paraId="620061FC" w14:textId="77777777" w:rsidR="000F611D" w:rsidRDefault="000F611D" w:rsidP="000F611D">
      <w:pPr>
        <w:pStyle w:val="Heading1"/>
      </w:pPr>
      <w:r>
        <w:lastRenderedPageBreak/>
        <w:t>Rape</w:t>
      </w:r>
    </w:p>
    <w:p w14:paraId="43BBE879" w14:textId="77777777" w:rsidR="000F611D" w:rsidRDefault="000F611D" w:rsidP="000F611D"/>
    <w:p w14:paraId="1AD24153" w14:textId="77777777" w:rsidR="000F611D" w:rsidRDefault="000F611D" w:rsidP="000F611D">
      <w:r>
        <w:t>Section 1 of the SOA:</w:t>
      </w:r>
    </w:p>
    <w:p w14:paraId="0F20DF0D" w14:textId="77777777" w:rsidR="000F611D" w:rsidRDefault="000F611D" w:rsidP="000F611D">
      <w:pPr>
        <w:pStyle w:val="Quote"/>
        <w:numPr>
          <w:ilvl w:val="0"/>
          <w:numId w:val="1"/>
        </w:numPr>
      </w:pPr>
      <w:r>
        <w:t>A person (A) commits an offence if—</w:t>
      </w:r>
    </w:p>
    <w:p w14:paraId="7B19BDA7" w14:textId="77777777" w:rsidR="000F611D" w:rsidRDefault="000F611D" w:rsidP="000F611D">
      <w:pPr>
        <w:pStyle w:val="Quote"/>
        <w:numPr>
          <w:ilvl w:val="0"/>
          <w:numId w:val="2"/>
        </w:numPr>
      </w:pPr>
      <w:r>
        <w:t>he intentionally penetrates the vagina, anus or mouth of another person (B) with his penis,</w:t>
      </w:r>
    </w:p>
    <w:p w14:paraId="258D97E5" w14:textId="77777777" w:rsidR="000F611D" w:rsidRDefault="000F611D" w:rsidP="000F611D">
      <w:pPr>
        <w:pStyle w:val="Quote"/>
        <w:numPr>
          <w:ilvl w:val="0"/>
          <w:numId w:val="2"/>
        </w:numPr>
      </w:pPr>
      <w:r>
        <w:t>B does not consent to the penetration, and</w:t>
      </w:r>
    </w:p>
    <w:p w14:paraId="4408F925" w14:textId="77777777" w:rsidR="000F611D" w:rsidRDefault="000F611D" w:rsidP="000F611D">
      <w:pPr>
        <w:pStyle w:val="Quote"/>
        <w:numPr>
          <w:ilvl w:val="0"/>
          <w:numId w:val="2"/>
        </w:numPr>
      </w:pPr>
      <w:r>
        <w:t>A does not reasonably believe that B consents.</w:t>
      </w:r>
    </w:p>
    <w:p w14:paraId="274AC8D3" w14:textId="77777777" w:rsidR="000F611D" w:rsidRPr="00186A65" w:rsidRDefault="000F611D" w:rsidP="000F611D">
      <w:pPr>
        <w:pStyle w:val="Quote"/>
      </w:pPr>
    </w:p>
    <w:p w14:paraId="7B070BF5" w14:textId="77777777" w:rsidR="000F611D" w:rsidRDefault="000F611D" w:rsidP="000F611D">
      <w:pPr>
        <w:pStyle w:val="Quote"/>
        <w:numPr>
          <w:ilvl w:val="0"/>
          <w:numId w:val="1"/>
        </w:numPr>
      </w:pPr>
      <w:r>
        <w:t>Whether a belief is reasonable is to be determined having regard to all the circumstances, including any steps A has taken to ascertain whether B consents.</w:t>
      </w:r>
    </w:p>
    <w:p w14:paraId="5862B6E1" w14:textId="77777777" w:rsidR="000F611D" w:rsidRPr="00186A65" w:rsidRDefault="000F611D" w:rsidP="000F611D">
      <w:pPr>
        <w:pStyle w:val="Quote"/>
      </w:pPr>
    </w:p>
    <w:p w14:paraId="5E0EBFC3" w14:textId="77777777" w:rsidR="000F611D" w:rsidRDefault="000F611D" w:rsidP="000F611D"/>
    <w:p w14:paraId="76DF7680" w14:textId="77777777" w:rsidR="000F611D" w:rsidRDefault="000F611D" w:rsidP="000F611D">
      <w:r w:rsidRPr="000F513F">
        <w:t>Rape is triable only on indictment</w:t>
      </w:r>
      <w:r>
        <w:t>.</w:t>
      </w:r>
    </w:p>
    <w:p w14:paraId="75D20475" w14:textId="77777777" w:rsidR="000F611D" w:rsidRDefault="000F611D" w:rsidP="000F611D"/>
    <w:p w14:paraId="739CD0BA" w14:textId="46263D67" w:rsidR="000F611D" w:rsidRPr="002B3864" w:rsidRDefault="000F611D" w:rsidP="002B3864">
      <w:r w:rsidRPr="000F513F">
        <w:t>The maximum penalty for rape, and attempted rape, is life imprisonment</w:t>
      </w:r>
      <w:r>
        <w:t>, s1(4).</w:t>
      </w:r>
    </w:p>
    <w:p w14:paraId="4BCC7710" w14:textId="77777777" w:rsidR="003812F1" w:rsidRDefault="003812F1" w:rsidP="00F25FE4"/>
    <w:p w14:paraId="5A95A4DE" w14:textId="3B7D49D0" w:rsidR="00F25FE4" w:rsidRDefault="00AC4716" w:rsidP="009C5782">
      <w:pPr>
        <w:pStyle w:val="Heading2"/>
      </w:pPr>
      <w:r>
        <w:t>Actus reus</w:t>
      </w:r>
    </w:p>
    <w:p w14:paraId="50857592" w14:textId="2AFC470B" w:rsidR="00AC4716" w:rsidRDefault="00AC4716" w:rsidP="00AC4716"/>
    <w:p w14:paraId="243A7493" w14:textId="632B654B" w:rsidR="0062447F" w:rsidRDefault="0095682A" w:rsidP="0095682A">
      <w:pPr>
        <w:pStyle w:val="Heading3"/>
      </w:pPr>
      <w:r w:rsidRPr="0095682A">
        <w:t xml:space="preserve">Penetration </w:t>
      </w:r>
      <w:r w:rsidR="00E972A7">
        <w:t>with a penis</w:t>
      </w:r>
    </w:p>
    <w:p w14:paraId="46CB4E90" w14:textId="10945802" w:rsidR="0062447F" w:rsidRDefault="0062447F" w:rsidP="0062447F"/>
    <w:p w14:paraId="392139A1" w14:textId="1203983A" w:rsidR="009A388B" w:rsidRDefault="009A388B" w:rsidP="009A388B">
      <w:r w:rsidRPr="009A388B">
        <w:t>SOA, s79(2): ‘Penetration is a continuing act from entry to withdrawal.’</w:t>
      </w:r>
    </w:p>
    <w:p w14:paraId="47C16818" w14:textId="0F3C8EF5" w:rsidR="00F04877" w:rsidRDefault="009A388B" w:rsidP="00E06828">
      <w:pPr>
        <w:pStyle w:val="ListParagraph"/>
        <w:numPr>
          <w:ilvl w:val="0"/>
          <w:numId w:val="22"/>
        </w:numPr>
      </w:pPr>
      <w:r>
        <w:t>A</w:t>
      </w:r>
      <w:r w:rsidR="00E972A7">
        <w:t>s per</w:t>
      </w:r>
      <w:r w:rsidR="00F04877">
        <w:t xml:space="preserve"> Privy Council in</w:t>
      </w:r>
      <w:r w:rsidR="001913AA">
        <w:t xml:space="preserve"> </w:t>
      </w:r>
      <w:proofErr w:type="spellStart"/>
      <w:r w:rsidR="001913AA" w:rsidRPr="009A388B">
        <w:rPr>
          <w:i/>
          <w:iCs/>
        </w:rPr>
        <w:t>Kaitamaki</w:t>
      </w:r>
      <w:proofErr w:type="spellEnd"/>
      <w:r w:rsidR="001913AA">
        <w:t xml:space="preserve"> [1985] AC 147:</w:t>
      </w:r>
    </w:p>
    <w:p w14:paraId="1C1455D2" w14:textId="5B49F623" w:rsidR="00F04877" w:rsidRDefault="00F04877" w:rsidP="001913AA">
      <w:pPr>
        <w:pStyle w:val="Quote"/>
      </w:pPr>
      <w:r w:rsidRPr="00F04877">
        <w:t>Although sexual intercourse is complete upon penetration, it is a continuing act only ending with withdrawal.</w:t>
      </w:r>
    </w:p>
    <w:p w14:paraId="3F74811E" w14:textId="77777777" w:rsidR="001913AA" w:rsidRPr="001913AA" w:rsidRDefault="001913AA" w:rsidP="001913AA">
      <w:pPr>
        <w:pStyle w:val="Quote"/>
      </w:pPr>
    </w:p>
    <w:p w14:paraId="23982C71" w14:textId="54B1CE85" w:rsidR="003E19F6" w:rsidRDefault="001913AA" w:rsidP="001913AA">
      <w:pPr>
        <w:pStyle w:val="ListParagraph"/>
      </w:pPr>
      <w:r>
        <w:t xml:space="preserve">and </w:t>
      </w:r>
      <w:r w:rsidR="00E972A7" w:rsidRPr="00E972A7">
        <w:rPr>
          <w:i/>
          <w:iCs/>
        </w:rPr>
        <w:t xml:space="preserve">C (Cooper) </w:t>
      </w:r>
      <w:r w:rsidR="00E972A7" w:rsidRPr="00E972A7">
        <w:t>[2009] UKHL 42</w:t>
      </w:r>
      <w:r>
        <w:t>.</w:t>
      </w:r>
    </w:p>
    <w:p w14:paraId="444CAE91" w14:textId="35A8E1EA" w:rsidR="004916C2" w:rsidRDefault="004916C2" w:rsidP="00E06828">
      <w:pPr>
        <w:pStyle w:val="ListParagraph"/>
        <w:numPr>
          <w:ilvl w:val="0"/>
          <w:numId w:val="22"/>
        </w:numPr>
      </w:pPr>
      <w:r>
        <w:t xml:space="preserve">Penetration continues until withdrawal. </w:t>
      </w:r>
    </w:p>
    <w:p w14:paraId="2AEF9D22" w14:textId="39359E07" w:rsidR="0045406C" w:rsidRDefault="0045406C" w:rsidP="00E06828">
      <w:pPr>
        <w:pStyle w:val="ListParagraph"/>
        <w:numPr>
          <w:ilvl w:val="0"/>
          <w:numId w:val="22"/>
        </w:numPr>
      </w:pPr>
      <w:r>
        <w:t xml:space="preserve">Thus, A can commit rape if B consents prior to penetration, </w:t>
      </w:r>
      <w:r w:rsidR="00F121BE">
        <w:t>and after penetration</w:t>
      </w:r>
      <w:r>
        <w:t xml:space="preserve"> B withdraws consent </w:t>
      </w:r>
      <w:r w:rsidR="00F121BE">
        <w:t xml:space="preserve">and A, </w:t>
      </w:r>
      <w:r w:rsidR="00F23E58">
        <w:t>being aware that B has retracted consent, does not remove his penis</w:t>
      </w:r>
      <w:r w:rsidR="00AD3851">
        <w:t>,</w:t>
      </w:r>
      <w:r w:rsidR="00F121BE">
        <w:t xml:space="preserve"> </w:t>
      </w:r>
      <w:proofErr w:type="spellStart"/>
      <w:r w:rsidR="00143D33" w:rsidRPr="009A388B">
        <w:rPr>
          <w:i/>
          <w:iCs/>
        </w:rPr>
        <w:t>Kaitamaki</w:t>
      </w:r>
      <w:proofErr w:type="spellEnd"/>
      <w:r w:rsidR="00143D33">
        <w:t xml:space="preserve"> [1985] AC 147.</w:t>
      </w:r>
    </w:p>
    <w:p w14:paraId="4CFE52C8" w14:textId="53BA95E7" w:rsidR="008F6D40" w:rsidRDefault="008F6D40" w:rsidP="0062447F"/>
    <w:p w14:paraId="7DB6C66B" w14:textId="31A6CEEC" w:rsidR="00E6746C" w:rsidRDefault="008F6D40" w:rsidP="0062447F">
      <w:r>
        <w:t>SOA, s79(</w:t>
      </w:r>
      <w:r w:rsidR="00E6746C">
        <w:t xml:space="preserve">3): </w:t>
      </w:r>
      <w:r w:rsidR="00E6746C" w:rsidRPr="00E6746C">
        <w:t>References to a part of the body include references to a part surgically constructed (in particular, through gender reassignment surgery</w:t>
      </w:r>
      <w:proofErr w:type="gramStart"/>
      <w:r w:rsidR="00E6746C" w:rsidRPr="00E6746C">
        <w:t>)</w:t>
      </w:r>
      <w:r w:rsidR="00E6746C">
        <w:t>;</w:t>
      </w:r>
      <w:proofErr w:type="gramEnd"/>
    </w:p>
    <w:p w14:paraId="38159131" w14:textId="63A8EBC9" w:rsidR="008F6D40" w:rsidRPr="00084092" w:rsidRDefault="00E6746C" w:rsidP="00E06828">
      <w:pPr>
        <w:pStyle w:val="ListParagraph"/>
        <w:numPr>
          <w:ilvl w:val="0"/>
          <w:numId w:val="24"/>
        </w:numPr>
      </w:pPr>
      <w:proofErr w:type="gramStart"/>
      <w:r>
        <w:t>so</w:t>
      </w:r>
      <w:proofErr w:type="gramEnd"/>
      <w:r>
        <w:t xml:space="preserve"> a surgically constructed penis would be sufficient.</w:t>
      </w:r>
    </w:p>
    <w:p w14:paraId="71C79462" w14:textId="77777777" w:rsidR="0062447F" w:rsidRDefault="0062447F" w:rsidP="0062447F"/>
    <w:p w14:paraId="2B3E4524" w14:textId="6D9F154C" w:rsidR="00AC4716" w:rsidRDefault="00E972A7" w:rsidP="0095682A">
      <w:pPr>
        <w:pStyle w:val="Heading3"/>
      </w:pPr>
      <w:r>
        <w:lastRenderedPageBreak/>
        <w:t>Of the v</w:t>
      </w:r>
      <w:r w:rsidR="0095682A" w:rsidRPr="0095682A">
        <w:t>agina, anus</w:t>
      </w:r>
      <w:r w:rsidR="00A91FFF">
        <w:t>,</w:t>
      </w:r>
      <w:r w:rsidR="0095682A" w:rsidRPr="0095682A">
        <w:t xml:space="preserve"> or mouth</w:t>
      </w:r>
    </w:p>
    <w:p w14:paraId="15D12884" w14:textId="77777777" w:rsidR="007C0BF7" w:rsidRPr="007C0BF7" w:rsidRDefault="007C0BF7" w:rsidP="007C0BF7"/>
    <w:p w14:paraId="553B4D4B" w14:textId="77777777" w:rsidR="00755E52" w:rsidRDefault="00755E52" w:rsidP="00755E52">
      <w:r w:rsidRPr="009A388B">
        <w:t>SOA, s79</w:t>
      </w:r>
      <w:r>
        <w:t>(9):</w:t>
      </w:r>
      <w:r w:rsidRPr="00933F30">
        <w:t xml:space="preserve"> “Vagina” includes vulva</w:t>
      </w:r>
      <w:r>
        <w:t xml:space="preserve">, so penetration of the vulva is sufficient. In </w:t>
      </w:r>
      <w:r>
        <w:rPr>
          <w:i/>
          <w:iCs/>
        </w:rPr>
        <w:t>F</w:t>
      </w:r>
      <w:r>
        <w:t xml:space="preserve"> [2002] EWCA Crim 2936, ‘vagina’ held to be used in general sense of the female genitals </w:t>
      </w:r>
    </w:p>
    <w:p w14:paraId="746EF9A5" w14:textId="606C29BF" w:rsidR="00E6746C" w:rsidRDefault="00E6746C" w:rsidP="0095682A"/>
    <w:p w14:paraId="4B63F9AB" w14:textId="2E26CC5D" w:rsidR="00E6746C" w:rsidRDefault="00E6746C" w:rsidP="00E6746C">
      <w:r>
        <w:t xml:space="preserve">SOA, s79(3): </w:t>
      </w:r>
      <w:r w:rsidRPr="00E6746C">
        <w:t>References to a part of the body include references to a part surgically constructed (in particular, through gender reassignment surgery</w:t>
      </w:r>
      <w:proofErr w:type="gramStart"/>
      <w:r w:rsidRPr="00E6746C">
        <w:t>)</w:t>
      </w:r>
      <w:r>
        <w:t>;</w:t>
      </w:r>
      <w:proofErr w:type="gramEnd"/>
    </w:p>
    <w:p w14:paraId="217AEAB9" w14:textId="346CBBBF" w:rsidR="00E6746C" w:rsidRDefault="00E6746C" w:rsidP="00E06828">
      <w:pPr>
        <w:pStyle w:val="ListParagraph"/>
        <w:numPr>
          <w:ilvl w:val="0"/>
          <w:numId w:val="24"/>
        </w:numPr>
      </w:pPr>
      <w:proofErr w:type="gramStart"/>
      <w:r>
        <w:t>so</w:t>
      </w:r>
      <w:proofErr w:type="gramEnd"/>
      <w:r>
        <w:t xml:space="preserve"> a </w:t>
      </w:r>
      <w:r w:rsidR="00AD5A12">
        <w:t>surgically reconstructed vagina suffices.</w:t>
      </w:r>
    </w:p>
    <w:p w14:paraId="4A6B5591" w14:textId="5BF26F73" w:rsidR="00680982" w:rsidRDefault="00680982" w:rsidP="00680982"/>
    <w:p w14:paraId="578454DB" w14:textId="77777777" w:rsidR="00680982" w:rsidRDefault="00680982" w:rsidP="00680982">
      <w:pPr>
        <w:pStyle w:val="Heading4"/>
      </w:pPr>
      <w:r>
        <w:t>Why has rape been extended to oral sex?</w:t>
      </w:r>
    </w:p>
    <w:p w14:paraId="574FAA1B" w14:textId="0BA823BA" w:rsidR="00680982" w:rsidRDefault="00680982" w:rsidP="00680982">
      <w:hyperlink r:id="rId45" w:history="1">
        <w:r w:rsidRPr="003D2CFD">
          <w:rPr>
            <w:rStyle w:val="Hyperlink"/>
          </w:rPr>
          <w:t>Protecting the Public</w:t>
        </w:r>
      </w:hyperlink>
      <w:r>
        <w:t>: ‘forced oral sex is as horrible, as demeaning and as traumatizing as other forms of forced penile penetration’.</w:t>
      </w:r>
      <w:r w:rsidR="00263658">
        <w:t xml:space="preserve"> </w:t>
      </w:r>
    </w:p>
    <w:p w14:paraId="263DA6E6" w14:textId="77777777" w:rsidR="00680982" w:rsidRDefault="00680982" w:rsidP="00680982"/>
    <w:p w14:paraId="7EAA6E4F" w14:textId="473909FD" w:rsidR="00680982" w:rsidRDefault="00680982" w:rsidP="00680982">
      <w:r w:rsidRPr="00680982">
        <w:rPr>
          <w:i/>
          <w:iCs/>
        </w:rPr>
        <w:t>Ismail</w:t>
      </w:r>
      <w:r>
        <w:t xml:space="preserve"> [2005] EWCA Crim 397 (no difference when sentencing).</w:t>
      </w:r>
    </w:p>
    <w:p w14:paraId="79A6C6C4" w14:textId="77777777" w:rsidR="00680982" w:rsidRDefault="00680982" w:rsidP="00680982"/>
    <w:p w14:paraId="02106DC0" w14:textId="6B0A9765" w:rsidR="00BA3C15" w:rsidRDefault="00BA3C15" w:rsidP="00BA3C15">
      <w:pPr>
        <w:pStyle w:val="Heading3"/>
      </w:pPr>
      <w:r>
        <w:t>Without consent</w:t>
      </w:r>
    </w:p>
    <w:p w14:paraId="105EDECD" w14:textId="22962189" w:rsidR="00BA3C15" w:rsidRDefault="00BA3C15" w:rsidP="00BA3C15"/>
    <w:p w14:paraId="7FF93D45" w14:textId="77777777" w:rsidR="00AA719B" w:rsidRDefault="00BA3C15" w:rsidP="00BA3C15">
      <w:r>
        <w:t>As per SOA, ss74-76, outlined above.</w:t>
      </w:r>
      <w:r w:rsidR="00AA719B">
        <w:t xml:space="preserve"> </w:t>
      </w:r>
    </w:p>
    <w:p w14:paraId="6724C09B" w14:textId="77777777" w:rsidR="00AA719B" w:rsidRDefault="00AA719B" w:rsidP="00BA3C15"/>
    <w:p w14:paraId="74914E0C" w14:textId="624458E2" w:rsidR="00BA3C15" w:rsidRPr="00BA3C15" w:rsidRDefault="00AA719B" w:rsidP="00BA3C15">
      <w:r>
        <w:t xml:space="preserve">Note, </w:t>
      </w:r>
      <w:r w:rsidR="00463AEF">
        <w:t xml:space="preserve">absence of </w:t>
      </w:r>
      <w:r>
        <w:t xml:space="preserve">consent is about actus reus, not </w:t>
      </w:r>
      <w:proofErr w:type="spellStart"/>
      <w:r>
        <w:t>mens</w:t>
      </w:r>
      <w:proofErr w:type="spellEnd"/>
      <w:r>
        <w:t xml:space="preserve"> rea.</w:t>
      </w:r>
    </w:p>
    <w:p w14:paraId="622E2C60" w14:textId="20693B0A" w:rsidR="00AC4716" w:rsidRDefault="00AC4716" w:rsidP="00AC4716"/>
    <w:p w14:paraId="000AB226" w14:textId="10119EDD" w:rsidR="00AC4716" w:rsidRDefault="00AC4716" w:rsidP="00AC4716">
      <w:pPr>
        <w:pStyle w:val="Heading2"/>
      </w:pPr>
      <w:r>
        <w:t>Mens rea</w:t>
      </w:r>
    </w:p>
    <w:p w14:paraId="0F084DCB" w14:textId="4C9D1F7D" w:rsidR="00A951A4" w:rsidRDefault="00A951A4" w:rsidP="00A951A4"/>
    <w:p w14:paraId="4FD8C655" w14:textId="77777777" w:rsidR="00A951A4" w:rsidRPr="00A91FFF" w:rsidRDefault="00A951A4" w:rsidP="00A951A4">
      <w:r>
        <w:t>The offence is one of basic intent.</w:t>
      </w:r>
    </w:p>
    <w:p w14:paraId="701FB294" w14:textId="0B12CBAF" w:rsidR="00AC4716" w:rsidRDefault="00AC4716" w:rsidP="00AC4716"/>
    <w:p w14:paraId="6B1CAC0C" w14:textId="233516B0" w:rsidR="00AC4716" w:rsidRDefault="00BE077B" w:rsidP="00BE077B">
      <w:pPr>
        <w:pStyle w:val="Heading3"/>
      </w:pPr>
      <w:r>
        <w:t>P</w:t>
      </w:r>
      <w:r w:rsidRPr="00BE077B">
        <w:t>enetration is intentional</w:t>
      </w:r>
    </w:p>
    <w:p w14:paraId="39103C3B" w14:textId="46B41010" w:rsidR="00AC4716" w:rsidRDefault="00AC4716" w:rsidP="00AC4716"/>
    <w:p w14:paraId="04D92383" w14:textId="2F14B91E" w:rsidR="00BE077B" w:rsidRDefault="00A91FFF" w:rsidP="00AC4716">
      <w:r>
        <w:t xml:space="preserve">A must have </w:t>
      </w:r>
      <w:r>
        <w:rPr>
          <w:i/>
          <w:iCs/>
        </w:rPr>
        <w:t xml:space="preserve">intentionally </w:t>
      </w:r>
      <w:r>
        <w:t xml:space="preserve">penetrated B’s </w:t>
      </w:r>
      <w:r w:rsidRPr="00A91FFF">
        <w:t>vagina, anus</w:t>
      </w:r>
      <w:r>
        <w:t>,</w:t>
      </w:r>
      <w:r w:rsidRPr="00A91FFF">
        <w:t xml:space="preserve"> or mouth</w:t>
      </w:r>
      <w:r>
        <w:t>.</w:t>
      </w:r>
    </w:p>
    <w:p w14:paraId="490E765C" w14:textId="458887D6" w:rsidR="005C576D" w:rsidRDefault="005C576D" w:rsidP="00AC4716"/>
    <w:p w14:paraId="21CFEECA" w14:textId="143B9854" w:rsidR="00A951A4" w:rsidRDefault="00A951A4" w:rsidP="00A951A4">
      <w:pPr>
        <w:pStyle w:val="Heading3"/>
      </w:pPr>
      <w:proofErr w:type="spellStart"/>
      <w:r>
        <w:t>Mens</w:t>
      </w:r>
      <w:proofErr w:type="spellEnd"/>
      <w:r>
        <w:t xml:space="preserve"> rea of consent</w:t>
      </w:r>
    </w:p>
    <w:p w14:paraId="4D4F788D" w14:textId="7CD08F3D" w:rsidR="00A951A4" w:rsidRDefault="00A951A4" w:rsidP="00A951A4"/>
    <w:p w14:paraId="7A885BF3" w14:textId="346AC8E3" w:rsidR="00023240" w:rsidRDefault="00023240" w:rsidP="00C42A96">
      <w:r>
        <w:t>A does not reasonably believe that B consents.</w:t>
      </w:r>
    </w:p>
    <w:p w14:paraId="624DD77B" w14:textId="77777777" w:rsidR="0070787D" w:rsidRPr="00A951A4" w:rsidRDefault="0070787D" w:rsidP="0070787D"/>
    <w:p w14:paraId="38A2D418" w14:textId="6F9D052E" w:rsidR="00AC4716" w:rsidRDefault="0070787D" w:rsidP="0070787D">
      <w:pPr>
        <w:pStyle w:val="Heading4"/>
      </w:pPr>
      <w:r>
        <w:lastRenderedPageBreak/>
        <w:t>Reasonable belief of consent</w:t>
      </w:r>
    </w:p>
    <w:p w14:paraId="75DCA5E0" w14:textId="0EF5DBF2" w:rsidR="0059745D" w:rsidRDefault="0059745D" w:rsidP="0059745D">
      <w:r>
        <w:t>Covers the following instances:</w:t>
      </w:r>
    </w:p>
    <w:p w14:paraId="0903960E" w14:textId="567535F5" w:rsidR="0059745D" w:rsidRDefault="00154210" w:rsidP="00E06828">
      <w:pPr>
        <w:pStyle w:val="ListParagraph"/>
        <w:numPr>
          <w:ilvl w:val="0"/>
          <w:numId w:val="25"/>
        </w:numPr>
      </w:pPr>
      <w:r>
        <w:t>A’s purpose is to act without B’s consent.</w:t>
      </w:r>
    </w:p>
    <w:p w14:paraId="33C53AB1" w14:textId="01B19FDF" w:rsidR="00154210" w:rsidRDefault="00154210" w:rsidP="00E06828">
      <w:pPr>
        <w:pStyle w:val="ListParagraph"/>
        <w:numPr>
          <w:ilvl w:val="0"/>
          <w:numId w:val="25"/>
        </w:numPr>
      </w:pPr>
      <w:r>
        <w:t>A is aware that B might not be consenting.</w:t>
      </w:r>
    </w:p>
    <w:p w14:paraId="164ED61A" w14:textId="53FB1630" w:rsidR="00154210" w:rsidRDefault="00154210" w:rsidP="00E06828">
      <w:pPr>
        <w:pStyle w:val="ListParagraph"/>
        <w:numPr>
          <w:ilvl w:val="0"/>
          <w:numId w:val="25"/>
        </w:numPr>
      </w:pPr>
      <w:r>
        <w:t>A has no belief whether B is consenting or not.</w:t>
      </w:r>
    </w:p>
    <w:p w14:paraId="77D12127" w14:textId="7AC09EDD" w:rsidR="00154210" w:rsidRDefault="004E12A5" w:rsidP="00E06828">
      <w:pPr>
        <w:pStyle w:val="ListParagraph"/>
        <w:numPr>
          <w:ilvl w:val="0"/>
          <w:numId w:val="25"/>
        </w:numPr>
      </w:pPr>
      <w:r>
        <w:t>A holds a belief that B is consenting but that is an unreasonable belief</w:t>
      </w:r>
    </w:p>
    <w:p w14:paraId="4A9B7C9F" w14:textId="56E33E1F" w:rsidR="006844F0" w:rsidRDefault="006844F0" w:rsidP="006844F0"/>
    <w:p w14:paraId="31DFD9DA" w14:textId="77777777" w:rsidR="00E367CD" w:rsidRDefault="006844F0" w:rsidP="006844F0">
      <w:r>
        <w:t xml:space="preserve">The SOA shifted the belief of consent closer to an objective test, but it is not quite objective. </w:t>
      </w:r>
    </w:p>
    <w:p w14:paraId="4FE0E7F4" w14:textId="77777777" w:rsidR="00A74870" w:rsidRDefault="00A74870" w:rsidP="006844F0"/>
    <w:p w14:paraId="6C98E53C" w14:textId="7EA943AB" w:rsidR="00A74870" w:rsidRDefault="00A74870" w:rsidP="006844F0">
      <w:r>
        <w:t xml:space="preserve">The question is whether </w:t>
      </w:r>
      <w:r w:rsidR="00F67649">
        <w:t>A,</w:t>
      </w:r>
      <w:r w:rsidR="000C3A14">
        <w:t xml:space="preserve"> in terms of his</w:t>
      </w:r>
      <w:r w:rsidR="00F67649">
        <w:t xml:space="preserve"> characteristics, (such as</w:t>
      </w:r>
      <w:r w:rsidR="000C3A14">
        <w:t xml:space="preserve"> age, </w:t>
      </w:r>
      <w:r w:rsidR="00F67649">
        <w:t xml:space="preserve">learning needs, sexual experience…) </w:t>
      </w:r>
      <w:r w:rsidR="004377CD">
        <w:t xml:space="preserve">takes reasonable steps to ensure B is consenting. </w:t>
      </w:r>
    </w:p>
    <w:p w14:paraId="0BD3BBE9" w14:textId="77777777" w:rsidR="00E367CD" w:rsidRDefault="00E367CD" w:rsidP="006844F0"/>
    <w:p w14:paraId="66D311E9" w14:textId="4725DCB3" w:rsidR="006844F0" w:rsidRPr="0059745D" w:rsidRDefault="00E367CD" w:rsidP="006844F0">
      <w:r>
        <w:t xml:space="preserve">In </w:t>
      </w:r>
      <w:r>
        <w:rPr>
          <w:i/>
          <w:iCs/>
        </w:rPr>
        <w:t xml:space="preserve">B </w:t>
      </w:r>
      <w:r w:rsidR="004C08AF">
        <w:t>[2013</w:t>
      </w:r>
      <w:r w:rsidR="00AC5FA4">
        <w:t>]</w:t>
      </w:r>
      <w:r w:rsidR="004C08AF">
        <w:t xml:space="preserve"> EWCA Crim 3, the Court of Appeal held that the trial judge was correct in </w:t>
      </w:r>
      <w:r w:rsidR="005E7224">
        <w:t>directing the jury to ignore A’s mental condition (paranoid s</w:t>
      </w:r>
      <w:r w:rsidR="005B6569">
        <w:t>chizophrenia) when evaluating if his belief in consent was reasonable</w:t>
      </w:r>
      <w:r w:rsidR="00496FA8">
        <w:t>, as A cannot rely on ‘delusional’ consent.</w:t>
      </w:r>
    </w:p>
    <w:p w14:paraId="396D1441" w14:textId="0ABB9D6A" w:rsidR="00AC4716" w:rsidRDefault="00AC4716" w:rsidP="00AC4716"/>
    <w:p w14:paraId="5A929099" w14:textId="446BF43D" w:rsidR="00166F6D" w:rsidRDefault="00166F6D" w:rsidP="00642604">
      <w:pPr>
        <w:pStyle w:val="Heading4"/>
      </w:pPr>
      <w:r>
        <w:t>R</w:t>
      </w:r>
      <w:r w:rsidRPr="00166F6D">
        <w:t>easonable having regard to all the circumstances</w:t>
      </w:r>
      <w:r w:rsidR="00642604">
        <w:t xml:space="preserve"> including the steps taken</w:t>
      </w:r>
    </w:p>
    <w:p w14:paraId="142E7039" w14:textId="77777777" w:rsidR="00C42A96" w:rsidRDefault="00C42A96" w:rsidP="00C42A96">
      <w:r>
        <w:t>Whether a belief is reasonable is to be determined having regard to all the circumstances, including any steps A has taken to ascertain whether B consents.</w:t>
      </w:r>
    </w:p>
    <w:p w14:paraId="19CDE1DF" w14:textId="77777777" w:rsidR="004377CD" w:rsidRDefault="004377CD" w:rsidP="00C42A96"/>
    <w:p w14:paraId="751CB04F" w14:textId="407C6A38" w:rsidR="004377CD" w:rsidRDefault="004377CD" w:rsidP="00C42A96">
      <w:r>
        <w:t xml:space="preserve">Recent case of </w:t>
      </w:r>
      <w:r w:rsidRPr="00080C05">
        <w:rPr>
          <w:i/>
          <w:iCs/>
        </w:rPr>
        <w:t>Ivor</w:t>
      </w:r>
      <w:r>
        <w:t xml:space="preserve"> </w:t>
      </w:r>
      <w:r w:rsidR="00080C05" w:rsidRPr="00080C05">
        <w:t>[2021] EWCA Crim 923</w:t>
      </w:r>
      <w:r w:rsidR="00080C05">
        <w:t xml:space="preserve"> – all circumstances relevant as to whether A lacks a reasonable belief of B’s consent. In this case, B was in an abusive relationship </w:t>
      </w:r>
      <w:r w:rsidR="00F06901">
        <w:t>with person X. A knew of the threats against B by X</w:t>
      </w:r>
      <w:r w:rsidR="00FF2B3B">
        <w:t xml:space="preserve"> and that X was violent and coercively controlling B, thus the jury entitled to conclude that any belief in consent not reasonable</w:t>
      </w:r>
      <w:r w:rsidR="00072911">
        <w:t>.</w:t>
      </w:r>
    </w:p>
    <w:p w14:paraId="5A65F32A" w14:textId="77777777" w:rsidR="00C42A96" w:rsidRDefault="00C42A96" w:rsidP="00642604"/>
    <w:p w14:paraId="7C8599E7" w14:textId="3CF33C88" w:rsidR="00642604" w:rsidRDefault="007E3300" w:rsidP="00642604">
      <w:r>
        <w:t xml:space="preserve">A is not </w:t>
      </w:r>
      <w:r w:rsidR="00DE5764">
        <w:t>obliged to have taken any specific steps to ascertain consent</w:t>
      </w:r>
      <w:r w:rsidR="009865A1">
        <w:t xml:space="preserve"> (no need to get a consent form signed…), but where A does take </w:t>
      </w:r>
      <w:proofErr w:type="gramStart"/>
      <w:r w:rsidR="009865A1">
        <w:t>steps</w:t>
      </w:r>
      <w:proofErr w:type="gramEnd"/>
      <w:r w:rsidR="009865A1">
        <w:t xml:space="preserve"> they must be taken into account by the jury in deciding whether the defendant’s claimed belied in consent was reasonable. </w:t>
      </w:r>
      <w:r>
        <w:t xml:space="preserve"> </w:t>
      </w:r>
    </w:p>
    <w:p w14:paraId="673B065A" w14:textId="77777777" w:rsidR="00B6327B" w:rsidRDefault="00B6327B" w:rsidP="00B6327B">
      <w:pPr>
        <w:pStyle w:val="Quote"/>
      </w:pPr>
    </w:p>
    <w:p w14:paraId="1E5BA279" w14:textId="083B5510" w:rsidR="00B6327B" w:rsidRPr="00B6327B" w:rsidRDefault="00B6327B" w:rsidP="00B6327B">
      <w:pPr>
        <w:pStyle w:val="Quote"/>
      </w:pPr>
      <w:r w:rsidRPr="00B6327B">
        <w:lastRenderedPageBreak/>
        <w:t>In this respect the Act contains no real challenge to society’s norms and stereotypes about either the relationship between men and women or other sexual situations, and leaves open the possibility that those stereotypes will determine assessments of reasonableness</w:t>
      </w:r>
      <w:r>
        <w:t xml:space="preserve"> (</w:t>
      </w:r>
      <w:r w:rsidRPr="00B6327B">
        <w:t>Temkin and Ashworth, 2004</w:t>
      </w:r>
      <w:r>
        <w:t>).</w:t>
      </w:r>
    </w:p>
    <w:p w14:paraId="58273721" w14:textId="77777777" w:rsidR="00B6327B" w:rsidRPr="00642604" w:rsidRDefault="00B6327B" w:rsidP="00642604"/>
    <w:p w14:paraId="55EC70E8" w14:textId="77777777" w:rsidR="00AC4716" w:rsidRPr="00AC4716" w:rsidRDefault="00AC4716" w:rsidP="00AC4716"/>
    <w:p w14:paraId="48875B59" w14:textId="38DEE1CB" w:rsidR="00F25FE4" w:rsidRDefault="00F25FE4" w:rsidP="00F25FE4">
      <w:pPr>
        <w:pStyle w:val="Heading1"/>
      </w:pPr>
      <w:r>
        <w:t xml:space="preserve">Assault by </w:t>
      </w:r>
      <w:r w:rsidR="009C7E5C" w:rsidRPr="009C7E5C">
        <w:t>penetration</w:t>
      </w:r>
    </w:p>
    <w:p w14:paraId="64637EE4" w14:textId="77777777" w:rsidR="009C7E5C" w:rsidRDefault="009C7E5C" w:rsidP="009C7E5C"/>
    <w:p w14:paraId="5807D827" w14:textId="7D32FFB8" w:rsidR="009C7E5C" w:rsidRDefault="009C7E5C" w:rsidP="009C7E5C">
      <w:r>
        <w:t>Section 2 of the SOA:</w:t>
      </w:r>
    </w:p>
    <w:p w14:paraId="430BAA30" w14:textId="36C5091D" w:rsidR="009C7E5C" w:rsidRDefault="009C7E5C" w:rsidP="00434C12">
      <w:pPr>
        <w:pStyle w:val="Quote"/>
        <w:numPr>
          <w:ilvl w:val="0"/>
          <w:numId w:val="3"/>
        </w:numPr>
      </w:pPr>
      <w:r>
        <w:t>A person (A) commits an offence if—</w:t>
      </w:r>
    </w:p>
    <w:p w14:paraId="03527B75" w14:textId="165B1DB8" w:rsidR="009C7E5C" w:rsidRDefault="009C7E5C" w:rsidP="00434C12">
      <w:pPr>
        <w:pStyle w:val="Quote"/>
        <w:numPr>
          <w:ilvl w:val="0"/>
          <w:numId w:val="4"/>
        </w:numPr>
      </w:pPr>
      <w:r>
        <w:t>he intentionally penetrates the vagina or anus of another person (B) with a part of his body or anything else,</w:t>
      </w:r>
    </w:p>
    <w:p w14:paraId="38A3C3CC" w14:textId="1DD964A1" w:rsidR="009C7E5C" w:rsidRDefault="009C7E5C" w:rsidP="00434C12">
      <w:pPr>
        <w:pStyle w:val="Quote"/>
        <w:numPr>
          <w:ilvl w:val="0"/>
          <w:numId w:val="4"/>
        </w:numPr>
      </w:pPr>
      <w:r>
        <w:t>the penetration is sexual,</w:t>
      </w:r>
    </w:p>
    <w:p w14:paraId="46E30747" w14:textId="29E85983" w:rsidR="009C7E5C" w:rsidRDefault="009C7E5C" w:rsidP="00434C12">
      <w:pPr>
        <w:pStyle w:val="Quote"/>
        <w:numPr>
          <w:ilvl w:val="0"/>
          <w:numId w:val="4"/>
        </w:numPr>
      </w:pPr>
      <w:r>
        <w:t>B does not consent to the penetration, and</w:t>
      </w:r>
    </w:p>
    <w:p w14:paraId="6EDA672C" w14:textId="700055F0" w:rsidR="009C7E5C" w:rsidRDefault="009C7E5C" w:rsidP="00434C12">
      <w:pPr>
        <w:pStyle w:val="Quote"/>
        <w:numPr>
          <w:ilvl w:val="0"/>
          <w:numId w:val="4"/>
        </w:numPr>
      </w:pPr>
      <w:r>
        <w:t>A does not reasonably believe that B consents.</w:t>
      </w:r>
    </w:p>
    <w:p w14:paraId="32AEDEE6" w14:textId="070477F2" w:rsidR="009C7E5C" w:rsidRDefault="009C7E5C" w:rsidP="009C7E5C"/>
    <w:p w14:paraId="4F78024C" w14:textId="79BC1BF5" w:rsidR="001B0631" w:rsidRDefault="001D47E0" w:rsidP="009C7E5C">
      <w:r w:rsidRPr="001D47E0">
        <w:t>Assault by penetration is triable only on indictment</w:t>
      </w:r>
    </w:p>
    <w:p w14:paraId="40897054" w14:textId="77777777" w:rsidR="007F6F7F" w:rsidRDefault="007F6F7F" w:rsidP="009C7E5C"/>
    <w:p w14:paraId="0B0F2D09" w14:textId="73A716C3" w:rsidR="001B0631" w:rsidRDefault="001B0631" w:rsidP="009C7E5C">
      <w:r w:rsidRPr="001B0631">
        <w:t>The maximum penalty is life imprisonment</w:t>
      </w:r>
      <w:r>
        <w:t>.</w:t>
      </w:r>
    </w:p>
    <w:p w14:paraId="27641D73" w14:textId="46CA7F39" w:rsidR="00AA3366" w:rsidRDefault="00AA3366" w:rsidP="009C7E5C"/>
    <w:p w14:paraId="617F7B42" w14:textId="73CD6D37" w:rsidR="00AA3366" w:rsidRDefault="00AA3366" w:rsidP="00AA3366">
      <w:pPr>
        <w:pStyle w:val="Heading2"/>
      </w:pPr>
      <w:r>
        <w:t>Actus reus</w:t>
      </w:r>
    </w:p>
    <w:p w14:paraId="2AE3C4E7" w14:textId="52A857C0" w:rsidR="00AA3366" w:rsidRDefault="00AA3366" w:rsidP="00AA3366"/>
    <w:p w14:paraId="1F3B32F3" w14:textId="44DC02D1" w:rsidR="007D1E6F" w:rsidRDefault="00070A60" w:rsidP="00070A60">
      <w:pPr>
        <w:pStyle w:val="Heading3"/>
      </w:pPr>
      <w:r>
        <w:t>Penetration</w:t>
      </w:r>
    </w:p>
    <w:p w14:paraId="4764D9C7" w14:textId="03037692" w:rsidR="00070A60" w:rsidRDefault="00070A60" w:rsidP="00070A60"/>
    <w:p w14:paraId="36E87942" w14:textId="66DA2F4C" w:rsidR="00070A60" w:rsidRDefault="00070A60" w:rsidP="00070A60">
      <w:r>
        <w:t>See above discussion about penetration.</w:t>
      </w:r>
      <w:r w:rsidR="00FA10F2">
        <w:t xml:space="preserve"> Same principles apply here.</w:t>
      </w:r>
      <w:r>
        <w:t xml:space="preserve"> </w:t>
      </w:r>
    </w:p>
    <w:p w14:paraId="67BCF952" w14:textId="57B5A909" w:rsidR="00070A60" w:rsidRDefault="00070A60" w:rsidP="00070A60"/>
    <w:p w14:paraId="20503FFF" w14:textId="5924BF28" w:rsidR="00070A60" w:rsidRDefault="005F4736" w:rsidP="00070A60">
      <w:r>
        <w:t>Penetration by something other than a penis (bottle, knife, finger, dildo</w:t>
      </w:r>
      <w:r w:rsidR="00C539C6">
        <w:t xml:space="preserve">, </w:t>
      </w:r>
      <w:r w:rsidR="00C539C6" w:rsidRPr="00C539C6">
        <w:t>tongue</w:t>
      </w:r>
      <w:r>
        <w:t xml:space="preserve">). Where </w:t>
      </w:r>
      <w:r w:rsidR="00E070C8">
        <w:t>there is doubt as to with what B was penetrated with</w:t>
      </w:r>
      <w:r w:rsidR="00362FA3">
        <w:t>, then s2</w:t>
      </w:r>
      <w:r w:rsidR="00362FA3" w:rsidRPr="00362FA3">
        <w:t xml:space="preserve"> </w:t>
      </w:r>
      <w:r w:rsidR="00362FA3">
        <w:t>should be used.</w:t>
      </w:r>
    </w:p>
    <w:p w14:paraId="71C6560B" w14:textId="60DFCF24" w:rsidR="008275E0" w:rsidRDefault="008275E0" w:rsidP="00070A60"/>
    <w:p w14:paraId="051A8EB2" w14:textId="0C8CD70D" w:rsidR="008275E0" w:rsidRDefault="008275E0" w:rsidP="008275E0">
      <w:pPr>
        <w:pStyle w:val="Heading3"/>
      </w:pPr>
      <w:r>
        <w:t>Sexual</w:t>
      </w:r>
    </w:p>
    <w:p w14:paraId="1222B3CA" w14:textId="58580A59" w:rsidR="008275E0" w:rsidRDefault="008275E0" w:rsidP="008275E0"/>
    <w:p w14:paraId="4491DA7D" w14:textId="6525CC1C" w:rsidR="008275E0" w:rsidRDefault="008275E0" w:rsidP="008275E0">
      <w:r>
        <w:t xml:space="preserve">The penetration must be ‘sexual’. Sexual is </w:t>
      </w:r>
      <w:r w:rsidR="00073414">
        <w:t xml:space="preserve">defined </w:t>
      </w:r>
      <w:r w:rsidR="0048718B">
        <w:t>under section 78 of SOA:</w:t>
      </w:r>
    </w:p>
    <w:p w14:paraId="08588011" w14:textId="12B04EDE" w:rsidR="0048718B" w:rsidRDefault="0048718B" w:rsidP="00FC04CF">
      <w:pPr>
        <w:pStyle w:val="Quote"/>
      </w:pPr>
      <w:r>
        <w:t>For the purposes of this Part (except sections 15A and 71), penetration, touching or any other activity is sexual if a reasonable person would consider that—</w:t>
      </w:r>
    </w:p>
    <w:p w14:paraId="4635BDEE" w14:textId="16BBCA60" w:rsidR="0048718B" w:rsidRDefault="0048718B" w:rsidP="00E06828">
      <w:pPr>
        <w:pStyle w:val="Quote"/>
        <w:numPr>
          <w:ilvl w:val="0"/>
          <w:numId w:val="46"/>
        </w:numPr>
      </w:pPr>
      <w:r>
        <w:t>whatever its circumstances or any person’s purpose in relation to it, it is because of its nature sexual, or</w:t>
      </w:r>
    </w:p>
    <w:p w14:paraId="76143A97" w14:textId="16260B49" w:rsidR="0048718B" w:rsidRPr="008275E0" w:rsidRDefault="0048718B" w:rsidP="00E06828">
      <w:pPr>
        <w:pStyle w:val="Quote"/>
        <w:numPr>
          <w:ilvl w:val="0"/>
          <w:numId w:val="46"/>
        </w:numPr>
      </w:pPr>
      <w:r>
        <w:lastRenderedPageBreak/>
        <w:t>because of its nature it may be sexual and because of its circumstances or the purpose of any person in relation to it (or both) it is sexual.</w:t>
      </w:r>
    </w:p>
    <w:p w14:paraId="148D2654" w14:textId="0DA60F70" w:rsidR="00AA3366" w:rsidRDefault="00AA3366" w:rsidP="00AA3366"/>
    <w:p w14:paraId="36AB0259" w14:textId="2652AA11" w:rsidR="00BC7548" w:rsidRDefault="00FA10F2" w:rsidP="00AA3366">
      <w:r>
        <w:t>Consequently</w:t>
      </w:r>
      <w:r w:rsidR="00BC7548">
        <w:t xml:space="preserve">, medical examinations, </w:t>
      </w:r>
      <w:r w:rsidR="00686C99">
        <w:t xml:space="preserve">intimate body searches etc, done without consent, would not be sexual offences (unless it can be </w:t>
      </w:r>
      <w:r w:rsidR="0049624E">
        <w:t>established</w:t>
      </w:r>
      <w:r w:rsidR="00686C99">
        <w:t xml:space="preserve"> </w:t>
      </w:r>
      <w:r w:rsidR="00A9464A">
        <w:t>it was</w:t>
      </w:r>
      <w:r w:rsidR="00686C99">
        <w:t xml:space="preserve"> sexual</w:t>
      </w:r>
      <w:r w:rsidR="0049624E">
        <w:t>), as the</w:t>
      </w:r>
      <w:r w:rsidR="0016726A">
        <w:t xml:space="preserve">re would be no actus reus. However, such non-consensual touching could be a NFOAP. </w:t>
      </w:r>
    </w:p>
    <w:p w14:paraId="2BA3651A" w14:textId="77777777" w:rsidR="00FA10F2" w:rsidRDefault="00FA10F2" w:rsidP="00AA3366"/>
    <w:p w14:paraId="2BEC977F" w14:textId="50F3B3B9" w:rsidR="00FA10F2" w:rsidRDefault="00982D8C" w:rsidP="00982D8C">
      <w:r w:rsidRPr="00340C66">
        <w:rPr>
          <w:i/>
          <w:iCs/>
        </w:rPr>
        <w:t>Attorney General's Reference (No 1 of 2020)</w:t>
      </w:r>
      <w:r>
        <w:t xml:space="preserve"> </w:t>
      </w:r>
      <w:r w:rsidR="00340C66" w:rsidRPr="00340C66">
        <w:t>[2020] EWCA Crim 1665</w:t>
      </w:r>
      <w:r w:rsidR="00DC2700">
        <w:t xml:space="preserve"> confirmed that there is not MR element to ‘sexual’ nature of penetration and so no requirement for the prosecution to prove that A realised or intended the conduct was sexual. </w:t>
      </w:r>
    </w:p>
    <w:p w14:paraId="74D2C43B" w14:textId="77777777" w:rsidR="00B257EA" w:rsidRDefault="00B257EA" w:rsidP="00982D8C"/>
    <w:p w14:paraId="1F98ACD1" w14:textId="2EDB4A84" w:rsidR="00340C66" w:rsidRDefault="00B257EA" w:rsidP="00982D8C">
      <w:r>
        <w:t xml:space="preserve">The jury </w:t>
      </w:r>
      <w:r w:rsidR="00542BE0">
        <w:t>do not</w:t>
      </w:r>
      <w:r>
        <w:t xml:space="preserve"> need to consider if the act is sexual if</w:t>
      </w:r>
      <w:r w:rsidR="00542BE0">
        <w:t xml:space="preserve">, </w:t>
      </w:r>
      <w:proofErr w:type="gramStart"/>
      <w:r w:rsidR="00542BE0">
        <w:t>on the basis of</w:t>
      </w:r>
      <w:proofErr w:type="gramEnd"/>
      <w:r w:rsidR="00542BE0">
        <w:t xml:space="preserve"> the facts, it must have been –</w:t>
      </w:r>
      <w:r>
        <w:t xml:space="preserve"> </w:t>
      </w:r>
      <w:r w:rsidR="000E289A" w:rsidRPr="00B257EA">
        <w:rPr>
          <w:i/>
          <w:iCs/>
        </w:rPr>
        <w:t>Abdul</w:t>
      </w:r>
      <w:r w:rsidR="00DC2700" w:rsidRPr="00B257EA">
        <w:rPr>
          <w:i/>
          <w:iCs/>
        </w:rPr>
        <w:t>l</w:t>
      </w:r>
      <w:r w:rsidR="000E289A" w:rsidRPr="00B257EA">
        <w:rPr>
          <w:i/>
          <w:iCs/>
        </w:rPr>
        <w:t>ahi</w:t>
      </w:r>
      <w:r w:rsidR="00542BE0">
        <w:rPr>
          <w:i/>
          <w:iCs/>
        </w:rPr>
        <w:t xml:space="preserve"> </w:t>
      </w:r>
      <w:r w:rsidR="00340C66" w:rsidRPr="00340C66">
        <w:t>[2022] EWCA Crim 412</w:t>
      </w:r>
      <w:r w:rsidR="000E289A">
        <w:t>.</w:t>
      </w:r>
    </w:p>
    <w:p w14:paraId="10A1F0D4" w14:textId="77777777" w:rsidR="001C7217" w:rsidRDefault="001C7217" w:rsidP="00982D8C"/>
    <w:p w14:paraId="42C88BCC" w14:textId="00BB662B" w:rsidR="001C7217" w:rsidRDefault="001C7217" w:rsidP="00982D8C">
      <w:r>
        <w:t xml:space="preserve">Note that these recent cases about whether the act is sexual specifically relate to </w:t>
      </w:r>
      <w:r w:rsidR="007F5B4C">
        <w:t>sexual assault (rather than assault by penetration) but they do also apply to s2. The nature of act</w:t>
      </w:r>
      <w:r w:rsidR="002C45AD">
        <w:t>ion required</w:t>
      </w:r>
      <w:r w:rsidR="007F5B4C">
        <w:t xml:space="preserve"> under s2</w:t>
      </w:r>
      <w:r w:rsidR="002C45AD">
        <w:t xml:space="preserve"> (penetration of anus or vagina)</w:t>
      </w:r>
      <w:r w:rsidR="007F5B4C">
        <w:t xml:space="preserve"> means that there is less likely to be doubt as to whether the act was sexual. </w:t>
      </w:r>
    </w:p>
    <w:p w14:paraId="742716CF" w14:textId="1AA2F278" w:rsidR="00463AEF" w:rsidRDefault="00463AEF" w:rsidP="00AA3366"/>
    <w:p w14:paraId="783CB564" w14:textId="7D69B629" w:rsidR="00463AEF" w:rsidRDefault="00463AEF" w:rsidP="00463AEF">
      <w:pPr>
        <w:pStyle w:val="Heading3"/>
      </w:pPr>
      <w:r>
        <w:t>Without consent</w:t>
      </w:r>
    </w:p>
    <w:p w14:paraId="5B7E3D7A" w14:textId="15095175" w:rsidR="00463AEF" w:rsidRDefault="00463AEF" w:rsidP="00463AEF"/>
    <w:p w14:paraId="341BE6DD" w14:textId="7DCB0986" w:rsidR="00463AEF" w:rsidRDefault="00463AEF" w:rsidP="00463AEF">
      <w:r>
        <w:t xml:space="preserve">As per SOA, ss74-76, outlined above. </w:t>
      </w:r>
    </w:p>
    <w:p w14:paraId="6878A03F" w14:textId="77777777" w:rsidR="00463AEF" w:rsidRDefault="00463AEF" w:rsidP="00463AEF"/>
    <w:p w14:paraId="2186AAB5" w14:textId="2D7479FD" w:rsidR="00463AEF" w:rsidRPr="00463AEF" w:rsidRDefault="00463AEF" w:rsidP="00463AEF">
      <w:r>
        <w:t xml:space="preserve">As with rape, absence of consent is an element of the actus reus, not the </w:t>
      </w:r>
      <w:proofErr w:type="spellStart"/>
      <w:r>
        <w:t>mens</w:t>
      </w:r>
      <w:proofErr w:type="spellEnd"/>
      <w:r>
        <w:t xml:space="preserve"> rea. </w:t>
      </w:r>
    </w:p>
    <w:p w14:paraId="7D5C3ADB" w14:textId="77777777" w:rsidR="00BC7548" w:rsidRDefault="00BC7548" w:rsidP="00AA3366"/>
    <w:p w14:paraId="674FAEFA" w14:textId="1193A88E" w:rsidR="00AA3366" w:rsidRDefault="00AA3366" w:rsidP="00AA3366">
      <w:pPr>
        <w:pStyle w:val="Heading2"/>
      </w:pPr>
      <w:r>
        <w:t>Mens rea</w:t>
      </w:r>
    </w:p>
    <w:p w14:paraId="68B5FD37" w14:textId="28C01893" w:rsidR="00AA3366" w:rsidRDefault="00AA3366" w:rsidP="00AA3366"/>
    <w:p w14:paraId="6C7B80F6" w14:textId="081E2777" w:rsidR="00AA3366" w:rsidRDefault="007C0759" w:rsidP="007C0759">
      <w:pPr>
        <w:pStyle w:val="Heading3"/>
      </w:pPr>
      <w:r>
        <w:t>Penetration is intentional</w:t>
      </w:r>
    </w:p>
    <w:p w14:paraId="569CE917" w14:textId="77777777" w:rsidR="007C0759" w:rsidRDefault="007C0759" w:rsidP="007C0759"/>
    <w:p w14:paraId="4BB1B16D" w14:textId="26B36BA0" w:rsidR="00B04393" w:rsidRDefault="007C0759" w:rsidP="007C0759">
      <w:r>
        <w:t xml:space="preserve">A must have </w:t>
      </w:r>
      <w:r>
        <w:rPr>
          <w:i/>
          <w:iCs/>
        </w:rPr>
        <w:t xml:space="preserve">intentionally </w:t>
      </w:r>
      <w:r>
        <w:t xml:space="preserve">penetrated B’s </w:t>
      </w:r>
      <w:r w:rsidRPr="00A91FFF">
        <w:t>vagina</w:t>
      </w:r>
      <w:r>
        <w:t xml:space="preserve"> or</w:t>
      </w:r>
      <w:r w:rsidRPr="00A91FFF">
        <w:t xml:space="preserve"> anus</w:t>
      </w:r>
      <w:r w:rsidR="00031FFB">
        <w:t xml:space="preserve">, there is no crime of reckless sexual penetration (with a penis or other object). </w:t>
      </w:r>
    </w:p>
    <w:p w14:paraId="6E3EB60D" w14:textId="77777777" w:rsidR="00EE3285" w:rsidRDefault="00EE3285" w:rsidP="007C0759"/>
    <w:p w14:paraId="118655DC" w14:textId="77777777" w:rsidR="00EE3285" w:rsidRDefault="00EE3285" w:rsidP="00EE3285">
      <w:pPr>
        <w:pStyle w:val="Heading3"/>
      </w:pPr>
      <w:proofErr w:type="spellStart"/>
      <w:r>
        <w:lastRenderedPageBreak/>
        <w:t>Mens</w:t>
      </w:r>
      <w:proofErr w:type="spellEnd"/>
      <w:r>
        <w:t xml:space="preserve"> rea of consent</w:t>
      </w:r>
    </w:p>
    <w:p w14:paraId="5E1408AE" w14:textId="77777777" w:rsidR="00EE3285" w:rsidRDefault="00EE3285" w:rsidP="009C7E5C"/>
    <w:p w14:paraId="6349C5CA" w14:textId="260657BA" w:rsidR="00453923" w:rsidRDefault="00453923" w:rsidP="00453923">
      <w:pPr>
        <w:pStyle w:val="Quote"/>
      </w:pPr>
      <w:r>
        <w:t>S2(2)</w:t>
      </w:r>
      <w:r w:rsidR="00FA0AE4">
        <w:t>:</w:t>
      </w:r>
      <w:r>
        <w:t xml:space="preserve"> Whether a belief is reasonable is to be determined having regard to all the circumstances, including any steps A has taken to ascertain whether B consents.</w:t>
      </w:r>
    </w:p>
    <w:p w14:paraId="132A3E4B" w14:textId="2035C428" w:rsidR="00453923" w:rsidRDefault="00453923" w:rsidP="009C7E5C"/>
    <w:p w14:paraId="62B1FAF9" w14:textId="5CA4B56B" w:rsidR="00EE3285" w:rsidRDefault="00EE3285" w:rsidP="009C7E5C">
      <w:r>
        <w:t>Same principles discussed under s1 apply.</w:t>
      </w:r>
    </w:p>
    <w:p w14:paraId="5C324F5C" w14:textId="77777777" w:rsidR="00EE3285" w:rsidRDefault="00EE3285" w:rsidP="009C7E5C"/>
    <w:p w14:paraId="7F38F931" w14:textId="77777777" w:rsidR="008A0C53" w:rsidRDefault="008A0C53" w:rsidP="008A0C53">
      <w:pPr>
        <w:pStyle w:val="Heading1"/>
      </w:pPr>
      <w:r>
        <w:t>Sexual assault</w:t>
      </w:r>
    </w:p>
    <w:p w14:paraId="47BCC37D" w14:textId="05933BFC" w:rsidR="008A0C53" w:rsidRDefault="008A0C53" w:rsidP="008A0C53"/>
    <w:p w14:paraId="0FD6C124" w14:textId="48BE2D66" w:rsidR="008A0C53" w:rsidRDefault="008A0C53" w:rsidP="008A0C53">
      <w:r>
        <w:t xml:space="preserve">Section </w:t>
      </w:r>
      <w:r w:rsidR="005A5971">
        <w:t>3</w:t>
      </w:r>
      <w:r>
        <w:t xml:space="preserve"> of the SOA:</w:t>
      </w:r>
    </w:p>
    <w:p w14:paraId="2FA46176" w14:textId="1CA7B1F0" w:rsidR="008A0C53" w:rsidRDefault="008A0C53" w:rsidP="00434C12">
      <w:pPr>
        <w:pStyle w:val="Quote"/>
        <w:numPr>
          <w:ilvl w:val="0"/>
          <w:numId w:val="6"/>
        </w:numPr>
      </w:pPr>
      <w:r>
        <w:t>A person (A) commits an offence if—</w:t>
      </w:r>
    </w:p>
    <w:p w14:paraId="1DFD3ADF" w14:textId="28AC5A83" w:rsidR="008A0C53" w:rsidRDefault="008A0C53" w:rsidP="00434C12">
      <w:pPr>
        <w:pStyle w:val="Quote"/>
        <w:numPr>
          <w:ilvl w:val="0"/>
          <w:numId w:val="5"/>
        </w:numPr>
      </w:pPr>
      <w:r>
        <w:t>he intentionally touches another person (B),</w:t>
      </w:r>
    </w:p>
    <w:p w14:paraId="1AA549D1" w14:textId="75C2207A" w:rsidR="008A0C53" w:rsidRDefault="008A0C53" w:rsidP="00434C12">
      <w:pPr>
        <w:pStyle w:val="Quote"/>
        <w:numPr>
          <w:ilvl w:val="0"/>
          <w:numId w:val="5"/>
        </w:numPr>
      </w:pPr>
      <w:r>
        <w:t>the touching is sexual,</w:t>
      </w:r>
    </w:p>
    <w:p w14:paraId="6C698440" w14:textId="79A98700" w:rsidR="008A0C53" w:rsidRDefault="008A0C53" w:rsidP="00434C12">
      <w:pPr>
        <w:pStyle w:val="Quote"/>
        <w:numPr>
          <w:ilvl w:val="0"/>
          <w:numId w:val="5"/>
        </w:numPr>
      </w:pPr>
      <w:r>
        <w:t>B does not consent to the touching, and</w:t>
      </w:r>
    </w:p>
    <w:p w14:paraId="4DC795C9" w14:textId="5BF2D47E" w:rsidR="008A0C53" w:rsidRDefault="008A0C53" w:rsidP="00434C12">
      <w:pPr>
        <w:pStyle w:val="Quote"/>
        <w:numPr>
          <w:ilvl w:val="0"/>
          <w:numId w:val="5"/>
        </w:numPr>
      </w:pPr>
      <w:r>
        <w:t>A does not reasonably believe that B consents.</w:t>
      </w:r>
    </w:p>
    <w:p w14:paraId="0DCEC828" w14:textId="77777777" w:rsidR="00186A65" w:rsidRPr="00186A65" w:rsidRDefault="00186A65" w:rsidP="00186A65">
      <w:pPr>
        <w:pStyle w:val="Quote"/>
      </w:pPr>
    </w:p>
    <w:p w14:paraId="33DFDB66" w14:textId="77777777" w:rsidR="000D64ED" w:rsidRDefault="000D64ED" w:rsidP="007F6F7F"/>
    <w:p w14:paraId="7169DD00" w14:textId="08AEC59D" w:rsidR="007F6F7F" w:rsidRDefault="00F80FB5" w:rsidP="007F6F7F">
      <w:r w:rsidRPr="00F80FB5">
        <w:t>Sexual assault is triable either way</w:t>
      </w:r>
      <w:r>
        <w:t>.</w:t>
      </w:r>
    </w:p>
    <w:p w14:paraId="633BD031" w14:textId="77777777" w:rsidR="000D64ED" w:rsidRDefault="000D64ED" w:rsidP="007F6F7F"/>
    <w:p w14:paraId="42A5511B" w14:textId="1341ED5D" w:rsidR="00F80FB5" w:rsidRDefault="007F6F7F" w:rsidP="007F6F7F">
      <w:r>
        <w:t>The maximum sentence for an offence under the SOA 2003, s. 3, on conviction on indictment is ten years’ imprisonment. On summary conviction, the maximum sentence is imprisonment for a term not exceeding six months and/or an unlimited fine.</w:t>
      </w:r>
    </w:p>
    <w:p w14:paraId="4EA03178" w14:textId="72969B3D" w:rsidR="007F6F7F" w:rsidRDefault="007F6F7F" w:rsidP="007F6F7F"/>
    <w:p w14:paraId="16CE5A6A" w14:textId="0AC7F0E5" w:rsidR="007F6F7F" w:rsidRDefault="007F6F7F" w:rsidP="007F6F7F">
      <w:pPr>
        <w:pStyle w:val="Heading2"/>
      </w:pPr>
      <w:r>
        <w:t>Actus reus</w:t>
      </w:r>
    </w:p>
    <w:p w14:paraId="33714228" w14:textId="1B03BE84" w:rsidR="007F6F7F" w:rsidRDefault="007F6F7F" w:rsidP="007F6F7F"/>
    <w:p w14:paraId="79B09A74" w14:textId="5BB1AAC9" w:rsidR="007F6F7F" w:rsidRDefault="00CF7546" w:rsidP="00CF7546">
      <w:pPr>
        <w:pStyle w:val="Heading3"/>
      </w:pPr>
      <w:r>
        <w:t>Touching</w:t>
      </w:r>
    </w:p>
    <w:p w14:paraId="49F1BC35" w14:textId="59CE1944" w:rsidR="00CF7546" w:rsidRDefault="00CF7546" w:rsidP="00CF7546"/>
    <w:p w14:paraId="52AC21A4" w14:textId="2190250C" w:rsidR="00CF7546" w:rsidRDefault="005672D2" w:rsidP="00CF7546">
      <w:r>
        <w:t xml:space="preserve">Defined under </w:t>
      </w:r>
      <w:r w:rsidR="009325A9">
        <w:t>SOA, s79(8), touching includes:</w:t>
      </w:r>
    </w:p>
    <w:p w14:paraId="0A46F00D" w14:textId="3EB5492F" w:rsidR="009325A9" w:rsidRDefault="009325A9" w:rsidP="009325A9">
      <w:pPr>
        <w:pStyle w:val="Quote"/>
      </w:pPr>
      <w:r>
        <w:t>(a) with any part of the body,</w:t>
      </w:r>
    </w:p>
    <w:p w14:paraId="1C23FD41" w14:textId="4BC572FB" w:rsidR="009325A9" w:rsidRDefault="009325A9" w:rsidP="009325A9">
      <w:pPr>
        <w:pStyle w:val="Quote"/>
      </w:pPr>
      <w:r>
        <w:t>(b) with anything else,</w:t>
      </w:r>
    </w:p>
    <w:p w14:paraId="1911E92C" w14:textId="49E4845F" w:rsidR="009325A9" w:rsidRDefault="009325A9" w:rsidP="009325A9">
      <w:pPr>
        <w:pStyle w:val="Quote"/>
      </w:pPr>
      <w:r>
        <w:t>(c) through anything,</w:t>
      </w:r>
    </w:p>
    <w:p w14:paraId="5EB705DA" w14:textId="2E687821" w:rsidR="009325A9" w:rsidRDefault="009325A9" w:rsidP="009325A9"/>
    <w:p w14:paraId="78D54E18" w14:textId="264E653F" w:rsidR="009325A9" w:rsidRDefault="0074034D" w:rsidP="0074034D">
      <w:r>
        <w:t>Touching for the purposes of an offence contrary to s3 included the touching of an individual's clothing</w:t>
      </w:r>
      <w:r w:rsidR="00DF5477">
        <w:t xml:space="preserve">, </w:t>
      </w:r>
      <w:r w:rsidR="00DF5477">
        <w:rPr>
          <w:i/>
          <w:iCs/>
        </w:rPr>
        <w:t>H</w:t>
      </w:r>
      <w:r w:rsidR="00DF5477">
        <w:t xml:space="preserve"> [2005] EWCA Crim 732.</w:t>
      </w:r>
    </w:p>
    <w:p w14:paraId="288EF283" w14:textId="0EFA5027" w:rsidR="00262D2F" w:rsidRDefault="00262D2F" w:rsidP="0074034D"/>
    <w:p w14:paraId="33E1A35D" w14:textId="1DD3B8A3" w:rsidR="00262D2F" w:rsidRDefault="00262D2F" w:rsidP="0074034D">
      <w:r>
        <w:t xml:space="preserve">B does not need to be aware of the touching. </w:t>
      </w:r>
    </w:p>
    <w:p w14:paraId="5E5F0B0C" w14:textId="7F37B049" w:rsidR="00331812" w:rsidRDefault="00331812" w:rsidP="0074034D"/>
    <w:p w14:paraId="1672D410" w14:textId="390731EF" w:rsidR="00331812" w:rsidRDefault="00111D68" w:rsidP="0074034D">
      <w:r w:rsidRPr="00111D68">
        <w:t xml:space="preserve">Physical contact </w:t>
      </w:r>
      <w:proofErr w:type="gramStart"/>
      <w:r w:rsidRPr="00111D68">
        <w:t>needed,</w:t>
      </w:r>
      <w:proofErr w:type="gramEnd"/>
      <w:r w:rsidRPr="00111D68">
        <w:t xml:space="preserve"> ‘psychiatric’ </w:t>
      </w:r>
      <w:r w:rsidR="00C46072">
        <w:t xml:space="preserve">assault would not satisfy the actus reus (but could be a NFOAP). </w:t>
      </w:r>
    </w:p>
    <w:p w14:paraId="077BA104" w14:textId="2CDCBBFE" w:rsidR="00EF4B08" w:rsidRDefault="00EF4B08" w:rsidP="0074034D"/>
    <w:p w14:paraId="2B24D930" w14:textId="41859CB5" w:rsidR="00EF4B08" w:rsidRDefault="00EF4B08" w:rsidP="00EF4B08">
      <w:pPr>
        <w:pStyle w:val="Heading3"/>
      </w:pPr>
      <w:r>
        <w:t>Sexual</w:t>
      </w:r>
    </w:p>
    <w:p w14:paraId="3DD9AD76" w14:textId="62E05C4F" w:rsidR="00EF4B08" w:rsidRDefault="00EF4B08" w:rsidP="00EF4B08"/>
    <w:p w14:paraId="544237BC" w14:textId="28CE7EDD" w:rsidR="00EF4B08" w:rsidRDefault="00EF4B08" w:rsidP="00EF4B08">
      <w:r>
        <w:t xml:space="preserve">See above discussion under assault by penetration. </w:t>
      </w:r>
    </w:p>
    <w:p w14:paraId="14E59C7C" w14:textId="47B0FD5D" w:rsidR="00951E5A" w:rsidRDefault="00951E5A" w:rsidP="00EF4B08"/>
    <w:p w14:paraId="6BF4BB17" w14:textId="133EB534" w:rsidR="00951E5A" w:rsidRDefault="00951E5A" w:rsidP="00951E5A">
      <w:pPr>
        <w:pStyle w:val="Heading3"/>
      </w:pPr>
      <w:r>
        <w:t>‘Assault’</w:t>
      </w:r>
    </w:p>
    <w:p w14:paraId="67BA3FBD" w14:textId="6F2C2A2C" w:rsidR="00951E5A" w:rsidRDefault="00951E5A" w:rsidP="00951E5A"/>
    <w:p w14:paraId="0C5AC523" w14:textId="635CAA8B" w:rsidR="00951E5A" w:rsidRDefault="00951E5A" w:rsidP="00951E5A">
      <w:r>
        <w:t>No need for an assault or battery.</w:t>
      </w:r>
    </w:p>
    <w:p w14:paraId="7507835D" w14:textId="3C478411" w:rsidR="00951E5A" w:rsidRDefault="00951E5A" w:rsidP="00951E5A"/>
    <w:p w14:paraId="1EA24EA1" w14:textId="33D90E94" w:rsidR="00951E5A" w:rsidRDefault="00951E5A" w:rsidP="00951E5A">
      <w:proofErr w:type="gramStart"/>
      <w:r>
        <w:t>Also</w:t>
      </w:r>
      <w:proofErr w:type="gramEnd"/>
      <w:r>
        <w:t xml:space="preserve"> no need for hostility. </w:t>
      </w:r>
    </w:p>
    <w:p w14:paraId="29111F1B" w14:textId="10E31266" w:rsidR="00085E34" w:rsidRDefault="00085E34" w:rsidP="00951E5A"/>
    <w:p w14:paraId="72458062" w14:textId="059B0C7C" w:rsidR="00085E34" w:rsidRDefault="00085E34" w:rsidP="00085E34">
      <w:pPr>
        <w:pStyle w:val="Heading3"/>
      </w:pPr>
      <w:r>
        <w:t>Without consent</w:t>
      </w:r>
    </w:p>
    <w:p w14:paraId="283A983C" w14:textId="6AEF0F8F" w:rsidR="00085E34" w:rsidRDefault="00085E34" w:rsidP="00085E34"/>
    <w:p w14:paraId="78EDC32F" w14:textId="77777777" w:rsidR="003B11C1" w:rsidRDefault="003B11C1" w:rsidP="003B11C1">
      <w:r>
        <w:t xml:space="preserve">As per SOA, ss74-76, outlined above. </w:t>
      </w:r>
    </w:p>
    <w:p w14:paraId="5465D40A" w14:textId="77777777" w:rsidR="003B11C1" w:rsidRDefault="003B11C1" w:rsidP="003B11C1"/>
    <w:p w14:paraId="6184681C" w14:textId="77777777" w:rsidR="003B11C1" w:rsidRPr="00463AEF" w:rsidRDefault="003B11C1" w:rsidP="003B11C1">
      <w:r>
        <w:t xml:space="preserve">As with rape, absence of consent is an element of the actus reus, not the </w:t>
      </w:r>
      <w:proofErr w:type="spellStart"/>
      <w:r>
        <w:t>mens</w:t>
      </w:r>
      <w:proofErr w:type="spellEnd"/>
      <w:r>
        <w:t xml:space="preserve"> rea. </w:t>
      </w:r>
    </w:p>
    <w:p w14:paraId="7034D203" w14:textId="77777777" w:rsidR="00085E34" w:rsidRPr="00085E34" w:rsidRDefault="00085E34" w:rsidP="00085E34"/>
    <w:p w14:paraId="5BC87A77" w14:textId="77777777" w:rsidR="00CF7546" w:rsidRPr="00CF7546" w:rsidRDefault="00CF7546" w:rsidP="00CF7546"/>
    <w:p w14:paraId="47E889B9" w14:textId="712C05D4" w:rsidR="007F6F7F" w:rsidRDefault="007F6F7F" w:rsidP="007F6F7F">
      <w:pPr>
        <w:pStyle w:val="Heading2"/>
      </w:pPr>
      <w:r>
        <w:t>Mens rea</w:t>
      </w:r>
    </w:p>
    <w:p w14:paraId="40E87EB1" w14:textId="32511CB3" w:rsidR="007F6F7F" w:rsidRDefault="007F6F7F" w:rsidP="007F6F7F"/>
    <w:p w14:paraId="6CC6D50B" w14:textId="12CBB7BA" w:rsidR="007F6F7F" w:rsidRDefault="00143C61" w:rsidP="00143C61">
      <w:pPr>
        <w:pStyle w:val="Heading3"/>
      </w:pPr>
      <w:r>
        <w:t>Touching is intentional</w:t>
      </w:r>
    </w:p>
    <w:p w14:paraId="3411345F" w14:textId="2A2AABCC" w:rsidR="00973F51" w:rsidRDefault="00973F51" w:rsidP="00973F51">
      <w:r>
        <w:t xml:space="preserve">A must have </w:t>
      </w:r>
      <w:r>
        <w:rPr>
          <w:i/>
          <w:iCs/>
        </w:rPr>
        <w:t xml:space="preserve">intentionally </w:t>
      </w:r>
      <w:r>
        <w:t xml:space="preserve">touched B. </w:t>
      </w:r>
    </w:p>
    <w:p w14:paraId="2C542473" w14:textId="61C85041" w:rsidR="00143C61" w:rsidRDefault="00143C61" w:rsidP="00143C61"/>
    <w:p w14:paraId="347D540B" w14:textId="77777777" w:rsidR="00AD09F5" w:rsidRDefault="00AD09F5" w:rsidP="00AD09F5">
      <w:pPr>
        <w:pStyle w:val="Heading3"/>
      </w:pPr>
      <w:proofErr w:type="spellStart"/>
      <w:r>
        <w:t>Mens</w:t>
      </w:r>
      <w:proofErr w:type="spellEnd"/>
      <w:r>
        <w:t xml:space="preserve"> rea of consent</w:t>
      </w:r>
    </w:p>
    <w:p w14:paraId="39F07509" w14:textId="71E04B89" w:rsidR="000D64ED" w:rsidRDefault="00E75B0A" w:rsidP="000D64ED">
      <w:pPr>
        <w:pStyle w:val="Quote"/>
      </w:pPr>
      <w:r>
        <w:t xml:space="preserve">S3(2): </w:t>
      </w:r>
      <w:r w:rsidR="000D64ED">
        <w:t>Whether a belief is reasonable is to be determined having regard to all the circumstances, including any steps A has taken to ascertain whether B consents.</w:t>
      </w:r>
    </w:p>
    <w:p w14:paraId="4C3E4546" w14:textId="44BEAB53" w:rsidR="008A0C53" w:rsidRDefault="008A0C53" w:rsidP="008A0C53"/>
    <w:p w14:paraId="61BF6000" w14:textId="06381B63" w:rsidR="00E75B0A" w:rsidRDefault="00AD09F5" w:rsidP="008A0C53">
      <w:r>
        <w:t>Same principles as discussed under s1.</w:t>
      </w:r>
    </w:p>
    <w:p w14:paraId="0021DF6E" w14:textId="2E85203B" w:rsidR="00E75B0A" w:rsidRDefault="00E75B0A" w:rsidP="008A0C53"/>
    <w:p w14:paraId="443243C9" w14:textId="575F61C4" w:rsidR="00E75B0A" w:rsidRDefault="00E75B0A" w:rsidP="008A0C53"/>
    <w:p w14:paraId="01367DB0" w14:textId="77777777" w:rsidR="00E75B0A" w:rsidRDefault="00E75B0A" w:rsidP="008A0C53"/>
    <w:p w14:paraId="1C7627C0" w14:textId="4ABFF744" w:rsidR="005A5971" w:rsidRDefault="005A5971" w:rsidP="005A5971">
      <w:pPr>
        <w:pStyle w:val="Heading1"/>
      </w:pPr>
      <w:r>
        <w:lastRenderedPageBreak/>
        <w:t>Causing a person to engage in sexual activity without consent</w:t>
      </w:r>
    </w:p>
    <w:p w14:paraId="417DBB47" w14:textId="11BB22B2" w:rsidR="005A5971" w:rsidRDefault="005A5971" w:rsidP="005A5971"/>
    <w:p w14:paraId="3C05EEF2" w14:textId="7C332D33" w:rsidR="005A5971" w:rsidRDefault="005A5971" w:rsidP="005A5971">
      <w:r>
        <w:t>Section 4 of the SOA:</w:t>
      </w:r>
    </w:p>
    <w:p w14:paraId="4E66EE56" w14:textId="391F82DB" w:rsidR="005A5971" w:rsidRDefault="005A5971" w:rsidP="00E06828">
      <w:pPr>
        <w:pStyle w:val="Quote"/>
        <w:numPr>
          <w:ilvl w:val="0"/>
          <w:numId w:val="7"/>
        </w:numPr>
      </w:pPr>
      <w:r>
        <w:t>A person (A) commits an offence if—</w:t>
      </w:r>
    </w:p>
    <w:p w14:paraId="6409FDC8" w14:textId="2B74573D" w:rsidR="005A5971" w:rsidRDefault="005A5971" w:rsidP="00E06828">
      <w:pPr>
        <w:pStyle w:val="Quote"/>
        <w:numPr>
          <w:ilvl w:val="0"/>
          <w:numId w:val="8"/>
        </w:numPr>
      </w:pPr>
      <w:r>
        <w:t>he intentionally causes another person (B) to engage in an activity,</w:t>
      </w:r>
    </w:p>
    <w:p w14:paraId="06B0E3D3" w14:textId="00097035" w:rsidR="005A5971" w:rsidRDefault="005A5971" w:rsidP="00E06828">
      <w:pPr>
        <w:pStyle w:val="Quote"/>
        <w:numPr>
          <w:ilvl w:val="0"/>
          <w:numId w:val="8"/>
        </w:numPr>
      </w:pPr>
      <w:r>
        <w:t>the activity is sexual,</w:t>
      </w:r>
    </w:p>
    <w:p w14:paraId="4557B712" w14:textId="4BA2AD04" w:rsidR="005A5971" w:rsidRDefault="005A5971" w:rsidP="00E06828">
      <w:pPr>
        <w:pStyle w:val="Quote"/>
        <w:numPr>
          <w:ilvl w:val="0"/>
          <w:numId w:val="8"/>
        </w:numPr>
      </w:pPr>
      <w:r>
        <w:t>B does not consent to engaging in the activity, and</w:t>
      </w:r>
    </w:p>
    <w:p w14:paraId="7DB08CD1" w14:textId="51C0306D" w:rsidR="005A5971" w:rsidRDefault="005A5971" w:rsidP="00E06828">
      <w:pPr>
        <w:pStyle w:val="Quote"/>
        <w:numPr>
          <w:ilvl w:val="0"/>
          <w:numId w:val="8"/>
        </w:numPr>
      </w:pPr>
      <w:r>
        <w:t>A does not reasonably believe that B consents.</w:t>
      </w:r>
    </w:p>
    <w:p w14:paraId="0C5CC5A8" w14:textId="77777777" w:rsidR="005F17DC" w:rsidRDefault="005F17DC" w:rsidP="00B0242C"/>
    <w:p w14:paraId="116B05F8" w14:textId="5E176F08" w:rsidR="00B0242C" w:rsidRDefault="005F17DC" w:rsidP="00B0242C">
      <w:r w:rsidRPr="005F17DC">
        <w:t>Causing a person to engage in sexual activity is triable either way unless penetration is involved.</w:t>
      </w:r>
    </w:p>
    <w:p w14:paraId="440B7E2B" w14:textId="07F3FF8E" w:rsidR="005F17DC" w:rsidRDefault="005F17DC" w:rsidP="00B0242C"/>
    <w:p w14:paraId="369FAC73" w14:textId="673F70F5" w:rsidR="005F17DC" w:rsidRDefault="003743BE" w:rsidP="003743BE">
      <w:r>
        <w:t>The maximum punishment varies according to the activity concerned and is set out in the SOA, s4(4</w:t>
      </w:r>
      <w:r w:rsidR="00B61A08">
        <w:t>-</w:t>
      </w:r>
      <w:r>
        <w:t>5).</w:t>
      </w:r>
    </w:p>
    <w:p w14:paraId="7D55AAF9" w14:textId="77777777" w:rsidR="00CE5CB1" w:rsidRDefault="00CE5CB1" w:rsidP="00E06828">
      <w:pPr>
        <w:pStyle w:val="Quote"/>
        <w:numPr>
          <w:ilvl w:val="0"/>
          <w:numId w:val="47"/>
        </w:numPr>
      </w:pPr>
      <w:r>
        <w:t>A person guilty of an offence under this section, if the activity caused involved—</w:t>
      </w:r>
    </w:p>
    <w:p w14:paraId="5A8D15BB" w14:textId="77777777" w:rsidR="00CE5CB1" w:rsidRDefault="00CE5CB1" w:rsidP="00E06828">
      <w:pPr>
        <w:pStyle w:val="Quote"/>
        <w:numPr>
          <w:ilvl w:val="0"/>
          <w:numId w:val="9"/>
        </w:numPr>
      </w:pPr>
      <w:r>
        <w:t>penetration of B’s anus or vagina,</w:t>
      </w:r>
    </w:p>
    <w:p w14:paraId="718789C3" w14:textId="77777777" w:rsidR="00CE5CB1" w:rsidRDefault="00CE5CB1" w:rsidP="00E06828">
      <w:pPr>
        <w:pStyle w:val="Quote"/>
        <w:numPr>
          <w:ilvl w:val="0"/>
          <w:numId w:val="9"/>
        </w:numPr>
      </w:pPr>
      <w:r>
        <w:t>penetration of B’s mouth with a person’s penis,</w:t>
      </w:r>
    </w:p>
    <w:p w14:paraId="77BCEE14" w14:textId="77777777" w:rsidR="00CE5CB1" w:rsidRDefault="00CE5CB1" w:rsidP="00E06828">
      <w:pPr>
        <w:pStyle w:val="Quote"/>
        <w:numPr>
          <w:ilvl w:val="0"/>
          <w:numId w:val="9"/>
        </w:numPr>
      </w:pPr>
      <w:r>
        <w:t>penetration of a person’s anus or vagina with a part of B’s body or by B with anything else, or</w:t>
      </w:r>
    </w:p>
    <w:p w14:paraId="2606795E" w14:textId="77777777" w:rsidR="00CE5CB1" w:rsidRDefault="00CE5CB1" w:rsidP="00E06828">
      <w:pPr>
        <w:pStyle w:val="Quote"/>
        <w:numPr>
          <w:ilvl w:val="0"/>
          <w:numId w:val="9"/>
        </w:numPr>
      </w:pPr>
      <w:r>
        <w:t>penetration of a person’s mouth with B’s penis,</w:t>
      </w:r>
    </w:p>
    <w:p w14:paraId="616AC79D" w14:textId="77777777" w:rsidR="00CE5CB1" w:rsidRDefault="00CE5CB1" w:rsidP="00CE5CB1">
      <w:pPr>
        <w:pStyle w:val="Quote"/>
        <w:ind w:firstLine="360"/>
      </w:pPr>
      <w:r>
        <w:t>is liable, on conviction on indictment, to imprisonment for life.</w:t>
      </w:r>
    </w:p>
    <w:p w14:paraId="5878C247" w14:textId="77777777" w:rsidR="00CE5CB1" w:rsidRPr="00186A65" w:rsidRDefault="00CE5CB1" w:rsidP="00CE5CB1">
      <w:pPr>
        <w:pStyle w:val="Quote"/>
      </w:pPr>
    </w:p>
    <w:p w14:paraId="2BC1FB61" w14:textId="77777777" w:rsidR="00CE5CB1" w:rsidRDefault="00CE5CB1" w:rsidP="00E06828">
      <w:pPr>
        <w:pStyle w:val="Quote"/>
        <w:numPr>
          <w:ilvl w:val="0"/>
          <w:numId w:val="47"/>
        </w:numPr>
      </w:pPr>
      <w:r>
        <w:t>Unless subsection (4) applies, a person guilty of an offence under this section is liable—</w:t>
      </w:r>
    </w:p>
    <w:p w14:paraId="4BD58D0F" w14:textId="77777777" w:rsidR="00CE5CB1" w:rsidRDefault="00CE5CB1" w:rsidP="00E06828">
      <w:pPr>
        <w:pStyle w:val="Quote"/>
        <w:numPr>
          <w:ilvl w:val="0"/>
          <w:numId w:val="10"/>
        </w:numPr>
      </w:pPr>
      <w:r>
        <w:t xml:space="preserve">on summary conviction, to imprisonment for a term not exceeding 6 months or to a fine not exceeding the statutory maximum or </w:t>
      </w:r>
      <w:proofErr w:type="gramStart"/>
      <w:r>
        <w:t>both;</w:t>
      </w:r>
      <w:proofErr w:type="gramEnd"/>
    </w:p>
    <w:p w14:paraId="5A91439A" w14:textId="77777777" w:rsidR="00CE5CB1" w:rsidRDefault="00CE5CB1" w:rsidP="00E06828">
      <w:pPr>
        <w:pStyle w:val="Quote"/>
        <w:numPr>
          <w:ilvl w:val="0"/>
          <w:numId w:val="10"/>
        </w:numPr>
      </w:pPr>
      <w:r>
        <w:t>on conviction on indictment, to imprisonment for a term not exceeding 10 years.</w:t>
      </w:r>
    </w:p>
    <w:p w14:paraId="52EF6FBD" w14:textId="77777777" w:rsidR="003743BE" w:rsidRDefault="003743BE" w:rsidP="003743BE"/>
    <w:p w14:paraId="7AE8F914" w14:textId="7F9C0B5A" w:rsidR="00B6327B" w:rsidRDefault="006331DB" w:rsidP="00B6327B">
      <w:r>
        <w:t>Captures behaviour such as:</w:t>
      </w:r>
    </w:p>
    <w:p w14:paraId="206C777B" w14:textId="0E651446" w:rsidR="006331DB" w:rsidRDefault="00CC5B61" w:rsidP="00E06828">
      <w:pPr>
        <w:pStyle w:val="ListParagraph"/>
        <w:numPr>
          <w:ilvl w:val="0"/>
          <w:numId w:val="24"/>
        </w:numPr>
      </w:pPr>
      <w:r>
        <w:t>C</w:t>
      </w:r>
      <w:r w:rsidR="006331DB">
        <w:t xml:space="preserve">ompelling or procuring a man to </w:t>
      </w:r>
      <w:r w:rsidR="00BF4052">
        <w:t xml:space="preserve">penetrate someone without </w:t>
      </w:r>
      <w:proofErr w:type="gramStart"/>
      <w:r w:rsidR="00BF4052">
        <w:t>consent;</w:t>
      </w:r>
      <w:proofErr w:type="gramEnd"/>
    </w:p>
    <w:p w14:paraId="7B4B6032" w14:textId="17B87933" w:rsidR="00BF4052" w:rsidRDefault="00CC5B61" w:rsidP="00E06828">
      <w:pPr>
        <w:pStyle w:val="ListParagraph"/>
        <w:numPr>
          <w:ilvl w:val="0"/>
          <w:numId w:val="24"/>
        </w:numPr>
      </w:pPr>
      <w:r>
        <w:t>C</w:t>
      </w:r>
      <w:r w:rsidR="00BF4052">
        <w:t xml:space="preserve">ompelling someone to </w:t>
      </w:r>
      <w:r w:rsidR="00B72FB1">
        <w:t>masturbate him/herself, or someone else.</w:t>
      </w:r>
    </w:p>
    <w:p w14:paraId="4A1DFA4B" w14:textId="7E4002BB" w:rsidR="00CC5B61" w:rsidRDefault="00CC5B61" w:rsidP="00E06828">
      <w:pPr>
        <w:pStyle w:val="ListParagraph"/>
        <w:numPr>
          <w:ilvl w:val="0"/>
          <w:numId w:val="24"/>
        </w:numPr>
      </w:pPr>
      <w:r>
        <w:t>Compelling someone to prostitute</w:t>
      </w:r>
      <w:r w:rsidR="00950D91">
        <w:t xml:space="preserve"> themself</w:t>
      </w:r>
      <w:r>
        <w:t xml:space="preserve">. </w:t>
      </w:r>
    </w:p>
    <w:p w14:paraId="6C3AA882" w14:textId="7F3645A2" w:rsidR="00455EDA" w:rsidRDefault="00455EDA" w:rsidP="00455EDA"/>
    <w:p w14:paraId="601A49AA" w14:textId="6B88FBA9" w:rsidR="00D255BF" w:rsidRDefault="00D255BF" w:rsidP="00455EDA"/>
    <w:p w14:paraId="012B7ABC" w14:textId="7C1026FB" w:rsidR="00D255BF" w:rsidRDefault="00D255BF" w:rsidP="00455EDA"/>
    <w:p w14:paraId="12B45D3B" w14:textId="77777777" w:rsidR="00D255BF" w:rsidRDefault="00D255BF" w:rsidP="00455EDA"/>
    <w:p w14:paraId="30A91A4A" w14:textId="77777777" w:rsidR="007F6F7F" w:rsidRDefault="007F6F7F" w:rsidP="007F6F7F">
      <w:pPr>
        <w:pStyle w:val="Heading2"/>
      </w:pPr>
      <w:r>
        <w:lastRenderedPageBreak/>
        <w:t>Actus reus</w:t>
      </w:r>
    </w:p>
    <w:p w14:paraId="62625ADA" w14:textId="77777777" w:rsidR="007F6F7F" w:rsidRDefault="007F6F7F" w:rsidP="007F6F7F"/>
    <w:p w14:paraId="72445275" w14:textId="03243E7A" w:rsidR="007F6F7F" w:rsidRDefault="00455EDA" w:rsidP="007F6F7F">
      <w:r>
        <w:t xml:space="preserve">The offence can be committed by words alone, no </w:t>
      </w:r>
      <w:r w:rsidR="007A211E">
        <w:t xml:space="preserve">requirement for A to be present when B engages in the activity, nor for A to </w:t>
      </w:r>
      <w:r w:rsidR="00334E9C">
        <w:t>participate in the activity</w:t>
      </w:r>
      <w:r w:rsidR="00774078">
        <w:t xml:space="preserve">, (i.e. a text message being sent). </w:t>
      </w:r>
    </w:p>
    <w:p w14:paraId="50F44C13" w14:textId="113A5D54" w:rsidR="00334E9C" w:rsidRDefault="00334E9C" w:rsidP="007F6F7F"/>
    <w:p w14:paraId="071B2787" w14:textId="6B377571" w:rsidR="00CA43CB" w:rsidRDefault="00CA43CB" w:rsidP="007F6F7F">
      <w:r>
        <w:t xml:space="preserve">However, the sexual activity must take place for the offence to be committed. </w:t>
      </w:r>
    </w:p>
    <w:p w14:paraId="49A16EFB" w14:textId="512B61A2" w:rsidR="00A42868" w:rsidRDefault="00A42868" w:rsidP="007F6F7F"/>
    <w:p w14:paraId="084D6483" w14:textId="50D64C96" w:rsidR="00A42868" w:rsidRDefault="00A42868" w:rsidP="00A42868">
      <w:pPr>
        <w:pStyle w:val="Heading3"/>
      </w:pPr>
      <w:r>
        <w:t>Cause</w:t>
      </w:r>
    </w:p>
    <w:p w14:paraId="4844F3ED" w14:textId="4BA65EFE" w:rsidR="00A42868" w:rsidRDefault="00A42868" w:rsidP="00A42868"/>
    <w:p w14:paraId="489718CE" w14:textId="58245D1E" w:rsidR="00A42868" w:rsidRDefault="00C72941" w:rsidP="00A42868">
      <w:r>
        <w:t xml:space="preserve">Principles of causation apply. However, Ormerod and Laird </w:t>
      </w:r>
      <w:r w:rsidR="00D20C18">
        <w:t>(20</w:t>
      </w:r>
      <w:r w:rsidR="00B7179C">
        <w:t>21</w:t>
      </w:r>
      <w:r w:rsidR="00D20C18">
        <w:t xml:space="preserve">) </w:t>
      </w:r>
      <w:r w:rsidR="00906F1F">
        <w:t xml:space="preserve">hold that </w:t>
      </w:r>
      <w:r w:rsidR="002C79EE">
        <w:t xml:space="preserve">it appears to be sufficient for A to be ‘a’ cause of the sexual activity without being the ‘sole’ cause. </w:t>
      </w:r>
      <w:r w:rsidR="00D20C18">
        <w:t>They also doubt that an omission to prevent sexual activity occurring would be sufficient.</w:t>
      </w:r>
    </w:p>
    <w:p w14:paraId="4153C4E6" w14:textId="45B579EE" w:rsidR="006A3B11" w:rsidRDefault="006A3B11" w:rsidP="00A42868"/>
    <w:p w14:paraId="2C1B90E8" w14:textId="77777777" w:rsidR="006A3B11" w:rsidRDefault="006A3B11" w:rsidP="006A3B11">
      <w:pPr>
        <w:pStyle w:val="Heading3"/>
      </w:pPr>
      <w:r>
        <w:t>Without consent</w:t>
      </w:r>
    </w:p>
    <w:p w14:paraId="3892CF8D" w14:textId="77777777" w:rsidR="006A3B11" w:rsidRDefault="006A3B11" w:rsidP="006A3B11"/>
    <w:p w14:paraId="733121B2" w14:textId="77777777" w:rsidR="006A3B11" w:rsidRDefault="006A3B11" w:rsidP="006A3B11">
      <w:r>
        <w:t xml:space="preserve">As per SOA, ss74-76, outlined above. </w:t>
      </w:r>
    </w:p>
    <w:p w14:paraId="3EE6A2D3" w14:textId="77777777" w:rsidR="006A3B11" w:rsidRDefault="006A3B11" w:rsidP="006A3B11"/>
    <w:p w14:paraId="3101478E" w14:textId="77777777" w:rsidR="006A3B11" w:rsidRPr="00463AEF" w:rsidRDefault="006A3B11" w:rsidP="006A3B11">
      <w:r>
        <w:t xml:space="preserve">As with rape, absence of consent is an element of the actus reus, not the </w:t>
      </w:r>
      <w:proofErr w:type="spellStart"/>
      <w:r>
        <w:t>mens</w:t>
      </w:r>
      <w:proofErr w:type="spellEnd"/>
      <w:r>
        <w:t xml:space="preserve"> rea. </w:t>
      </w:r>
    </w:p>
    <w:p w14:paraId="1F02DB5E" w14:textId="77777777" w:rsidR="00A42868" w:rsidRPr="00A42868" w:rsidRDefault="00A42868" w:rsidP="00A42868"/>
    <w:p w14:paraId="421C369C" w14:textId="77777777" w:rsidR="007F6F7F" w:rsidRDefault="007F6F7F" w:rsidP="007F6F7F">
      <w:pPr>
        <w:pStyle w:val="Heading2"/>
      </w:pPr>
      <w:r>
        <w:t>Mens rea</w:t>
      </w:r>
    </w:p>
    <w:p w14:paraId="4F67CBEC" w14:textId="77777777" w:rsidR="007F6F7F" w:rsidRDefault="007F6F7F" w:rsidP="007F6F7F"/>
    <w:p w14:paraId="670A3031" w14:textId="31CCE680" w:rsidR="007F6F7F" w:rsidRDefault="00790F5E" w:rsidP="00790F5E">
      <w:pPr>
        <w:pStyle w:val="Heading3"/>
      </w:pPr>
      <w:r w:rsidRPr="00790F5E">
        <w:t>Reasonable belief of consent</w:t>
      </w:r>
    </w:p>
    <w:p w14:paraId="1CB38F39" w14:textId="2F8A4591" w:rsidR="00790F5E" w:rsidRDefault="00790F5E" w:rsidP="00790F5E"/>
    <w:p w14:paraId="669B8691" w14:textId="3BF05C71" w:rsidR="00790F5E" w:rsidRDefault="00F9087E" w:rsidP="00790F5E">
      <w:r>
        <w:t>As with rape, discussed above, the reasonableness of belief is determined by reference to ‘call circumstances’, including ‘any steps A has taken to ascertain B’s consent</w:t>
      </w:r>
      <w:r w:rsidR="00FC0655">
        <w:t>’.</w:t>
      </w:r>
    </w:p>
    <w:p w14:paraId="0F1725E8" w14:textId="0615FA5E" w:rsidR="00FC0655" w:rsidRDefault="00FC0655" w:rsidP="00790F5E"/>
    <w:p w14:paraId="1432ADC3" w14:textId="0B8FB74B" w:rsidR="00FC0655" w:rsidRDefault="00FC0655" w:rsidP="00FC0655">
      <w:pPr>
        <w:pStyle w:val="Heading3"/>
      </w:pPr>
      <w:r>
        <w:t>Intent</w:t>
      </w:r>
    </w:p>
    <w:p w14:paraId="237763C8" w14:textId="363BB797" w:rsidR="00FC0655" w:rsidRDefault="00FC0655" w:rsidP="00FC0655"/>
    <w:p w14:paraId="36C75D25" w14:textId="46C26A3C" w:rsidR="003F7C52" w:rsidRDefault="003F7C52" w:rsidP="00FC0655">
      <w:r>
        <w:t xml:space="preserve">Person A </w:t>
      </w:r>
      <w:proofErr w:type="gramStart"/>
      <w:r>
        <w:t>has to</w:t>
      </w:r>
      <w:proofErr w:type="gramEnd"/>
      <w:r>
        <w:t xml:space="preserve"> </w:t>
      </w:r>
      <w:r w:rsidRPr="003F7C52">
        <w:rPr>
          <w:i/>
          <w:iCs/>
        </w:rPr>
        <w:t>intend</w:t>
      </w:r>
      <w:r>
        <w:t xml:space="preserve"> to cause B to engage in sexual activity.</w:t>
      </w:r>
    </w:p>
    <w:p w14:paraId="2BFEDDB8" w14:textId="3303E079" w:rsidR="00FC0655" w:rsidRDefault="00FC0655" w:rsidP="00FC0655">
      <w:r>
        <w:lastRenderedPageBreak/>
        <w:t xml:space="preserve">Would include oblique intention—foresight by A that B’s engaging in the sexual activity is a </w:t>
      </w:r>
      <w:r w:rsidR="00681D67">
        <w:t>virtually certain consequence of A’s actions, even though it might no</w:t>
      </w:r>
      <w:r w:rsidR="00E93898">
        <w:t>t</w:t>
      </w:r>
      <w:r w:rsidR="00681D67">
        <w:t xml:space="preserve"> be his ‘direct intention’.</w:t>
      </w:r>
    </w:p>
    <w:p w14:paraId="6CF22AE6" w14:textId="2164BBA2" w:rsidR="00E93898" w:rsidRDefault="00E93898" w:rsidP="00FC0655"/>
    <w:p w14:paraId="125553CE" w14:textId="0FB4560C" w:rsidR="0055413B" w:rsidRDefault="0055413B" w:rsidP="0055413B">
      <w:pPr>
        <w:pStyle w:val="Heading1"/>
      </w:pPr>
      <w:r>
        <w:t>Reform</w:t>
      </w:r>
    </w:p>
    <w:p w14:paraId="396060E8" w14:textId="77777777" w:rsidR="0055413B" w:rsidRDefault="0055413B" w:rsidP="0055413B"/>
    <w:p w14:paraId="5D1302D3" w14:textId="1155F2BB" w:rsidR="0055413B" w:rsidRDefault="00C155E7" w:rsidP="0055413B">
      <w:r>
        <w:t>Reasons for reform:</w:t>
      </w:r>
    </w:p>
    <w:p w14:paraId="2223E916" w14:textId="1D0DF4E8" w:rsidR="00C155E7" w:rsidRDefault="00C155E7" w:rsidP="00C155E7">
      <w:pPr>
        <w:pStyle w:val="ListParagraph"/>
        <w:numPr>
          <w:ilvl w:val="0"/>
          <w:numId w:val="54"/>
        </w:numPr>
      </w:pPr>
      <w:r>
        <w:t>Very complicated</w:t>
      </w:r>
      <w:r w:rsidR="00B27368">
        <w:t>, long</w:t>
      </w:r>
      <w:r>
        <w:t xml:space="preserve"> and detailed statute.</w:t>
      </w:r>
      <w:r w:rsidR="00B27368">
        <w:t xml:space="preserve"> And more sexual offences have been added in other legislation.</w:t>
      </w:r>
    </w:p>
    <w:p w14:paraId="429A9B04" w14:textId="5EA03CCD" w:rsidR="00392178" w:rsidRDefault="00392178" w:rsidP="00C155E7">
      <w:pPr>
        <w:pStyle w:val="ListParagraph"/>
        <w:numPr>
          <w:ilvl w:val="0"/>
          <w:numId w:val="54"/>
        </w:numPr>
      </w:pPr>
      <w:r>
        <w:t>Reform does not appear to have addressed the low prosecution and conviction rate (although rates of prosecution are slightly better than they were in the 1990s).</w:t>
      </w:r>
    </w:p>
    <w:p w14:paraId="2C86F23D" w14:textId="10B10BD5" w:rsidR="009F3B60" w:rsidRDefault="009F3B60" w:rsidP="00C155E7">
      <w:pPr>
        <w:pStyle w:val="ListParagraph"/>
        <w:numPr>
          <w:ilvl w:val="0"/>
          <w:numId w:val="54"/>
        </w:numPr>
      </w:pPr>
      <w:r>
        <w:t xml:space="preserve">Much of the statute (and a significant amount of the case law) still reflects sexist ideas of sexual behaviour and “rape myths”. </w:t>
      </w:r>
    </w:p>
    <w:p w14:paraId="12DA1C91" w14:textId="77777777" w:rsidR="006872CF" w:rsidRDefault="006872CF" w:rsidP="006872CF">
      <w:pPr>
        <w:ind w:left="360"/>
      </w:pPr>
    </w:p>
    <w:p w14:paraId="4EBF48B5" w14:textId="2250DA79" w:rsidR="00392178" w:rsidRDefault="004A3DE2" w:rsidP="006872CF">
      <w:pPr>
        <w:ind w:left="360"/>
      </w:pPr>
      <w:r>
        <w:t>Should rape be a crime that can only be committed through penile penetration?</w:t>
      </w:r>
    </w:p>
    <w:p w14:paraId="094332C7" w14:textId="630B0618" w:rsidR="006872CF" w:rsidRDefault="006872CF" w:rsidP="006872CF">
      <w:pPr>
        <w:pStyle w:val="ListParagraph"/>
        <w:numPr>
          <w:ilvl w:val="0"/>
          <w:numId w:val="55"/>
        </w:numPr>
      </w:pPr>
      <w:r>
        <w:t>Reasons to change “rape”</w:t>
      </w:r>
      <w:r w:rsidR="00C7034E">
        <w:t>:</w:t>
      </w:r>
    </w:p>
    <w:p w14:paraId="6F0BCB83" w14:textId="0F8FA4EE" w:rsidR="004A3DE2" w:rsidRDefault="004A3DE2" w:rsidP="004A3DE2">
      <w:pPr>
        <w:pStyle w:val="ListParagraph"/>
        <w:numPr>
          <w:ilvl w:val="1"/>
          <w:numId w:val="54"/>
        </w:numPr>
      </w:pPr>
      <w:r>
        <w:t xml:space="preserve">What about men forced to </w:t>
      </w:r>
      <w:r w:rsidR="006872CF">
        <w:t>penetrate?</w:t>
      </w:r>
    </w:p>
    <w:p w14:paraId="48C87D3B" w14:textId="05A08C2D" w:rsidR="006872CF" w:rsidRDefault="006872CF" w:rsidP="004A3DE2">
      <w:pPr>
        <w:pStyle w:val="ListParagraph"/>
        <w:numPr>
          <w:ilvl w:val="1"/>
          <w:numId w:val="54"/>
        </w:numPr>
      </w:pPr>
      <w:r>
        <w:t>Many see section 2 of the SOA as a “lesser” crime, but should it be?</w:t>
      </w:r>
    </w:p>
    <w:p w14:paraId="54F98C97" w14:textId="36833813" w:rsidR="00C7034E" w:rsidRDefault="00C7034E" w:rsidP="00C7034E">
      <w:pPr>
        <w:pStyle w:val="ListParagraph"/>
        <w:numPr>
          <w:ilvl w:val="0"/>
          <w:numId w:val="55"/>
        </w:numPr>
      </w:pPr>
      <w:r>
        <w:t>Counter arguments:</w:t>
      </w:r>
    </w:p>
    <w:p w14:paraId="14F94387" w14:textId="447C95AA" w:rsidR="00C7034E" w:rsidRDefault="00C7034E" w:rsidP="00C7034E">
      <w:pPr>
        <w:pStyle w:val="ListParagraph"/>
        <w:numPr>
          <w:ilvl w:val="1"/>
          <w:numId w:val="54"/>
        </w:numPr>
      </w:pPr>
      <w:r>
        <w:t>Many people understand “rape” to mean the use of a penis – fair labelling.</w:t>
      </w:r>
    </w:p>
    <w:p w14:paraId="3D48E1DF" w14:textId="1D35D131" w:rsidR="00C7034E" w:rsidRPr="0055413B" w:rsidRDefault="00C7034E" w:rsidP="00C7034E">
      <w:pPr>
        <w:pStyle w:val="ListParagraph"/>
        <w:numPr>
          <w:ilvl w:val="1"/>
          <w:numId w:val="54"/>
        </w:numPr>
      </w:pPr>
      <w:r>
        <w:t xml:space="preserve">Increased harm due to penile penetration – pregnancy, </w:t>
      </w:r>
      <w:r w:rsidR="0036152C">
        <w:t>sexual disease/infection.</w:t>
      </w:r>
    </w:p>
    <w:p w14:paraId="2549BBFC" w14:textId="18BD71CA" w:rsidR="00B6327B" w:rsidRDefault="00B6327B" w:rsidP="00B6327B"/>
    <w:p w14:paraId="36C3118C" w14:textId="1D15B371" w:rsidR="00B6327B" w:rsidRDefault="00B6327B" w:rsidP="00B6327B">
      <w:pPr>
        <w:pStyle w:val="Heading1"/>
      </w:pPr>
      <w:r>
        <w:t>References</w:t>
      </w:r>
    </w:p>
    <w:p w14:paraId="24658A5F" w14:textId="0B09B929" w:rsidR="00C91382" w:rsidRDefault="00C91382" w:rsidP="00B6327B"/>
    <w:p w14:paraId="4EA36247" w14:textId="77777777" w:rsidR="00B004C0" w:rsidRPr="00F6701B" w:rsidRDefault="00B004C0" w:rsidP="00B004C0">
      <w:pPr>
        <w:spacing w:line="240" w:lineRule="auto"/>
        <w:ind w:left="720" w:hanging="720"/>
      </w:pPr>
      <w:r>
        <w:t>E</w:t>
      </w:r>
      <w:r w:rsidRPr="00F6701B">
        <w:t xml:space="preserve"> Finch and </w:t>
      </w:r>
      <w:r>
        <w:t>V</w:t>
      </w:r>
      <w:r w:rsidRPr="00F6701B">
        <w:t xml:space="preserve"> Munro, ‘Intoxicated Consent and the Boundaries of Drug-assisted Rape’ </w:t>
      </w:r>
      <w:r>
        <w:t>(</w:t>
      </w:r>
      <w:r w:rsidRPr="00F6701B">
        <w:t>200</w:t>
      </w:r>
      <w:r>
        <w:t>3)</w:t>
      </w:r>
      <w:r w:rsidRPr="00F6701B">
        <w:t xml:space="preserve"> Crim 773-787</w:t>
      </w:r>
      <w:r>
        <w:t>.</w:t>
      </w:r>
    </w:p>
    <w:p w14:paraId="74D918BD" w14:textId="779EC2F9" w:rsidR="00951D3A" w:rsidRDefault="0018207A" w:rsidP="003A4344">
      <w:pPr>
        <w:spacing w:line="240" w:lineRule="auto"/>
        <w:ind w:left="720" w:hanging="720"/>
        <w:rPr>
          <w:iCs/>
        </w:rPr>
      </w:pPr>
      <w:r>
        <w:t>D Ormerod, ‘</w:t>
      </w:r>
      <w:r w:rsidRPr="0018207A">
        <w:t>Rape and deception (again)</w:t>
      </w:r>
      <w:r>
        <w:t xml:space="preserve">’ [2020] </w:t>
      </w:r>
      <w:r w:rsidRPr="00B6327B">
        <w:rPr>
          <w:i/>
        </w:rPr>
        <w:t>Criminal Law Review</w:t>
      </w:r>
      <w:r w:rsidR="00626B93">
        <w:rPr>
          <w:iCs/>
        </w:rPr>
        <w:t xml:space="preserve"> 10.</w:t>
      </w:r>
    </w:p>
    <w:p w14:paraId="6FD2B26B" w14:textId="2EE1A04C" w:rsidR="00906F1F" w:rsidRPr="00A0179F" w:rsidRDefault="00906F1F" w:rsidP="00906F1F">
      <w:pPr>
        <w:spacing w:line="240" w:lineRule="auto"/>
        <w:ind w:left="720" w:hanging="720"/>
      </w:pPr>
      <w:r>
        <w:t xml:space="preserve">D </w:t>
      </w:r>
      <w:r w:rsidRPr="00A0179F">
        <w:t xml:space="preserve">Ormerod and </w:t>
      </w:r>
      <w:r>
        <w:t xml:space="preserve">K </w:t>
      </w:r>
      <w:r w:rsidRPr="00A0179F">
        <w:t xml:space="preserve">Laird, </w:t>
      </w:r>
      <w:r w:rsidRPr="00A0179F">
        <w:rPr>
          <w:i/>
          <w:iCs/>
        </w:rPr>
        <w:t>Smith, Hogan, and Ormerod’s Criminal Law</w:t>
      </w:r>
      <w:r w:rsidRPr="00A0179F">
        <w:t>. 1</w:t>
      </w:r>
      <w:r w:rsidR="00B7179C">
        <w:t>6</w:t>
      </w:r>
      <w:r w:rsidRPr="00A0179F">
        <w:rPr>
          <w:vertAlign w:val="superscript"/>
        </w:rPr>
        <w:t>th</w:t>
      </w:r>
      <w:r w:rsidRPr="00A0179F">
        <w:t xml:space="preserve"> </w:t>
      </w:r>
      <w:proofErr w:type="spellStart"/>
      <w:r w:rsidRPr="00A0179F">
        <w:t>edn</w:t>
      </w:r>
      <w:proofErr w:type="spellEnd"/>
      <w:r w:rsidRPr="00A0179F">
        <w:t xml:space="preserve"> (OUP, 20</w:t>
      </w:r>
      <w:r w:rsidR="00B7179C">
        <w:t>21</w:t>
      </w:r>
      <w:r w:rsidRPr="00A0179F">
        <w:t>).</w:t>
      </w:r>
    </w:p>
    <w:p w14:paraId="09BABD76" w14:textId="7BC2E18B" w:rsidR="005F50B0" w:rsidRPr="005F50B0" w:rsidRDefault="005F50B0" w:rsidP="005F50B0">
      <w:pPr>
        <w:spacing w:line="240" w:lineRule="auto"/>
        <w:ind w:left="720" w:hanging="720"/>
      </w:pPr>
      <w:r w:rsidRPr="005F50B0">
        <w:t>J Rubenfeld, ‘The Riddle of Rape-by-Deception and the Myth of Sexual Autonomy’ (2013) 122 (6) Yale Law Journal 1372</w:t>
      </w:r>
      <w:r>
        <w:t>.</w:t>
      </w:r>
    </w:p>
    <w:p w14:paraId="1A110BD6" w14:textId="49AB3EC9" w:rsidR="00B6327B" w:rsidRDefault="00B6327B" w:rsidP="003A4344">
      <w:pPr>
        <w:spacing w:line="240" w:lineRule="auto"/>
        <w:ind w:left="720" w:hanging="720"/>
      </w:pPr>
      <w:r w:rsidRPr="00B6327B">
        <w:t xml:space="preserve">J Temkin and </w:t>
      </w:r>
      <w:proofErr w:type="gramStart"/>
      <w:r w:rsidRPr="00B6327B">
        <w:t>A</w:t>
      </w:r>
      <w:proofErr w:type="gramEnd"/>
      <w:r w:rsidRPr="00B6327B">
        <w:t xml:space="preserve"> Ashworth, ‘The Sexual Offences Act 2003: rape, sexual assault and the problems of consent’ [2004] </w:t>
      </w:r>
      <w:r w:rsidRPr="00B6327B">
        <w:rPr>
          <w:i/>
        </w:rPr>
        <w:t xml:space="preserve">Criminal Law Review </w:t>
      </w:r>
      <w:r w:rsidRPr="00B6327B">
        <w:t>3</w:t>
      </w:r>
      <w:r>
        <w:t>.</w:t>
      </w:r>
    </w:p>
    <w:p w14:paraId="49947412" w14:textId="13839557" w:rsidR="00DD108E" w:rsidRDefault="00DD108E" w:rsidP="00831E65">
      <w:pPr>
        <w:spacing w:line="240" w:lineRule="auto"/>
        <w:ind w:left="720" w:hanging="720"/>
      </w:pPr>
      <w:r w:rsidRPr="00DD108E">
        <w:lastRenderedPageBreak/>
        <w:t xml:space="preserve">J Temkin and B </w:t>
      </w:r>
      <w:proofErr w:type="spellStart"/>
      <w:r w:rsidRPr="00DD108E">
        <w:t>Krahe</w:t>
      </w:r>
      <w:proofErr w:type="spellEnd"/>
      <w:r w:rsidRPr="00DD108E">
        <w:t xml:space="preserve">, </w:t>
      </w:r>
      <w:r w:rsidRPr="00DD108E">
        <w:rPr>
          <w:i/>
          <w:iCs/>
        </w:rPr>
        <w:t>Sexual Assault and the Justice Gap: A Question of Attitude</w:t>
      </w:r>
      <w:r w:rsidRPr="00DD108E">
        <w:t xml:space="preserve"> (Oxford: Hart, 2008)</w:t>
      </w:r>
      <w:r>
        <w:t>.</w:t>
      </w:r>
    </w:p>
    <w:p w14:paraId="76E1C7FA" w14:textId="77777777" w:rsidR="00B004C0" w:rsidRDefault="00B004C0" w:rsidP="00831E65">
      <w:pPr>
        <w:spacing w:line="240" w:lineRule="auto"/>
        <w:ind w:left="720" w:hanging="720"/>
      </w:pPr>
    </w:p>
    <w:p w14:paraId="7B1A87E4" w14:textId="77777777" w:rsidR="00B004C0" w:rsidRPr="00B6327B" w:rsidRDefault="00B004C0" w:rsidP="00831E65">
      <w:pPr>
        <w:spacing w:line="240" w:lineRule="auto"/>
        <w:ind w:left="720" w:hanging="720"/>
      </w:pPr>
    </w:p>
    <w:sectPr w:rsidR="00B004C0" w:rsidRPr="00B6327B">
      <w:footerReference w:type="even" r:id="rId46"/>
      <w:footerReference w:type="default" r:id="rId4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00EF48" w14:textId="77777777" w:rsidR="003F3C18" w:rsidRDefault="003F3C18" w:rsidP="00A97B0C">
      <w:pPr>
        <w:spacing w:line="240" w:lineRule="auto"/>
      </w:pPr>
      <w:r>
        <w:separator/>
      </w:r>
    </w:p>
  </w:endnote>
  <w:endnote w:type="continuationSeparator" w:id="0">
    <w:p w14:paraId="26255724" w14:textId="77777777" w:rsidR="003F3C18" w:rsidRDefault="003F3C18" w:rsidP="00A97B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Headings CS)">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718097857"/>
      <w:docPartObj>
        <w:docPartGallery w:val="Page Numbers (Bottom of Page)"/>
        <w:docPartUnique/>
      </w:docPartObj>
    </w:sdtPr>
    <w:sdtContent>
      <w:p w14:paraId="2BC4AA5D" w14:textId="4E545C54" w:rsidR="00A97B0C" w:rsidRDefault="00A97B0C" w:rsidP="00D1135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3D05E76" w14:textId="77777777" w:rsidR="00A97B0C" w:rsidRDefault="00A97B0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2113550787"/>
      <w:docPartObj>
        <w:docPartGallery w:val="Page Numbers (Bottom of Page)"/>
        <w:docPartUnique/>
      </w:docPartObj>
    </w:sdtPr>
    <w:sdtContent>
      <w:p w14:paraId="78EF2FB6" w14:textId="73172FF0" w:rsidR="00A97B0C" w:rsidRDefault="00A97B0C" w:rsidP="00D1135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D509EF6" w14:textId="77777777" w:rsidR="00A97B0C" w:rsidRDefault="00A97B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DDC5FB" w14:textId="77777777" w:rsidR="003F3C18" w:rsidRDefault="003F3C18" w:rsidP="00A97B0C">
      <w:pPr>
        <w:spacing w:line="240" w:lineRule="auto"/>
      </w:pPr>
      <w:r>
        <w:separator/>
      </w:r>
    </w:p>
  </w:footnote>
  <w:footnote w:type="continuationSeparator" w:id="0">
    <w:p w14:paraId="7928CA36" w14:textId="77777777" w:rsidR="003F3C18" w:rsidRDefault="003F3C18" w:rsidP="00A97B0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76DFA"/>
    <w:multiLevelType w:val="hybridMultilevel"/>
    <w:tmpl w:val="D0D88C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37283A"/>
    <w:multiLevelType w:val="hybridMultilevel"/>
    <w:tmpl w:val="AB6CFE52"/>
    <w:lvl w:ilvl="0" w:tplc="E76CD23A">
      <w:start w:val="1"/>
      <w:numFmt w:val="lowerLetter"/>
      <w:lvlText w:val="(%1)"/>
      <w:lvlJc w:val="left"/>
      <w:pPr>
        <w:ind w:left="1582" w:hanging="360"/>
      </w:pPr>
      <w:rPr>
        <w:rFonts w:hint="default"/>
      </w:rPr>
    </w:lvl>
    <w:lvl w:ilvl="1" w:tplc="08090019" w:tentative="1">
      <w:start w:val="1"/>
      <w:numFmt w:val="lowerLetter"/>
      <w:lvlText w:val="%2."/>
      <w:lvlJc w:val="left"/>
      <w:pPr>
        <w:ind w:left="2302" w:hanging="360"/>
      </w:pPr>
    </w:lvl>
    <w:lvl w:ilvl="2" w:tplc="0809001B" w:tentative="1">
      <w:start w:val="1"/>
      <w:numFmt w:val="lowerRoman"/>
      <w:lvlText w:val="%3."/>
      <w:lvlJc w:val="right"/>
      <w:pPr>
        <w:ind w:left="3022" w:hanging="180"/>
      </w:pPr>
    </w:lvl>
    <w:lvl w:ilvl="3" w:tplc="0809000F" w:tentative="1">
      <w:start w:val="1"/>
      <w:numFmt w:val="decimal"/>
      <w:lvlText w:val="%4."/>
      <w:lvlJc w:val="left"/>
      <w:pPr>
        <w:ind w:left="3742" w:hanging="360"/>
      </w:pPr>
    </w:lvl>
    <w:lvl w:ilvl="4" w:tplc="08090019" w:tentative="1">
      <w:start w:val="1"/>
      <w:numFmt w:val="lowerLetter"/>
      <w:lvlText w:val="%5."/>
      <w:lvlJc w:val="left"/>
      <w:pPr>
        <w:ind w:left="4462" w:hanging="360"/>
      </w:pPr>
    </w:lvl>
    <w:lvl w:ilvl="5" w:tplc="0809001B" w:tentative="1">
      <w:start w:val="1"/>
      <w:numFmt w:val="lowerRoman"/>
      <w:lvlText w:val="%6."/>
      <w:lvlJc w:val="right"/>
      <w:pPr>
        <w:ind w:left="5182" w:hanging="180"/>
      </w:pPr>
    </w:lvl>
    <w:lvl w:ilvl="6" w:tplc="0809000F" w:tentative="1">
      <w:start w:val="1"/>
      <w:numFmt w:val="decimal"/>
      <w:lvlText w:val="%7."/>
      <w:lvlJc w:val="left"/>
      <w:pPr>
        <w:ind w:left="5902" w:hanging="360"/>
      </w:pPr>
    </w:lvl>
    <w:lvl w:ilvl="7" w:tplc="08090019" w:tentative="1">
      <w:start w:val="1"/>
      <w:numFmt w:val="lowerLetter"/>
      <w:lvlText w:val="%8."/>
      <w:lvlJc w:val="left"/>
      <w:pPr>
        <w:ind w:left="6622" w:hanging="360"/>
      </w:pPr>
    </w:lvl>
    <w:lvl w:ilvl="8" w:tplc="0809001B" w:tentative="1">
      <w:start w:val="1"/>
      <w:numFmt w:val="lowerRoman"/>
      <w:lvlText w:val="%9."/>
      <w:lvlJc w:val="right"/>
      <w:pPr>
        <w:ind w:left="7342" w:hanging="180"/>
      </w:pPr>
    </w:lvl>
  </w:abstractNum>
  <w:abstractNum w:abstractNumId="2" w15:restartNumberingAfterBreak="0">
    <w:nsid w:val="02731204"/>
    <w:multiLevelType w:val="hybridMultilevel"/>
    <w:tmpl w:val="95181EA4"/>
    <w:lvl w:ilvl="0" w:tplc="7570E6B0">
      <w:start w:val="1"/>
      <w:numFmt w:val="decimal"/>
      <w:lvlText w:val="(%1)"/>
      <w:lvlJc w:val="left"/>
      <w:pPr>
        <w:ind w:left="1222" w:hanging="360"/>
      </w:pPr>
      <w:rPr>
        <w:rFonts w:hint="default"/>
      </w:rPr>
    </w:lvl>
    <w:lvl w:ilvl="1" w:tplc="08090019" w:tentative="1">
      <w:start w:val="1"/>
      <w:numFmt w:val="lowerLetter"/>
      <w:lvlText w:val="%2."/>
      <w:lvlJc w:val="left"/>
      <w:pPr>
        <w:ind w:left="1942" w:hanging="360"/>
      </w:pPr>
    </w:lvl>
    <w:lvl w:ilvl="2" w:tplc="0809001B" w:tentative="1">
      <w:start w:val="1"/>
      <w:numFmt w:val="lowerRoman"/>
      <w:lvlText w:val="%3."/>
      <w:lvlJc w:val="right"/>
      <w:pPr>
        <w:ind w:left="2662" w:hanging="180"/>
      </w:pPr>
    </w:lvl>
    <w:lvl w:ilvl="3" w:tplc="0809000F" w:tentative="1">
      <w:start w:val="1"/>
      <w:numFmt w:val="decimal"/>
      <w:lvlText w:val="%4."/>
      <w:lvlJc w:val="left"/>
      <w:pPr>
        <w:ind w:left="3382" w:hanging="360"/>
      </w:pPr>
    </w:lvl>
    <w:lvl w:ilvl="4" w:tplc="08090019" w:tentative="1">
      <w:start w:val="1"/>
      <w:numFmt w:val="lowerLetter"/>
      <w:lvlText w:val="%5."/>
      <w:lvlJc w:val="left"/>
      <w:pPr>
        <w:ind w:left="4102" w:hanging="360"/>
      </w:pPr>
    </w:lvl>
    <w:lvl w:ilvl="5" w:tplc="0809001B" w:tentative="1">
      <w:start w:val="1"/>
      <w:numFmt w:val="lowerRoman"/>
      <w:lvlText w:val="%6."/>
      <w:lvlJc w:val="right"/>
      <w:pPr>
        <w:ind w:left="4822" w:hanging="180"/>
      </w:pPr>
    </w:lvl>
    <w:lvl w:ilvl="6" w:tplc="0809000F" w:tentative="1">
      <w:start w:val="1"/>
      <w:numFmt w:val="decimal"/>
      <w:lvlText w:val="%7."/>
      <w:lvlJc w:val="left"/>
      <w:pPr>
        <w:ind w:left="5542" w:hanging="360"/>
      </w:pPr>
    </w:lvl>
    <w:lvl w:ilvl="7" w:tplc="08090019" w:tentative="1">
      <w:start w:val="1"/>
      <w:numFmt w:val="lowerLetter"/>
      <w:lvlText w:val="%8."/>
      <w:lvlJc w:val="left"/>
      <w:pPr>
        <w:ind w:left="6262" w:hanging="360"/>
      </w:pPr>
    </w:lvl>
    <w:lvl w:ilvl="8" w:tplc="0809001B" w:tentative="1">
      <w:start w:val="1"/>
      <w:numFmt w:val="lowerRoman"/>
      <w:lvlText w:val="%9."/>
      <w:lvlJc w:val="right"/>
      <w:pPr>
        <w:ind w:left="6982" w:hanging="180"/>
      </w:pPr>
    </w:lvl>
  </w:abstractNum>
  <w:abstractNum w:abstractNumId="3" w15:restartNumberingAfterBreak="0">
    <w:nsid w:val="02D3782C"/>
    <w:multiLevelType w:val="hybridMultilevel"/>
    <w:tmpl w:val="F128531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ACF5492"/>
    <w:multiLevelType w:val="hybridMultilevel"/>
    <w:tmpl w:val="AB6CFE52"/>
    <w:lvl w:ilvl="0" w:tplc="E76CD23A">
      <w:start w:val="1"/>
      <w:numFmt w:val="lowerLetter"/>
      <w:lvlText w:val="(%1)"/>
      <w:lvlJc w:val="left"/>
      <w:pPr>
        <w:ind w:left="1582" w:hanging="360"/>
      </w:pPr>
      <w:rPr>
        <w:rFonts w:hint="default"/>
      </w:rPr>
    </w:lvl>
    <w:lvl w:ilvl="1" w:tplc="08090019" w:tentative="1">
      <w:start w:val="1"/>
      <w:numFmt w:val="lowerLetter"/>
      <w:lvlText w:val="%2."/>
      <w:lvlJc w:val="left"/>
      <w:pPr>
        <w:ind w:left="2302" w:hanging="360"/>
      </w:pPr>
    </w:lvl>
    <w:lvl w:ilvl="2" w:tplc="0809001B" w:tentative="1">
      <w:start w:val="1"/>
      <w:numFmt w:val="lowerRoman"/>
      <w:lvlText w:val="%3."/>
      <w:lvlJc w:val="right"/>
      <w:pPr>
        <w:ind w:left="3022" w:hanging="180"/>
      </w:pPr>
    </w:lvl>
    <w:lvl w:ilvl="3" w:tplc="0809000F" w:tentative="1">
      <w:start w:val="1"/>
      <w:numFmt w:val="decimal"/>
      <w:lvlText w:val="%4."/>
      <w:lvlJc w:val="left"/>
      <w:pPr>
        <w:ind w:left="3742" w:hanging="360"/>
      </w:pPr>
    </w:lvl>
    <w:lvl w:ilvl="4" w:tplc="08090019" w:tentative="1">
      <w:start w:val="1"/>
      <w:numFmt w:val="lowerLetter"/>
      <w:lvlText w:val="%5."/>
      <w:lvlJc w:val="left"/>
      <w:pPr>
        <w:ind w:left="4462" w:hanging="360"/>
      </w:pPr>
    </w:lvl>
    <w:lvl w:ilvl="5" w:tplc="0809001B" w:tentative="1">
      <w:start w:val="1"/>
      <w:numFmt w:val="lowerRoman"/>
      <w:lvlText w:val="%6."/>
      <w:lvlJc w:val="right"/>
      <w:pPr>
        <w:ind w:left="5182" w:hanging="180"/>
      </w:pPr>
    </w:lvl>
    <w:lvl w:ilvl="6" w:tplc="0809000F" w:tentative="1">
      <w:start w:val="1"/>
      <w:numFmt w:val="decimal"/>
      <w:lvlText w:val="%7."/>
      <w:lvlJc w:val="left"/>
      <w:pPr>
        <w:ind w:left="5902" w:hanging="360"/>
      </w:pPr>
    </w:lvl>
    <w:lvl w:ilvl="7" w:tplc="08090019" w:tentative="1">
      <w:start w:val="1"/>
      <w:numFmt w:val="lowerLetter"/>
      <w:lvlText w:val="%8."/>
      <w:lvlJc w:val="left"/>
      <w:pPr>
        <w:ind w:left="6622" w:hanging="360"/>
      </w:pPr>
    </w:lvl>
    <w:lvl w:ilvl="8" w:tplc="0809001B" w:tentative="1">
      <w:start w:val="1"/>
      <w:numFmt w:val="lowerRoman"/>
      <w:lvlText w:val="%9."/>
      <w:lvlJc w:val="right"/>
      <w:pPr>
        <w:ind w:left="7342" w:hanging="180"/>
      </w:pPr>
    </w:lvl>
  </w:abstractNum>
  <w:abstractNum w:abstractNumId="5" w15:restartNumberingAfterBreak="0">
    <w:nsid w:val="0B4928CA"/>
    <w:multiLevelType w:val="hybridMultilevel"/>
    <w:tmpl w:val="6CE03D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DCD3694"/>
    <w:multiLevelType w:val="hybridMultilevel"/>
    <w:tmpl w:val="3F4826B0"/>
    <w:lvl w:ilvl="0" w:tplc="3844CFAA">
      <w:start w:val="1"/>
      <w:numFmt w:val="lowerLetter"/>
      <w:lvlText w:val="(%1)"/>
      <w:lvlJc w:val="left"/>
      <w:pPr>
        <w:ind w:left="1942" w:hanging="360"/>
      </w:pPr>
      <w:rPr>
        <w:rFonts w:hint="default"/>
      </w:rPr>
    </w:lvl>
    <w:lvl w:ilvl="1" w:tplc="08090019" w:tentative="1">
      <w:start w:val="1"/>
      <w:numFmt w:val="lowerLetter"/>
      <w:lvlText w:val="%2."/>
      <w:lvlJc w:val="left"/>
      <w:pPr>
        <w:ind w:left="2662" w:hanging="360"/>
      </w:pPr>
    </w:lvl>
    <w:lvl w:ilvl="2" w:tplc="0809001B" w:tentative="1">
      <w:start w:val="1"/>
      <w:numFmt w:val="lowerRoman"/>
      <w:lvlText w:val="%3."/>
      <w:lvlJc w:val="right"/>
      <w:pPr>
        <w:ind w:left="3382" w:hanging="180"/>
      </w:pPr>
    </w:lvl>
    <w:lvl w:ilvl="3" w:tplc="0809000F" w:tentative="1">
      <w:start w:val="1"/>
      <w:numFmt w:val="decimal"/>
      <w:lvlText w:val="%4."/>
      <w:lvlJc w:val="left"/>
      <w:pPr>
        <w:ind w:left="4102" w:hanging="360"/>
      </w:pPr>
    </w:lvl>
    <w:lvl w:ilvl="4" w:tplc="08090019" w:tentative="1">
      <w:start w:val="1"/>
      <w:numFmt w:val="lowerLetter"/>
      <w:lvlText w:val="%5."/>
      <w:lvlJc w:val="left"/>
      <w:pPr>
        <w:ind w:left="4822" w:hanging="360"/>
      </w:pPr>
    </w:lvl>
    <w:lvl w:ilvl="5" w:tplc="0809001B" w:tentative="1">
      <w:start w:val="1"/>
      <w:numFmt w:val="lowerRoman"/>
      <w:lvlText w:val="%6."/>
      <w:lvlJc w:val="right"/>
      <w:pPr>
        <w:ind w:left="5542" w:hanging="180"/>
      </w:pPr>
    </w:lvl>
    <w:lvl w:ilvl="6" w:tplc="0809000F" w:tentative="1">
      <w:start w:val="1"/>
      <w:numFmt w:val="decimal"/>
      <w:lvlText w:val="%7."/>
      <w:lvlJc w:val="left"/>
      <w:pPr>
        <w:ind w:left="6262" w:hanging="360"/>
      </w:pPr>
    </w:lvl>
    <w:lvl w:ilvl="7" w:tplc="08090019" w:tentative="1">
      <w:start w:val="1"/>
      <w:numFmt w:val="lowerLetter"/>
      <w:lvlText w:val="%8."/>
      <w:lvlJc w:val="left"/>
      <w:pPr>
        <w:ind w:left="6982" w:hanging="360"/>
      </w:pPr>
    </w:lvl>
    <w:lvl w:ilvl="8" w:tplc="0809001B" w:tentative="1">
      <w:start w:val="1"/>
      <w:numFmt w:val="lowerRoman"/>
      <w:lvlText w:val="%9."/>
      <w:lvlJc w:val="right"/>
      <w:pPr>
        <w:ind w:left="7702" w:hanging="180"/>
      </w:pPr>
    </w:lvl>
  </w:abstractNum>
  <w:abstractNum w:abstractNumId="7" w15:restartNumberingAfterBreak="0">
    <w:nsid w:val="0DDC6012"/>
    <w:multiLevelType w:val="hybridMultilevel"/>
    <w:tmpl w:val="A53C5A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42A325E"/>
    <w:multiLevelType w:val="hybridMultilevel"/>
    <w:tmpl w:val="0C4C0E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7B819AA"/>
    <w:multiLevelType w:val="hybridMultilevel"/>
    <w:tmpl w:val="9FBEEB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B094CEA"/>
    <w:multiLevelType w:val="hybridMultilevel"/>
    <w:tmpl w:val="D65C09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BD87422"/>
    <w:multiLevelType w:val="hybridMultilevel"/>
    <w:tmpl w:val="AB6CFE52"/>
    <w:lvl w:ilvl="0" w:tplc="E76CD23A">
      <w:start w:val="1"/>
      <w:numFmt w:val="lowerLetter"/>
      <w:lvlText w:val="(%1)"/>
      <w:lvlJc w:val="left"/>
      <w:pPr>
        <w:ind w:left="1582" w:hanging="360"/>
      </w:pPr>
      <w:rPr>
        <w:rFonts w:hint="default"/>
      </w:rPr>
    </w:lvl>
    <w:lvl w:ilvl="1" w:tplc="08090019" w:tentative="1">
      <w:start w:val="1"/>
      <w:numFmt w:val="lowerLetter"/>
      <w:lvlText w:val="%2."/>
      <w:lvlJc w:val="left"/>
      <w:pPr>
        <w:ind w:left="2302" w:hanging="360"/>
      </w:pPr>
    </w:lvl>
    <w:lvl w:ilvl="2" w:tplc="0809001B" w:tentative="1">
      <w:start w:val="1"/>
      <w:numFmt w:val="lowerRoman"/>
      <w:lvlText w:val="%3."/>
      <w:lvlJc w:val="right"/>
      <w:pPr>
        <w:ind w:left="3022" w:hanging="180"/>
      </w:pPr>
    </w:lvl>
    <w:lvl w:ilvl="3" w:tplc="0809000F" w:tentative="1">
      <w:start w:val="1"/>
      <w:numFmt w:val="decimal"/>
      <w:lvlText w:val="%4."/>
      <w:lvlJc w:val="left"/>
      <w:pPr>
        <w:ind w:left="3742" w:hanging="360"/>
      </w:pPr>
    </w:lvl>
    <w:lvl w:ilvl="4" w:tplc="08090019" w:tentative="1">
      <w:start w:val="1"/>
      <w:numFmt w:val="lowerLetter"/>
      <w:lvlText w:val="%5."/>
      <w:lvlJc w:val="left"/>
      <w:pPr>
        <w:ind w:left="4462" w:hanging="360"/>
      </w:pPr>
    </w:lvl>
    <w:lvl w:ilvl="5" w:tplc="0809001B" w:tentative="1">
      <w:start w:val="1"/>
      <w:numFmt w:val="lowerRoman"/>
      <w:lvlText w:val="%6."/>
      <w:lvlJc w:val="right"/>
      <w:pPr>
        <w:ind w:left="5182" w:hanging="180"/>
      </w:pPr>
    </w:lvl>
    <w:lvl w:ilvl="6" w:tplc="0809000F" w:tentative="1">
      <w:start w:val="1"/>
      <w:numFmt w:val="decimal"/>
      <w:lvlText w:val="%7."/>
      <w:lvlJc w:val="left"/>
      <w:pPr>
        <w:ind w:left="5902" w:hanging="360"/>
      </w:pPr>
    </w:lvl>
    <w:lvl w:ilvl="7" w:tplc="08090019" w:tentative="1">
      <w:start w:val="1"/>
      <w:numFmt w:val="lowerLetter"/>
      <w:lvlText w:val="%8."/>
      <w:lvlJc w:val="left"/>
      <w:pPr>
        <w:ind w:left="6622" w:hanging="360"/>
      </w:pPr>
    </w:lvl>
    <w:lvl w:ilvl="8" w:tplc="0809001B" w:tentative="1">
      <w:start w:val="1"/>
      <w:numFmt w:val="lowerRoman"/>
      <w:lvlText w:val="%9."/>
      <w:lvlJc w:val="right"/>
      <w:pPr>
        <w:ind w:left="7342" w:hanging="180"/>
      </w:pPr>
    </w:lvl>
  </w:abstractNum>
  <w:abstractNum w:abstractNumId="12" w15:restartNumberingAfterBreak="0">
    <w:nsid w:val="1E694DE8"/>
    <w:multiLevelType w:val="hybridMultilevel"/>
    <w:tmpl w:val="28B4C9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03D7047"/>
    <w:multiLevelType w:val="hybridMultilevel"/>
    <w:tmpl w:val="63D086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2CB06C7"/>
    <w:multiLevelType w:val="hybridMultilevel"/>
    <w:tmpl w:val="02D066FA"/>
    <w:lvl w:ilvl="0" w:tplc="8D8EE760">
      <w:start w:val="1"/>
      <w:numFmt w:val="decimal"/>
      <w:lvlText w:val="(%1)"/>
      <w:lvlJc w:val="left"/>
      <w:pPr>
        <w:ind w:left="1222" w:hanging="360"/>
      </w:pPr>
      <w:rPr>
        <w:rFonts w:hint="default"/>
      </w:rPr>
    </w:lvl>
    <w:lvl w:ilvl="1" w:tplc="08090019" w:tentative="1">
      <w:start w:val="1"/>
      <w:numFmt w:val="lowerLetter"/>
      <w:lvlText w:val="%2."/>
      <w:lvlJc w:val="left"/>
      <w:pPr>
        <w:ind w:left="1942" w:hanging="360"/>
      </w:pPr>
    </w:lvl>
    <w:lvl w:ilvl="2" w:tplc="0809001B" w:tentative="1">
      <w:start w:val="1"/>
      <w:numFmt w:val="lowerRoman"/>
      <w:lvlText w:val="%3."/>
      <w:lvlJc w:val="right"/>
      <w:pPr>
        <w:ind w:left="2662" w:hanging="180"/>
      </w:pPr>
    </w:lvl>
    <w:lvl w:ilvl="3" w:tplc="0809000F" w:tentative="1">
      <w:start w:val="1"/>
      <w:numFmt w:val="decimal"/>
      <w:lvlText w:val="%4."/>
      <w:lvlJc w:val="left"/>
      <w:pPr>
        <w:ind w:left="3382" w:hanging="360"/>
      </w:pPr>
    </w:lvl>
    <w:lvl w:ilvl="4" w:tplc="08090019" w:tentative="1">
      <w:start w:val="1"/>
      <w:numFmt w:val="lowerLetter"/>
      <w:lvlText w:val="%5."/>
      <w:lvlJc w:val="left"/>
      <w:pPr>
        <w:ind w:left="4102" w:hanging="360"/>
      </w:pPr>
    </w:lvl>
    <w:lvl w:ilvl="5" w:tplc="0809001B" w:tentative="1">
      <w:start w:val="1"/>
      <w:numFmt w:val="lowerRoman"/>
      <w:lvlText w:val="%6."/>
      <w:lvlJc w:val="right"/>
      <w:pPr>
        <w:ind w:left="4822" w:hanging="180"/>
      </w:pPr>
    </w:lvl>
    <w:lvl w:ilvl="6" w:tplc="0809000F" w:tentative="1">
      <w:start w:val="1"/>
      <w:numFmt w:val="decimal"/>
      <w:lvlText w:val="%7."/>
      <w:lvlJc w:val="left"/>
      <w:pPr>
        <w:ind w:left="5542" w:hanging="360"/>
      </w:pPr>
    </w:lvl>
    <w:lvl w:ilvl="7" w:tplc="08090019" w:tentative="1">
      <w:start w:val="1"/>
      <w:numFmt w:val="lowerLetter"/>
      <w:lvlText w:val="%8."/>
      <w:lvlJc w:val="left"/>
      <w:pPr>
        <w:ind w:left="6262" w:hanging="360"/>
      </w:pPr>
    </w:lvl>
    <w:lvl w:ilvl="8" w:tplc="0809001B" w:tentative="1">
      <w:start w:val="1"/>
      <w:numFmt w:val="lowerRoman"/>
      <w:lvlText w:val="%9."/>
      <w:lvlJc w:val="right"/>
      <w:pPr>
        <w:ind w:left="6982" w:hanging="180"/>
      </w:pPr>
    </w:lvl>
  </w:abstractNum>
  <w:abstractNum w:abstractNumId="15" w15:restartNumberingAfterBreak="0">
    <w:nsid w:val="23302E85"/>
    <w:multiLevelType w:val="hybridMultilevel"/>
    <w:tmpl w:val="F85ECD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39D754E"/>
    <w:multiLevelType w:val="hybridMultilevel"/>
    <w:tmpl w:val="119619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551489C"/>
    <w:multiLevelType w:val="hybridMultilevel"/>
    <w:tmpl w:val="760AC4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9B23944"/>
    <w:multiLevelType w:val="hybridMultilevel"/>
    <w:tmpl w:val="3BD6113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AE00ECB"/>
    <w:multiLevelType w:val="hybridMultilevel"/>
    <w:tmpl w:val="545CC9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BF04DD3"/>
    <w:multiLevelType w:val="hybridMultilevel"/>
    <w:tmpl w:val="BE100E10"/>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15:restartNumberingAfterBreak="0">
    <w:nsid w:val="30B96256"/>
    <w:multiLevelType w:val="hybridMultilevel"/>
    <w:tmpl w:val="B4385D6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18F7DE6"/>
    <w:multiLevelType w:val="hybridMultilevel"/>
    <w:tmpl w:val="AB6CFE52"/>
    <w:lvl w:ilvl="0" w:tplc="E76CD23A">
      <w:start w:val="1"/>
      <w:numFmt w:val="lowerLetter"/>
      <w:lvlText w:val="(%1)"/>
      <w:lvlJc w:val="left"/>
      <w:pPr>
        <w:ind w:left="1582" w:hanging="360"/>
      </w:pPr>
      <w:rPr>
        <w:rFonts w:hint="default"/>
      </w:rPr>
    </w:lvl>
    <w:lvl w:ilvl="1" w:tplc="08090019" w:tentative="1">
      <w:start w:val="1"/>
      <w:numFmt w:val="lowerLetter"/>
      <w:lvlText w:val="%2."/>
      <w:lvlJc w:val="left"/>
      <w:pPr>
        <w:ind w:left="2302" w:hanging="360"/>
      </w:pPr>
    </w:lvl>
    <w:lvl w:ilvl="2" w:tplc="0809001B" w:tentative="1">
      <w:start w:val="1"/>
      <w:numFmt w:val="lowerRoman"/>
      <w:lvlText w:val="%3."/>
      <w:lvlJc w:val="right"/>
      <w:pPr>
        <w:ind w:left="3022" w:hanging="180"/>
      </w:pPr>
    </w:lvl>
    <w:lvl w:ilvl="3" w:tplc="0809000F" w:tentative="1">
      <w:start w:val="1"/>
      <w:numFmt w:val="decimal"/>
      <w:lvlText w:val="%4."/>
      <w:lvlJc w:val="left"/>
      <w:pPr>
        <w:ind w:left="3742" w:hanging="360"/>
      </w:pPr>
    </w:lvl>
    <w:lvl w:ilvl="4" w:tplc="08090019" w:tentative="1">
      <w:start w:val="1"/>
      <w:numFmt w:val="lowerLetter"/>
      <w:lvlText w:val="%5."/>
      <w:lvlJc w:val="left"/>
      <w:pPr>
        <w:ind w:left="4462" w:hanging="360"/>
      </w:pPr>
    </w:lvl>
    <w:lvl w:ilvl="5" w:tplc="0809001B" w:tentative="1">
      <w:start w:val="1"/>
      <w:numFmt w:val="lowerRoman"/>
      <w:lvlText w:val="%6."/>
      <w:lvlJc w:val="right"/>
      <w:pPr>
        <w:ind w:left="5182" w:hanging="180"/>
      </w:pPr>
    </w:lvl>
    <w:lvl w:ilvl="6" w:tplc="0809000F" w:tentative="1">
      <w:start w:val="1"/>
      <w:numFmt w:val="decimal"/>
      <w:lvlText w:val="%7."/>
      <w:lvlJc w:val="left"/>
      <w:pPr>
        <w:ind w:left="5902" w:hanging="360"/>
      </w:pPr>
    </w:lvl>
    <w:lvl w:ilvl="7" w:tplc="08090019" w:tentative="1">
      <w:start w:val="1"/>
      <w:numFmt w:val="lowerLetter"/>
      <w:lvlText w:val="%8."/>
      <w:lvlJc w:val="left"/>
      <w:pPr>
        <w:ind w:left="6622" w:hanging="360"/>
      </w:pPr>
    </w:lvl>
    <w:lvl w:ilvl="8" w:tplc="0809001B" w:tentative="1">
      <w:start w:val="1"/>
      <w:numFmt w:val="lowerRoman"/>
      <w:lvlText w:val="%9."/>
      <w:lvlJc w:val="right"/>
      <w:pPr>
        <w:ind w:left="7342" w:hanging="180"/>
      </w:pPr>
    </w:lvl>
  </w:abstractNum>
  <w:abstractNum w:abstractNumId="23" w15:restartNumberingAfterBreak="0">
    <w:nsid w:val="32036447"/>
    <w:multiLevelType w:val="hybridMultilevel"/>
    <w:tmpl w:val="6720CC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2831297"/>
    <w:multiLevelType w:val="hybridMultilevel"/>
    <w:tmpl w:val="E2E4FF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4001F20"/>
    <w:multiLevelType w:val="hybridMultilevel"/>
    <w:tmpl w:val="E6EEEF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6163820"/>
    <w:multiLevelType w:val="hybridMultilevel"/>
    <w:tmpl w:val="95181EA4"/>
    <w:lvl w:ilvl="0" w:tplc="7570E6B0">
      <w:start w:val="1"/>
      <w:numFmt w:val="decimal"/>
      <w:lvlText w:val="(%1)"/>
      <w:lvlJc w:val="left"/>
      <w:pPr>
        <w:ind w:left="1222" w:hanging="360"/>
      </w:pPr>
      <w:rPr>
        <w:rFonts w:hint="default"/>
      </w:rPr>
    </w:lvl>
    <w:lvl w:ilvl="1" w:tplc="08090019" w:tentative="1">
      <w:start w:val="1"/>
      <w:numFmt w:val="lowerLetter"/>
      <w:lvlText w:val="%2."/>
      <w:lvlJc w:val="left"/>
      <w:pPr>
        <w:ind w:left="1942" w:hanging="360"/>
      </w:pPr>
    </w:lvl>
    <w:lvl w:ilvl="2" w:tplc="0809001B" w:tentative="1">
      <w:start w:val="1"/>
      <w:numFmt w:val="lowerRoman"/>
      <w:lvlText w:val="%3."/>
      <w:lvlJc w:val="right"/>
      <w:pPr>
        <w:ind w:left="2662" w:hanging="180"/>
      </w:pPr>
    </w:lvl>
    <w:lvl w:ilvl="3" w:tplc="0809000F" w:tentative="1">
      <w:start w:val="1"/>
      <w:numFmt w:val="decimal"/>
      <w:lvlText w:val="%4."/>
      <w:lvlJc w:val="left"/>
      <w:pPr>
        <w:ind w:left="3382" w:hanging="360"/>
      </w:pPr>
    </w:lvl>
    <w:lvl w:ilvl="4" w:tplc="08090019" w:tentative="1">
      <w:start w:val="1"/>
      <w:numFmt w:val="lowerLetter"/>
      <w:lvlText w:val="%5."/>
      <w:lvlJc w:val="left"/>
      <w:pPr>
        <w:ind w:left="4102" w:hanging="360"/>
      </w:pPr>
    </w:lvl>
    <w:lvl w:ilvl="5" w:tplc="0809001B" w:tentative="1">
      <w:start w:val="1"/>
      <w:numFmt w:val="lowerRoman"/>
      <w:lvlText w:val="%6."/>
      <w:lvlJc w:val="right"/>
      <w:pPr>
        <w:ind w:left="4822" w:hanging="180"/>
      </w:pPr>
    </w:lvl>
    <w:lvl w:ilvl="6" w:tplc="0809000F" w:tentative="1">
      <w:start w:val="1"/>
      <w:numFmt w:val="decimal"/>
      <w:lvlText w:val="%7."/>
      <w:lvlJc w:val="left"/>
      <w:pPr>
        <w:ind w:left="5542" w:hanging="360"/>
      </w:pPr>
    </w:lvl>
    <w:lvl w:ilvl="7" w:tplc="08090019" w:tentative="1">
      <w:start w:val="1"/>
      <w:numFmt w:val="lowerLetter"/>
      <w:lvlText w:val="%8."/>
      <w:lvlJc w:val="left"/>
      <w:pPr>
        <w:ind w:left="6262" w:hanging="360"/>
      </w:pPr>
    </w:lvl>
    <w:lvl w:ilvl="8" w:tplc="0809001B" w:tentative="1">
      <w:start w:val="1"/>
      <w:numFmt w:val="lowerRoman"/>
      <w:lvlText w:val="%9."/>
      <w:lvlJc w:val="right"/>
      <w:pPr>
        <w:ind w:left="6982" w:hanging="180"/>
      </w:pPr>
    </w:lvl>
  </w:abstractNum>
  <w:abstractNum w:abstractNumId="27" w15:restartNumberingAfterBreak="0">
    <w:nsid w:val="3BEB6A9B"/>
    <w:multiLevelType w:val="hybridMultilevel"/>
    <w:tmpl w:val="005ACE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FFA2BA3"/>
    <w:multiLevelType w:val="hybridMultilevel"/>
    <w:tmpl w:val="95181EA4"/>
    <w:lvl w:ilvl="0" w:tplc="7570E6B0">
      <w:start w:val="1"/>
      <w:numFmt w:val="decimal"/>
      <w:lvlText w:val="(%1)"/>
      <w:lvlJc w:val="left"/>
      <w:pPr>
        <w:ind w:left="1222" w:hanging="360"/>
      </w:pPr>
      <w:rPr>
        <w:rFonts w:hint="default"/>
      </w:rPr>
    </w:lvl>
    <w:lvl w:ilvl="1" w:tplc="08090019" w:tentative="1">
      <w:start w:val="1"/>
      <w:numFmt w:val="lowerLetter"/>
      <w:lvlText w:val="%2."/>
      <w:lvlJc w:val="left"/>
      <w:pPr>
        <w:ind w:left="1942" w:hanging="360"/>
      </w:pPr>
    </w:lvl>
    <w:lvl w:ilvl="2" w:tplc="0809001B" w:tentative="1">
      <w:start w:val="1"/>
      <w:numFmt w:val="lowerRoman"/>
      <w:lvlText w:val="%3."/>
      <w:lvlJc w:val="right"/>
      <w:pPr>
        <w:ind w:left="2662" w:hanging="180"/>
      </w:pPr>
    </w:lvl>
    <w:lvl w:ilvl="3" w:tplc="0809000F" w:tentative="1">
      <w:start w:val="1"/>
      <w:numFmt w:val="decimal"/>
      <w:lvlText w:val="%4."/>
      <w:lvlJc w:val="left"/>
      <w:pPr>
        <w:ind w:left="3382" w:hanging="360"/>
      </w:pPr>
    </w:lvl>
    <w:lvl w:ilvl="4" w:tplc="08090019" w:tentative="1">
      <w:start w:val="1"/>
      <w:numFmt w:val="lowerLetter"/>
      <w:lvlText w:val="%5."/>
      <w:lvlJc w:val="left"/>
      <w:pPr>
        <w:ind w:left="4102" w:hanging="360"/>
      </w:pPr>
    </w:lvl>
    <w:lvl w:ilvl="5" w:tplc="0809001B" w:tentative="1">
      <w:start w:val="1"/>
      <w:numFmt w:val="lowerRoman"/>
      <w:lvlText w:val="%6."/>
      <w:lvlJc w:val="right"/>
      <w:pPr>
        <w:ind w:left="4822" w:hanging="180"/>
      </w:pPr>
    </w:lvl>
    <w:lvl w:ilvl="6" w:tplc="0809000F" w:tentative="1">
      <w:start w:val="1"/>
      <w:numFmt w:val="decimal"/>
      <w:lvlText w:val="%7."/>
      <w:lvlJc w:val="left"/>
      <w:pPr>
        <w:ind w:left="5542" w:hanging="360"/>
      </w:pPr>
    </w:lvl>
    <w:lvl w:ilvl="7" w:tplc="08090019" w:tentative="1">
      <w:start w:val="1"/>
      <w:numFmt w:val="lowerLetter"/>
      <w:lvlText w:val="%8."/>
      <w:lvlJc w:val="left"/>
      <w:pPr>
        <w:ind w:left="6262" w:hanging="360"/>
      </w:pPr>
    </w:lvl>
    <w:lvl w:ilvl="8" w:tplc="0809001B" w:tentative="1">
      <w:start w:val="1"/>
      <w:numFmt w:val="lowerRoman"/>
      <w:lvlText w:val="%9."/>
      <w:lvlJc w:val="right"/>
      <w:pPr>
        <w:ind w:left="6982" w:hanging="180"/>
      </w:pPr>
    </w:lvl>
  </w:abstractNum>
  <w:abstractNum w:abstractNumId="29" w15:restartNumberingAfterBreak="0">
    <w:nsid w:val="418A19CF"/>
    <w:multiLevelType w:val="hybridMultilevel"/>
    <w:tmpl w:val="2B861EA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41B72B4"/>
    <w:multiLevelType w:val="hybridMultilevel"/>
    <w:tmpl w:val="560EDA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4D4483C"/>
    <w:multiLevelType w:val="hybridMultilevel"/>
    <w:tmpl w:val="E80C98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4F3738E"/>
    <w:multiLevelType w:val="hybridMultilevel"/>
    <w:tmpl w:val="60F637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BAA0464"/>
    <w:multiLevelType w:val="hybridMultilevel"/>
    <w:tmpl w:val="28688E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F6A4A3D"/>
    <w:multiLevelType w:val="hybridMultilevel"/>
    <w:tmpl w:val="8744C7CA"/>
    <w:lvl w:ilvl="0" w:tplc="3844CFAA">
      <w:start w:val="1"/>
      <w:numFmt w:val="lowerLetter"/>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5" w15:restartNumberingAfterBreak="0">
    <w:nsid w:val="4F763876"/>
    <w:multiLevelType w:val="hybridMultilevel"/>
    <w:tmpl w:val="AB6CFE52"/>
    <w:lvl w:ilvl="0" w:tplc="E76CD23A">
      <w:start w:val="1"/>
      <w:numFmt w:val="lowerLetter"/>
      <w:lvlText w:val="(%1)"/>
      <w:lvlJc w:val="left"/>
      <w:pPr>
        <w:ind w:left="1582" w:hanging="360"/>
      </w:pPr>
      <w:rPr>
        <w:rFonts w:hint="default"/>
      </w:rPr>
    </w:lvl>
    <w:lvl w:ilvl="1" w:tplc="08090019" w:tentative="1">
      <w:start w:val="1"/>
      <w:numFmt w:val="lowerLetter"/>
      <w:lvlText w:val="%2."/>
      <w:lvlJc w:val="left"/>
      <w:pPr>
        <w:ind w:left="2302" w:hanging="360"/>
      </w:pPr>
    </w:lvl>
    <w:lvl w:ilvl="2" w:tplc="0809001B" w:tentative="1">
      <w:start w:val="1"/>
      <w:numFmt w:val="lowerRoman"/>
      <w:lvlText w:val="%3."/>
      <w:lvlJc w:val="right"/>
      <w:pPr>
        <w:ind w:left="3022" w:hanging="180"/>
      </w:pPr>
    </w:lvl>
    <w:lvl w:ilvl="3" w:tplc="0809000F" w:tentative="1">
      <w:start w:val="1"/>
      <w:numFmt w:val="decimal"/>
      <w:lvlText w:val="%4."/>
      <w:lvlJc w:val="left"/>
      <w:pPr>
        <w:ind w:left="3742" w:hanging="360"/>
      </w:pPr>
    </w:lvl>
    <w:lvl w:ilvl="4" w:tplc="08090019" w:tentative="1">
      <w:start w:val="1"/>
      <w:numFmt w:val="lowerLetter"/>
      <w:lvlText w:val="%5."/>
      <w:lvlJc w:val="left"/>
      <w:pPr>
        <w:ind w:left="4462" w:hanging="360"/>
      </w:pPr>
    </w:lvl>
    <w:lvl w:ilvl="5" w:tplc="0809001B" w:tentative="1">
      <w:start w:val="1"/>
      <w:numFmt w:val="lowerRoman"/>
      <w:lvlText w:val="%6."/>
      <w:lvlJc w:val="right"/>
      <w:pPr>
        <w:ind w:left="5182" w:hanging="180"/>
      </w:pPr>
    </w:lvl>
    <w:lvl w:ilvl="6" w:tplc="0809000F" w:tentative="1">
      <w:start w:val="1"/>
      <w:numFmt w:val="decimal"/>
      <w:lvlText w:val="%7."/>
      <w:lvlJc w:val="left"/>
      <w:pPr>
        <w:ind w:left="5902" w:hanging="360"/>
      </w:pPr>
    </w:lvl>
    <w:lvl w:ilvl="7" w:tplc="08090019" w:tentative="1">
      <w:start w:val="1"/>
      <w:numFmt w:val="lowerLetter"/>
      <w:lvlText w:val="%8."/>
      <w:lvlJc w:val="left"/>
      <w:pPr>
        <w:ind w:left="6622" w:hanging="360"/>
      </w:pPr>
    </w:lvl>
    <w:lvl w:ilvl="8" w:tplc="0809001B" w:tentative="1">
      <w:start w:val="1"/>
      <w:numFmt w:val="lowerRoman"/>
      <w:lvlText w:val="%9."/>
      <w:lvlJc w:val="right"/>
      <w:pPr>
        <w:ind w:left="7342" w:hanging="180"/>
      </w:pPr>
    </w:lvl>
  </w:abstractNum>
  <w:abstractNum w:abstractNumId="36" w15:restartNumberingAfterBreak="0">
    <w:nsid w:val="55DF1E5C"/>
    <w:multiLevelType w:val="hybridMultilevel"/>
    <w:tmpl w:val="0D5E1E88"/>
    <w:lvl w:ilvl="0" w:tplc="1C844E30">
      <w:start w:val="1"/>
      <w:numFmt w:val="decimal"/>
      <w:lvlText w:val="(%1)"/>
      <w:lvlJc w:val="left"/>
      <w:pPr>
        <w:ind w:left="1222" w:hanging="360"/>
      </w:pPr>
      <w:rPr>
        <w:rFonts w:hint="default"/>
      </w:rPr>
    </w:lvl>
    <w:lvl w:ilvl="1" w:tplc="08090019" w:tentative="1">
      <w:start w:val="1"/>
      <w:numFmt w:val="lowerLetter"/>
      <w:lvlText w:val="%2."/>
      <w:lvlJc w:val="left"/>
      <w:pPr>
        <w:ind w:left="1942" w:hanging="360"/>
      </w:pPr>
    </w:lvl>
    <w:lvl w:ilvl="2" w:tplc="0809001B" w:tentative="1">
      <w:start w:val="1"/>
      <w:numFmt w:val="lowerRoman"/>
      <w:lvlText w:val="%3."/>
      <w:lvlJc w:val="right"/>
      <w:pPr>
        <w:ind w:left="2662" w:hanging="180"/>
      </w:pPr>
    </w:lvl>
    <w:lvl w:ilvl="3" w:tplc="0809000F" w:tentative="1">
      <w:start w:val="1"/>
      <w:numFmt w:val="decimal"/>
      <w:lvlText w:val="%4."/>
      <w:lvlJc w:val="left"/>
      <w:pPr>
        <w:ind w:left="3382" w:hanging="360"/>
      </w:pPr>
    </w:lvl>
    <w:lvl w:ilvl="4" w:tplc="08090019" w:tentative="1">
      <w:start w:val="1"/>
      <w:numFmt w:val="lowerLetter"/>
      <w:lvlText w:val="%5."/>
      <w:lvlJc w:val="left"/>
      <w:pPr>
        <w:ind w:left="4102" w:hanging="360"/>
      </w:pPr>
    </w:lvl>
    <w:lvl w:ilvl="5" w:tplc="0809001B" w:tentative="1">
      <w:start w:val="1"/>
      <w:numFmt w:val="lowerRoman"/>
      <w:lvlText w:val="%6."/>
      <w:lvlJc w:val="right"/>
      <w:pPr>
        <w:ind w:left="4822" w:hanging="180"/>
      </w:pPr>
    </w:lvl>
    <w:lvl w:ilvl="6" w:tplc="0809000F" w:tentative="1">
      <w:start w:val="1"/>
      <w:numFmt w:val="decimal"/>
      <w:lvlText w:val="%7."/>
      <w:lvlJc w:val="left"/>
      <w:pPr>
        <w:ind w:left="5542" w:hanging="360"/>
      </w:pPr>
    </w:lvl>
    <w:lvl w:ilvl="7" w:tplc="08090019" w:tentative="1">
      <w:start w:val="1"/>
      <w:numFmt w:val="lowerLetter"/>
      <w:lvlText w:val="%8."/>
      <w:lvlJc w:val="left"/>
      <w:pPr>
        <w:ind w:left="6262" w:hanging="360"/>
      </w:pPr>
    </w:lvl>
    <w:lvl w:ilvl="8" w:tplc="0809001B" w:tentative="1">
      <w:start w:val="1"/>
      <w:numFmt w:val="lowerRoman"/>
      <w:lvlText w:val="%9."/>
      <w:lvlJc w:val="right"/>
      <w:pPr>
        <w:ind w:left="6982" w:hanging="180"/>
      </w:pPr>
    </w:lvl>
  </w:abstractNum>
  <w:abstractNum w:abstractNumId="37" w15:restartNumberingAfterBreak="0">
    <w:nsid w:val="580211F1"/>
    <w:multiLevelType w:val="hybridMultilevel"/>
    <w:tmpl w:val="F2287E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5B383306"/>
    <w:multiLevelType w:val="hybridMultilevel"/>
    <w:tmpl w:val="3C0060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5D541883"/>
    <w:multiLevelType w:val="hybridMultilevel"/>
    <w:tmpl w:val="0A8034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5FA34479"/>
    <w:multiLevelType w:val="hybridMultilevel"/>
    <w:tmpl w:val="2348FF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1222938"/>
    <w:multiLevelType w:val="hybridMultilevel"/>
    <w:tmpl w:val="819E05F2"/>
    <w:lvl w:ilvl="0" w:tplc="C39CAADE">
      <w:start w:val="4"/>
      <w:numFmt w:val="decimal"/>
      <w:lvlText w:val="(%1)"/>
      <w:lvlJc w:val="left"/>
      <w:pPr>
        <w:ind w:left="1222" w:hanging="360"/>
      </w:pPr>
      <w:rPr>
        <w:rFonts w:hint="default"/>
      </w:rPr>
    </w:lvl>
    <w:lvl w:ilvl="1" w:tplc="08090019" w:tentative="1">
      <w:start w:val="1"/>
      <w:numFmt w:val="lowerLetter"/>
      <w:lvlText w:val="%2."/>
      <w:lvlJc w:val="left"/>
      <w:pPr>
        <w:ind w:left="1942" w:hanging="360"/>
      </w:pPr>
    </w:lvl>
    <w:lvl w:ilvl="2" w:tplc="0809001B" w:tentative="1">
      <w:start w:val="1"/>
      <w:numFmt w:val="lowerRoman"/>
      <w:lvlText w:val="%3."/>
      <w:lvlJc w:val="right"/>
      <w:pPr>
        <w:ind w:left="2662" w:hanging="180"/>
      </w:pPr>
    </w:lvl>
    <w:lvl w:ilvl="3" w:tplc="0809000F" w:tentative="1">
      <w:start w:val="1"/>
      <w:numFmt w:val="decimal"/>
      <w:lvlText w:val="%4."/>
      <w:lvlJc w:val="left"/>
      <w:pPr>
        <w:ind w:left="3382" w:hanging="360"/>
      </w:pPr>
    </w:lvl>
    <w:lvl w:ilvl="4" w:tplc="08090019" w:tentative="1">
      <w:start w:val="1"/>
      <w:numFmt w:val="lowerLetter"/>
      <w:lvlText w:val="%5."/>
      <w:lvlJc w:val="left"/>
      <w:pPr>
        <w:ind w:left="4102" w:hanging="360"/>
      </w:pPr>
    </w:lvl>
    <w:lvl w:ilvl="5" w:tplc="0809001B" w:tentative="1">
      <w:start w:val="1"/>
      <w:numFmt w:val="lowerRoman"/>
      <w:lvlText w:val="%6."/>
      <w:lvlJc w:val="right"/>
      <w:pPr>
        <w:ind w:left="4822" w:hanging="180"/>
      </w:pPr>
    </w:lvl>
    <w:lvl w:ilvl="6" w:tplc="0809000F" w:tentative="1">
      <w:start w:val="1"/>
      <w:numFmt w:val="decimal"/>
      <w:lvlText w:val="%7."/>
      <w:lvlJc w:val="left"/>
      <w:pPr>
        <w:ind w:left="5542" w:hanging="360"/>
      </w:pPr>
    </w:lvl>
    <w:lvl w:ilvl="7" w:tplc="08090019" w:tentative="1">
      <w:start w:val="1"/>
      <w:numFmt w:val="lowerLetter"/>
      <w:lvlText w:val="%8."/>
      <w:lvlJc w:val="left"/>
      <w:pPr>
        <w:ind w:left="6262" w:hanging="360"/>
      </w:pPr>
    </w:lvl>
    <w:lvl w:ilvl="8" w:tplc="0809001B" w:tentative="1">
      <w:start w:val="1"/>
      <w:numFmt w:val="lowerRoman"/>
      <w:lvlText w:val="%9."/>
      <w:lvlJc w:val="right"/>
      <w:pPr>
        <w:ind w:left="6982" w:hanging="180"/>
      </w:pPr>
    </w:lvl>
  </w:abstractNum>
  <w:abstractNum w:abstractNumId="42" w15:restartNumberingAfterBreak="0">
    <w:nsid w:val="626B7399"/>
    <w:multiLevelType w:val="hybridMultilevel"/>
    <w:tmpl w:val="2A185A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644D23FC"/>
    <w:multiLevelType w:val="hybridMultilevel"/>
    <w:tmpl w:val="4C6412B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64D04649"/>
    <w:multiLevelType w:val="hybridMultilevel"/>
    <w:tmpl w:val="3DEA90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65AD6383"/>
    <w:multiLevelType w:val="hybridMultilevel"/>
    <w:tmpl w:val="AF0288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7FC7C19"/>
    <w:multiLevelType w:val="hybridMultilevel"/>
    <w:tmpl w:val="41BAE2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699F43E8"/>
    <w:multiLevelType w:val="hybridMultilevel"/>
    <w:tmpl w:val="5FE2E3F6"/>
    <w:lvl w:ilvl="0" w:tplc="9B28C5EA">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6B5A2D96"/>
    <w:multiLevelType w:val="hybridMultilevel"/>
    <w:tmpl w:val="015C7D0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6CF679B1"/>
    <w:multiLevelType w:val="hybridMultilevel"/>
    <w:tmpl w:val="86B440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6E127F40"/>
    <w:multiLevelType w:val="hybridMultilevel"/>
    <w:tmpl w:val="1C10F2D6"/>
    <w:lvl w:ilvl="0" w:tplc="08090017">
      <w:start w:val="1"/>
      <w:numFmt w:val="lowerLetter"/>
      <w:lvlText w:val="%1)"/>
      <w:lvlJc w:val="left"/>
      <w:pPr>
        <w:ind w:left="1582" w:hanging="360"/>
      </w:pPr>
    </w:lvl>
    <w:lvl w:ilvl="1" w:tplc="08090019" w:tentative="1">
      <w:start w:val="1"/>
      <w:numFmt w:val="lowerLetter"/>
      <w:lvlText w:val="%2."/>
      <w:lvlJc w:val="left"/>
      <w:pPr>
        <w:ind w:left="2302" w:hanging="360"/>
      </w:pPr>
    </w:lvl>
    <w:lvl w:ilvl="2" w:tplc="0809001B" w:tentative="1">
      <w:start w:val="1"/>
      <w:numFmt w:val="lowerRoman"/>
      <w:lvlText w:val="%3."/>
      <w:lvlJc w:val="right"/>
      <w:pPr>
        <w:ind w:left="3022" w:hanging="180"/>
      </w:pPr>
    </w:lvl>
    <w:lvl w:ilvl="3" w:tplc="0809000F" w:tentative="1">
      <w:start w:val="1"/>
      <w:numFmt w:val="decimal"/>
      <w:lvlText w:val="%4."/>
      <w:lvlJc w:val="left"/>
      <w:pPr>
        <w:ind w:left="3742" w:hanging="360"/>
      </w:pPr>
    </w:lvl>
    <w:lvl w:ilvl="4" w:tplc="08090019" w:tentative="1">
      <w:start w:val="1"/>
      <w:numFmt w:val="lowerLetter"/>
      <w:lvlText w:val="%5."/>
      <w:lvlJc w:val="left"/>
      <w:pPr>
        <w:ind w:left="4462" w:hanging="360"/>
      </w:pPr>
    </w:lvl>
    <w:lvl w:ilvl="5" w:tplc="0809001B" w:tentative="1">
      <w:start w:val="1"/>
      <w:numFmt w:val="lowerRoman"/>
      <w:lvlText w:val="%6."/>
      <w:lvlJc w:val="right"/>
      <w:pPr>
        <w:ind w:left="5182" w:hanging="180"/>
      </w:pPr>
    </w:lvl>
    <w:lvl w:ilvl="6" w:tplc="0809000F" w:tentative="1">
      <w:start w:val="1"/>
      <w:numFmt w:val="decimal"/>
      <w:lvlText w:val="%7."/>
      <w:lvlJc w:val="left"/>
      <w:pPr>
        <w:ind w:left="5902" w:hanging="360"/>
      </w:pPr>
    </w:lvl>
    <w:lvl w:ilvl="7" w:tplc="08090019" w:tentative="1">
      <w:start w:val="1"/>
      <w:numFmt w:val="lowerLetter"/>
      <w:lvlText w:val="%8."/>
      <w:lvlJc w:val="left"/>
      <w:pPr>
        <w:ind w:left="6622" w:hanging="360"/>
      </w:pPr>
    </w:lvl>
    <w:lvl w:ilvl="8" w:tplc="0809001B" w:tentative="1">
      <w:start w:val="1"/>
      <w:numFmt w:val="lowerRoman"/>
      <w:lvlText w:val="%9."/>
      <w:lvlJc w:val="right"/>
      <w:pPr>
        <w:ind w:left="7342" w:hanging="180"/>
      </w:pPr>
    </w:lvl>
  </w:abstractNum>
  <w:abstractNum w:abstractNumId="51" w15:restartNumberingAfterBreak="0">
    <w:nsid w:val="6E767CE1"/>
    <w:multiLevelType w:val="hybridMultilevel"/>
    <w:tmpl w:val="354C307C"/>
    <w:lvl w:ilvl="0" w:tplc="3844CFAA">
      <w:start w:val="1"/>
      <w:numFmt w:val="lowerLetter"/>
      <w:lvlText w:val="(%1)"/>
      <w:lvlJc w:val="left"/>
      <w:pPr>
        <w:ind w:left="1582" w:hanging="360"/>
      </w:pPr>
      <w:rPr>
        <w:rFonts w:hint="default"/>
      </w:rPr>
    </w:lvl>
    <w:lvl w:ilvl="1" w:tplc="08090019" w:tentative="1">
      <w:start w:val="1"/>
      <w:numFmt w:val="lowerLetter"/>
      <w:lvlText w:val="%2."/>
      <w:lvlJc w:val="left"/>
      <w:pPr>
        <w:ind w:left="2302" w:hanging="360"/>
      </w:pPr>
    </w:lvl>
    <w:lvl w:ilvl="2" w:tplc="0809001B" w:tentative="1">
      <w:start w:val="1"/>
      <w:numFmt w:val="lowerRoman"/>
      <w:lvlText w:val="%3."/>
      <w:lvlJc w:val="right"/>
      <w:pPr>
        <w:ind w:left="3022" w:hanging="180"/>
      </w:pPr>
    </w:lvl>
    <w:lvl w:ilvl="3" w:tplc="0809000F" w:tentative="1">
      <w:start w:val="1"/>
      <w:numFmt w:val="decimal"/>
      <w:lvlText w:val="%4."/>
      <w:lvlJc w:val="left"/>
      <w:pPr>
        <w:ind w:left="3742" w:hanging="360"/>
      </w:pPr>
    </w:lvl>
    <w:lvl w:ilvl="4" w:tplc="08090019" w:tentative="1">
      <w:start w:val="1"/>
      <w:numFmt w:val="lowerLetter"/>
      <w:lvlText w:val="%5."/>
      <w:lvlJc w:val="left"/>
      <w:pPr>
        <w:ind w:left="4462" w:hanging="360"/>
      </w:pPr>
    </w:lvl>
    <w:lvl w:ilvl="5" w:tplc="0809001B" w:tentative="1">
      <w:start w:val="1"/>
      <w:numFmt w:val="lowerRoman"/>
      <w:lvlText w:val="%6."/>
      <w:lvlJc w:val="right"/>
      <w:pPr>
        <w:ind w:left="5182" w:hanging="180"/>
      </w:pPr>
    </w:lvl>
    <w:lvl w:ilvl="6" w:tplc="0809000F" w:tentative="1">
      <w:start w:val="1"/>
      <w:numFmt w:val="decimal"/>
      <w:lvlText w:val="%7."/>
      <w:lvlJc w:val="left"/>
      <w:pPr>
        <w:ind w:left="5902" w:hanging="360"/>
      </w:pPr>
    </w:lvl>
    <w:lvl w:ilvl="7" w:tplc="08090019" w:tentative="1">
      <w:start w:val="1"/>
      <w:numFmt w:val="lowerLetter"/>
      <w:lvlText w:val="%8."/>
      <w:lvlJc w:val="left"/>
      <w:pPr>
        <w:ind w:left="6622" w:hanging="360"/>
      </w:pPr>
    </w:lvl>
    <w:lvl w:ilvl="8" w:tplc="0809001B" w:tentative="1">
      <w:start w:val="1"/>
      <w:numFmt w:val="lowerRoman"/>
      <w:lvlText w:val="%9."/>
      <w:lvlJc w:val="right"/>
      <w:pPr>
        <w:ind w:left="7342" w:hanging="180"/>
      </w:pPr>
    </w:lvl>
  </w:abstractNum>
  <w:abstractNum w:abstractNumId="52" w15:restartNumberingAfterBreak="0">
    <w:nsid w:val="6F462F4B"/>
    <w:multiLevelType w:val="hybridMultilevel"/>
    <w:tmpl w:val="AB6CFE52"/>
    <w:lvl w:ilvl="0" w:tplc="E76CD23A">
      <w:start w:val="1"/>
      <w:numFmt w:val="lowerLetter"/>
      <w:lvlText w:val="(%1)"/>
      <w:lvlJc w:val="left"/>
      <w:pPr>
        <w:ind w:left="1582" w:hanging="360"/>
      </w:pPr>
      <w:rPr>
        <w:rFonts w:hint="default"/>
      </w:rPr>
    </w:lvl>
    <w:lvl w:ilvl="1" w:tplc="08090019" w:tentative="1">
      <w:start w:val="1"/>
      <w:numFmt w:val="lowerLetter"/>
      <w:lvlText w:val="%2."/>
      <w:lvlJc w:val="left"/>
      <w:pPr>
        <w:ind w:left="2302" w:hanging="360"/>
      </w:pPr>
    </w:lvl>
    <w:lvl w:ilvl="2" w:tplc="0809001B" w:tentative="1">
      <w:start w:val="1"/>
      <w:numFmt w:val="lowerRoman"/>
      <w:lvlText w:val="%3."/>
      <w:lvlJc w:val="right"/>
      <w:pPr>
        <w:ind w:left="3022" w:hanging="180"/>
      </w:pPr>
    </w:lvl>
    <w:lvl w:ilvl="3" w:tplc="0809000F" w:tentative="1">
      <w:start w:val="1"/>
      <w:numFmt w:val="decimal"/>
      <w:lvlText w:val="%4."/>
      <w:lvlJc w:val="left"/>
      <w:pPr>
        <w:ind w:left="3742" w:hanging="360"/>
      </w:pPr>
    </w:lvl>
    <w:lvl w:ilvl="4" w:tplc="08090019" w:tentative="1">
      <w:start w:val="1"/>
      <w:numFmt w:val="lowerLetter"/>
      <w:lvlText w:val="%5."/>
      <w:lvlJc w:val="left"/>
      <w:pPr>
        <w:ind w:left="4462" w:hanging="360"/>
      </w:pPr>
    </w:lvl>
    <w:lvl w:ilvl="5" w:tplc="0809001B" w:tentative="1">
      <w:start w:val="1"/>
      <w:numFmt w:val="lowerRoman"/>
      <w:lvlText w:val="%6."/>
      <w:lvlJc w:val="right"/>
      <w:pPr>
        <w:ind w:left="5182" w:hanging="180"/>
      </w:pPr>
    </w:lvl>
    <w:lvl w:ilvl="6" w:tplc="0809000F" w:tentative="1">
      <w:start w:val="1"/>
      <w:numFmt w:val="decimal"/>
      <w:lvlText w:val="%7."/>
      <w:lvlJc w:val="left"/>
      <w:pPr>
        <w:ind w:left="5902" w:hanging="360"/>
      </w:pPr>
    </w:lvl>
    <w:lvl w:ilvl="7" w:tplc="08090019" w:tentative="1">
      <w:start w:val="1"/>
      <w:numFmt w:val="lowerLetter"/>
      <w:lvlText w:val="%8."/>
      <w:lvlJc w:val="left"/>
      <w:pPr>
        <w:ind w:left="6622" w:hanging="360"/>
      </w:pPr>
    </w:lvl>
    <w:lvl w:ilvl="8" w:tplc="0809001B" w:tentative="1">
      <w:start w:val="1"/>
      <w:numFmt w:val="lowerRoman"/>
      <w:lvlText w:val="%9."/>
      <w:lvlJc w:val="right"/>
      <w:pPr>
        <w:ind w:left="7342" w:hanging="180"/>
      </w:pPr>
    </w:lvl>
  </w:abstractNum>
  <w:abstractNum w:abstractNumId="53" w15:restartNumberingAfterBreak="0">
    <w:nsid w:val="72F57669"/>
    <w:multiLevelType w:val="hybridMultilevel"/>
    <w:tmpl w:val="CBAAE4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76207285"/>
    <w:multiLevelType w:val="hybridMultilevel"/>
    <w:tmpl w:val="7908CD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33866504">
    <w:abstractNumId w:val="14"/>
  </w:num>
  <w:num w:numId="2" w16cid:durableId="1034580756">
    <w:abstractNumId w:val="1"/>
  </w:num>
  <w:num w:numId="3" w16cid:durableId="101925409">
    <w:abstractNumId w:val="28"/>
  </w:num>
  <w:num w:numId="4" w16cid:durableId="1535078902">
    <w:abstractNumId w:val="22"/>
  </w:num>
  <w:num w:numId="5" w16cid:durableId="510415892">
    <w:abstractNumId w:val="52"/>
  </w:num>
  <w:num w:numId="6" w16cid:durableId="602954723">
    <w:abstractNumId w:val="26"/>
  </w:num>
  <w:num w:numId="7" w16cid:durableId="717096747">
    <w:abstractNumId w:val="2"/>
  </w:num>
  <w:num w:numId="8" w16cid:durableId="1354377910">
    <w:abstractNumId w:val="4"/>
  </w:num>
  <w:num w:numId="9" w16cid:durableId="1724210338">
    <w:abstractNumId w:val="11"/>
  </w:num>
  <w:num w:numId="10" w16cid:durableId="1485051232">
    <w:abstractNumId w:val="35"/>
  </w:num>
  <w:num w:numId="11" w16cid:durableId="882209074">
    <w:abstractNumId w:val="13"/>
  </w:num>
  <w:num w:numId="12" w16cid:durableId="1978215602">
    <w:abstractNumId w:val="18"/>
  </w:num>
  <w:num w:numId="13" w16cid:durableId="2022929521">
    <w:abstractNumId w:val="0"/>
  </w:num>
  <w:num w:numId="14" w16cid:durableId="1698385872">
    <w:abstractNumId w:val="45"/>
  </w:num>
  <w:num w:numId="15" w16cid:durableId="1363700759">
    <w:abstractNumId w:val="54"/>
  </w:num>
  <w:num w:numId="16" w16cid:durableId="462309700">
    <w:abstractNumId w:val="19"/>
  </w:num>
  <w:num w:numId="17" w16cid:durableId="1944878154">
    <w:abstractNumId w:val="40"/>
  </w:num>
  <w:num w:numId="18" w16cid:durableId="972908641">
    <w:abstractNumId w:val="49"/>
  </w:num>
  <w:num w:numId="19" w16cid:durableId="1443648634">
    <w:abstractNumId w:val="8"/>
  </w:num>
  <w:num w:numId="20" w16cid:durableId="519512150">
    <w:abstractNumId w:val="37"/>
  </w:num>
  <w:num w:numId="21" w16cid:durableId="375273053">
    <w:abstractNumId w:val="12"/>
  </w:num>
  <w:num w:numId="22" w16cid:durableId="1425494351">
    <w:abstractNumId w:val="16"/>
  </w:num>
  <w:num w:numId="23" w16cid:durableId="1412969101">
    <w:abstractNumId w:val="33"/>
  </w:num>
  <w:num w:numId="24" w16cid:durableId="483352966">
    <w:abstractNumId w:val="15"/>
  </w:num>
  <w:num w:numId="25" w16cid:durableId="1771007012">
    <w:abstractNumId w:val="47"/>
  </w:num>
  <w:num w:numId="26" w16cid:durableId="133917024">
    <w:abstractNumId w:val="10"/>
  </w:num>
  <w:num w:numId="27" w16cid:durableId="914969662">
    <w:abstractNumId w:val="50"/>
  </w:num>
  <w:num w:numId="28" w16cid:durableId="1963727814">
    <w:abstractNumId w:val="36"/>
  </w:num>
  <w:num w:numId="29" w16cid:durableId="620957968">
    <w:abstractNumId w:val="34"/>
  </w:num>
  <w:num w:numId="30" w16cid:durableId="776945625">
    <w:abstractNumId w:val="48"/>
  </w:num>
  <w:num w:numId="31" w16cid:durableId="1728845053">
    <w:abstractNumId w:val="30"/>
  </w:num>
  <w:num w:numId="32" w16cid:durableId="1923685087">
    <w:abstractNumId w:val="32"/>
  </w:num>
  <w:num w:numId="33" w16cid:durableId="10106543">
    <w:abstractNumId w:val="29"/>
  </w:num>
  <w:num w:numId="34" w16cid:durableId="367224274">
    <w:abstractNumId w:val="44"/>
  </w:num>
  <w:num w:numId="35" w16cid:durableId="1304892687">
    <w:abstractNumId w:val="53"/>
  </w:num>
  <w:num w:numId="36" w16cid:durableId="337582436">
    <w:abstractNumId w:val="24"/>
  </w:num>
  <w:num w:numId="37" w16cid:durableId="1658338747">
    <w:abstractNumId w:val="6"/>
  </w:num>
  <w:num w:numId="38" w16cid:durableId="1679230432">
    <w:abstractNumId w:val="38"/>
  </w:num>
  <w:num w:numId="39" w16cid:durableId="654722212">
    <w:abstractNumId w:val="23"/>
  </w:num>
  <w:num w:numId="40" w16cid:durableId="433206054">
    <w:abstractNumId w:val="46"/>
  </w:num>
  <w:num w:numId="41" w16cid:durableId="1784571720">
    <w:abstractNumId w:val="42"/>
  </w:num>
  <w:num w:numId="42" w16cid:durableId="2055814620">
    <w:abstractNumId w:val="7"/>
  </w:num>
  <w:num w:numId="43" w16cid:durableId="515929610">
    <w:abstractNumId w:val="31"/>
  </w:num>
  <w:num w:numId="44" w16cid:durableId="1561671594">
    <w:abstractNumId w:val="5"/>
  </w:num>
  <w:num w:numId="45" w16cid:durableId="525947347">
    <w:abstractNumId w:val="27"/>
  </w:num>
  <w:num w:numId="46" w16cid:durableId="1762482076">
    <w:abstractNumId w:val="51"/>
  </w:num>
  <w:num w:numId="47" w16cid:durableId="1984771210">
    <w:abstractNumId w:val="41"/>
  </w:num>
  <w:num w:numId="48" w16cid:durableId="1629435230">
    <w:abstractNumId w:val="17"/>
  </w:num>
  <w:num w:numId="49" w16cid:durableId="1493371668">
    <w:abstractNumId w:val="25"/>
  </w:num>
  <w:num w:numId="50" w16cid:durableId="818302094">
    <w:abstractNumId w:val="9"/>
  </w:num>
  <w:num w:numId="51" w16cid:durableId="1280188041">
    <w:abstractNumId w:val="43"/>
  </w:num>
  <w:num w:numId="52" w16cid:durableId="1483158511">
    <w:abstractNumId w:val="3"/>
  </w:num>
  <w:num w:numId="53" w16cid:durableId="1229193808">
    <w:abstractNumId w:val="39"/>
  </w:num>
  <w:num w:numId="54" w16cid:durableId="905916800">
    <w:abstractNumId w:val="21"/>
  </w:num>
  <w:num w:numId="55" w16cid:durableId="1123889386">
    <w:abstractNumId w:val="20"/>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9"/>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4E8"/>
    <w:rsid w:val="000054F6"/>
    <w:rsid w:val="00005F39"/>
    <w:rsid w:val="0001090E"/>
    <w:rsid w:val="00010CB6"/>
    <w:rsid w:val="000132D4"/>
    <w:rsid w:val="00020A3B"/>
    <w:rsid w:val="00023240"/>
    <w:rsid w:val="000267BD"/>
    <w:rsid w:val="00031FFB"/>
    <w:rsid w:val="0004644D"/>
    <w:rsid w:val="00050DD9"/>
    <w:rsid w:val="00054EC0"/>
    <w:rsid w:val="00070A60"/>
    <w:rsid w:val="00072911"/>
    <w:rsid w:val="00073414"/>
    <w:rsid w:val="00073CC9"/>
    <w:rsid w:val="00075E44"/>
    <w:rsid w:val="00080C05"/>
    <w:rsid w:val="00084092"/>
    <w:rsid w:val="000849C7"/>
    <w:rsid w:val="0008565F"/>
    <w:rsid w:val="00085E34"/>
    <w:rsid w:val="00094FD7"/>
    <w:rsid w:val="0009624B"/>
    <w:rsid w:val="0009642A"/>
    <w:rsid w:val="000A0032"/>
    <w:rsid w:val="000A099C"/>
    <w:rsid w:val="000A15E1"/>
    <w:rsid w:val="000A17D1"/>
    <w:rsid w:val="000A45A3"/>
    <w:rsid w:val="000B1AC2"/>
    <w:rsid w:val="000B7CCE"/>
    <w:rsid w:val="000C0F91"/>
    <w:rsid w:val="000C3A14"/>
    <w:rsid w:val="000C6D2B"/>
    <w:rsid w:val="000D3B67"/>
    <w:rsid w:val="000D3CC9"/>
    <w:rsid w:val="000D64ED"/>
    <w:rsid w:val="000E2277"/>
    <w:rsid w:val="000E289A"/>
    <w:rsid w:val="000E44A6"/>
    <w:rsid w:val="000E4EEF"/>
    <w:rsid w:val="000E4F74"/>
    <w:rsid w:val="000E6374"/>
    <w:rsid w:val="000E7C2A"/>
    <w:rsid w:val="000F1864"/>
    <w:rsid w:val="000F513F"/>
    <w:rsid w:val="000F611D"/>
    <w:rsid w:val="00102083"/>
    <w:rsid w:val="001021BB"/>
    <w:rsid w:val="001036EC"/>
    <w:rsid w:val="00103F5E"/>
    <w:rsid w:val="00110520"/>
    <w:rsid w:val="00111186"/>
    <w:rsid w:val="00111D68"/>
    <w:rsid w:val="0011718A"/>
    <w:rsid w:val="00117526"/>
    <w:rsid w:val="00120278"/>
    <w:rsid w:val="0012034F"/>
    <w:rsid w:val="001243EB"/>
    <w:rsid w:val="00130DB5"/>
    <w:rsid w:val="00133F06"/>
    <w:rsid w:val="00142F0D"/>
    <w:rsid w:val="00143C61"/>
    <w:rsid w:val="00143D33"/>
    <w:rsid w:val="00152CDF"/>
    <w:rsid w:val="00154210"/>
    <w:rsid w:val="001556F0"/>
    <w:rsid w:val="0016432E"/>
    <w:rsid w:val="001666AC"/>
    <w:rsid w:val="00166F6D"/>
    <w:rsid w:val="0016726A"/>
    <w:rsid w:val="00172D66"/>
    <w:rsid w:val="00174436"/>
    <w:rsid w:val="00176093"/>
    <w:rsid w:val="00177CC0"/>
    <w:rsid w:val="0018146E"/>
    <w:rsid w:val="0018207A"/>
    <w:rsid w:val="00186A65"/>
    <w:rsid w:val="0019130D"/>
    <w:rsid w:val="001913AA"/>
    <w:rsid w:val="0019690E"/>
    <w:rsid w:val="0019782B"/>
    <w:rsid w:val="001B0631"/>
    <w:rsid w:val="001B1012"/>
    <w:rsid w:val="001B2D33"/>
    <w:rsid w:val="001B38F2"/>
    <w:rsid w:val="001B729A"/>
    <w:rsid w:val="001B744D"/>
    <w:rsid w:val="001B7632"/>
    <w:rsid w:val="001C00E7"/>
    <w:rsid w:val="001C19AE"/>
    <w:rsid w:val="001C2C3E"/>
    <w:rsid w:val="001C59E7"/>
    <w:rsid w:val="001C7217"/>
    <w:rsid w:val="001D00E3"/>
    <w:rsid w:val="001D47E0"/>
    <w:rsid w:val="001D5470"/>
    <w:rsid w:val="001D6167"/>
    <w:rsid w:val="001E07E8"/>
    <w:rsid w:val="001F182F"/>
    <w:rsid w:val="0020012C"/>
    <w:rsid w:val="002003E9"/>
    <w:rsid w:val="0020343F"/>
    <w:rsid w:val="00203E1B"/>
    <w:rsid w:val="00205896"/>
    <w:rsid w:val="00211620"/>
    <w:rsid w:val="002128F6"/>
    <w:rsid w:val="00215C61"/>
    <w:rsid w:val="002168CE"/>
    <w:rsid w:val="00216EF9"/>
    <w:rsid w:val="00220C3E"/>
    <w:rsid w:val="00223FC2"/>
    <w:rsid w:val="00233EA4"/>
    <w:rsid w:val="0024711C"/>
    <w:rsid w:val="00247512"/>
    <w:rsid w:val="00262D2F"/>
    <w:rsid w:val="00263209"/>
    <w:rsid w:val="00263658"/>
    <w:rsid w:val="0026577F"/>
    <w:rsid w:val="00266966"/>
    <w:rsid w:val="00266990"/>
    <w:rsid w:val="0027109D"/>
    <w:rsid w:val="00273D53"/>
    <w:rsid w:val="00275E2E"/>
    <w:rsid w:val="00280939"/>
    <w:rsid w:val="0028125F"/>
    <w:rsid w:val="00281492"/>
    <w:rsid w:val="002822A6"/>
    <w:rsid w:val="002928EA"/>
    <w:rsid w:val="002A06D8"/>
    <w:rsid w:val="002A3A7E"/>
    <w:rsid w:val="002A7E64"/>
    <w:rsid w:val="002B30AC"/>
    <w:rsid w:val="002B3864"/>
    <w:rsid w:val="002B441B"/>
    <w:rsid w:val="002C45AD"/>
    <w:rsid w:val="002C79EE"/>
    <w:rsid w:val="002D12DF"/>
    <w:rsid w:val="002D5A22"/>
    <w:rsid w:val="002E33A3"/>
    <w:rsid w:val="002E7092"/>
    <w:rsid w:val="002F4724"/>
    <w:rsid w:val="002F52F1"/>
    <w:rsid w:val="002F7A0F"/>
    <w:rsid w:val="00302396"/>
    <w:rsid w:val="003031E0"/>
    <w:rsid w:val="00303A5B"/>
    <w:rsid w:val="00310D9F"/>
    <w:rsid w:val="00313E02"/>
    <w:rsid w:val="003163A8"/>
    <w:rsid w:val="003173BC"/>
    <w:rsid w:val="003224B2"/>
    <w:rsid w:val="00323B6C"/>
    <w:rsid w:val="00324D1D"/>
    <w:rsid w:val="0032783B"/>
    <w:rsid w:val="00330CD7"/>
    <w:rsid w:val="00331812"/>
    <w:rsid w:val="00334E9C"/>
    <w:rsid w:val="003400A3"/>
    <w:rsid w:val="0034047A"/>
    <w:rsid w:val="00340C66"/>
    <w:rsid w:val="00342AA8"/>
    <w:rsid w:val="0034541F"/>
    <w:rsid w:val="003523FC"/>
    <w:rsid w:val="003562DC"/>
    <w:rsid w:val="00361441"/>
    <w:rsid w:val="0036152C"/>
    <w:rsid w:val="00362FA3"/>
    <w:rsid w:val="0036334C"/>
    <w:rsid w:val="0036507E"/>
    <w:rsid w:val="00366AFB"/>
    <w:rsid w:val="003743BE"/>
    <w:rsid w:val="0037481E"/>
    <w:rsid w:val="0037598C"/>
    <w:rsid w:val="0037775C"/>
    <w:rsid w:val="003812F1"/>
    <w:rsid w:val="00385B26"/>
    <w:rsid w:val="00391249"/>
    <w:rsid w:val="00392178"/>
    <w:rsid w:val="00397A71"/>
    <w:rsid w:val="003A3D02"/>
    <w:rsid w:val="003A3F41"/>
    <w:rsid w:val="003A4344"/>
    <w:rsid w:val="003A6085"/>
    <w:rsid w:val="003A663A"/>
    <w:rsid w:val="003B028D"/>
    <w:rsid w:val="003B11C1"/>
    <w:rsid w:val="003B255F"/>
    <w:rsid w:val="003C3532"/>
    <w:rsid w:val="003D1A2D"/>
    <w:rsid w:val="003D2CFD"/>
    <w:rsid w:val="003D49EB"/>
    <w:rsid w:val="003E19F6"/>
    <w:rsid w:val="003E1CA5"/>
    <w:rsid w:val="003E7FD3"/>
    <w:rsid w:val="003F3C18"/>
    <w:rsid w:val="003F7C52"/>
    <w:rsid w:val="0040024E"/>
    <w:rsid w:val="0040359E"/>
    <w:rsid w:val="00403DDB"/>
    <w:rsid w:val="004071F7"/>
    <w:rsid w:val="004101FD"/>
    <w:rsid w:val="00412433"/>
    <w:rsid w:val="004174E7"/>
    <w:rsid w:val="0041761E"/>
    <w:rsid w:val="00417652"/>
    <w:rsid w:val="0042131A"/>
    <w:rsid w:val="004213E9"/>
    <w:rsid w:val="00424ABF"/>
    <w:rsid w:val="00425C9F"/>
    <w:rsid w:val="00426586"/>
    <w:rsid w:val="00426E19"/>
    <w:rsid w:val="004322E6"/>
    <w:rsid w:val="004325FB"/>
    <w:rsid w:val="00434C12"/>
    <w:rsid w:val="004377CD"/>
    <w:rsid w:val="00440EB4"/>
    <w:rsid w:val="00441325"/>
    <w:rsid w:val="00447BEB"/>
    <w:rsid w:val="004500E3"/>
    <w:rsid w:val="00453923"/>
    <w:rsid w:val="0045406C"/>
    <w:rsid w:val="0045485F"/>
    <w:rsid w:val="00455EDA"/>
    <w:rsid w:val="00463AEF"/>
    <w:rsid w:val="00464149"/>
    <w:rsid w:val="00466023"/>
    <w:rsid w:val="004665AD"/>
    <w:rsid w:val="004670E5"/>
    <w:rsid w:val="0047106B"/>
    <w:rsid w:val="00471444"/>
    <w:rsid w:val="004771F5"/>
    <w:rsid w:val="0048718B"/>
    <w:rsid w:val="00491376"/>
    <w:rsid w:val="004916C2"/>
    <w:rsid w:val="00491BA4"/>
    <w:rsid w:val="00492415"/>
    <w:rsid w:val="00495C2E"/>
    <w:rsid w:val="0049624E"/>
    <w:rsid w:val="00496FA8"/>
    <w:rsid w:val="004A3DE2"/>
    <w:rsid w:val="004A5599"/>
    <w:rsid w:val="004B2A72"/>
    <w:rsid w:val="004B2C76"/>
    <w:rsid w:val="004B43B7"/>
    <w:rsid w:val="004B62BF"/>
    <w:rsid w:val="004C08AF"/>
    <w:rsid w:val="004C0985"/>
    <w:rsid w:val="004C1381"/>
    <w:rsid w:val="004D1B28"/>
    <w:rsid w:val="004D2D52"/>
    <w:rsid w:val="004D4E7B"/>
    <w:rsid w:val="004D78B3"/>
    <w:rsid w:val="004E12A5"/>
    <w:rsid w:val="004E17DD"/>
    <w:rsid w:val="004E5124"/>
    <w:rsid w:val="004E5738"/>
    <w:rsid w:val="004F1F6F"/>
    <w:rsid w:val="004F5CB8"/>
    <w:rsid w:val="004F693F"/>
    <w:rsid w:val="004F785B"/>
    <w:rsid w:val="00500240"/>
    <w:rsid w:val="00502C6F"/>
    <w:rsid w:val="0051734D"/>
    <w:rsid w:val="00521436"/>
    <w:rsid w:val="00525D7E"/>
    <w:rsid w:val="005274D0"/>
    <w:rsid w:val="00531F7F"/>
    <w:rsid w:val="0053208C"/>
    <w:rsid w:val="00534554"/>
    <w:rsid w:val="00535B33"/>
    <w:rsid w:val="00537A66"/>
    <w:rsid w:val="00542BE0"/>
    <w:rsid w:val="00543A55"/>
    <w:rsid w:val="00552BDC"/>
    <w:rsid w:val="005531AD"/>
    <w:rsid w:val="00553707"/>
    <w:rsid w:val="0055413B"/>
    <w:rsid w:val="0055686B"/>
    <w:rsid w:val="00561280"/>
    <w:rsid w:val="005643B3"/>
    <w:rsid w:val="00564BF2"/>
    <w:rsid w:val="005672D2"/>
    <w:rsid w:val="0056754E"/>
    <w:rsid w:val="00567BD3"/>
    <w:rsid w:val="00570467"/>
    <w:rsid w:val="0057062D"/>
    <w:rsid w:val="00573DA4"/>
    <w:rsid w:val="0057755A"/>
    <w:rsid w:val="00585A66"/>
    <w:rsid w:val="005863CE"/>
    <w:rsid w:val="00593732"/>
    <w:rsid w:val="005937E9"/>
    <w:rsid w:val="0059745D"/>
    <w:rsid w:val="005A5971"/>
    <w:rsid w:val="005A7541"/>
    <w:rsid w:val="005B1DD0"/>
    <w:rsid w:val="005B23F3"/>
    <w:rsid w:val="005B2F22"/>
    <w:rsid w:val="005B2F88"/>
    <w:rsid w:val="005B6569"/>
    <w:rsid w:val="005C3066"/>
    <w:rsid w:val="005C513E"/>
    <w:rsid w:val="005C55AF"/>
    <w:rsid w:val="005C576D"/>
    <w:rsid w:val="005D0BD0"/>
    <w:rsid w:val="005D6ADB"/>
    <w:rsid w:val="005E2C90"/>
    <w:rsid w:val="005E2ECB"/>
    <w:rsid w:val="005E4C3F"/>
    <w:rsid w:val="005E6C07"/>
    <w:rsid w:val="005E7224"/>
    <w:rsid w:val="005F17DC"/>
    <w:rsid w:val="005F2EF8"/>
    <w:rsid w:val="005F4736"/>
    <w:rsid w:val="005F50B0"/>
    <w:rsid w:val="005F5203"/>
    <w:rsid w:val="005F7C46"/>
    <w:rsid w:val="00603467"/>
    <w:rsid w:val="006034CB"/>
    <w:rsid w:val="00615587"/>
    <w:rsid w:val="00615E48"/>
    <w:rsid w:val="006164B9"/>
    <w:rsid w:val="0062123B"/>
    <w:rsid w:val="006220A5"/>
    <w:rsid w:val="0062447F"/>
    <w:rsid w:val="00626B93"/>
    <w:rsid w:val="00627108"/>
    <w:rsid w:val="006331DB"/>
    <w:rsid w:val="00642604"/>
    <w:rsid w:val="00644F4A"/>
    <w:rsid w:val="00646B7E"/>
    <w:rsid w:val="00647C38"/>
    <w:rsid w:val="00652D7F"/>
    <w:rsid w:val="006530F4"/>
    <w:rsid w:val="00655D4C"/>
    <w:rsid w:val="0065677E"/>
    <w:rsid w:val="00657436"/>
    <w:rsid w:val="0066164C"/>
    <w:rsid w:val="006630EC"/>
    <w:rsid w:val="006653EC"/>
    <w:rsid w:val="00665A2F"/>
    <w:rsid w:val="0066676E"/>
    <w:rsid w:val="006756F4"/>
    <w:rsid w:val="00676F3D"/>
    <w:rsid w:val="00677AD7"/>
    <w:rsid w:val="00677FAF"/>
    <w:rsid w:val="00680982"/>
    <w:rsid w:val="00681D67"/>
    <w:rsid w:val="006834EE"/>
    <w:rsid w:val="00683FE1"/>
    <w:rsid w:val="00684488"/>
    <w:rsid w:val="006844F0"/>
    <w:rsid w:val="00686C99"/>
    <w:rsid w:val="006872CF"/>
    <w:rsid w:val="00687408"/>
    <w:rsid w:val="0069579B"/>
    <w:rsid w:val="006A3B11"/>
    <w:rsid w:val="006A5399"/>
    <w:rsid w:val="006A687B"/>
    <w:rsid w:val="006A7E1B"/>
    <w:rsid w:val="006B4B6C"/>
    <w:rsid w:val="006B62F6"/>
    <w:rsid w:val="006B7A4B"/>
    <w:rsid w:val="006C45D7"/>
    <w:rsid w:val="006C6015"/>
    <w:rsid w:val="006D21BE"/>
    <w:rsid w:val="006D46AC"/>
    <w:rsid w:val="006D496F"/>
    <w:rsid w:val="006E16A2"/>
    <w:rsid w:val="006E1BCC"/>
    <w:rsid w:val="006E4C88"/>
    <w:rsid w:val="00701E47"/>
    <w:rsid w:val="00707624"/>
    <w:rsid w:val="0070787D"/>
    <w:rsid w:val="007176CF"/>
    <w:rsid w:val="00721D0F"/>
    <w:rsid w:val="00724FD6"/>
    <w:rsid w:val="007252A9"/>
    <w:rsid w:val="00726645"/>
    <w:rsid w:val="00734EF5"/>
    <w:rsid w:val="0074034D"/>
    <w:rsid w:val="00740B6D"/>
    <w:rsid w:val="007511F4"/>
    <w:rsid w:val="00755E52"/>
    <w:rsid w:val="00756CC9"/>
    <w:rsid w:val="00762BA6"/>
    <w:rsid w:val="00771472"/>
    <w:rsid w:val="007717CD"/>
    <w:rsid w:val="00773702"/>
    <w:rsid w:val="00774078"/>
    <w:rsid w:val="00774461"/>
    <w:rsid w:val="007756B0"/>
    <w:rsid w:val="00775C9A"/>
    <w:rsid w:val="00780BD8"/>
    <w:rsid w:val="007861FB"/>
    <w:rsid w:val="00790CAE"/>
    <w:rsid w:val="00790F5E"/>
    <w:rsid w:val="007939E6"/>
    <w:rsid w:val="007A211E"/>
    <w:rsid w:val="007A3377"/>
    <w:rsid w:val="007A5575"/>
    <w:rsid w:val="007B67E5"/>
    <w:rsid w:val="007C0759"/>
    <w:rsid w:val="007C0BF7"/>
    <w:rsid w:val="007C4885"/>
    <w:rsid w:val="007D1E6F"/>
    <w:rsid w:val="007D73E1"/>
    <w:rsid w:val="007E3300"/>
    <w:rsid w:val="007E40E6"/>
    <w:rsid w:val="007E4FF7"/>
    <w:rsid w:val="007F1E0E"/>
    <w:rsid w:val="007F201B"/>
    <w:rsid w:val="007F2D99"/>
    <w:rsid w:val="007F4B84"/>
    <w:rsid w:val="007F5B4C"/>
    <w:rsid w:val="007F6CF5"/>
    <w:rsid w:val="007F6F7F"/>
    <w:rsid w:val="00800D1A"/>
    <w:rsid w:val="00812A07"/>
    <w:rsid w:val="00812CCC"/>
    <w:rsid w:val="00820C9B"/>
    <w:rsid w:val="00824A10"/>
    <w:rsid w:val="008275E0"/>
    <w:rsid w:val="00831E65"/>
    <w:rsid w:val="008324E8"/>
    <w:rsid w:val="0083677E"/>
    <w:rsid w:val="00851769"/>
    <w:rsid w:val="00851B77"/>
    <w:rsid w:val="00853A3D"/>
    <w:rsid w:val="00853F77"/>
    <w:rsid w:val="00854C3F"/>
    <w:rsid w:val="00855796"/>
    <w:rsid w:val="00857FCA"/>
    <w:rsid w:val="0086247C"/>
    <w:rsid w:val="00865FB7"/>
    <w:rsid w:val="00866856"/>
    <w:rsid w:val="00877FAD"/>
    <w:rsid w:val="00885A55"/>
    <w:rsid w:val="00893BFF"/>
    <w:rsid w:val="008A0C53"/>
    <w:rsid w:val="008A120E"/>
    <w:rsid w:val="008A2548"/>
    <w:rsid w:val="008B1C15"/>
    <w:rsid w:val="008B5B69"/>
    <w:rsid w:val="008D0D93"/>
    <w:rsid w:val="008D33E9"/>
    <w:rsid w:val="008D3E96"/>
    <w:rsid w:val="008D4F4E"/>
    <w:rsid w:val="008D7EAE"/>
    <w:rsid w:val="008E00F3"/>
    <w:rsid w:val="008E156E"/>
    <w:rsid w:val="008E627D"/>
    <w:rsid w:val="008F4377"/>
    <w:rsid w:val="008F6901"/>
    <w:rsid w:val="008F6D40"/>
    <w:rsid w:val="00901074"/>
    <w:rsid w:val="00906406"/>
    <w:rsid w:val="00906F1F"/>
    <w:rsid w:val="009077CE"/>
    <w:rsid w:val="0092077D"/>
    <w:rsid w:val="009230E6"/>
    <w:rsid w:val="00930034"/>
    <w:rsid w:val="009325A9"/>
    <w:rsid w:val="00932945"/>
    <w:rsid w:val="00932F39"/>
    <w:rsid w:val="00933F30"/>
    <w:rsid w:val="009462B8"/>
    <w:rsid w:val="00950D22"/>
    <w:rsid w:val="00950D91"/>
    <w:rsid w:val="00951D3A"/>
    <w:rsid w:val="00951E5A"/>
    <w:rsid w:val="00952EC8"/>
    <w:rsid w:val="0095682A"/>
    <w:rsid w:val="009571EC"/>
    <w:rsid w:val="00973F51"/>
    <w:rsid w:val="009755BC"/>
    <w:rsid w:val="00982D8C"/>
    <w:rsid w:val="00986020"/>
    <w:rsid w:val="009865A1"/>
    <w:rsid w:val="0098683D"/>
    <w:rsid w:val="00991BA8"/>
    <w:rsid w:val="00995400"/>
    <w:rsid w:val="0099637B"/>
    <w:rsid w:val="00996FA1"/>
    <w:rsid w:val="009A388B"/>
    <w:rsid w:val="009A7050"/>
    <w:rsid w:val="009C2F00"/>
    <w:rsid w:val="009C46A7"/>
    <w:rsid w:val="009C5782"/>
    <w:rsid w:val="009C6DC3"/>
    <w:rsid w:val="009C7E5C"/>
    <w:rsid w:val="009D7B54"/>
    <w:rsid w:val="009E301C"/>
    <w:rsid w:val="009F0AFC"/>
    <w:rsid w:val="009F27DA"/>
    <w:rsid w:val="009F2C8F"/>
    <w:rsid w:val="009F3B60"/>
    <w:rsid w:val="009F7791"/>
    <w:rsid w:val="00A060F2"/>
    <w:rsid w:val="00A12655"/>
    <w:rsid w:val="00A15BFE"/>
    <w:rsid w:val="00A251DD"/>
    <w:rsid w:val="00A2551D"/>
    <w:rsid w:val="00A25E20"/>
    <w:rsid w:val="00A27E8E"/>
    <w:rsid w:val="00A3799B"/>
    <w:rsid w:val="00A410E7"/>
    <w:rsid w:val="00A41CE1"/>
    <w:rsid w:val="00A42868"/>
    <w:rsid w:val="00A42B40"/>
    <w:rsid w:val="00A432E4"/>
    <w:rsid w:val="00A462A4"/>
    <w:rsid w:val="00A538F8"/>
    <w:rsid w:val="00A60D30"/>
    <w:rsid w:val="00A62FE9"/>
    <w:rsid w:val="00A70104"/>
    <w:rsid w:val="00A710B8"/>
    <w:rsid w:val="00A74870"/>
    <w:rsid w:val="00A74ACE"/>
    <w:rsid w:val="00A834E1"/>
    <w:rsid w:val="00A85EC0"/>
    <w:rsid w:val="00A86644"/>
    <w:rsid w:val="00A91FFF"/>
    <w:rsid w:val="00A9464A"/>
    <w:rsid w:val="00A951A4"/>
    <w:rsid w:val="00A97477"/>
    <w:rsid w:val="00A97B0C"/>
    <w:rsid w:val="00AA0C38"/>
    <w:rsid w:val="00AA3366"/>
    <w:rsid w:val="00AA719B"/>
    <w:rsid w:val="00AA7378"/>
    <w:rsid w:val="00AB2757"/>
    <w:rsid w:val="00AB3DBA"/>
    <w:rsid w:val="00AB627F"/>
    <w:rsid w:val="00AB70C9"/>
    <w:rsid w:val="00AC310E"/>
    <w:rsid w:val="00AC3E8C"/>
    <w:rsid w:val="00AC402C"/>
    <w:rsid w:val="00AC4716"/>
    <w:rsid w:val="00AC5D80"/>
    <w:rsid w:val="00AC5FA4"/>
    <w:rsid w:val="00AD001A"/>
    <w:rsid w:val="00AD09F5"/>
    <w:rsid w:val="00AD3851"/>
    <w:rsid w:val="00AD5A12"/>
    <w:rsid w:val="00AD76C4"/>
    <w:rsid w:val="00AE31FC"/>
    <w:rsid w:val="00AE375A"/>
    <w:rsid w:val="00AE4C85"/>
    <w:rsid w:val="00AF403E"/>
    <w:rsid w:val="00AF765E"/>
    <w:rsid w:val="00B004C0"/>
    <w:rsid w:val="00B0075E"/>
    <w:rsid w:val="00B0242C"/>
    <w:rsid w:val="00B02505"/>
    <w:rsid w:val="00B02A2C"/>
    <w:rsid w:val="00B04393"/>
    <w:rsid w:val="00B07D4E"/>
    <w:rsid w:val="00B11A59"/>
    <w:rsid w:val="00B13EC0"/>
    <w:rsid w:val="00B14B6C"/>
    <w:rsid w:val="00B159E4"/>
    <w:rsid w:val="00B21B08"/>
    <w:rsid w:val="00B22139"/>
    <w:rsid w:val="00B24FCA"/>
    <w:rsid w:val="00B257EA"/>
    <w:rsid w:val="00B271D1"/>
    <w:rsid w:val="00B27368"/>
    <w:rsid w:val="00B315CB"/>
    <w:rsid w:val="00B33FFF"/>
    <w:rsid w:val="00B34B23"/>
    <w:rsid w:val="00B35DE9"/>
    <w:rsid w:val="00B37248"/>
    <w:rsid w:val="00B40029"/>
    <w:rsid w:val="00B41633"/>
    <w:rsid w:val="00B430B0"/>
    <w:rsid w:val="00B43201"/>
    <w:rsid w:val="00B46090"/>
    <w:rsid w:val="00B50224"/>
    <w:rsid w:val="00B50752"/>
    <w:rsid w:val="00B510BE"/>
    <w:rsid w:val="00B551C0"/>
    <w:rsid w:val="00B6015F"/>
    <w:rsid w:val="00B61283"/>
    <w:rsid w:val="00B61A08"/>
    <w:rsid w:val="00B6327B"/>
    <w:rsid w:val="00B66668"/>
    <w:rsid w:val="00B66DD1"/>
    <w:rsid w:val="00B7011A"/>
    <w:rsid w:val="00B7179C"/>
    <w:rsid w:val="00B72FB1"/>
    <w:rsid w:val="00B74A51"/>
    <w:rsid w:val="00B81767"/>
    <w:rsid w:val="00B81F70"/>
    <w:rsid w:val="00B84F68"/>
    <w:rsid w:val="00B859D8"/>
    <w:rsid w:val="00B908D3"/>
    <w:rsid w:val="00B92607"/>
    <w:rsid w:val="00BA26A1"/>
    <w:rsid w:val="00BA3C15"/>
    <w:rsid w:val="00BA67BD"/>
    <w:rsid w:val="00BB5A67"/>
    <w:rsid w:val="00BB6F2B"/>
    <w:rsid w:val="00BB73F6"/>
    <w:rsid w:val="00BC1497"/>
    <w:rsid w:val="00BC53FA"/>
    <w:rsid w:val="00BC6894"/>
    <w:rsid w:val="00BC7548"/>
    <w:rsid w:val="00BC7D46"/>
    <w:rsid w:val="00BD0025"/>
    <w:rsid w:val="00BD0A0B"/>
    <w:rsid w:val="00BE077B"/>
    <w:rsid w:val="00BE69D9"/>
    <w:rsid w:val="00BE79EB"/>
    <w:rsid w:val="00BF03FF"/>
    <w:rsid w:val="00BF3250"/>
    <w:rsid w:val="00BF4052"/>
    <w:rsid w:val="00BF7E20"/>
    <w:rsid w:val="00C053B7"/>
    <w:rsid w:val="00C056C4"/>
    <w:rsid w:val="00C059D3"/>
    <w:rsid w:val="00C06D87"/>
    <w:rsid w:val="00C10952"/>
    <w:rsid w:val="00C155E7"/>
    <w:rsid w:val="00C1779A"/>
    <w:rsid w:val="00C178E0"/>
    <w:rsid w:val="00C23479"/>
    <w:rsid w:val="00C25A9A"/>
    <w:rsid w:val="00C30961"/>
    <w:rsid w:val="00C3181C"/>
    <w:rsid w:val="00C42067"/>
    <w:rsid w:val="00C420AC"/>
    <w:rsid w:val="00C42A96"/>
    <w:rsid w:val="00C44570"/>
    <w:rsid w:val="00C46072"/>
    <w:rsid w:val="00C52EE0"/>
    <w:rsid w:val="00C539C6"/>
    <w:rsid w:val="00C561B9"/>
    <w:rsid w:val="00C615D7"/>
    <w:rsid w:val="00C62A4F"/>
    <w:rsid w:val="00C660A1"/>
    <w:rsid w:val="00C7034E"/>
    <w:rsid w:val="00C721B5"/>
    <w:rsid w:val="00C72941"/>
    <w:rsid w:val="00C72FB7"/>
    <w:rsid w:val="00C84EC1"/>
    <w:rsid w:val="00C874C6"/>
    <w:rsid w:val="00C91382"/>
    <w:rsid w:val="00C973D8"/>
    <w:rsid w:val="00CA06C2"/>
    <w:rsid w:val="00CA3CFA"/>
    <w:rsid w:val="00CA43CB"/>
    <w:rsid w:val="00CB232C"/>
    <w:rsid w:val="00CB2496"/>
    <w:rsid w:val="00CB3A80"/>
    <w:rsid w:val="00CB5A32"/>
    <w:rsid w:val="00CB7452"/>
    <w:rsid w:val="00CC0597"/>
    <w:rsid w:val="00CC1185"/>
    <w:rsid w:val="00CC2712"/>
    <w:rsid w:val="00CC4272"/>
    <w:rsid w:val="00CC5B61"/>
    <w:rsid w:val="00CD372F"/>
    <w:rsid w:val="00CD47D8"/>
    <w:rsid w:val="00CE5CB1"/>
    <w:rsid w:val="00CE7627"/>
    <w:rsid w:val="00CE7AB1"/>
    <w:rsid w:val="00CF45F8"/>
    <w:rsid w:val="00CF7546"/>
    <w:rsid w:val="00D045BC"/>
    <w:rsid w:val="00D0517C"/>
    <w:rsid w:val="00D12EC2"/>
    <w:rsid w:val="00D205F9"/>
    <w:rsid w:val="00D20C18"/>
    <w:rsid w:val="00D219AD"/>
    <w:rsid w:val="00D255BF"/>
    <w:rsid w:val="00D274D4"/>
    <w:rsid w:val="00D36157"/>
    <w:rsid w:val="00D37A71"/>
    <w:rsid w:val="00D577C2"/>
    <w:rsid w:val="00D62C92"/>
    <w:rsid w:val="00D643A5"/>
    <w:rsid w:val="00D65E56"/>
    <w:rsid w:val="00D67A16"/>
    <w:rsid w:val="00D75E60"/>
    <w:rsid w:val="00D809D8"/>
    <w:rsid w:val="00D81383"/>
    <w:rsid w:val="00D8209F"/>
    <w:rsid w:val="00D92B18"/>
    <w:rsid w:val="00D92B95"/>
    <w:rsid w:val="00D97A5E"/>
    <w:rsid w:val="00DA0E9A"/>
    <w:rsid w:val="00DA512C"/>
    <w:rsid w:val="00DA6A28"/>
    <w:rsid w:val="00DA6FFA"/>
    <w:rsid w:val="00DB362D"/>
    <w:rsid w:val="00DB4A82"/>
    <w:rsid w:val="00DC2700"/>
    <w:rsid w:val="00DC4712"/>
    <w:rsid w:val="00DC65DB"/>
    <w:rsid w:val="00DC7AE5"/>
    <w:rsid w:val="00DD0F04"/>
    <w:rsid w:val="00DD108E"/>
    <w:rsid w:val="00DD21F2"/>
    <w:rsid w:val="00DD2390"/>
    <w:rsid w:val="00DE18A5"/>
    <w:rsid w:val="00DE4F52"/>
    <w:rsid w:val="00DE5764"/>
    <w:rsid w:val="00DF12C6"/>
    <w:rsid w:val="00DF4623"/>
    <w:rsid w:val="00DF5477"/>
    <w:rsid w:val="00DF6855"/>
    <w:rsid w:val="00E02370"/>
    <w:rsid w:val="00E032B5"/>
    <w:rsid w:val="00E033E8"/>
    <w:rsid w:val="00E04973"/>
    <w:rsid w:val="00E060C5"/>
    <w:rsid w:val="00E06828"/>
    <w:rsid w:val="00E070C8"/>
    <w:rsid w:val="00E07415"/>
    <w:rsid w:val="00E110E4"/>
    <w:rsid w:val="00E11290"/>
    <w:rsid w:val="00E112E3"/>
    <w:rsid w:val="00E118A4"/>
    <w:rsid w:val="00E13AC9"/>
    <w:rsid w:val="00E14777"/>
    <w:rsid w:val="00E16600"/>
    <w:rsid w:val="00E16DDB"/>
    <w:rsid w:val="00E367CD"/>
    <w:rsid w:val="00E42B7F"/>
    <w:rsid w:val="00E46563"/>
    <w:rsid w:val="00E5371A"/>
    <w:rsid w:val="00E57904"/>
    <w:rsid w:val="00E6746C"/>
    <w:rsid w:val="00E70B86"/>
    <w:rsid w:val="00E757BA"/>
    <w:rsid w:val="00E75B0A"/>
    <w:rsid w:val="00E75D33"/>
    <w:rsid w:val="00E81BED"/>
    <w:rsid w:val="00E90A83"/>
    <w:rsid w:val="00E93194"/>
    <w:rsid w:val="00E934C6"/>
    <w:rsid w:val="00E93898"/>
    <w:rsid w:val="00E94F55"/>
    <w:rsid w:val="00E9539E"/>
    <w:rsid w:val="00E97223"/>
    <w:rsid w:val="00E972A7"/>
    <w:rsid w:val="00EA11D9"/>
    <w:rsid w:val="00EA25CB"/>
    <w:rsid w:val="00EA3148"/>
    <w:rsid w:val="00EB24D7"/>
    <w:rsid w:val="00EB4D90"/>
    <w:rsid w:val="00EC531C"/>
    <w:rsid w:val="00ED5645"/>
    <w:rsid w:val="00EE3285"/>
    <w:rsid w:val="00EF3BBE"/>
    <w:rsid w:val="00EF4B08"/>
    <w:rsid w:val="00EF5DB0"/>
    <w:rsid w:val="00EF6348"/>
    <w:rsid w:val="00F00934"/>
    <w:rsid w:val="00F037C0"/>
    <w:rsid w:val="00F04877"/>
    <w:rsid w:val="00F06901"/>
    <w:rsid w:val="00F1110C"/>
    <w:rsid w:val="00F121BE"/>
    <w:rsid w:val="00F15943"/>
    <w:rsid w:val="00F23E58"/>
    <w:rsid w:val="00F24B56"/>
    <w:rsid w:val="00F25642"/>
    <w:rsid w:val="00F25FE4"/>
    <w:rsid w:val="00F273BA"/>
    <w:rsid w:val="00F3459B"/>
    <w:rsid w:val="00F42EC9"/>
    <w:rsid w:val="00F502D3"/>
    <w:rsid w:val="00F526F7"/>
    <w:rsid w:val="00F577DC"/>
    <w:rsid w:val="00F629F8"/>
    <w:rsid w:val="00F64077"/>
    <w:rsid w:val="00F64405"/>
    <w:rsid w:val="00F65237"/>
    <w:rsid w:val="00F6701B"/>
    <w:rsid w:val="00F67649"/>
    <w:rsid w:val="00F717D6"/>
    <w:rsid w:val="00F7305D"/>
    <w:rsid w:val="00F73AED"/>
    <w:rsid w:val="00F74937"/>
    <w:rsid w:val="00F779B6"/>
    <w:rsid w:val="00F80FB5"/>
    <w:rsid w:val="00F81847"/>
    <w:rsid w:val="00F8479C"/>
    <w:rsid w:val="00F9087E"/>
    <w:rsid w:val="00F9383E"/>
    <w:rsid w:val="00F9752C"/>
    <w:rsid w:val="00F9798C"/>
    <w:rsid w:val="00FA0AE4"/>
    <w:rsid w:val="00FA10F2"/>
    <w:rsid w:val="00FB51DE"/>
    <w:rsid w:val="00FC04CF"/>
    <w:rsid w:val="00FC0655"/>
    <w:rsid w:val="00FC7028"/>
    <w:rsid w:val="00FF2B3B"/>
    <w:rsid w:val="00FF3980"/>
    <w:rsid w:val="00FF3BB4"/>
    <w:rsid w:val="00FF40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A225068"/>
  <w15:chartTrackingRefBased/>
  <w15:docId w15:val="{A3BAD61A-41AD-1144-A3F4-89FBF4DCC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4B23"/>
    <w:pPr>
      <w:spacing w:line="360" w:lineRule="auto"/>
    </w:pPr>
    <w:rPr>
      <w:rFonts w:ascii="Arial" w:hAnsi="Arial"/>
    </w:rPr>
  </w:style>
  <w:style w:type="paragraph" w:styleId="Heading1">
    <w:name w:val="heading 1"/>
    <w:basedOn w:val="Normal"/>
    <w:next w:val="Normal"/>
    <w:link w:val="Heading1Char"/>
    <w:uiPriority w:val="9"/>
    <w:qFormat/>
    <w:rsid w:val="000267BD"/>
    <w:pPr>
      <w:keepNext/>
      <w:keepLines/>
      <w:shd w:val="clear" w:color="auto" w:fill="404040" w:themeFill="text1" w:themeFillTint="BF"/>
      <w:spacing w:line="240" w:lineRule="auto"/>
      <w:jc w:val="center"/>
      <w:outlineLvl w:val="0"/>
    </w:pPr>
    <w:rPr>
      <w:rFonts w:eastAsiaTheme="majorEastAsia" w:cs="Times New Roman (Headings CS)"/>
      <w:caps/>
      <w:color w:val="FFFFFF" w:themeColor="background1"/>
      <w:sz w:val="36"/>
      <w:szCs w:val="32"/>
    </w:rPr>
  </w:style>
  <w:style w:type="paragraph" w:styleId="Heading2">
    <w:name w:val="heading 2"/>
    <w:basedOn w:val="Normal"/>
    <w:next w:val="Normal"/>
    <w:link w:val="Heading2Char"/>
    <w:uiPriority w:val="9"/>
    <w:unhideWhenUsed/>
    <w:qFormat/>
    <w:rsid w:val="000267BD"/>
    <w:pPr>
      <w:keepNext/>
      <w:keepLines/>
      <w:shd w:val="clear" w:color="auto" w:fill="595959" w:themeFill="text1" w:themeFillTint="A6"/>
      <w:spacing w:line="240" w:lineRule="auto"/>
      <w:jc w:val="center"/>
      <w:outlineLvl w:val="1"/>
    </w:pPr>
    <w:rPr>
      <w:rFonts w:eastAsiaTheme="majorEastAsia" w:cs="Times New Roman (Headings CS)"/>
      <w:caps/>
      <w:color w:val="FFFFFF" w:themeColor="background1"/>
      <w:sz w:val="28"/>
      <w:szCs w:val="26"/>
    </w:rPr>
  </w:style>
  <w:style w:type="paragraph" w:styleId="Heading3">
    <w:name w:val="heading 3"/>
    <w:basedOn w:val="Normal"/>
    <w:next w:val="Normal"/>
    <w:link w:val="Heading3Char"/>
    <w:uiPriority w:val="9"/>
    <w:unhideWhenUsed/>
    <w:qFormat/>
    <w:rsid w:val="00CB232C"/>
    <w:pPr>
      <w:keepNext/>
      <w:keepLines/>
      <w:jc w:val="center"/>
      <w:outlineLvl w:val="2"/>
    </w:pPr>
    <w:rPr>
      <w:rFonts w:eastAsiaTheme="majorEastAsia" w:cstheme="majorBidi"/>
      <w:b/>
    </w:rPr>
  </w:style>
  <w:style w:type="paragraph" w:styleId="Heading4">
    <w:name w:val="heading 4"/>
    <w:basedOn w:val="Normal"/>
    <w:next w:val="Normal"/>
    <w:link w:val="Heading4Char"/>
    <w:uiPriority w:val="9"/>
    <w:unhideWhenUsed/>
    <w:qFormat/>
    <w:rsid w:val="00CB232C"/>
    <w:pPr>
      <w:keepNext/>
      <w:keepLines/>
      <w:outlineLvl w:val="3"/>
    </w:pPr>
    <w:rPr>
      <w:rFonts w:eastAsiaTheme="majorEastAsia" w:cstheme="majorBidi"/>
      <w:i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7BD"/>
    <w:rPr>
      <w:rFonts w:ascii="Arial" w:eastAsiaTheme="majorEastAsia" w:hAnsi="Arial" w:cs="Times New Roman (Headings CS)"/>
      <w:caps/>
      <w:color w:val="FFFFFF" w:themeColor="background1"/>
      <w:sz w:val="36"/>
      <w:szCs w:val="32"/>
      <w:shd w:val="clear" w:color="auto" w:fill="404040" w:themeFill="text1" w:themeFillTint="BF"/>
    </w:rPr>
  </w:style>
  <w:style w:type="paragraph" w:styleId="Title">
    <w:name w:val="Title"/>
    <w:basedOn w:val="Normal"/>
    <w:next w:val="Normal"/>
    <w:link w:val="TitleChar"/>
    <w:uiPriority w:val="10"/>
    <w:rsid w:val="000267BD"/>
    <w:pPr>
      <w:shd w:val="clear" w:color="auto" w:fill="262626" w:themeFill="text1" w:themeFillTint="D9"/>
      <w:spacing w:line="240" w:lineRule="auto"/>
      <w:contextualSpacing/>
      <w:jc w:val="center"/>
    </w:pPr>
    <w:rPr>
      <w:rFonts w:eastAsiaTheme="majorEastAsia" w:cs="Times New Roman (Headings CS)"/>
      <w:caps/>
      <w:color w:val="FFFFFF" w:themeColor="background1"/>
      <w:spacing w:val="-10"/>
      <w:kern w:val="28"/>
      <w:sz w:val="40"/>
      <w:szCs w:val="56"/>
    </w:rPr>
  </w:style>
  <w:style w:type="character" w:customStyle="1" w:styleId="TitleChar">
    <w:name w:val="Title Char"/>
    <w:basedOn w:val="DefaultParagraphFont"/>
    <w:link w:val="Title"/>
    <w:uiPriority w:val="10"/>
    <w:rsid w:val="000267BD"/>
    <w:rPr>
      <w:rFonts w:ascii="Arial" w:eastAsiaTheme="majorEastAsia" w:hAnsi="Arial" w:cs="Times New Roman (Headings CS)"/>
      <w:caps/>
      <w:color w:val="FFFFFF" w:themeColor="background1"/>
      <w:spacing w:val="-10"/>
      <w:kern w:val="28"/>
      <w:sz w:val="40"/>
      <w:szCs w:val="56"/>
      <w:shd w:val="clear" w:color="auto" w:fill="262626" w:themeFill="text1" w:themeFillTint="D9"/>
    </w:rPr>
  </w:style>
  <w:style w:type="character" w:customStyle="1" w:styleId="Heading2Char">
    <w:name w:val="Heading 2 Char"/>
    <w:basedOn w:val="DefaultParagraphFont"/>
    <w:link w:val="Heading2"/>
    <w:uiPriority w:val="9"/>
    <w:rsid w:val="000267BD"/>
    <w:rPr>
      <w:rFonts w:ascii="Arial" w:eastAsiaTheme="majorEastAsia" w:hAnsi="Arial" w:cs="Times New Roman (Headings CS)"/>
      <w:caps/>
      <w:color w:val="FFFFFF" w:themeColor="background1"/>
      <w:sz w:val="28"/>
      <w:szCs w:val="26"/>
      <w:shd w:val="clear" w:color="auto" w:fill="595959" w:themeFill="text1" w:themeFillTint="A6"/>
    </w:rPr>
  </w:style>
  <w:style w:type="table" w:styleId="TableGrid">
    <w:name w:val="Table Grid"/>
    <w:basedOn w:val="TableNormal"/>
    <w:uiPriority w:val="39"/>
    <w:rsid w:val="002F52F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75C9A"/>
    <w:rPr>
      <w:color w:val="0563C1" w:themeColor="hyperlink"/>
      <w:u w:val="single"/>
    </w:rPr>
  </w:style>
  <w:style w:type="character" w:styleId="UnresolvedMention">
    <w:name w:val="Unresolved Mention"/>
    <w:basedOn w:val="DefaultParagraphFont"/>
    <w:uiPriority w:val="99"/>
    <w:semiHidden/>
    <w:unhideWhenUsed/>
    <w:rsid w:val="00775C9A"/>
    <w:rPr>
      <w:color w:val="605E5C"/>
      <w:shd w:val="clear" w:color="auto" w:fill="E1DFDD"/>
    </w:rPr>
  </w:style>
  <w:style w:type="character" w:styleId="FollowedHyperlink">
    <w:name w:val="FollowedHyperlink"/>
    <w:basedOn w:val="DefaultParagraphFont"/>
    <w:uiPriority w:val="99"/>
    <w:semiHidden/>
    <w:unhideWhenUsed/>
    <w:rsid w:val="00775C9A"/>
    <w:rPr>
      <w:color w:val="954F72" w:themeColor="followedHyperlink"/>
      <w:u w:val="single"/>
    </w:rPr>
  </w:style>
  <w:style w:type="paragraph" w:styleId="Footer">
    <w:name w:val="footer"/>
    <w:basedOn w:val="Normal"/>
    <w:link w:val="FooterChar"/>
    <w:uiPriority w:val="99"/>
    <w:unhideWhenUsed/>
    <w:rsid w:val="00A97B0C"/>
    <w:pPr>
      <w:tabs>
        <w:tab w:val="center" w:pos="4513"/>
        <w:tab w:val="right" w:pos="9026"/>
      </w:tabs>
      <w:spacing w:line="240" w:lineRule="auto"/>
    </w:pPr>
  </w:style>
  <w:style w:type="character" w:customStyle="1" w:styleId="FooterChar">
    <w:name w:val="Footer Char"/>
    <w:basedOn w:val="DefaultParagraphFont"/>
    <w:link w:val="Footer"/>
    <w:uiPriority w:val="99"/>
    <w:rsid w:val="00A97B0C"/>
    <w:rPr>
      <w:rFonts w:ascii="Arial" w:hAnsi="Arial"/>
    </w:rPr>
  </w:style>
  <w:style w:type="character" w:styleId="PageNumber">
    <w:name w:val="page number"/>
    <w:basedOn w:val="DefaultParagraphFont"/>
    <w:uiPriority w:val="99"/>
    <w:semiHidden/>
    <w:unhideWhenUsed/>
    <w:rsid w:val="00A97B0C"/>
  </w:style>
  <w:style w:type="character" w:customStyle="1" w:styleId="Heading3Char">
    <w:name w:val="Heading 3 Char"/>
    <w:basedOn w:val="DefaultParagraphFont"/>
    <w:link w:val="Heading3"/>
    <w:uiPriority w:val="9"/>
    <w:rsid w:val="00CB232C"/>
    <w:rPr>
      <w:rFonts w:ascii="Arial" w:eastAsiaTheme="majorEastAsia" w:hAnsi="Arial" w:cstheme="majorBidi"/>
      <w:b/>
    </w:rPr>
  </w:style>
  <w:style w:type="character" w:customStyle="1" w:styleId="Heading4Char">
    <w:name w:val="Heading 4 Char"/>
    <w:basedOn w:val="DefaultParagraphFont"/>
    <w:link w:val="Heading4"/>
    <w:uiPriority w:val="9"/>
    <w:rsid w:val="00CB232C"/>
    <w:rPr>
      <w:rFonts w:ascii="Arial" w:eastAsiaTheme="majorEastAsia" w:hAnsi="Arial" w:cstheme="majorBidi"/>
      <w:iCs/>
      <w:u w:val="single"/>
    </w:rPr>
  </w:style>
  <w:style w:type="paragraph" w:styleId="Quote">
    <w:name w:val="Quote"/>
    <w:basedOn w:val="Normal"/>
    <w:next w:val="Normal"/>
    <w:link w:val="QuoteChar"/>
    <w:uiPriority w:val="29"/>
    <w:qFormat/>
    <w:rsid w:val="009755BC"/>
    <w:pPr>
      <w:spacing w:line="240" w:lineRule="auto"/>
      <w:ind w:left="862"/>
    </w:pPr>
    <w:rPr>
      <w:iCs/>
    </w:rPr>
  </w:style>
  <w:style w:type="character" w:customStyle="1" w:styleId="QuoteChar">
    <w:name w:val="Quote Char"/>
    <w:basedOn w:val="DefaultParagraphFont"/>
    <w:link w:val="Quote"/>
    <w:uiPriority w:val="29"/>
    <w:rsid w:val="009755BC"/>
    <w:rPr>
      <w:rFonts w:ascii="Arial" w:hAnsi="Arial"/>
      <w:iCs/>
    </w:rPr>
  </w:style>
  <w:style w:type="paragraph" w:styleId="ListParagraph">
    <w:name w:val="List Paragraph"/>
    <w:basedOn w:val="Normal"/>
    <w:uiPriority w:val="34"/>
    <w:qFormat/>
    <w:rsid w:val="00020A3B"/>
    <w:pPr>
      <w:ind w:left="720"/>
      <w:contextualSpacing/>
    </w:pPr>
  </w:style>
  <w:style w:type="paragraph" w:styleId="BalloonText">
    <w:name w:val="Balloon Text"/>
    <w:basedOn w:val="Normal"/>
    <w:link w:val="BalloonTextChar"/>
    <w:uiPriority w:val="99"/>
    <w:semiHidden/>
    <w:unhideWhenUsed/>
    <w:rsid w:val="003400A3"/>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3400A3"/>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665A2F"/>
    <w:rPr>
      <w:sz w:val="16"/>
      <w:szCs w:val="16"/>
    </w:rPr>
  </w:style>
  <w:style w:type="paragraph" w:styleId="CommentText">
    <w:name w:val="annotation text"/>
    <w:basedOn w:val="Normal"/>
    <w:link w:val="CommentTextChar"/>
    <w:uiPriority w:val="99"/>
    <w:semiHidden/>
    <w:unhideWhenUsed/>
    <w:rsid w:val="00665A2F"/>
    <w:pPr>
      <w:spacing w:line="240" w:lineRule="auto"/>
    </w:pPr>
    <w:rPr>
      <w:sz w:val="20"/>
      <w:szCs w:val="20"/>
    </w:rPr>
  </w:style>
  <w:style w:type="character" w:customStyle="1" w:styleId="CommentTextChar">
    <w:name w:val="Comment Text Char"/>
    <w:basedOn w:val="DefaultParagraphFont"/>
    <w:link w:val="CommentText"/>
    <w:uiPriority w:val="99"/>
    <w:semiHidden/>
    <w:rsid w:val="00665A2F"/>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665A2F"/>
    <w:rPr>
      <w:b/>
      <w:bCs/>
    </w:rPr>
  </w:style>
  <w:style w:type="character" w:customStyle="1" w:styleId="CommentSubjectChar">
    <w:name w:val="Comment Subject Char"/>
    <w:basedOn w:val="CommentTextChar"/>
    <w:link w:val="CommentSubject"/>
    <w:uiPriority w:val="99"/>
    <w:semiHidden/>
    <w:rsid w:val="00665A2F"/>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424311">
      <w:bodyDiv w:val="1"/>
      <w:marLeft w:val="0"/>
      <w:marRight w:val="0"/>
      <w:marTop w:val="0"/>
      <w:marBottom w:val="0"/>
      <w:divBdr>
        <w:top w:val="none" w:sz="0" w:space="0" w:color="auto"/>
        <w:left w:val="none" w:sz="0" w:space="0" w:color="auto"/>
        <w:bottom w:val="none" w:sz="0" w:space="0" w:color="auto"/>
        <w:right w:val="none" w:sz="0" w:space="0" w:color="auto"/>
      </w:divBdr>
    </w:div>
    <w:div w:id="71006873">
      <w:bodyDiv w:val="1"/>
      <w:marLeft w:val="0"/>
      <w:marRight w:val="0"/>
      <w:marTop w:val="0"/>
      <w:marBottom w:val="0"/>
      <w:divBdr>
        <w:top w:val="none" w:sz="0" w:space="0" w:color="auto"/>
        <w:left w:val="none" w:sz="0" w:space="0" w:color="auto"/>
        <w:bottom w:val="none" w:sz="0" w:space="0" w:color="auto"/>
        <w:right w:val="none" w:sz="0" w:space="0" w:color="auto"/>
      </w:divBdr>
    </w:div>
    <w:div w:id="97262623">
      <w:bodyDiv w:val="1"/>
      <w:marLeft w:val="0"/>
      <w:marRight w:val="0"/>
      <w:marTop w:val="0"/>
      <w:marBottom w:val="0"/>
      <w:divBdr>
        <w:top w:val="none" w:sz="0" w:space="0" w:color="auto"/>
        <w:left w:val="none" w:sz="0" w:space="0" w:color="auto"/>
        <w:bottom w:val="none" w:sz="0" w:space="0" w:color="auto"/>
        <w:right w:val="none" w:sz="0" w:space="0" w:color="auto"/>
      </w:divBdr>
      <w:divsChild>
        <w:div w:id="1864899896">
          <w:marLeft w:val="446"/>
          <w:marRight w:val="0"/>
          <w:marTop w:val="134"/>
          <w:marBottom w:val="0"/>
          <w:divBdr>
            <w:top w:val="none" w:sz="0" w:space="0" w:color="auto"/>
            <w:left w:val="none" w:sz="0" w:space="0" w:color="auto"/>
            <w:bottom w:val="none" w:sz="0" w:space="0" w:color="auto"/>
            <w:right w:val="none" w:sz="0" w:space="0" w:color="auto"/>
          </w:divBdr>
        </w:div>
        <w:div w:id="64770193">
          <w:marLeft w:val="1166"/>
          <w:marRight w:val="0"/>
          <w:marTop w:val="115"/>
          <w:marBottom w:val="0"/>
          <w:divBdr>
            <w:top w:val="none" w:sz="0" w:space="0" w:color="auto"/>
            <w:left w:val="none" w:sz="0" w:space="0" w:color="auto"/>
            <w:bottom w:val="none" w:sz="0" w:space="0" w:color="auto"/>
            <w:right w:val="none" w:sz="0" w:space="0" w:color="auto"/>
          </w:divBdr>
        </w:div>
        <w:div w:id="455833320">
          <w:marLeft w:val="1166"/>
          <w:marRight w:val="0"/>
          <w:marTop w:val="115"/>
          <w:marBottom w:val="0"/>
          <w:divBdr>
            <w:top w:val="none" w:sz="0" w:space="0" w:color="auto"/>
            <w:left w:val="none" w:sz="0" w:space="0" w:color="auto"/>
            <w:bottom w:val="none" w:sz="0" w:space="0" w:color="auto"/>
            <w:right w:val="none" w:sz="0" w:space="0" w:color="auto"/>
          </w:divBdr>
        </w:div>
        <w:div w:id="788205569">
          <w:marLeft w:val="1166"/>
          <w:marRight w:val="0"/>
          <w:marTop w:val="115"/>
          <w:marBottom w:val="0"/>
          <w:divBdr>
            <w:top w:val="none" w:sz="0" w:space="0" w:color="auto"/>
            <w:left w:val="none" w:sz="0" w:space="0" w:color="auto"/>
            <w:bottom w:val="none" w:sz="0" w:space="0" w:color="auto"/>
            <w:right w:val="none" w:sz="0" w:space="0" w:color="auto"/>
          </w:divBdr>
        </w:div>
      </w:divsChild>
    </w:div>
    <w:div w:id="112292032">
      <w:bodyDiv w:val="1"/>
      <w:marLeft w:val="0"/>
      <w:marRight w:val="0"/>
      <w:marTop w:val="0"/>
      <w:marBottom w:val="0"/>
      <w:divBdr>
        <w:top w:val="none" w:sz="0" w:space="0" w:color="auto"/>
        <w:left w:val="none" w:sz="0" w:space="0" w:color="auto"/>
        <w:bottom w:val="none" w:sz="0" w:space="0" w:color="auto"/>
        <w:right w:val="none" w:sz="0" w:space="0" w:color="auto"/>
      </w:divBdr>
      <w:divsChild>
        <w:div w:id="1063680312">
          <w:marLeft w:val="1800"/>
          <w:marRight w:val="0"/>
          <w:marTop w:val="96"/>
          <w:marBottom w:val="0"/>
          <w:divBdr>
            <w:top w:val="none" w:sz="0" w:space="0" w:color="auto"/>
            <w:left w:val="none" w:sz="0" w:space="0" w:color="auto"/>
            <w:bottom w:val="none" w:sz="0" w:space="0" w:color="auto"/>
            <w:right w:val="none" w:sz="0" w:space="0" w:color="auto"/>
          </w:divBdr>
        </w:div>
      </w:divsChild>
    </w:div>
    <w:div w:id="124281828">
      <w:bodyDiv w:val="1"/>
      <w:marLeft w:val="0"/>
      <w:marRight w:val="0"/>
      <w:marTop w:val="0"/>
      <w:marBottom w:val="0"/>
      <w:divBdr>
        <w:top w:val="none" w:sz="0" w:space="0" w:color="auto"/>
        <w:left w:val="none" w:sz="0" w:space="0" w:color="auto"/>
        <w:bottom w:val="none" w:sz="0" w:space="0" w:color="auto"/>
        <w:right w:val="none" w:sz="0" w:space="0" w:color="auto"/>
      </w:divBdr>
    </w:div>
    <w:div w:id="131868652">
      <w:bodyDiv w:val="1"/>
      <w:marLeft w:val="0"/>
      <w:marRight w:val="0"/>
      <w:marTop w:val="0"/>
      <w:marBottom w:val="0"/>
      <w:divBdr>
        <w:top w:val="none" w:sz="0" w:space="0" w:color="auto"/>
        <w:left w:val="none" w:sz="0" w:space="0" w:color="auto"/>
        <w:bottom w:val="none" w:sz="0" w:space="0" w:color="auto"/>
        <w:right w:val="none" w:sz="0" w:space="0" w:color="auto"/>
      </w:divBdr>
    </w:div>
    <w:div w:id="144202099">
      <w:bodyDiv w:val="1"/>
      <w:marLeft w:val="0"/>
      <w:marRight w:val="0"/>
      <w:marTop w:val="0"/>
      <w:marBottom w:val="0"/>
      <w:divBdr>
        <w:top w:val="none" w:sz="0" w:space="0" w:color="auto"/>
        <w:left w:val="none" w:sz="0" w:space="0" w:color="auto"/>
        <w:bottom w:val="none" w:sz="0" w:space="0" w:color="auto"/>
        <w:right w:val="none" w:sz="0" w:space="0" w:color="auto"/>
      </w:divBdr>
    </w:div>
    <w:div w:id="205799781">
      <w:bodyDiv w:val="1"/>
      <w:marLeft w:val="0"/>
      <w:marRight w:val="0"/>
      <w:marTop w:val="0"/>
      <w:marBottom w:val="0"/>
      <w:divBdr>
        <w:top w:val="none" w:sz="0" w:space="0" w:color="auto"/>
        <w:left w:val="none" w:sz="0" w:space="0" w:color="auto"/>
        <w:bottom w:val="none" w:sz="0" w:space="0" w:color="auto"/>
        <w:right w:val="none" w:sz="0" w:space="0" w:color="auto"/>
      </w:divBdr>
    </w:div>
    <w:div w:id="207186223">
      <w:bodyDiv w:val="1"/>
      <w:marLeft w:val="0"/>
      <w:marRight w:val="0"/>
      <w:marTop w:val="0"/>
      <w:marBottom w:val="0"/>
      <w:divBdr>
        <w:top w:val="none" w:sz="0" w:space="0" w:color="auto"/>
        <w:left w:val="none" w:sz="0" w:space="0" w:color="auto"/>
        <w:bottom w:val="none" w:sz="0" w:space="0" w:color="auto"/>
        <w:right w:val="none" w:sz="0" w:space="0" w:color="auto"/>
      </w:divBdr>
    </w:div>
    <w:div w:id="267280045">
      <w:bodyDiv w:val="1"/>
      <w:marLeft w:val="0"/>
      <w:marRight w:val="0"/>
      <w:marTop w:val="0"/>
      <w:marBottom w:val="0"/>
      <w:divBdr>
        <w:top w:val="none" w:sz="0" w:space="0" w:color="auto"/>
        <w:left w:val="none" w:sz="0" w:space="0" w:color="auto"/>
        <w:bottom w:val="none" w:sz="0" w:space="0" w:color="auto"/>
        <w:right w:val="none" w:sz="0" w:space="0" w:color="auto"/>
      </w:divBdr>
      <w:divsChild>
        <w:div w:id="849947731">
          <w:marLeft w:val="446"/>
          <w:marRight w:val="0"/>
          <w:marTop w:val="134"/>
          <w:marBottom w:val="0"/>
          <w:divBdr>
            <w:top w:val="none" w:sz="0" w:space="0" w:color="auto"/>
            <w:left w:val="none" w:sz="0" w:space="0" w:color="auto"/>
            <w:bottom w:val="none" w:sz="0" w:space="0" w:color="auto"/>
            <w:right w:val="none" w:sz="0" w:space="0" w:color="auto"/>
          </w:divBdr>
        </w:div>
        <w:div w:id="773669710">
          <w:marLeft w:val="1166"/>
          <w:marRight w:val="0"/>
          <w:marTop w:val="115"/>
          <w:marBottom w:val="0"/>
          <w:divBdr>
            <w:top w:val="none" w:sz="0" w:space="0" w:color="auto"/>
            <w:left w:val="none" w:sz="0" w:space="0" w:color="auto"/>
            <w:bottom w:val="none" w:sz="0" w:space="0" w:color="auto"/>
            <w:right w:val="none" w:sz="0" w:space="0" w:color="auto"/>
          </w:divBdr>
        </w:div>
        <w:div w:id="549848959">
          <w:marLeft w:val="1166"/>
          <w:marRight w:val="0"/>
          <w:marTop w:val="115"/>
          <w:marBottom w:val="0"/>
          <w:divBdr>
            <w:top w:val="none" w:sz="0" w:space="0" w:color="auto"/>
            <w:left w:val="none" w:sz="0" w:space="0" w:color="auto"/>
            <w:bottom w:val="none" w:sz="0" w:space="0" w:color="auto"/>
            <w:right w:val="none" w:sz="0" w:space="0" w:color="auto"/>
          </w:divBdr>
        </w:div>
        <w:div w:id="132873536">
          <w:marLeft w:val="446"/>
          <w:marRight w:val="0"/>
          <w:marTop w:val="134"/>
          <w:marBottom w:val="0"/>
          <w:divBdr>
            <w:top w:val="none" w:sz="0" w:space="0" w:color="auto"/>
            <w:left w:val="none" w:sz="0" w:space="0" w:color="auto"/>
            <w:bottom w:val="none" w:sz="0" w:space="0" w:color="auto"/>
            <w:right w:val="none" w:sz="0" w:space="0" w:color="auto"/>
          </w:divBdr>
        </w:div>
        <w:div w:id="667946609">
          <w:marLeft w:val="1166"/>
          <w:marRight w:val="0"/>
          <w:marTop w:val="115"/>
          <w:marBottom w:val="0"/>
          <w:divBdr>
            <w:top w:val="none" w:sz="0" w:space="0" w:color="auto"/>
            <w:left w:val="none" w:sz="0" w:space="0" w:color="auto"/>
            <w:bottom w:val="none" w:sz="0" w:space="0" w:color="auto"/>
            <w:right w:val="none" w:sz="0" w:space="0" w:color="auto"/>
          </w:divBdr>
        </w:div>
      </w:divsChild>
    </w:div>
    <w:div w:id="329986610">
      <w:bodyDiv w:val="1"/>
      <w:marLeft w:val="0"/>
      <w:marRight w:val="0"/>
      <w:marTop w:val="0"/>
      <w:marBottom w:val="0"/>
      <w:divBdr>
        <w:top w:val="none" w:sz="0" w:space="0" w:color="auto"/>
        <w:left w:val="none" w:sz="0" w:space="0" w:color="auto"/>
        <w:bottom w:val="none" w:sz="0" w:space="0" w:color="auto"/>
        <w:right w:val="none" w:sz="0" w:space="0" w:color="auto"/>
      </w:divBdr>
      <w:divsChild>
        <w:div w:id="548808472">
          <w:marLeft w:val="0"/>
          <w:marRight w:val="0"/>
          <w:marTop w:val="0"/>
          <w:marBottom w:val="0"/>
          <w:divBdr>
            <w:top w:val="none" w:sz="0" w:space="0" w:color="auto"/>
            <w:left w:val="none" w:sz="0" w:space="0" w:color="auto"/>
            <w:bottom w:val="none" w:sz="0" w:space="0" w:color="auto"/>
            <w:right w:val="none" w:sz="0" w:space="0" w:color="auto"/>
          </w:divBdr>
        </w:div>
        <w:div w:id="1312372473">
          <w:marLeft w:val="0"/>
          <w:marRight w:val="0"/>
          <w:marTop w:val="0"/>
          <w:marBottom w:val="0"/>
          <w:divBdr>
            <w:top w:val="none" w:sz="0" w:space="0" w:color="auto"/>
            <w:left w:val="none" w:sz="0" w:space="0" w:color="auto"/>
            <w:bottom w:val="none" w:sz="0" w:space="0" w:color="auto"/>
            <w:right w:val="none" w:sz="0" w:space="0" w:color="auto"/>
          </w:divBdr>
        </w:div>
      </w:divsChild>
    </w:div>
    <w:div w:id="334841389">
      <w:bodyDiv w:val="1"/>
      <w:marLeft w:val="0"/>
      <w:marRight w:val="0"/>
      <w:marTop w:val="0"/>
      <w:marBottom w:val="0"/>
      <w:divBdr>
        <w:top w:val="none" w:sz="0" w:space="0" w:color="auto"/>
        <w:left w:val="none" w:sz="0" w:space="0" w:color="auto"/>
        <w:bottom w:val="none" w:sz="0" w:space="0" w:color="auto"/>
        <w:right w:val="none" w:sz="0" w:space="0" w:color="auto"/>
      </w:divBdr>
    </w:div>
    <w:div w:id="372464842">
      <w:bodyDiv w:val="1"/>
      <w:marLeft w:val="0"/>
      <w:marRight w:val="0"/>
      <w:marTop w:val="0"/>
      <w:marBottom w:val="0"/>
      <w:divBdr>
        <w:top w:val="none" w:sz="0" w:space="0" w:color="auto"/>
        <w:left w:val="none" w:sz="0" w:space="0" w:color="auto"/>
        <w:bottom w:val="none" w:sz="0" w:space="0" w:color="auto"/>
        <w:right w:val="none" w:sz="0" w:space="0" w:color="auto"/>
      </w:divBdr>
    </w:div>
    <w:div w:id="403258382">
      <w:bodyDiv w:val="1"/>
      <w:marLeft w:val="0"/>
      <w:marRight w:val="0"/>
      <w:marTop w:val="0"/>
      <w:marBottom w:val="0"/>
      <w:divBdr>
        <w:top w:val="none" w:sz="0" w:space="0" w:color="auto"/>
        <w:left w:val="none" w:sz="0" w:space="0" w:color="auto"/>
        <w:bottom w:val="none" w:sz="0" w:space="0" w:color="auto"/>
        <w:right w:val="none" w:sz="0" w:space="0" w:color="auto"/>
      </w:divBdr>
    </w:div>
    <w:div w:id="428500891">
      <w:bodyDiv w:val="1"/>
      <w:marLeft w:val="0"/>
      <w:marRight w:val="0"/>
      <w:marTop w:val="0"/>
      <w:marBottom w:val="0"/>
      <w:divBdr>
        <w:top w:val="none" w:sz="0" w:space="0" w:color="auto"/>
        <w:left w:val="none" w:sz="0" w:space="0" w:color="auto"/>
        <w:bottom w:val="none" w:sz="0" w:space="0" w:color="auto"/>
        <w:right w:val="none" w:sz="0" w:space="0" w:color="auto"/>
      </w:divBdr>
    </w:div>
    <w:div w:id="444886257">
      <w:bodyDiv w:val="1"/>
      <w:marLeft w:val="0"/>
      <w:marRight w:val="0"/>
      <w:marTop w:val="0"/>
      <w:marBottom w:val="0"/>
      <w:divBdr>
        <w:top w:val="none" w:sz="0" w:space="0" w:color="auto"/>
        <w:left w:val="none" w:sz="0" w:space="0" w:color="auto"/>
        <w:bottom w:val="none" w:sz="0" w:space="0" w:color="auto"/>
        <w:right w:val="none" w:sz="0" w:space="0" w:color="auto"/>
      </w:divBdr>
    </w:div>
    <w:div w:id="480196156">
      <w:bodyDiv w:val="1"/>
      <w:marLeft w:val="0"/>
      <w:marRight w:val="0"/>
      <w:marTop w:val="0"/>
      <w:marBottom w:val="0"/>
      <w:divBdr>
        <w:top w:val="none" w:sz="0" w:space="0" w:color="auto"/>
        <w:left w:val="none" w:sz="0" w:space="0" w:color="auto"/>
        <w:bottom w:val="none" w:sz="0" w:space="0" w:color="auto"/>
        <w:right w:val="none" w:sz="0" w:space="0" w:color="auto"/>
      </w:divBdr>
    </w:div>
    <w:div w:id="522283034">
      <w:bodyDiv w:val="1"/>
      <w:marLeft w:val="0"/>
      <w:marRight w:val="0"/>
      <w:marTop w:val="0"/>
      <w:marBottom w:val="0"/>
      <w:divBdr>
        <w:top w:val="none" w:sz="0" w:space="0" w:color="auto"/>
        <w:left w:val="none" w:sz="0" w:space="0" w:color="auto"/>
        <w:bottom w:val="none" w:sz="0" w:space="0" w:color="auto"/>
        <w:right w:val="none" w:sz="0" w:space="0" w:color="auto"/>
      </w:divBdr>
    </w:div>
    <w:div w:id="536503147">
      <w:bodyDiv w:val="1"/>
      <w:marLeft w:val="0"/>
      <w:marRight w:val="0"/>
      <w:marTop w:val="0"/>
      <w:marBottom w:val="0"/>
      <w:divBdr>
        <w:top w:val="none" w:sz="0" w:space="0" w:color="auto"/>
        <w:left w:val="none" w:sz="0" w:space="0" w:color="auto"/>
        <w:bottom w:val="none" w:sz="0" w:space="0" w:color="auto"/>
        <w:right w:val="none" w:sz="0" w:space="0" w:color="auto"/>
      </w:divBdr>
    </w:div>
    <w:div w:id="602810481">
      <w:bodyDiv w:val="1"/>
      <w:marLeft w:val="0"/>
      <w:marRight w:val="0"/>
      <w:marTop w:val="0"/>
      <w:marBottom w:val="0"/>
      <w:divBdr>
        <w:top w:val="none" w:sz="0" w:space="0" w:color="auto"/>
        <w:left w:val="none" w:sz="0" w:space="0" w:color="auto"/>
        <w:bottom w:val="none" w:sz="0" w:space="0" w:color="auto"/>
        <w:right w:val="none" w:sz="0" w:space="0" w:color="auto"/>
      </w:divBdr>
    </w:div>
    <w:div w:id="639387764">
      <w:bodyDiv w:val="1"/>
      <w:marLeft w:val="0"/>
      <w:marRight w:val="0"/>
      <w:marTop w:val="0"/>
      <w:marBottom w:val="0"/>
      <w:divBdr>
        <w:top w:val="none" w:sz="0" w:space="0" w:color="auto"/>
        <w:left w:val="none" w:sz="0" w:space="0" w:color="auto"/>
        <w:bottom w:val="none" w:sz="0" w:space="0" w:color="auto"/>
        <w:right w:val="none" w:sz="0" w:space="0" w:color="auto"/>
      </w:divBdr>
    </w:div>
    <w:div w:id="651913617">
      <w:bodyDiv w:val="1"/>
      <w:marLeft w:val="0"/>
      <w:marRight w:val="0"/>
      <w:marTop w:val="0"/>
      <w:marBottom w:val="0"/>
      <w:divBdr>
        <w:top w:val="none" w:sz="0" w:space="0" w:color="auto"/>
        <w:left w:val="none" w:sz="0" w:space="0" w:color="auto"/>
        <w:bottom w:val="none" w:sz="0" w:space="0" w:color="auto"/>
        <w:right w:val="none" w:sz="0" w:space="0" w:color="auto"/>
      </w:divBdr>
    </w:div>
    <w:div w:id="657853485">
      <w:bodyDiv w:val="1"/>
      <w:marLeft w:val="0"/>
      <w:marRight w:val="0"/>
      <w:marTop w:val="0"/>
      <w:marBottom w:val="0"/>
      <w:divBdr>
        <w:top w:val="none" w:sz="0" w:space="0" w:color="auto"/>
        <w:left w:val="none" w:sz="0" w:space="0" w:color="auto"/>
        <w:bottom w:val="none" w:sz="0" w:space="0" w:color="auto"/>
        <w:right w:val="none" w:sz="0" w:space="0" w:color="auto"/>
      </w:divBdr>
    </w:div>
    <w:div w:id="680158224">
      <w:bodyDiv w:val="1"/>
      <w:marLeft w:val="0"/>
      <w:marRight w:val="0"/>
      <w:marTop w:val="0"/>
      <w:marBottom w:val="0"/>
      <w:divBdr>
        <w:top w:val="none" w:sz="0" w:space="0" w:color="auto"/>
        <w:left w:val="none" w:sz="0" w:space="0" w:color="auto"/>
        <w:bottom w:val="none" w:sz="0" w:space="0" w:color="auto"/>
        <w:right w:val="none" w:sz="0" w:space="0" w:color="auto"/>
      </w:divBdr>
    </w:div>
    <w:div w:id="701128835">
      <w:bodyDiv w:val="1"/>
      <w:marLeft w:val="0"/>
      <w:marRight w:val="0"/>
      <w:marTop w:val="0"/>
      <w:marBottom w:val="0"/>
      <w:divBdr>
        <w:top w:val="none" w:sz="0" w:space="0" w:color="auto"/>
        <w:left w:val="none" w:sz="0" w:space="0" w:color="auto"/>
        <w:bottom w:val="none" w:sz="0" w:space="0" w:color="auto"/>
        <w:right w:val="none" w:sz="0" w:space="0" w:color="auto"/>
      </w:divBdr>
      <w:divsChild>
        <w:div w:id="408113569">
          <w:marLeft w:val="446"/>
          <w:marRight w:val="0"/>
          <w:marTop w:val="134"/>
          <w:marBottom w:val="0"/>
          <w:divBdr>
            <w:top w:val="none" w:sz="0" w:space="0" w:color="auto"/>
            <w:left w:val="none" w:sz="0" w:space="0" w:color="auto"/>
            <w:bottom w:val="none" w:sz="0" w:space="0" w:color="auto"/>
            <w:right w:val="none" w:sz="0" w:space="0" w:color="auto"/>
          </w:divBdr>
        </w:div>
      </w:divsChild>
    </w:div>
    <w:div w:id="706107667">
      <w:bodyDiv w:val="1"/>
      <w:marLeft w:val="0"/>
      <w:marRight w:val="0"/>
      <w:marTop w:val="0"/>
      <w:marBottom w:val="0"/>
      <w:divBdr>
        <w:top w:val="none" w:sz="0" w:space="0" w:color="auto"/>
        <w:left w:val="none" w:sz="0" w:space="0" w:color="auto"/>
        <w:bottom w:val="none" w:sz="0" w:space="0" w:color="auto"/>
        <w:right w:val="none" w:sz="0" w:space="0" w:color="auto"/>
      </w:divBdr>
    </w:div>
    <w:div w:id="742140740">
      <w:bodyDiv w:val="1"/>
      <w:marLeft w:val="0"/>
      <w:marRight w:val="0"/>
      <w:marTop w:val="0"/>
      <w:marBottom w:val="0"/>
      <w:divBdr>
        <w:top w:val="none" w:sz="0" w:space="0" w:color="auto"/>
        <w:left w:val="none" w:sz="0" w:space="0" w:color="auto"/>
        <w:bottom w:val="none" w:sz="0" w:space="0" w:color="auto"/>
        <w:right w:val="none" w:sz="0" w:space="0" w:color="auto"/>
      </w:divBdr>
    </w:div>
    <w:div w:id="755789147">
      <w:bodyDiv w:val="1"/>
      <w:marLeft w:val="0"/>
      <w:marRight w:val="0"/>
      <w:marTop w:val="0"/>
      <w:marBottom w:val="0"/>
      <w:divBdr>
        <w:top w:val="none" w:sz="0" w:space="0" w:color="auto"/>
        <w:left w:val="none" w:sz="0" w:space="0" w:color="auto"/>
        <w:bottom w:val="none" w:sz="0" w:space="0" w:color="auto"/>
        <w:right w:val="none" w:sz="0" w:space="0" w:color="auto"/>
      </w:divBdr>
    </w:div>
    <w:div w:id="831916023">
      <w:bodyDiv w:val="1"/>
      <w:marLeft w:val="0"/>
      <w:marRight w:val="0"/>
      <w:marTop w:val="0"/>
      <w:marBottom w:val="0"/>
      <w:divBdr>
        <w:top w:val="none" w:sz="0" w:space="0" w:color="auto"/>
        <w:left w:val="none" w:sz="0" w:space="0" w:color="auto"/>
        <w:bottom w:val="none" w:sz="0" w:space="0" w:color="auto"/>
        <w:right w:val="none" w:sz="0" w:space="0" w:color="auto"/>
      </w:divBdr>
    </w:div>
    <w:div w:id="872425801">
      <w:bodyDiv w:val="1"/>
      <w:marLeft w:val="0"/>
      <w:marRight w:val="0"/>
      <w:marTop w:val="0"/>
      <w:marBottom w:val="0"/>
      <w:divBdr>
        <w:top w:val="none" w:sz="0" w:space="0" w:color="auto"/>
        <w:left w:val="none" w:sz="0" w:space="0" w:color="auto"/>
        <w:bottom w:val="none" w:sz="0" w:space="0" w:color="auto"/>
        <w:right w:val="none" w:sz="0" w:space="0" w:color="auto"/>
      </w:divBdr>
    </w:div>
    <w:div w:id="904991321">
      <w:bodyDiv w:val="1"/>
      <w:marLeft w:val="0"/>
      <w:marRight w:val="0"/>
      <w:marTop w:val="0"/>
      <w:marBottom w:val="0"/>
      <w:divBdr>
        <w:top w:val="none" w:sz="0" w:space="0" w:color="auto"/>
        <w:left w:val="none" w:sz="0" w:space="0" w:color="auto"/>
        <w:bottom w:val="none" w:sz="0" w:space="0" w:color="auto"/>
        <w:right w:val="none" w:sz="0" w:space="0" w:color="auto"/>
      </w:divBdr>
    </w:div>
    <w:div w:id="943271845">
      <w:bodyDiv w:val="1"/>
      <w:marLeft w:val="0"/>
      <w:marRight w:val="0"/>
      <w:marTop w:val="0"/>
      <w:marBottom w:val="0"/>
      <w:divBdr>
        <w:top w:val="none" w:sz="0" w:space="0" w:color="auto"/>
        <w:left w:val="none" w:sz="0" w:space="0" w:color="auto"/>
        <w:bottom w:val="none" w:sz="0" w:space="0" w:color="auto"/>
        <w:right w:val="none" w:sz="0" w:space="0" w:color="auto"/>
      </w:divBdr>
    </w:div>
    <w:div w:id="951936604">
      <w:bodyDiv w:val="1"/>
      <w:marLeft w:val="0"/>
      <w:marRight w:val="0"/>
      <w:marTop w:val="0"/>
      <w:marBottom w:val="0"/>
      <w:divBdr>
        <w:top w:val="none" w:sz="0" w:space="0" w:color="auto"/>
        <w:left w:val="none" w:sz="0" w:space="0" w:color="auto"/>
        <w:bottom w:val="none" w:sz="0" w:space="0" w:color="auto"/>
        <w:right w:val="none" w:sz="0" w:space="0" w:color="auto"/>
      </w:divBdr>
    </w:div>
    <w:div w:id="970667796">
      <w:bodyDiv w:val="1"/>
      <w:marLeft w:val="0"/>
      <w:marRight w:val="0"/>
      <w:marTop w:val="0"/>
      <w:marBottom w:val="0"/>
      <w:divBdr>
        <w:top w:val="none" w:sz="0" w:space="0" w:color="auto"/>
        <w:left w:val="none" w:sz="0" w:space="0" w:color="auto"/>
        <w:bottom w:val="none" w:sz="0" w:space="0" w:color="auto"/>
        <w:right w:val="none" w:sz="0" w:space="0" w:color="auto"/>
      </w:divBdr>
    </w:div>
    <w:div w:id="981157911">
      <w:bodyDiv w:val="1"/>
      <w:marLeft w:val="0"/>
      <w:marRight w:val="0"/>
      <w:marTop w:val="0"/>
      <w:marBottom w:val="0"/>
      <w:divBdr>
        <w:top w:val="none" w:sz="0" w:space="0" w:color="auto"/>
        <w:left w:val="none" w:sz="0" w:space="0" w:color="auto"/>
        <w:bottom w:val="none" w:sz="0" w:space="0" w:color="auto"/>
        <w:right w:val="none" w:sz="0" w:space="0" w:color="auto"/>
      </w:divBdr>
    </w:div>
    <w:div w:id="988900973">
      <w:bodyDiv w:val="1"/>
      <w:marLeft w:val="0"/>
      <w:marRight w:val="0"/>
      <w:marTop w:val="0"/>
      <w:marBottom w:val="0"/>
      <w:divBdr>
        <w:top w:val="none" w:sz="0" w:space="0" w:color="auto"/>
        <w:left w:val="none" w:sz="0" w:space="0" w:color="auto"/>
        <w:bottom w:val="none" w:sz="0" w:space="0" w:color="auto"/>
        <w:right w:val="none" w:sz="0" w:space="0" w:color="auto"/>
      </w:divBdr>
    </w:div>
    <w:div w:id="993333733">
      <w:bodyDiv w:val="1"/>
      <w:marLeft w:val="0"/>
      <w:marRight w:val="0"/>
      <w:marTop w:val="0"/>
      <w:marBottom w:val="0"/>
      <w:divBdr>
        <w:top w:val="none" w:sz="0" w:space="0" w:color="auto"/>
        <w:left w:val="none" w:sz="0" w:space="0" w:color="auto"/>
        <w:bottom w:val="none" w:sz="0" w:space="0" w:color="auto"/>
        <w:right w:val="none" w:sz="0" w:space="0" w:color="auto"/>
      </w:divBdr>
    </w:div>
    <w:div w:id="1013145240">
      <w:bodyDiv w:val="1"/>
      <w:marLeft w:val="0"/>
      <w:marRight w:val="0"/>
      <w:marTop w:val="0"/>
      <w:marBottom w:val="0"/>
      <w:divBdr>
        <w:top w:val="none" w:sz="0" w:space="0" w:color="auto"/>
        <w:left w:val="none" w:sz="0" w:space="0" w:color="auto"/>
        <w:bottom w:val="none" w:sz="0" w:space="0" w:color="auto"/>
        <w:right w:val="none" w:sz="0" w:space="0" w:color="auto"/>
      </w:divBdr>
      <w:divsChild>
        <w:div w:id="1117794894">
          <w:marLeft w:val="446"/>
          <w:marRight w:val="0"/>
          <w:marTop w:val="96"/>
          <w:marBottom w:val="0"/>
          <w:divBdr>
            <w:top w:val="none" w:sz="0" w:space="0" w:color="auto"/>
            <w:left w:val="none" w:sz="0" w:space="0" w:color="auto"/>
            <w:bottom w:val="none" w:sz="0" w:space="0" w:color="auto"/>
            <w:right w:val="none" w:sz="0" w:space="0" w:color="auto"/>
          </w:divBdr>
        </w:div>
        <w:div w:id="1486432791">
          <w:marLeft w:val="1166"/>
          <w:marRight w:val="0"/>
          <w:marTop w:val="82"/>
          <w:marBottom w:val="0"/>
          <w:divBdr>
            <w:top w:val="none" w:sz="0" w:space="0" w:color="auto"/>
            <w:left w:val="none" w:sz="0" w:space="0" w:color="auto"/>
            <w:bottom w:val="none" w:sz="0" w:space="0" w:color="auto"/>
            <w:right w:val="none" w:sz="0" w:space="0" w:color="auto"/>
          </w:divBdr>
        </w:div>
        <w:div w:id="199250427">
          <w:marLeft w:val="1800"/>
          <w:marRight w:val="0"/>
          <w:marTop w:val="67"/>
          <w:marBottom w:val="0"/>
          <w:divBdr>
            <w:top w:val="none" w:sz="0" w:space="0" w:color="auto"/>
            <w:left w:val="none" w:sz="0" w:space="0" w:color="auto"/>
            <w:bottom w:val="none" w:sz="0" w:space="0" w:color="auto"/>
            <w:right w:val="none" w:sz="0" w:space="0" w:color="auto"/>
          </w:divBdr>
        </w:div>
        <w:div w:id="140779809">
          <w:marLeft w:val="1166"/>
          <w:marRight w:val="0"/>
          <w:marTop w:val="82"/>
          <w:marBottom w:val="0"/>
          <w:divBdr>
            <w:top w:val="none" w:sz="0" w:space="0" w:color="auto"/>
            <w:left w:val="none" w:sz="0" w:space="0" w:color="auto"/>
            <w:bottom w:val="none" w:sz="0" w:space="0" w:color="auto"/>
            <w:right w:val="none" w:sz="0" w:space="0" w:color="auto"/>
          </w:divBdr>
        </w:div>
        <w:div w:id="216935098">
          <w:marLeft w:val="1800"/>
          <w:marRight w:val="0"/>
          <w:marTop w:val="67"/>
          <w:marBottom w:val="0"/>
          <w:divBdr>
            <w:top w:val="none" w:sz="0" w:space="0" w:color="auto"/>
            <w:left w:val="none" w:sz="0" w:space="0" w:color="auto"/>
            <w:bottom w:val="none" w:sz="0" w:space="0" w:color="auto"/>
            <w:right w:val="none" w:sz="0" w:space="0" w:color="auto"/>
          </w:divBdr>
        </w:div>
      </w:divsChild>
    </w:div>
    <w:div w:id="1059479998">
      <w:bodyDiv w:val="1"/>
      <w:marLeft w:val="0"/>
      <w:marRight w:val="0"/>
      <w:marTop w:val="0"/>
      <w:marBottom w:val="0"/>
      <w:divBdr>
        <w:top w:val="none" w:sz="0" w:space="0" w:color="auto"/>
        <w:left w:val="none" w:sz="0" w:space="0" w:color="auto"/>
        <w:bottom w:val="none" w:sz="0" w:space="0" w:color="auto"/>
        <w:right w:val="none" w:sz="0" w:space="0" w:color="auto"/>
      </w:divBdr>
    </w:div>
    <w:div w:id="1078284860">
      <w:bodyDiv w:val="1"/>
      <w:marLeft w:val="0"/>
      <w:marRight w:val="0"/>
      <w:marTop w:val="0"/>
      <w:marBottom w:val="0"/>
      <w:divBdr>
        <w:top w:val="none" w:sz="0" w:space="0" w:color="auto"/>
        <w:left w:val="none" w:sz="0" w:space="0" w:color="auto"/>
        <w:bottom w:val="none" w:sz="0" w:space="0" w:color="auto"/>
        <w:right w:val="none" w:sz="0" w:space="0" w:color="auto"/>
      </w:divBdr>
    </w:div>
    <w:div w:id="1210532160">
      <w:bodyDiv w:val="1"/>
      <w:marLeft w:val="0"/>
      <w:marRight w:val="0"/>
      <w:marTop w:val="0"/>
      <w:marBottom w:val="0"/>
      <w:divBdr>
        <w:top w:val="none" w:sz="0" w:space="0" w:color="auto"/>
        <w:left w:val="none" w:sz="0" w:space="0" w:color="auto"/>
        <w:bottom w:val="none" w:sz="0" w:space="0" w:color="auto"/>
        <w:right w:val="none" w:sz="0" w:space="0" w:color="auto"/>
      </w:divBdr>
    </w:div>
    <w:div w:id="1210649841">
      <w:bodyDiv w:val="1"/>
      <w:marLeft w:val="0"/>
      <w:marRight w:val="0"/>
      <w:marTop w:val="0"/>
      <w:marBottom w:val="0"/>
      <w:divBdr>
        <w:top w:val="none" w:sz="0" w:space="0" w:color="auto"/>
        <w:left w:val="none" w:sz="0" w:space="0" w:color="auto"/>
        <w:bottom w:val="none" w:sz="0" w:space="0" w:color="auto"/>
        <w:right w:val="none" w:sz="0" w:space="0" w:color="auto"/>
      </w:divBdr>
    </w:div>
    <w:div w:id="1318266243">
      <w:bodyDiv w:val="1"/>
      <w:marLeft w:val="0"/>
      <w:marRight w:val="0"/>
      <w:marTop w:val="0"/>
      <w:marBottom w:val="0"/>
      <w:divBdr>
        <w:top w:val="none" w:sz="0" w:space="0" w:color="auto"/>
        <w:left w:val="none" w:sz="0" w:space="0" w:color="auto"/>
        <w:bottom w:val="none" w:sz="0" w:space="0" w:color="auto"/>
        <w:right w:val="none" w:sz="0" w:space="0" w:color="auto"/>
      </w:divBdr>
    </w:div>
    <w:div w:id="1340737703">
      <w:bodyDiv w:val="1"/>
      <w:marLeft w:val="0"/>
      <w:marRight w:val="0"/>
      <w:marTop w:val="0"/>
      <w:marBottom w:val="0"/>
      <w:divBdr>
        <w:top w:val="none" w:sz="0" w:space="0" w:color="auto"/>
        <w:left w:val="none" w:sz="0" w:space="0" w:color="auto"/>
        <w:bottom w:val="none" w:sz="0" w:space="0" w:color="auto"/>
        <w:right w:val="none" w:sz="0" w:space="0" w:color="auto"/>
      </w:divBdr>
    </w:div>
    <w:div w:id="1369643806">
      <w:bodyDiv w:val="1"/>
      <w:marLeft w:val="0"/>
      <w:marRight w:val="0"/>
      <w:marTop w:val="0"/>
      <w:marBottom w:val="0"/>
      <w:divBdr>
        <w:top w:val="none" w:sz="0" w:space="0" w:color="auto"/>
        <w:left w:val="none" w:sz="0" w:space="0" w:color="auto"/>
        <w:bottom w:val="none" w:sz="0" w:space="0" w:color="auto"/>
        <w:right w:val="none" w:sz="0" w:space="0" w:color="auto"/>
      </w:divBdr>
    </w:div>
    <w:div w:id="1412511230">
      <w:bodyDiv w:val="1"/>
      <w:marLeft w:val="0"/>
      <w:marRight w:val="0"/>
      <w:marTop w:val="0"/>
      <w:marBottom w:val="0"/>
      <w:divBdr>
        <w:top w:val="none" w:sz="0" w:space="0" w:color="auto"/>
        <w:left w:val="none" w:sz="0" w:space="0" w:color="auto"/>
        <w:bottom w:val="none" w:sz="0" w:space="0" w:color="auto"/>
        <w:right w:val="none" w:sz="0" w:space="0" w:color="auto"/>
      </w:divBdr>
    </w:div>
    <w:div w:id="1480884198">
      <w:bodyDiv w:val="1"/>
      <w:marLeft w:val="0"/>
      <w:marRight w:val="0"/>
      <w:marTop w:val="0"/>
      <w:marBottom w:val="0"/>
      <w:divBdr>
        <w:top w:val="none" w:sz="0" w:space="0" w:color="auto"/>
        <w:left w:val="none" w:sz="0" w:space="0" w:color="auto"/>
        <w:bottom w:val="none" w:sz="0" w:space="0" w:color="auto"/>
        <w:right w:val="none" w:sz="0" w:space="0" w:color="auto"/>
      </w:divBdr>
    </w:div>
    <w:div w:id="1489248149">
      <w:bodyDiv w:val="1"/>
      <w:marLeft w:val="0"/>
      <w:marRight w:val="0"/>
      <w:marTop w:val="0"/>
      <w:marBottom w:val="0"/>
      <w:divBdr>
        <w:top w:val="none" w:sz="0" w:space="0" w:color="auto"/>
        <w:left w:val="none" w:sz="0" w:space="0" w:color="auto"/>
        <w:bottom w:val="none" w:sz="0" w:space="0" w:color="auto"/>
        <w:right w:val="none" w:sz="0" w:space="0" w:color="auto"/>
      </w:divBdr>
    </w:div>
    <w:div w:id="1493445517">
      <w:bodyDiv w:val="1"/>
      <w:marLeft w:val="0"/>
      <w:marRight w:val="0"/>
      <w:marTop w:val="0"/>
      <w:marBottom w:val="0"/>
      <w:divBdr>
        <w:top w:val="none" w:sz="0" w:space="0" w:color="auto"/>
        <w:left w:val="none" w:sz="0" w:space="0" w:color="auto"/>
        <w:bottom w:val="none" w:sz="0" w:space="0" w:color="auto"/>
        <w:right w:val="none" w:sz="0" w:space="0" w:color="auto"/>
      </w:divBdr>
    </w:div>
    <w:div w:id="1515726544">
      <w:bodyDiv w:val="1"/>
      <w:marLeft w:val="0"/>
      <w:marRight w:val="0"/>
      <w:marTop w:val="0"/>
      <w:marBottom w:val="0"/>
      <w:divBdr>
        <w:top w:val="none" w:sz="0" w:space="0" w:color="auto"/>
        <w:left w:val="none" w:sz="0" w:space="0" w:color="auto"/>
        <w:bottom w:val="none" w:sz="0" w:space="0" w:color="auto"/>
        <w:right w:val="none" w:sz="0" w:space="0" w:color="auto"/>
      </w:divBdr>
    </w:div>
    <w:div w:id="1527787866">
      <w:bodyDiv w:val="1"/>
      <w:marLeft w:val="0"/>
      <w:marRight w:val="0"/>
      <w:marTop w:val="0"/>
      <w:marBottom w:val="0"/>
      <w:divBdr>
        <w:top w:val="none" w:sz="0" w:space="0" w:color="auto"/>
        <w:left w:val="none" w:sz="0" w:space="0" w:color="auto"/>
        <w:bottom w:val="none" w:sz="0" w:space="0" w:color="auto"/>
        <w:right w:val="none" w:sz="0" w:space="0" w:color="auto"/>
      </w:divBdr>
    </w:div>
    <w:div w:id="1529759387">
      <w:bodyDiv w:val="1"/>
      <w:marLeft w:val="0"/>
      <w:marRight w:val="0"/>
      <w:marTop w:val="0"/>
      <w:marBottom w:val="0"/>
      <w:divBdr>
        <w:top w:val="none" w:sz="0" w:space="0" w:color="auto"/>
        <w:left w:val="none" w:sz="0" w:space="0" w:color="auto"/>
        <w:bottom w:val="none" w:sz="0" w:space="0" w:color="auto"/>
        <w:right w:val="none" w:sz="0" w:space="0" w:color="auto"/>
      </w:divBdr>
    </w:div>
    <w:div w:id="1565026377">
      <w:bodyDiv w:val="1"/>
      <w:marLeft w:val="0"/>
      <w:marRight w:val="0"/>
      <w:marTop w:val="0"/>
      <w:marBottom w:val="0"/>
      <w:divBdr>
        <w:top w:val="none" w:sz="0" w:space="0" w:color="auto"/>
        <w:left w:val="none" w:sz="0" w:space="0" w:color="auto"/>
        <w:bottom w:val="none" w:sz="0" w:space="0" w:color="auto"/>
        <w:right w:val="none" w:sz="0" w:space="0" w:color="auto"/>
      </w:divBdr>
    </w:div>
    <w:div w:id="1584755932">
      <w:bodyDiv w:val="1"/>
      <w:marLeft w:val="0"/>
      <w:marRight w:val="0"/>
      <w:marTop w:val="0"/>
      <w:marBottom w:val="0"/>
      <w:divBdr>
        <w:top w:val="none" w:sz="0" w:space="0" w:color="auto"/>
        <w:left w:val="none" w:sz="0" w:space="0" w:color="auto"/>
        <w:bottom w:val="none" w:sz="0" w:space="0" w:color="auto"/>
        <w:right w:val="none" w:sz="0" w:space="0" w:color="auto"/>
      </w:divBdr>
    </w:div>
    <w:div w:id="1590624937">
      <w:bodyDiv w:val="1"/>
      <w:marLeft w:val="0"/>
      <w:marRight w:val="0"/>
      <w:marTop w:val="0"/>
      <w:marBottom w:val="0"/>
      <w:divBdr>
        <w:top w:val="none" w:sz="0" w:space="0" w:color="auto"/>
        <w:left w:val="none" w:sz="0" w:space="0" w:color="auto"/>
        <w:bottom w:val="none" w:sz="0" w:space="0" w:color="auto"/>
        <w:right w:val="none" w:sz="0" w:space="0" w:color="auto"/>
      </w:divBdr>
    </w:div>
    <w:div w:id="1604193445">
      <w:bodyDiv w:val="1"/>
      <w:marLeft w:val="0"/>
      <w:marRight w:val="0"/>
      <w:marTop w:val="0"/>
      <w:marBottom w:val="0"/>
      <w:divBdr>
        <w:top w:val="none" w:sz="0" w:space="0" w:color="auto"/>
        <w:left w:val="none" w:sz="0" w:space="0" w:color="auto"/>
        <w:bottom w:val="none" w:sz="0" w:space="0" w:color="auto"/>
        <w:right w:val="none" w:sz="0" w:space="0" w:color="auto"/>
      </w:divBdr>
    </w:div>
    <w:div w:id="1604992217">
      <w:bodyDiv w:val="1"/>
      <w:marLeft w:val="0"/>
      <w:marRight w:val="0"/>
      <w:marTop w:val="0"/>
      <w:marBottom w:val="0"/>
      <w:divBdr>
        <w:top w:val="none" w:sz="0" w:space="0" w:color="auto"/>
        <w:left w:val="none" w:sz="0" w:space="0" w:color="auto"/>
        <w:bottom w:val="none" w:sz="0" w:space="0" w:color="auto"/>
        <w:right w:val="none" w:sz="0" w:space="0" w:color="auto"/>
      </w:divBdr>
      <w:divsChild>
        <w:div w:id="1822774488">
          <w:marLeft w:val="446"/>
          <w:marRight w:val="0"/>
          <w:marTop w:val="134"/>
          <w:marBottom w:val="0"/>
          <w:divBdr>
            <w:top w:val="none" w:sz="0" w:space="0" w:color="auto"/>
            <w:left w:val="none" w:sz="0" w:space="0" w:color="auto"/>
            <w:bottom w:val="none" w:sz="0" w:space="0" w:color="auto"/>
            <w:right w:val="none" w:sz="0" w:space="0" w:color="auto"/>
          </w:divBdr>
        </w:div>
        <w:div w:id="355037369">
          <w:marLeft w:val="1166"/>
          <w:marRight w:val="0"/>
          <w:marTop w:val="115"/>
          <w:marBottom w:val="0"/>
          <w:divBdr>
            <w:top w:val="none" w:sz="0" w:space="0" w:color="auto"/>
            <w:left w:val="none" w:sz="0" w:space="0" w:color="auto"/>
            <w:bottom w:val="none" w:sz="0" w:space="0" w:color="auto"/>
            <w:right w:val="none" w:sz="0" w:space="0" w:color="auto"/>
          </w:divBdr>
        </w:div>
        <w:div w:id="1113016109">
          <w:marLeft w:val="1166"/>
          <w:marRight w:val="0"/>
          <w:marTop w:val="115"/>
          <w:marBottom w:val="0"/>
          <w:divBdr>
            <w:top w:val="none" w:sz="0" w:space="0" w:color="auto"/>
            <w:left w:val="none" w:sz="0" w:space="0" w:color="auto"/>
            <w:bottom w:val="none" w:sz="0" w:space="0" w:color="auto"/>
            <w:right w:val="none" w:sz="0" w:space="0" w:color="auto"/>
          </w:divBdr>
        </w:div>
        <w:div w:id="121921185">
          <w:marLeft w:val="1166"/>
          <w:marRight w:val="0"/>
          <w:marTop w:val="115"/>
          <w:marBottom w:val="0"/>
          <w:divBdr>
            <w:top w:val="none" w:sz="0" w:space="0" w:color="auto"/>
            <w:left w:val="none" w:sz="0" w:space="0" w:color="auto"/>
            <w:bottom w:val="none" w:sz="0" w:space="0" w:color="auto"/>
            <w:right w:val="none" w:sz="0" w:space="0" w:color="auto"/>
          </w:divBdr>
        </w:div>
      </w:divsChild>
    </w:div>
    <w:div w:id="1634095467">
      <w:bodyDiv w:val="1"/>
      <w:marLeft w:val="0"/>
      <w:marRight w:val="0"/>
      <w:marTop w:val="0"/>
      <w:marBottom w:val="0"/>
      <w:divBdr>
        <w:top w:val="none" w:sz="0" w:space="0" w:color="auto"/>
        <w:left w:val="none" w:sz="0" w:space="0" w:color="auto"/>
        <w:bottom w:val="none" w:sz="0" w:space="0" w:color="auto"/>
        <w:right w:val="none" w:sz="0" w:space="0" w:color="auto"/>
      </w:divBdr>
      <w:divsChild>
        <w:div w:id="871458346">
          <w:marLeft w:val="446"/>
          <w:marRight w:val="0"/>
          <w:marTop w:val="134"/>
          <w:marBottom w:val="0"/>
          <w:divBdr>
            <w:top w:val="none" w:sz="0" w:space="0" w:color="auto"/>
            <w:left w:val="none" w:sz="0" w:space="0" w:color="auto"/>
            <w:bottom w:val="none" w:sz="0" w:space="0" w:color="auto"/>
            <w:right w:val="none" w:sz="0" w:space="0" w:color="auto"/>
          </w:divBdr>
        </w:div>
        <w:div w:id="1148671041">
          <w:marLeft w:val="1166"/>
          <w:marRight w:val="0"/>
          <w:marTop w:val="115"/>
          <w:marBottom w:val="0"/>
          <w:divBdr>
            <w:top w:val="none" w:sz="0" w:space="0" w:color="auto"/>
            <w:left w:val="none" w:sz="0" w:space="0" w:color="auto"/>
            <w:bottom w:val="none" w:sz="0" w:space="0" w:color="auto"/>
            <w:right w:val="none" w:sz="0" w:space="0" w:color="auto"/>
          </w:divBdr>
        </w:div>
        <w:div w:id="1645814350">
          <w:marLeft w:val="446"/>
          <w:marRight w:val="0"/>
          <w:marTop w:val="134"/>
          <w:marBottom w:val="0"/>
          <w:divBdr>
            <w:top w:val="none" w:sz="0" w:space="0" w:color="auto"/>
            <w:left w:val="none" w:sz="0" w:space="0" w:color="auto"/>
            <w:bottom w:val="none" w:sz="0" w:space="0" w:color="auto"/>
            <w:right w:val="none" w:sz="0" w:space="0" w:color="auto"/>
          </w:divBdr>
        </w:div>
        <w:div w:id="1658071682">
          <w:marLeft w:val="446"/>
          <w:marRight w:val="0"/>
          <w:marTop w:val="134"/>
          <w:marBottom w:val="0"/>
          <w:divBdr>
            <w:top w:val="none" w:sz="0" w:space="0" w:color="auto"/>
            <w:left w:val="none" w:sz="0" w:space="0" w:color="auto"/>
            <w:bottom w:val="none" w:sz="0" w:space="0" w:color="auto"/>
            <w:right w:val="none" w:sz="0" w:space="0" w:color="auto"/>
          </w:divBdr>
        </w:div>
      </w:divsChild>
    </w:div>
    <w:div w:id="1644851991">
      <w:bodyDiv w:val="1"/>
      <w:marLeft w:val="0"/>
      <w:marRight w:val="0"/>
      <w:marTop w:val="0"/>
      <w:marBottom w:val="0"/>
      <w:divBdr>
        <w:top w:val="none" w:sz="0" w:space="0" w:color="auto"/>
        <w:left w:val="none" w:sz="0" w:space="0" w:color="auto"/>
        <w:bottom w:val="none" w:sz="0" w:space="0" w:color="auto"/>
        <w:right w:val="none" w:sz="0" w:space="0" w:color="auto"/>
      </w:divBdr>
      <w:divsChild>
        <w:div w:id="1948267166">
          <w:marLeft w:val="446"/>
          <w:marRight w:val="0"/>
          <w:marTop w:val="125"/>
          <w:marBottom w:val="0"/>
          <w:divBdr>
            <w:top w:val="none" w:sz="0" w:space="0" w:color="auto"/>
            <w:left w:val="none" w:sz="0" w:space="0" w:color="auto"/>
            <w:bottom w:val="none" w:sz="0" w:space="0" w:color="auto"/>
            <w:right w:val="none" w:sz="0" w:space="0" w:color="auto"/>
          </w:divBdr>
        </w:div>
        <w:div w:id="2138796297">
          <w:marLeft w:val="1166"/>
          <w:marRight w:val="0"/>
          <w:marTop w:val="106"/>
          <w:marBottom w:val="0"/>
          <w:divBdr>
            <w:top w:val="none" w:sz="0" w:space="0" w:color="auto"/>
            <w:left w:val="none" w:sz="0" w:space="0" w:color="auto"/>
            <w:bottom w:val="none" w:sz="0" w:space="0" w:color="auto"/>
            <w:right w:val="none" w:sz="0" w:space="0" w:color="auto"/>
          </w:divBdr>
        </w:div>
        <w:div w:id="1479956811">
          <w:marLeft w:val="1166"/>
          <w:marRight w:val="0"/>
          <w:marTop w:val="106"/>
          <w:marBottom w:val="0"/>
          <w:divBdr>
            <w:top w:val="none" w:sz="0" w:space="0" w:color="auto"/>
            <w:left w:val="none" w:sz="0" w:space="0" w:color="auto"/>
            <w:bottom w:val="none" w:sz="0" w:space="0" w:color="auto"/>
            <w:right w:val="none" w:sz="0" w:space="0" w:color="auto"/>
          </w:divBdr>
        </w:div>
        <w:div w:id="59714334">
          <w:marLeft w:val="446"/>
          <w:marRight w:val="0"/>
          <w:marTop w:val="125"/>
          <w:marBottom w:val="0"/>
          <w:divBdr>
            <w:top w:val="none" w:sz="0" w:space="0" w:color="auto"/>
            <w:left w:val="none" w:sz="0" w:space="0" w:color="auto"/>
            <w:bottom w:val="none" w:sz="0" w:space="0" w:color="auto"/>
            <w:right w:val="none" w:sz="0" w:space="0" w:color="auto"/>
          </w:divBdr>
        </w:div>
        <w:div w:id="73866536">
          <w:marLeft w:val="446"/>
          <w:marRight w:val="0"/>
          <w:marTop w:val="125"/>
          <w:marBottom w:val="0"/>
          <w:divBdr>
            <w:top w:val="none" w:sz="0" w:space="0" w:color="auto"/>
            <w:left w:val="none" w:sz="0" w:space="0" w:color="auto"/>
            <w:bottom w:val="none" w:sz="0" w:space="0" w:color="auto"/>
            <w:right w:val="none" w:sz="0" w:space="0" w:color="auto"/>
          </w:divBdr>
        </w:div>
        <w:div w:id="1860392061">
          <w:marLeft w:val="1166"/>
          <w:marRight w:val="0"/>
          <w:marTop w:val="106"/>
          <w:marBottom w:val="0"/>
          <w:divBdr>
            <w:top w:val="none" w:sz="0" w:space="0" w:color="auto"/>
            <w:left w:val="none" w:sz="0" w:space="0" w:color="auto"/>
            <w:bottom w:val="none" w:sz="0" w:space="0" w:color="auto"/>
            <w:right w:val="none" w:sz="0" w:space="0" w:color="auto"/>
          </w:divBdr>
        </w:div>
      </w:divsChild>
    </w:div>
    <w:div w:id="1683704506">
      <w:bodyDiv w:val="1"/>
      <w:marLeft w:val="0"/>
      <w:marRight w:val="0"/>
      <w:marTop w:val="0"/>
      <w:marBottom w:val="0"/>
      <w:divBdr>
        <w:top w:val="none" w:sz="0" w:space="0" w:color="auto"/>
        <w:left w:val="none" w:sz="0" w:space="0" w:color="auto"/>
        <w:bottom w:val="none" w:sz="0" w:space="0" w:color="auto"/>
        <w:right w:val="none" w:sz="0" w:space="0" w:color="auto"/>
      </w:divBdr>
    </w:div>
    <w:div w:id="1791702217">
      <w:bodyDiv w:val="1"/>
      <w:marLeft w:val="0"/>
      <w:marRight w:val="0"/>
      <w:marTop w:val="0"/>
      <w:marBottom w:val="0"/>
      <w:divBdr>
        <w:top w:val="none" w:sz="0" w:space="0" w:color="auto"/>
        <w:left w:val="none" w:sz="0" w:space="0" w:color="auto"/>
        <w:bottom w:val="none" w:sz="0" w:space="0" w:color="auto"/>
        <w:right w:val="none" w:sz="0" w:space="0" w:color="auto"/>
      </w:divBdr>
    </w:div>
    <w:div w:id="1857115924">
      <w:bodyDiv w:val="1"/>
      <w:marLeft w:val="0"/>
      <w:marRight w:val="0"/>
      <w:marTop w:val="0"/>
      <w:marBottom w:val="0"/>
      <w:divBdr>
        <w:top w:val="none" w:sz="0" w:space="0" w:color="auto"/>
        <w:left w:val="none" w:sz="0" w:space="0" w:color="auto"/>
        <w:bottom w:val="none" w:sz="0" w:space="0" w:color="auto"/>
        <w:right w:val="none" w:sz="0" w:space="0" w:color="auto"/>
      </w:divBdr>
    </w:div>
    <w:div w:id="1905799281">
      <w:bodyDiv w:val="1"/>
      <w:marLeft w:val="0"/>
      <w:marRight w:val="0"/>
      <w:marTop w:val="0"/>
      <w:marBottom w:val="0"/>
      <w:divBdr>
        <w:top w:val="none" w:sz="0" w:space="0" w:color="auto"/>
        <w:left w:val="none" w:sz="0" w:space="0" w:color="auto"/>
        <w:bottom w:val="none" w:sz="0" w:space="0" w:color="auto"/>
        <w:right w:val="none" w:sz="0" w:space="0" w:color="auto"/>
      </w:divBdr>
    </w:div>
    <w:div w:id="1930651960">
      <w:bodyDiv w:val="1"/>
      <w:marLeft w:val="0"/>
      <w:marRight w:val="0"/>
      <w:marTop w:val="0"/>
      <w:marBottom w:val="0"/>
      <w:divBdr>
        <w:top w:val="none" w:sz="0" w:space="0" w:color="auto"/>
        <w:left w:val="none" w:sz="0" w:space="0" w:color="auto"/>
        <w:bottom w:val="none" w:sz="0" w:space="0" w:color="auto"/>
        <w:right w:val="none" w:sz="0" w:space="0" w:color="auto"/>
      </w:divBdr>
      <w:divsChild>
        <w:div w:id="563641201">
          <w:marLeft w:val="446"/>
          <w:marRight w:val="0"/>
          <w:marTop w:val="134"/>
          <w:marBottom w:val="0"/>
          <w:divBdr>
            <w:top w:val="none" w:sz="0" w:space="0" w:color="auto"/>
            <w:left w:val="none" w:sz="0" w:space="0" w:color="auto"/>
            <w:bottom w:val="none" w:sz="0" w:space="0" w:color="auto"/>
            <w:right w:val="none" w:sz="0" w:space="0" w:color="auto"/>
          </w:divBdr>
        </w:div>
        <w:div w:id="441849355">
          <w:marLeft w:val="446"/>
          <w:marRight w:val="0"/>
          <w:marTop w:val="134"/>
          <w:marBottom w:val="0"/>
          <w:divBdr>
            <w:top w:val="none" w:sz="0" w:space="0" w:color="auto"/>
            <w:left w:val="none" w:sz="0" w:space="0" w:color="auto"/>
            <w:bottom w:val="none" w:sz="0" w:space="0" w:color="auto"/>
            <w:right w:val="none" w:sz="0" w:space="0" w:color="auto"/>
          </w:divBdr>
        </w:div>
        <w:div w:id="1654333371">
          <w:marLeft w:val="446"/>
          <w:marRight w:val="0"/>
          <w:marTop w:val="134"/>
          <w:marBottom w:val="0"/>
          <w:divBdr>
            <w:top w:val="none" w:sz="0" w:space="0" w:color="auto"/>
            <w:left w:val="none" w:sz="0" w:space="0" w:color="auto"/>
            <w:bottom w:val="none" w:sz="0" w:space="0" w:color="auto"/>
            <w:right w:val="none" w:sz="0" w:space="0" w:color="auto"/>
          </w:divBdr>
        </w:div>
        <w:div w:id="1593008201">
          <w:marLeft w:val="446"/>
          <w:marRight w:val="0"/>
          <w:marTop w:val="134"/>
          <w:marBottom w:val="0"/>
          <w:divBdr>
            <w:top w:val="none" w:sz="0" w:space="0" w:color="auto"/>
            <w:left w:val="none" w:sz="0" w:space="0" w:color="auto"/>
            <w:bottom w:val="none" w:sz="0" w:space="0" w:color="auto"/>
            <w:right w:val="none" w:sz="0" w:space="0" w:color="auto"/>
          </w:divBdr>
        </w:div>
        <w:div w:id="437872143">
          <w:marLeft w:val="446"/>
          <w:marRight w:val="0"/>
          <w:marTop w:val="134"/>
          <w:marBottom w:val="0"/>
          <w:divBdr>
            <w:top w:val="none" w:sz="0" w:space="0" w:color="auto"/>
            <w:left w:val="none" w:sz="0" w:space="0" w:color="auto"/>
            <w:bottom w:val="none" w:sz="0" w:space="0" w:color="auto"/>
            <w:right w:val="none" w:sz="0" w:space="0" w:color="auto"/>
          </w:divBdr>
        </w:div>
      </w:divsChild>
    </w:div>
    <w:div w:id="1931770173">
      <w:bodyDiv w:val="1"/>
      <w:marLeft w:val="0"/>
      <w:marRight w:val="0"/>
      <w:marTop w:val="0"/>
      <w:marBottom w:val="0"/>
      <w:divBdr>
        <w:top w:val="none" w:sz="0" w:space="0" w:color="auto"/>
        <w:left w:val="none" w:sz="0" w:space="0" w:color="auto"/>
        <w:bottom w:val="none" w:sz="0" w:space="0" w:color="auto"/>
        <w:right w:val="none" w:sz="0" w:space="0" w:color="auto"/>
      </w:divBdr>
      <w:divsChild>
        <w:div w:id="1308440252">
          <w:marLeft w:val="446"/>
          <w:marRight w:val="0"/>
          <w:marTop w:val="134"/>
          <w:marBottom w:val="0"/>
          <w:divBdr>
            <w:top w:val="none" w:sz="0" w:space="0" w:color="auto"/>
            <w:left w:val="none" w:sz="0" w:space="0" w:color="auto"/>
            <w:bottom w:val="none" w:sz="0" w:space="0" w:color="auto"/>
            <w:right w:val="none" w:sz="0" w:space="0" w:color="auto"/>
          </w:divBdr>
        </w:div>
        <w:div w:id="1371106986">
          <w:marLeft w:val="1166"/>
          <w:marRight w:val="0"/>
          <w:marTop w:val="115"/>
          <w:marBottom w:val="0"/>
          <w:divBdr>
            <w:top w:val="none" w:sz="0" w:space="0" w:color="auto"/>
            <w:left w:val="none" w:sz="0" w:space="0" w:color="auto"/>
            <w:bottom w:val="none" w:sz="0" w:space="0" w:color="auto"/>
            <w:right w:val="none" w:sz="0" w:space="0" w:color="auto"/>
          </w:divBdr>
        </w:div>
        <w:div w:id="1416316842">
          <w:marLeft w:val="1166"/>
          <w:marRight w:val="0"/>
          <w:marTop w:val="115"/>
          <w:marBottom w:val="0"/>
          <w:divBdr>
            <w:top w:val="none" w:sz="0" w:space="0" w:color="auto"/>
            <w:left w:val="none" w:sz="0" w:space="0" w:color="auto"/>
            <w:bottom w:val="none" w:sz="0" w:space="0" w:color="auto"/>
            <w:right w:val="none" w:sz="0" w:space="0" w:color="auto"/>
          </w:divBdr>
        </w:div>
        <w:div w:id="1127773996">
          <w:marLeft w:val="1166"/>
          <w:marRight w:val="0"/>
          <w:marTop w:val="115"/>
          <w:marBottom w:val="0"/>
          <w:divBdr>
            <w:top w:val="none" w:sz="0" w:space="0" w:color="auto"/>
            <w:left w:val="none" w:sz="0" w:space="0" w:color="auto"/>
            <w:bottom w:val="none" w:sz="0" w:space="0" w:color="auto"/>
            <w:right w:val="none" w:sz="0" w:space="0" w:color="auto"/>
          </w:divBdr>
        </w:div>
      </w:divsChild>
    </w:div>
    <w:div w:id="1964966459">
      <w:bodyDiv w:val="1"/>
      <w:marLeft w:val="0"/>
      <w:marRight w:val="0"/>
      <w:marTop w:val="0"/>
      <w:marBottom w:val="0"/>
      <w:divBdr>
        <w:top w:val="none" w:sz="0" w:space="0" w:color="auto"/>
        <w:left w:val="none" w:sz="0" w:space="0" w:color="auto"/>
        <w:bottom w:val="none" w:sz="0" w:space="0" w:color="auto"/>
        <w:right w:val="none" w:sz="0" w:space="0" w:color="auto"/>
      </w:divBdr>
    </w:div>
    <w:div w:id="1970015718">
      <w:bodyDiv w:val="1"/>
      <w:marLeft w:val="0"/>
      <w:marRight w:val="0"/>
      <w:marTop w:val="0"/>
      <w:marBottom w:val="0"/>
      <w:divBdr>
        <w:top w:val="none" w:sz="0" w:space="0" w:color="auto"/>
        <w:left w:val="none" w:sz="0" w:space="0" w:color="auto"/>
        <w:bottom w:val="none" w:sz="0" w:space="0" w:color="auto"/>
        <w:right w:val="none" w:sz="0" w:space="0" w:color="auto"/>
      </w:divBdr>
    </w:div>
    <w:div w:id="1992245519">
      <w:bodyDiv w:val="1"/>
      <w:marLeft w:val="0"/>
      <w:marRight w:val="0"/>
      <w:marTop w:val="0"/>
      <w:marBottom w:val="0"/>
      <w:divBdr>
        <w:top w:val="none" w:sz="0" w:space="0" w:color="auto"/>
        <w:left w:val="none" w:sz="0" w:space="0" w:color="auto"/>
        <w:bottom w:val="none" w:sz="0" w:space="0" w:color="auto"/>
        <w:right w:val="none" w:sz="0" w:space="0" w:color="auto"/>
      </w:divBdr>
    </w:div>
    <w:div w:id="2064208049">
      <w:bodyDiv w:val="1"/>
      <w:marLeft w:val="0"/>
      <w:marRight w:val="0"/>
      <w:marTop w:val="0"/>
      <w:marBottom w:val="0"/>
      <w:divBdr>
        <w:top w:val="none" w:sz="0" w:space="0" w:color="auto"/>
        <w:left w:val="none" w:sz="0" w:space="0" w:color="auto"/>
        <w:bottom w:val="none" w:sz="0" w:space="0" w:color="auto"/>
        <w:right w:val="none" w:sz="0" w:space="0" w:color="auto"/>
      </w:divBdr>
    </w:div>
    <w:div w:id="2118789303">
      <w:bodyDiv w:val="1"/>
      <w:marLeft w:val="0"/>
      <w:marRight w:val="0"/>
      <w:marTop w:val="0"/>
      <w:marBottom w:val="0"/>
      <w:divBdr>
        <w:top w:val="none" w:sz="0" w:space="0" w:color="auto"/>
        <w:left w:val="none" w:sz="0" w:space="0" w:color="auto"/>
        <w:bottom w:val="none" w:sz="0" w:space="0" w:color="auto"/>
        <w:right w:val="none" w:sz="0" w:space="0" w:color="auto"/>
      </w:divBdr>
    </w:div>
    <w:div w:id="2124230380">
      <w:bodyDiv w:val="1"/>
      <w:marLeft w:val="0"/>
      <w:marRight w:val="0"/>
      <w:marTop w:val="0"/>
      <w:marBottom w:val="0"/>
      <w:divBdr>
        <w:top w:val="none" w:sz="0" w:space="0" w:color="auto"/>
        <w:left w:val="none" w:sz="0" w:space="0" w:color="auto"/>
        <w:bottom w:val="none" w:sz="0" w:space="0" w:color="auto"/>
        <w:right w:val="none" w:sz="0" w:space="0" w:color="auto"/>
      </w:divBdr>
      <w:divsChild>
        <w:div w:id="1014841084">
          <w:marLeft w:val="446"/>
          <w:marRight w:val="0"/>
          <w:marTop w:val="134"/>
          <w:marBottom w:val="0"/>
          <w:divBdr>
            <w:top w:val="none" w:sz="0" w:space="0" w:color="auto"/>
            <w:left w:val="none" w:sz="0" w:space="0" w:color="auto"/>
            <w:bottom w:val="none" w:sz="0" w:space="0" w:color="auto"/>
            <w:right w:val="none" w:sz="0" w:space="0" w:color="auto"/>
          </w:divBdr>
        </w:div>
        <w:div w:id="1691956951">
          <w:marLeft w:val="446"/>
          <w:marRight w:val="0"/>
          <w:marTop w:val="134"/>
          <w:marBottom w:val="0"/>
          <w:divBdr>
            <w:top w:val="none" w:sz="0" w:space="0" w:color="auto"/>
            <w:left w:val="none" w:sz="0" w:space="0" w:color="auto"/>
            <w:bottom w:val="none" w:sz="0" w:space="0" w:color="auto"/>
            <w:right w:val="none" w:sz="0" w:space="0" w:color="auto"/>
          </w:divBdr>
        </w:div>
      </w:divsChild>
    </w:div>
    <w:div w:id="2125808275">
      <w:bodyDiv w:val="1"/>
      <w:marLeft w:val="0"/>
      <w:marRight w:val="0"/>
      <w:marTop w:val="0"/>
      <w:marBottom w:val="0"/>
      <w:divBdr>
        <w:top w:val="none" w:sz="0" w:space="0" w:color="auto"/>
        <w:left w:val="none" w:sz="0" w:space="0" w:color="auto"/>
        <w:bottom w:val="none" w:sz="0" w:space="0" w:color="auto"/>
        <w:right w:val="none" w:sz="0" w:space="0" w:color="auto"/>
      </w:divBdr>
    </w:div>
    <w:div w:id="2128815529">
      <w:bodyDiv w:val="1"/>
      <w:marLeft w:val="0"/>
      <w:marRight w:val="0"/>
      <w:marTop w:val="0"/>
      <w:marBottom w:val="0"/>
      <w:divBdr>
        <w:top w:val="none" w:sz="0" w:space="0" w:color="auto"/>
        <w:left w:val="none" w:sz="0" w:space="0" w:color="auto"/>
        <w:bottom w:val="none" w:sz="0" w:space="0" w:color="auto"/>
        <w:right w:val="none" w:sz="0" w:space="0" w:color="auto"/>
      </w:divBdr>
      <w:divsChild>
        <w:div w:id="76558525">
          <w:marLeft w:val="446"/>
          <w:marRight w:val="0"/>
          <w:marTop w:val="134"/>
          <w:marBottom w:val="0"/>
          <w:divBdr>
            <w:top w:val="none" w:sz="0" w:space="0" w:color="auto"/>
            <w:left w:val="none" w:sz="0" w:space="0" w:color="auto"/>
            <w:bottom w:val="none" w:sz="0" w:space="0" w:color="auto"/>
            <w:right w:val="none" w:sz="0" w:space="0" w:color="auto"/>
          </w:divBdr>
        </w:div>
        <w:div w:id="1098453920">
          <w:marLeft w:val="446"/>
          <w:marRight w:val="0"/>
          <w:marTop w:val="134"/>
          <w:marBottom w:val="0"/>
          <w:divBdr>
            <w:top w:val="none" w:sz="0" w:space="0" w:color="auto"/>
            <w:left w:val="none" w:sz="0" w:space="0" w:color="auto"/>
            <w:bottom w:val="none" w:sz="0" w:space="0" w:color="auto"/>
            <w:right w:val="none" w:sz="0" w:space="0" w:color="auto"/>
          </w:divBdr>
        </w:div>
        <w:div w:id="380176411">
          <w:marLeft w:val="446"/>
          <w:marRight w:val="0"/>
          <w:marTop w:val="134"/>
          <w:marBottom w:val="0"/>
          <w:divBdr>
            <w:top w:val="none" w:sz="0" w:space="0" w:color="auto"/>
            <w:left w:val="none" w:sz="0" w:space="0" w:color="auto"/>
            <w:bottom w:val="none" w:sz="0" w:space="0" w:color="auto"/>
            <w:right w:val="none" w:sz="0" w:space="0" w:color="auto"/>
          </w:divBdr>
        </w:div>
        <w:div w:id="1958289779">
          <w:marLeft w:val="446"/>
          <w:marRight w:val="0"/>
          <w:marTop w:val="134"/>
          <w:marBottom w:val="0"/>
          <w:divBdr>
            <w:top w:val="none" w:sz="0" w:space="0" w:color="auto"/>
            <w:left w:val="none" w:sz="0" w:space="0" w:color="auto"/>
            <w:bottom w:val="none" w:sz="0" w:space="0" w:color="auto"/>
            <w:right w:val="none" w:sz="0" w:space="0" w:color="auto"/>
          </w:divBdr>
        </w:div>
        <w:div w:id="589168770">
          <w:marLeft w:val="446"/>
          <w:marRight w:val="0"/>
          <w:marTop w:val="134"/>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sychologytoday.com/us/blog/shyness-is-nice/201403/seven-types-of-self-care-activities-for-coping-with-stress" TargetMode="External"/><Relationship Id="rId18" Type="http://schemas.openxmlformats.org/officeDocument/2006/relationships/hyperlink" Target="http://247sexualabusesupport.org.uk/" TargetMode="External"/><Relationship Id="rId26" Type="http://schemas.openxmlformats.org/officeDocument/2006/relationships/hyperlink" Target="https://www.nhs.uk/services/service-directory/the-meadows-durham-sarc/N10960498?gsdServiceId=364" TargetMode="External"/><Relationship Id="rId39" Type="http://schemas.openxmlformats.org/officeDocument/2006/relationships/hyperlink" Target="https://www.judiciary.uk/wp-content/uploads/2022/07/R.-v-Abdulahi-Abdulnasri-2022-EWCA-Crim-412.pdf" TargetMode="External"/><Relationship Id="rId21" Type="http://schemas.openxmlformats.org/officeDocument/2006/relationships/hyperlink" Target="http://www.mensadviceline.org.uk/" TargetMode="External"/><Relationship Id="rId34" Type="http://schemas.openxmlformats.org/officeDocument/2006/relationships/hyperlink" Target="https://www.victimsupport.org.uk/crime-info/types-crime/rape-and-sexual-assault/" TargetMode="External"/><Relationship Id="rId42" Type="http://schemas.openxmlformats.org/officeDocument/2006/relationships/hyperlink" Target="https://www.city.ac.uk/news-and-events/news/2022/04/new-scorecards-show-under-1-of-reported-rapes-lead-to-conviction-criminologist-explains-why-englands-justice-system-continues-to-fail" TargetMode="External"/><Relationship Id="rId47" Type="http://schemas.openxmlformats.org/officeDocument/2006/relationships/footer" Target="foot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durham.ac.uk/colleges-and-student-experience/student-support-and-wellbeing/counselling/" TargetMode="External"/><Relationship Id="rId29" Type="http://schemas.openxmlformats.org/officeDocument/2006/relationships/hyperlink" Target="https://www.nhs.uk/service-search/other-health-services/rape-and-sexual-assault-referral-centres" TargetMode="External"/><Relationship Id="rId11" Type="http://schemas.openxmlformats.org/officeDocument/2006/relationships/image" Target="media/image1.jpeg"/><Relationship Id="rId24" Type="http://schemas.openxmlformats.org/officeDocument/2006/relationships/hyperlink" Target="https://rapecrisis.org.uk/" TargetMode="External"/><Relationship Id="rId32" Type="http://schemas.openxmlformats.org/officeDocument/2006/relationships/hyperlink" Target="https://www.survivorsuk.org/" TargetMode="External"/><Relationship Id="rId37" Type="http://schemas.openxmlformats.org/officeDocument/2006/relationships/hyperlink" Target="https://rapecrisis.org.uk/get-help/supporting-a-survivor/" TargetMode="External"/><Relationship Id="rId40" Type="http://schemas.openxmlformats.org/officeDocument/2006/relationships/hyperlink" Target="https://rl.talis.com/3/durham/lists/4D39CDC2-929F-F359-79E5-2864DFF13FE8.html?lang=en" TargetMode="External"/><Relationship Id="rId45" Type="http://schemas.openxmlformats.org/officeDocument/2006/relationships/hyperlink" Target="https://webarchive.nationalarchives.gov.uk/20050301194908/http:/www.homeoffice.gov.uk/justice/sentencing/sexualoffencesbill/index.html" TargetMode="External"/><Relationship Id="rId5" Type="http://schemas.openxmlformats.org/officeDocument/2006/relationships/numbering" Target="numbering.xml"/><Relationship Id="rId15" Type="http://schemas.openxmlformats.org/officeDocument/2006/relationships/hyperlink" Target="https://www.durham.ac.uk/colleges-and-student-experience/student-support-and-wellbeing/student-conduct/sexual-misconduct-violence/" TargetMode="External"/><Relationship Id="rId23" Type="http://schemas.openxmlformats.org/officeDocument/2006/relationships/hyperlink" Target="https://www.nhs.uk/live-well/sexual-health/help-after-rape-and-sexual-assault/" TargetMode="External"/><Relationship Id="rId28" Type="http://schemas.openxmlformats.org/officeDocument/2006/relationships/hyperlink" Target="https://www.nhs.uk/services/service-directory/paediatric-forensic-network/N10943622?gsdServiceId=364" TargetMode="External"/><Relationship Id="rId36" Type="http://schemas.openxmlformats.org/officeDocument/2006/relationships/hyperlink" Target="https://www.rainn.org/articles/tips-talking-survivors-sexual-assault" TargetMode="External"/><Relationship Id="rId49"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crimestoppers-uk.org/" TargetMode="External"/><Relationship Id="rId31" Type="http://schemas.openxmlformats.org/officeDocument/2006/relationships/hyperlink" Target="https://www.thesurvivorstrust.org/" TargetMode="External"/><Relationship Id="rId44" Type="http://schemas.openxmlformats.org/officeDocument/2006/relationships/hyperlink" Target="http://www98.griffith.edu.au/dspace/bitstream/handle/10072/35271/65595_1.pdf;sequence=1"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durham.ac.uk/colleges-and-student-experience/student-support-and-wellbeing/" TargetMode="External"/><Relationship Id="rId22" Type="http://schemas.openxmlformats.org/officeDocument/2006/relationships/hyperlink" Target="https://napac.org.uk/" TargetMode="External"/><Relationship Id="rId27" Type="http://schemas.openxmlformats.org/officeDocument/2006/relationships/hyperlink" Target="https://www.nhs.uk/services/service-directory/northumbria-sarc/N10993911?gsdServiceId=364" TargetMode="External"/><Relationship Id="rId30" Type="http://schemas.openxmlformats.org/officeDocument/2006/relationships/hyperlink" Target="https://safeline.org.uk/" TargetMode="External"/><Relationship Id="rId35" Type="http://schemas.openxmlformats.org/officeDocument/2006/relationships/hyperlink" Target="https://sexualviolence.idas.org.uk/surviving-sexual-violence-and-abuse/how-can-i-support-someone-i-care-about-who-has-been-sexually-assaulted/" TargetMode="External"/><Relationship Id="rId43" Type="http://schemas.openxmlformats.org/officeDocument/2006/relationships/hyperlink" Target="https://indd.adobe.com/view/4453b960-41a2-4eff-8aea-1839ec0aa2a5" TargetMode="External"/><Relationship Id="rId48"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ww.ucl.ac.uk/students/news/2019/jul/10-self-care-tips-fellow-ucl-students" TargetMode="External"/><Relationship Id="rId17" Type="http://schemas.openxmlformats.org/officeDocument/2006/relationships/hyperlink" Target="mailto:law.studentsupport@durham.ac.uk" TargetMode="External"/><Relationship Id="rId25" Type="http://schemas.openxmlformats.org/officeDocument/2006/relationships/hyperlink" Target="https://refuge.org.uk/" TargetMode="External"/><Relationship Id="rId33" Type="http://schemas.openxmlformats.org/officeDocument/2006/relationships/hyperlink" Target="https://www.womensaid.org.uk/" TargetMode="External"/><Relationship Id="rId38" Type="http://schemas.openxmlformats.org/officeDocument/2006/relationships/hyperlink" Target="https://www.rainn.org/articles/what-is-consent" TargetMode="External"/><Relationship Id="rId46" Type="http://schemas.openxmlformats.org/officeDocument/2006/relationships/footer" Target="footer1.xml"/><Relationship Id="rId20" Type="http://schemas.openxmlformats.org/officeDocument/2006/relationships/hyperlink" Target="http://www.galop.org.uk/" TargetMode="External"/><Relationship Id="rId41" Type="http://schemas.openxmlformats.org/officeDocument/2006/relationships/hyperlink" Target="https://rapecrisis.org.uk/get-informed/statistics-sexual-violence/" TargetMode="External"/><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25DC466676EBC46AA6D894103B834EA" ma:contentTypeVersion="4" ma:contentTypeDescription="Create a new document." ma:contentTypeScope="" ma:versionID="ba0d6e5947a0952b79e872aa26003495">
  <xsd:schema xmlns:xsd="http://www.w3.org/2001/XMLSchema" xmlns:xs="http://www.w3.org/2001/XMLSchema" xmlns:p="http://schemas.microsoft.com/office/2006/metadata/properties" xmlns:ns2="8cb6f0ce-4087-48d0-bd68-6d11fe1cb46f" targetNamespace="http://schemas.microsoft.com/office/2006/metadata/properties" ma:root="true" ma:fieldsID="301b56431b729dd40b1a5f9e2ee95914" ns2:_="">
    <xsd:import namespace="8cb6f0ce-4087-48d0-bd68-6d11fe1cb46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b6f0ce-4087-48d0-bd68-6d11fe1cb4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451B1C-EBB2-4B71-9942-CAA9870DF7D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404E421-6092-46F5-9E3E-4E13D2D61146}">
  <ds:schemaRefs>
    <ds:schemaRef ds:uri="http://schemas.microsoft.com/sharepoint/v3/contenttype/forms"/>
  </ds:schemaRefs>
</ds:datastoreItem>
</file>

<file path=customXml/itemProps3.xml><?xml version="1.0" encoding="utf-8"?>
<ds:datastoreItem xmlns:ds="http://schemas.openxmlformats.org/officeDocument/2006/customXml" ds:itemID="{295A7CF4-BE5A-4411-B50D-9C31BDB649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b6f0ce-4087-48d0-bd68-6d11fe1cb4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A1E4999-7265-0440-9B82-AA6F2CC70A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33</Pages>
  <Words>8203</Words>
  <Characters>46759</Characters>
  <Application>Microsoft Office Word</Application>
  <DocSecurity>0</DocSecurity>
  <Lines>389</Lines>
  <Paragraphs>109</Paragraphs>
  <ScaleCrop>false</ScaleCrop>
  <Company/>
  <LinksUpToDate>false</LinksUpToDate>
  <CharactersWithSpaces>54853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MILNE, EMMA</dc:creator>
  <cp:keywords/>
  <dc:description/>
  <cp:lastModifiedBy>Reviewer</cp:lastModifiedBy>
  <cp:revision>3</cp:revision>
  <dcterms:created xsi:type="dcterms:W3CDTF">2025-01-13T15:40:00Z</dcterms:created>
  <dcterms:modified xsi:type="dcterms:W3CDTF">2025-01-14T19:59:00Z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0x010100125DC466676EBC46AA6D894103B834EA</vt:lpwstr>
  </property>
</Properties>
</file>