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979B0"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t>1. Introduction</w:t>
      </w:r>
    </w:p>
    <w:p w14:paraId="543E3FB6"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Focus:</w:t>
      </w:r>
    </w:p>
    <w:p w14:paraId="731EFCBC" w14:textId="77777777" w:rsidR="0040180D" w:rsidRPr="005D3AAE" w:rsidRDefault="0040180D" w:rsidP="005D3AAE">
      <w:pPr>
        <w:numPr>
          <w:ilvl w:val="0"/>
          <w:numId w:val="1"/>
        </w:numPr>
        <w:spacing w:before="100" w:beforeAutospacing="1" w:after="240" w:line="360" w:lineRule="auto"/>
        <w:rPr>
          <w:rFonts w:ascii="Times New Roman" w:hAnsi="Times New Roman"/>
          <w:lang w:val="en-HK"/>
        </w:rPr>
      </w:pPr>
      <w:r w:rsidRPr="005D3AAE">
        <w:rPr>
          <w:rFonts w:ascii="Times New Roman" w:hAnsi="Times New Roman"/>
          <w:lang w:val="en-HK"/>
        </w:rPr>
        <w:t>The diminished responsibility plea under the Coroners and Justice Act 2009 modernized the older provision in the Homicide Act 1957.</w:t>
      </w:r>
    </w:p>
    <w:p w14:paraId="06D2AD6A" w14:textId="77777777" w:rsidR="0040180D" w:rsidRPr="005D3AAE" w:rsidRDefault="0040180D" w:rsidP="005D3AAE">
      <w:pPr>
        <w:numPr>
          <w:ilvl w:val="0"/>
          <w:numId w:val="1"/>
        </w:numPr>
        <w:spacing w:before="100" w:beforeAutospacing="1" w:after="240" w:line="360" w:lineRule="auto"/>
        <w:rPr>
          <w:rFonts w:ascii="Times New Roman" w:hAnsi="Times New Roman"/>
          <w:lang w:val="en-HK"/>
        </w:rPr>
      </w:pPr>
      <w:r w:rsidRPr="005D3AAE">
        <w:rPr>
          <w:rFonts w:ascii="Times New Roman" w:hAnsi="Times New Roman"/>
          <w:lang w:val="en-HK"/>
        </w:rPr>
        <w:t xml:space="preserve">It emphasizes the </w:t>
      </w:r>
      <w:r w:rsidRPr="005D3AAE">
        <w:rPr>
          <w:rFonts w:ascii="Times New Roman" w:hAnsi="Times New Roman"/>
          <w:b/>
          <w:bCs/>
          <w:lang w:val="en-HK"/>
        </w:rPr>
        <w:t>psychiatric basis</w:t>
      </w:r>
      <w:r w:rsidRPr="005D3AAE">
        <w:rPr>
          <w:rFonts w:ascii="Times New Roman" w:hAnsi="Times New Roman"/>
          <w:lang w:val="en-HK"/>
        </w:rPr>
        <w:t xml:space="preserve"> of the plea while retaining elements of </w:t>
      </w:r>
      <w:r w:rsidRPr="005D3AAE">
        <w:rPr>
          <w:rFonts w:ascii="Times New Roman" w:hAnsi="Times New Roman"/>
          <w:b/>
          <w:bCs/>
          <w:lang w:val="en-HK"/>
        </w:rPr>
        <w:t>moral responsibility</w:t>
      </w:r>
      <w:r w:rsidRPr="005D3AAE">
        <w:rPr>
          <w:rFonts w:ascii="Times New Roman" w:hAnsi="Times New Roman"/>
          <w:lang w:val="en-HK"/>
        </w:rPr>
        <w:t>, which are decided by the jury.</w:t>
      </w:r>
    </w:p>
    <w:p w14:paraId="5B536B63" w14:textId="77777777" w:rsidR="0040180D" w:rsidRPr="005D3AAE" w:rsidRDefault="0040180D" w:rsidP="005D3AAE">
      <w:pPr>
        <w:numPr>
          <w:ilvl w:val="0"/>
          <w:numId w:val="1"/>
        </w:numPr>
        <w:spacing w:before="100" w:beforeAutospacing="1" w:after="240" w:line="360" w:lineRule="auto"/>
        <w:rPr>
          <w:rFonts w:ascii="Times New Roman" w:hAnsi="Times New Roman"/>
          <w:lang w:val="en-HK"/>
        </w:rPr>
      </w:pPr>
      <w:r w:rsidRPr="005D3AAE">
        <w:rPr>
          <w:rFonts w:ascii="Times New Roman" w:hAnsi="Times New Roman"/>
          <w:lang w:val="en-HK"/>
        </w:rPr>
        <w:t>Central changes include:</w:t>
      </w:r>
    </w:p>
    <w:p w14:paraId="2A4B916E" w14:textId="77777777" w:rsidR="0040180D" w:rsidRPr="005D3AAE" w:rsidRDefault="0040180D" w:rsidP="005D3AAE">
      <w:pPr>
        <w:numPr>
          <w:ilvl w:val="1"/>
          <w:numId w:val="1"/>
        </w:numPr>
        <w:spacing w:before="100" w:beforeAutospacing="1" w:after="240" w:line="360" w:lineRule="auto"/>
        <w:rPr>
          <w:rFonts w:ascii="Times New Roman" w:hAnsi="Times New Roman"/>
          <w:lang w:val="en-HK"/>
        </w:rPr>
      </w:pPr>
      <w:r w:rsidRPr="005D3AAE">
        <w:rPr>
          <w:rFonts w:ascii="Times New Roman" w:hAnsi="Times New Roman"/>
          <w:lang w:val="en-HK"/>
        </w:rPr>
        <w:t xml:space="preserve">Replacing "abnormality of mind" with </w:t>
      </w:r>
      <w:r w:rsidRPr="005D3AAE">
        <w:rPr>
          <w:rFonts w:ascii="Times New Roman" w:hAnsi="Times New Roman"/>
          <w:b/>
          <w:bCs/>
          <w:lang w:val="en-HK"/>
        </w:rPr>
        <w:t>"abnormality of mental functioning."</w:t>
      </w:r>
    </w:p>
    <w:p w14:paraId="3016E1FC" w14:textId="77777777" w:rsidR="0040180D" w:rsidRPr="005D3AAE" w:rsidRDefault="0040180D" w:rsidP="005D3AAE">
      <w:pPr>
        <w:numPr>
          <w:ilvl w:val="1"/>
          <w:numId w:val="1"/>
        </w:numPr>
        <w:spacing w:before="100" w:beforeAutospacing="1" w:after="240" w:line="360" w:lineRule="auto"/>
        <w:rPr>
          <w:rFonts w:ascii="Times New Roman" w:hAnsi="Times New Roman"/>
          <w:lang w:val="en-HK"/>
        </w:rPr>
      </w:pPr>
      <w:r w:rsidRPr="005D3AAE">
        <w:rPr>
          <w:rFonts w:ascii="Times New Roman" w:hAnsi="Times New Roman"/>
          <w:lang w:val="en-HK"/>
        </w:rPr>
        <w:t xml:space="preserve">Adding the requirement that the abnormality must arise from a </w:t>
      </w:r>
      <w:r w:rsidRPr="005D3AAE">
        <w:rPr>
          <w:rFonts w:ascii="Times New Roman" w:hAnsi="Times New Roman"/>
          <w:b/>
          <w:bCs/>
          <w:lang w:val="en-HK"/>
        </w:rPr>
        <w:t>recognized medical condition.</w:t>
      </w:r>
    </w:p>
    <w:p w14:paraId="78E83CC9" w14:textId="77777777" w:rsidR="0040180D" w:rsidRPr="005D3AAE" w:rsidRDefault="0040180D" w:rsidP="005D3AAE">
      <w:pPr>
        <w:numPr>
          <w:ilvl w:val="1"/>
          <w:numId w:val="1"/>
        </w:numPr>
        <w:spacing w:before="100" w:beforeAutospacing="1" w:after="240" w:line="360" w:lineRule="auto"/>
        <w:rPr>
          <w:rFonts w:ascii="Times New Roman" w:hAnsi="Times New Roman"/>
          <w:lang w:val="en-HK"/>
        </w:rPr>
      </w:pPr>
      <w:r w:rsidRPr="005D3AAE">
        <w:rPr>
          <w:rFonts w:ascii="Times New Roman" w:hAnsi="Times New Roman"/>
          <w:lang w:val="en-HK"/>
        </w:rPr>
        <w:t xml:space="preserve">Introducing a </w:t>
      </w:r>
      <w:r w:rsidRPr="005D3AAE">
        <w:rPr>
          <w:rFonts w:ascii="Times New Roman" w:hAnsi="Times New Roman"/>
          <w:b/>
          <w:bCs/>
          <w:lang w:val="en-HK"/>
        </w:rPr>
        <w:t>causative link</w:t>
      </w:r>
      <w:r w:rsidRPr="005D3AAE">
        <w:rPr>
          <w:rFonts w:ascii="Times New Roman" w:hAnsi="Times New Roman"/>
          <w:lang w:val="en-HK"/>
        </w:rPr>
        <w:t>: the mental abnormality must significantly contribute to the killing.</w:t>
      </w:r>
    </w:p>
    <w:p w14:paraId="0070ECBA"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073638DF" w14:textId="77777777" w:rsidR="0040180D" w:rsidRPr="005D3AAE" w:rsidRDefault="0040180D" w:rsidP="005D3AAE">
      <w:pPr>
        <w:numPr>
          <w:ilvl w:val="0"/>
          <w:numId w:val="2"/>
        </w:numPr>
        <w:spacing w:before="100" w:beforeAutospacing="1" w:after="240" w:line="360" w:lineRule="auto"/>
        <w:rPr>
          <w:rFonts w:ascii="Times New Roman" w:hAnsi="Times New Roman"/>
          <w:lang w:val="en-HK"/>
        </w:rPr>
      </w:pPr>
      <w:r w:rsidRPr="005D3AAE">
        <w:rPr>
          <w:rFonts w:ascii="Times New Roman" w:hAnsi="Times New Roman"/>
          <w:b/>
          <w:bCs/>
          <w:lang w:val="en-HK"/>
        </w:rPr>
        <w:t>Fortson (2011)</w:t>
      </w:r>
      <w:r w:rsidRPr="005D3AAE">
        <w:rPr>
          <w:rFonts w:ascii="Times New Roman" w:hAnsi="Times New Roman"/>
          <w:lang w:val="en-HK"/>
        </w:rPr>
        <w:t>: Argues the revised plea no longer addresses moral questions directly but still fundamentally alters moral responsibility by reducing murder to manslaughter.</w:t>
      </w:r>
    </w:p>
    <w:p w14:paraId="46307750" w14:textId="77777777" w:rsidR="0040180D" w:rsidRPr="005D3AAE" w:rsidRDefault="0040180D" w:rsidP="005D3AAE">
      <w:pPr>
        <w:numPr>
          <w:ilvl w:val="0"/>
          <w:numId w:val="2"/>
        </w:numPr>
        <w:spacing w:before="100" w:beforeAutospacing="1" w:after="240" w:line="360" w:lineRule="auto"/>
        <w:rPr>
          <w:rFonts w:ascii="Times New Roman" w:hAnsi="Times New Roman"/>
          <w:lang w:val="en-HK"/>
        </w:rPr>
      </w:pPr>
      <w:r w:rsidRPr="005D3AAE">
        <w:rPr>
          <w:rFonts w:ascii="Times New Roman" w:hAnsi="Times New Roman"/>
          <w:b/>
          <w:bCs/>
          <w:lang w:val="en-HK"/>
        </w:rPr>
        <w:t>Howard (2015)</w:t>
      </w:r>
      <w:r w:rsidRPr="005D3AAE">
        <w:rPr>
          <w:rFonts w:ascii="Times New Roman" w:hAnsi="Times New Roman"/>
          <w:lang w:val="en-HK"/>
        </w:rPr>
        <w:t>: Critiques the conceptual inconsistency of partial responsibility, describing it as "illogical."</w:t>
      </w:r>
    </w:p>
    <w:p w14:paraId="4C5E1529" w14:textId="77777777" w:rsidR="0040180D" w:rsidRPr="005D3AAE" w:rsidRDefault="0040180D" w:rsidP="005D3AAE">
      <w:pPr>
        <w:numPr>
          <w:ilvl w:val="0"/>
          <w:numId w:val="2"/>
        </w:numPr>
        <w:spacing w:before="100" w:beforeAutospacing="1" w:after="240" w:line="360" w:lineRule="auto"/>
        <w:rPr>
          <w:rFonts w:ascii="Times New Roman" w:hAnsi="Times New Roman"/>
          <w:lang w:val="en-HK"/>
        </w:rPr>
      </w:pPr>
      <w:proofErr w:type="spellStart"/>
      <w:r w:rsidRPr="005D3AAE">
        <w:rPr>
          <w:rFonts w:ascii="Times New Roman" w:hAnsi="Times New Roman"/>
          <w:b/>
          <w:bCs/>
          <w:lang w:val="en-HK"/>
        </w:rPr>
        <w:t>Kennefick</w:t>
      </w:r>
      <w:proofErr w:type="spellEnd"/>
      <w:r w:rsidRPr="005D3AAE">
        <w:rPr>
          <w:rFonts w:ascii="Times New Roman" w:hAnsi="Times New Roman"/>
          <w:b/>
          <w:bCs/>
          <w:lang w:val="en-HK"/>
        </w:rPr>
        <w:t xml:space="preserve"> (2011)</w:t>
      </w:r>
      <w:r w:rsidRPr="005D3AAE">
        <w:rPr>
          <w:rFonts w:ascii="Times New Roman" w:hAnsi="Times New Roman"/>
          <w:lang w:val="en-HK"/>
        </w:rPr>
        <w:t>: Notes that most pleas are decided based on psychiatric reports, which shifts weight away from juries.</w:t>
      </w:r>
    </w:p>
    <w:p w14:paraId="505EA700"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5A39946C" w14:textId="77777777" w:rsidR="0040180D" w:rsidRPr="005D3AAE" w:rsidRDefault="0040180D" w:rsidP="005D3AAE">
      <w:pPr>
        <w:numPr>
          <w:ilvl w:val="0"/>
          <w:numId w:val="3"/>
        </w:numPr>
        <w:spacing w:before="100" w:beforeAutospacing="1" w:after="240" w:line="360" w:lineRule="auto"/>
        <w:rPr>
          <w:rFonts w:ascii="Times New Roman" w:hAnsi="Times New Roman"/>
          <w:lang w:val="en-HK"/>
        </w:rPr>
      </w:pPr>
      <w:r w:rsidRPr="005D3AAE">
        <w:rPr>
          <w:rFonts w:ascii="Times New Roman" w:hAnsi="Times New Roman"/>
          <w:b/>
          <w:bCs/>
          <w:lang w:val="en-HK"/>
        </w:rPr>
        <w:t>R v Cox (1968)</w:t>
      </w:r>
      <w:r w:rsidRPr="005D3AAE">
        <w:rPr>
          <w:rFonts w:ascii="Times New Roman" w:hAnsi="Times New Roman"/>
          <w:lang w:val="en-HK"/>
        </w:rPr>
        <w:t>: Highlighted the practice of accepting diminished responsibility pleas without involving a jury when psychiatric evidence was clear.</w:t>
      </w:r>
    </w:p>
    <w:p w14:paraId="6DFFE2E0" w14:textId="77777777" w:rsidR="0040180D" w:rsidRPr="005D3AAE" w:rsidRDefault="0040180D" w:rsidP="005D3AAE">
      <w:pPr>
        <w:numPr>
          <w:ilvl w:val="0"/>
          <w:numId w:val="3"/>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 Reinforced the role of psychiatrists in commenting on the "ultimate issue" and overturned a murder conviction based on unchallenged psychiatric evidence.</w:t>
      </w:r>
    </w:p>
    <w:p w14:paraId="0CAF9DF2" w14:textId="77777777" w:rsidR="0040180D"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lastRenderedPageBreak/>
        <w:pict w14:anchorId="3C8D3748">
          <v:rect id="_x0000_i1033" alt="" style="width:451.3pt;height:.05pt;mso-width-percent:0;mso-height-percent:0;mso-width-percent:0;mso-height-percent:0" o:hralign="center" o:hrstd="t" o:hr="t" fillcolor="#a0a0a0" stroked="f"/>
        </w:pict>
      </w:r>
    </w:p>
    <w:p w14:paraId="484AF60D"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t>2. Moral Responsibility and Medical Terminology</w:t>
      </w:r>
    </w:p>
    <w:p w14:paraId="7ECE1FD8"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Core Principles:</w:t>
      </w:r>
    </w:p>
    <w:p w14:paraId="44A89A7A" w14:textId="77777777" w:rsidR="0040180D" w:rsidRPr="005D3AAE" w:rsidRDefault="0040180D" w:rsidP="005D3AAE">
      <w:pPr>
        <w:numPr>
          <w:ilvl w:val="0"/>
          <w:numId w:val="4"/>
        </w:numPr>
        <w:spacing w:before="100" w:beforeAutospacing="1" w:after="240" w:line="360" w:lineRule="auto"/>
        <w:rPr>
          <w:rFonts w:ascii="Times New Roman" w:hAnsi="Times New Roman"/>
          <w:lang w:val="en-HK"/>
        </w:rPr>
      </w:pPr>
      <w:r w:rsidRPr="005D3AAE">
        <w:rPr>
          <w:rFonts w:ascii="Times New Roman" w:hAnsi="Times New Roman"/>
          <w:lang w:val="en-HK"/>
        </w:rPr>
        <w:t>The plea involves:</w:t>
      </w:r>
    </w:p>
    <w:p w14:paraId="133B21A6" w14:textId="77777777" w:rsidR="0040180D" w:rsidRPr="005D3AAE" w:rsidRDefault="0040180D" w:rsidP="005D3AAE">
      <w:pPr>
        <w:numPr>
          <w:ilvl w:val="1"/>
          <w:numId w:val="4"/>
        </w:numPr>
        <w:spacing w:before="100" w:beforeAutospacing="1" w:after="240" w:line="360" w:lineRule="auto"/>
        <w:rPr>
          <w:rFonts w:ascii="Times New Roman" w:hAnsi="Times New Roman"/>
          <w:lang w:val="en-HK"/>
        </w:rPr>
      </w:pPr>
      <w:r w:rsidRPr="005D3AAE">
        <w:rPr>
          <w:rFonts w:ascii="Times New Roman" w:hAnsi="Times New Roman"/>
          <w:lang w:val="en-HK"/>
        </w:rPr>
        <w:t>Abnormality of mental functioning.</w:t>
      </w:r>
    </w:p>
    <w:p w14:paraId="5E86A349" w14:textId="77777777" w:rsidR="0040180D" w:rsidRPr="005D3AAE" w:rsidRDefault="0040180D" w:rsidP="005D3AAE">
      <w:pPr>
        <w:numPr>
          <w:ilvl w:val="1"/>
          <w:numId w:val="4"/>
        </w:numPr>
        <w:spacing w:before="100" w:beforeAutospacing="1" w:after="240" w:line="360" w:lineRule="auto"/>
        <w:rPr>
          <w:rFonts w:ascii="Times New Roman" w:hAnsi="Times New Roman"/>
          <w:lang w:val="en-HK"/>
        </w:rPr>
      </w:pPr>
      <w:r w:rsidRPr="005D3AAE">
        <w:rPr>
          <w:rFonts w:ascii="Times New Roman" w:hAnsi="Times New Roman"/>
          <w:lang w:val="en-HK"/>
        </w:rPr>
        <w:t>Substantial impairment in understanding conduct, forming rational judgment, or exercising self-control.</w:t>
      </w:r>
    </w:p>
    <w:p w14:paraId="6E331A62" w14:textId="77777777" w:rsidR="0040180D" w:rsidRPr="005D3AAE" w:rsidRDefault="0040180D" w:rsidP="005D3AAE">
      <w:pPr>
        <w:numPr>
          <w:ilvl w:val="1"/>
          <w:numId w:val="4"/>
        </w:numPr>
        <w:spacing w:before="100" w:beforeAutospacing="1" w:after="240" w:line="360" w:lineRule="auto"/>
        <w:rPr>
          <w:rFonts w:ascii="Times New Roman" w:hAnsi="Times New Roman"/>
          <w:lang w:val="en-HK"/>
        </w:rPr>
      </w:pPr>
      <w:r w:rsidRPr="005D3AAE">
        <w:rPr>
          <w:rFonts w:ascii="Times New Roman" w:hAnsi="Times New Roman"/>
          <w:lang w:val="en-HK"/>
        </w:rPr>
        <w:t>A causative link between the abnormality and the killing.</w:t>
      </w:r>
    </w:p>
    <w:p w14:paraId="39880CE6" w14:textId="77777777" w:rsidR="0040180D" w:rsidRPr="005D3AAE" w:rsidRDefault="0040180D" w:rsidP="005D3AAE">
      <w:pPr>
        <w:numPr>
          <w:ilvl w:val="0"/>
          <w:numId w:val="4"/>
        </w:numPr>
        <w:spacing w:before="100" w:beforeAutospacing="1" w:after="240" w:line="360" w:lineRule="auto"/>
        <w:rPr>
          <w:rFonts w:ascii="Times New Roman" w:hAnsi="Times New Roman"/>
          <w:lang w:val="en-HK"/>
        </w:rPr>
      </w:pPr>
      <w:r w:rsidRPr="005D3AAE">
        <w:rPr>
          <w:rFonts w:ascii="Times New Roman" w:hAnsi="Times New Roman"/>
          <w:lang w:val="en-HK"/>
        </w:rPr>
        <w:t xml:space="preserve">Despite medical framing, </w:t>
      </w:r>
      <w:r w:rsidRPr="005D3AAE">
        <w:rPr>
          <w:rFonts w:ascii="Times New Roman" w:hAnsi="Times New Roman"/>
          <w:b/>
          <w:bCs/>
          <w:lang w:val="en-HK"/>
        </w:rPr>
        <w:t>moral questions</w:t>
      </w:r>
      <w:r w:rsidRPr="005D3AAE">
        <w:rPr>
          <w:rFonts w:ascii="Times New Roman" w:hAnsi="Times New Roman"/>
          <w:lang w:val="en-HK"/>
        </w:rPr>
        <w:t xml:space="preserve"> about responsibility remain central.</w:t>
      </w:r>
    </w:p>
    <w:p w14:paraId="3363B197"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12A0C620" w14:textId="77777777" w:rsidR="0040180D" w:rsidRPr="005D3AAE" w:rsidRDefault="0040180D" w:rsidP="005D3AAE">
      <w:pPr>
        <w:numPr>
          <w:ilvl w:val="0"/>
          <w:numId w:val="5"/>
        </w:numPr>
        <w:spacing w:before="100" w:beforeAutospacing="1" w:after="240" w:line="360" w:lineRule="auto"/>
        <w:rPr>
          <w:rFonts w:ascii="Times New Roman" w:hAnsi="Times New Roman"/>
          <w:lang w:val="en-HK"/>
        </w:rPr>
      </w:pPr>
      <w:proofErr w:type="spellStart"/>
      <w:r w:rsidRPr="005D3AAE">
        <w:rPr>
          <w:rFonts w:ascii="Times New Roman" w:hAnsi="Times New Roman"/>
          <w:b/>
          <w:bCs/>
          <w:lang w:val="en-HK"/>
        </w:rPr>
        <w:t>Griew</w:t>
      </w:r>
      <w:proofErr w:type="spellEnd"/>
      <w:r w:rsidRPr="005D3AAE">
        <w:rPr>
          <w:rFonts w:ascii="Times New Roman" w:hAnsi="Times New Roman"/>
          <w:b/>
          <w:bCs/>
          <w:lang w:val="en-HK"/>
        </w:rPr>
        <w:t xml:space="preserve"> (1986)</w:t>
      </w:r>
      <w:r w:rsidRPr="005D3AAE">
        <w:rPr>
          <w:rFonts w:ascii="Times New Roman" w:hAnsi="Times New Roman"/>
          <w:lang w:val="en-HK"/>
        </w:rPr>
        <w:t>: Described the older plea's wording as “elliptical almost to the point of nonsense.”</w:t>
      </w:r>
    </w:p>
    <w:p w14:paraId="3CDD6C0D" w14:textId="77777777" w:rsidR="0040180D" w:rsidRPr="005D3AAE" w:rsidRDefault="0040180D" w:rsidP="005D3AAE">
      <w:pPr>
        <w:numPr>
          <w:ilvl w:val="0"/>
          <w:numId w:val="5"/>
        </w:numPr>
        <w:spacing w:before="100" w:beforeAutospacing="1" w:after="240" w:line="360" w:lineRule="auto"/>
        <w:rPr>
          <w:rFonts w:ascii="Times New Roman" w:hAnsi="Times New Roman"/>
          <w:lang w:val="en-HK"/>
        </w:rPr>
      </w:pPr>
      <w:r w:rsidRPr="005D3AAE">
        <w:rPr>
          <w:rFonts w:ascii="Times New Roman" w:hAnsi="Times New Roman"/>
          <w:b/>
          <w:bCs/>
          <w:lang w:val="en-HK"/>
        </w:rPr>
        <w:t>Wake (2012)</w:t>
      </w:r>
      <w:r w:rsidRPr="005D3AAE">
        <w:rPr>
          <w:rFonts w:ascii="Times New Roman" w:hAnsi="Times New Roman"/>
          <w:lang w:val="en-HK"/>
        </w:rPr>
        <w:t>: Highlights tensions between psychiatry and law in understanding mental impairment and responsibility.</w:t>
      </w:r>
    </w:p>
    <w:p w14:paraId="158711EE" w14:textId="77777777" w:rsidR="0040180D" w:rsidRPr="005D3AAE" w:rsidRDefault="0040180D" w:rsidP="005D3AAE">
      <w:pPr>
        <w:numPr>
          <w:ilvl w:val="0"/>
          <w:numId w:val="5"/>
        </w:numPr>
        <w:spacing w:before="100" w:beforeAutospacing="1" w:after="240" w:line="360" w:lineRule="auto"/>
        <w:rPr>
          <w:rFonts w:ascii="Times New Roman" w:hAnsi="Times New Roman"/>
          <w:lang w:val="en-HK"/>
        </w:rPr>
      </w:pPr>
      <w:r w:rsidRPr="005D3AAE">
        <w:rPr>
          <w:rFonts w:ascii="Times New Roman" w:hAnsi="Times New Roman"/>
          <w:b/>
          <w:bCs/>
          <w:lang w:val="en-HK"/>
        </w:rPr>
        <w:t>Loughnan and Ward (2014)</w:t>
      </w:r>
      <w:r w:rsidRPr="005D3AAE">
        <w:rPr>
          <w:rFonts w:ascii="Times New Roman" w:hAnsi="Times New Roman"/>
          <w:lang w:val="en-HK"/>
        </w:rPr>
        <w:t>: Criticize how psychiatric evidence increasingly dominates decisions that should involve moral judgment.</w:t>
      </w:r>
    </w:p>
    <w:p w14:paraId="79C79DD1" w14:textId="77777777" w:rsidR="0040180D" w:rsidRPr="005D3AAE" w:rsidRDefault="0040180D" w:rsidP="005D3AAE">
      <w:pPr>
        <w:numPr>
          <w:ilvl w:val="0"/>
          <w:numId w:val="5"/>
        </w:numPr>
        <w:spacing w:before="100" w:beforeAutospacing="1" w:after="240" w:line="360" w:lineRule="auto"/>
        <w:rPr>
          <w:rFonts w:ascii="Times New Roman" w:hAnsi="Times New Roman"/>
          <w:lang w:val="en-HK"/>
        </w:rPr>
      </w:pPr>
      <w:r w:rsidRPr="005D3AAE">
        <w:rPr>
          <w:rFonts w:ascii="Times New Roman" w:hAnsi="Times New Roman"/>
          <w:b/>
          <w:bCs/>
          <w:lang w:val="en-HK"/>
        </w:rPr>
        <w:t>Mackay and Mitchell (2017)</w:t>
      </w:r>
      <w:r w:rsidRPr="005D3AAE">
        <w:rPr>
          <w:rFonts w:ascii="Times New Roman" w:hAnsi="Times New Roman"/>
          <w:lang w:val="en-HK"/>
        </w:rPr>
        <w:t>: Note a decline in uncontested pleas under the new framework, leading to greater reliance on jury decisions.</w:t>
      </w:r>
    </w:p>
    <w:p w14:paraId="79FE4A44"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2B740FC3" w14:textId="77777777" w:rsidR="0040180D" w:rsidRPr="005D3AAE" w:rsidRDefault="0040180D" w:rsidP="005D3AAE">
      <w:pPr>
        <w:numPr>
          <w:ilvl w:val="0"/>
          <w:numId w:val="6"/>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w:t>
      </w:r>
    </w:p>
    <w:p w14:paraId="1E8D6576" w14:textId="77777777" w:rsidR="0040180D" w:rsidRPr="005D3AAE" w:rsidRDefault="0040180D" w:rsidP="005D3AAE">
      <w:pPr>
        <w:numPr>
          <w:ilvl w:val="1"/>
          <w:numId w:val="6"/>
        </w:numPr>
        <w:spacing w:before="100" w:beforeAutospacing="1" w:after="240" w:line="360" w:lineRule="auto"/>
        <w:rPr>
          <w:rFonts w:ascii="Times New Roman" w:hAnsi="Times New Roman"/>
          <w:lang w:val="en-HK"/>
        </w:rPr>
      </w:pPr>
      <w:r w:rsidRPr="005D3AAE">
        <w:rPr>
          <w:rFonts w:ascii="Times New Roman" w:hAnsi="Times New Roman"/>
          <w:lang w:val="en-HK"/>
        </w:rPr>
        <w:t>Psychiatric evidence of personality disorder led to a substitution of manslaughter for murder.</w:t>
      </w:r>
    </w:p>
    <w:p w14:paraId="317A2D7E" w14:textId="77777777" w:rsidR="0040180D" w:rsidRPr="005D3AAE" w:rsidRDefault="0040180D" w:rsidP="005D3AAE">
      <w:pPr>
        <w:numPr>
          <w:ilvl w:val="1"/>
          <w:numId w:val="6"/>
        </w:numPr>
        <w:spacing w:before="100" w:beforeAutospacing="1" w:after="240" w:line="360" w:lineRule="auto"/>
        <w:rPr>
          <w:rFonts w:ascii="Times New Roman" w:hAnsi="Times New Roman"/>
          <w:lang w:val="en-HK"/>
        </w:rPr>
      </w:pPr>
      <w:r w:rsidRPr="005D3AAE">
        <w:rPr>
          <w:rFonts w:ascii="Times New Roman" w:hAnsi="Times New Roman"/>
          <w:lang w:val="en-HK"/>
        </w:rPr>
        <w:t>The Court held that juries should not reject unchallenged psychiatric evidence unless there is substantial contrary evidence.</w:t>
      </w:r>
    </w:p>
    <w:p w14:paraId="37301B82" w14:textId="77777777" w:rsidR="0040180D" w:rsidRPr="005D3AAE" w:rsidRDefault="0040180D" w:rsidP="005D3AAE">
      <w:pPr>
        <w:numPr>
          <w:ilvl w:val="0"/>
          <w:numId w:val="6"/>
        </w:numPr>
        <w:spacing w:before="100" w:beforeAutospacing="1" w:after="240" w:line="360" w:lineRule="auto"/>
        <w:rPr>
          <w:rFonts w:ascii="Times New Roman" w:hAnsi="Times New Roman"/>
          <w:lang w:val="en-HK"/>
        </w:rPr>
      </w:pPr>
      <w:r w:rsidRPr="005D3AAE">
        <w:rPr>
          <w:rFonts w:ascii="Times New Roman" w:hAnsi="Times New Roman"/>
          <w:b/>
          <w:bCs/>
          <w:lang w:val="en-HK"/>
        </w:rPr>
        <w:lastRenderedPageBreak/>
        <w:t>R v Turner (1975)</w:t>
      </w:r>
      <w:r w:rsidRPr="005D3AAE">
        <w:rPr>
          <w:rFonts w:ascii="Times New Roman" w:hAnsi="Times New Roman"/>
          <w:lang w:val="en-HK"/>
        </w:rPr>
        <w:t>:</w:t>
      </w:r>
    </w:p>
    <w:p w14:paraId="4B9C10CF" w14:textId="77777777" w:rsidR="0040180D" w:rsidRPr="005D3AAE" w:rsidRDefault="0040180D" w:rsidP="005D3AAE">
      <w:pPr>
        <w:numPr>
          <w:ilvl w:val="1"/>
          <w:numId w:val="6"/>
        </w:numPr>
        <w:spacing w:before="100" w:beforeAutospacing="1" w:after="240" w:line="360" w:lineRule="auto"/>
        <w:rPr>
          <w:rFonts w:ascii="Times New Roman" w:hAnsi="Times New Roman"/>
          <w:lang w:val="en-HK"/>
        </w:rPr>
      </w:pPr>
      <w:r w:rsidRPr="005D3AAE">
        <w:rPr>
          <w:rFonts w:ascii="Times New Roman" w:hAnsi="Times New Roman"/>
          <w:lang w:val="en-HK"/>
        </w:rPr>
        <w:t>Limited admissibility of psychiatric evidence in areas within a jury's ordinary understanding.</w:t>
      </w:r>
    </w:p>
    <w:p w14:paraId="3D3DB316" w14:textId="77777777" w:rsidR="0040180D" w:rsidRPr="005D3AAE" w:rsidRDefault="0040180D" w:rsidP="005D3AAE">
      <w:pPr>
        <w:numPr>
          <w:ilvl w:val="1"/>
          <w:numId w:val="6"/>
        </w:numPr>
        <w:spacing w:before="100" w:beforeAutospacing="1" w:after="240" w:line="360" w:lineRule="auto"/>
        <w:rPr>
          <w:rFonts w:ascii="Times New Roman" w:hAnsi="Times New Roman"/>
          <w:lang w:val="en-HK"/>
        </w:rPr>
      </w:pPr>
      <w:r w:rsidRPr="005D3AAE">
        <w:rPr>
          <w:rFonts w:ascii="Times New Roman" w:hAnsi="Times New Roman"/>
          <w:lang w:val="en-HK"/>
        </w:rPr>
        <w:t>Held that jurors do not need psychiatrists to explain “how ordinary people behave.”</w:t>
      </w:r>
    </w:p>
    <w:p w14:paraId="030C1D53" w14:textId="77777777" w:rsidR="0040180D" w:rsidRPr="005D3AAE" w:rsidRDefault="0040180D" w:rsidP="005D3AAE">
      <w:pPr>
        <w:numPr>
          <w:ilvl w:val="0"/>
          <w:numId w:val="6"/>
        </w:numPr>
        <w:spacing w:before="100" w:beforeAutospacing="1" w:after="240" w:line="360" w:lineRule="auto"/>
        <w:rPr>
          <w:rFonts w:ascii="Times New Roman" w:hAnsi="Times New Roman"/>
          <w:lang w:val="en-HK"/>
        </w:rPr>
      </w:pPr>
      <w:r w:rsidRPr="005D3AAE">
        <w:rPr>
          <w:rFonts w:ascii="Times New Roman" w:hAnsi="Times New Roman"/>
          <w:b/>
          <w:bCs/>
          <w:lang w:val="en-HK"/>
        </w:rPr>
        <w:t>R v Dowds (2012)</w:t>
      </w:r>
      <w:r w:rsidRPr="005D3AAE">
        <w:rPr>
          <w:rFonts w:ascii="Times New Roman" w:hAnsi="Times New Roman"/>
          <w:lang w:val="en-HK"/>
        </w:rPr>
        <w:t>:</w:t>
      </w:r>
    </w:p>
    <w:p w14:paraId="02CDB3D3"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Acute voluntary intoxication, though recognized as a medical condition, was ruled insufficient to support a plea of diminished responsibility.</w:t>
      </w:r>
    </w:p>
    <w:p w14:paraId="287861C0" w14:textId="77777777" w:rsidR="0040180D" w:rsidRPr="005D3AAE" w:rsidRDefault="0040180D" w:rsidP="005D3AAE">
      <w:pPr>
        <w:numPr>
          <w:ilvl w:val="0"/>
          <w:numId w:val="6"/>
        </w:numPr>
        <w:spacing w:before="100" w:beforeAutospacing="1" w:after="240" w:line="360" w:lineRule="auto"/>
        <w:rPr>
          <w:rFonts w:ascii="Times New Roman" w:hAnsi="Times New Roman"/>
          <w:lang w:val="en-HK"/>
        </w:rPr>
      </w:pPr>
      <w:r w:rsidRPr="005D3AAE">
        <w:rPr>
          <w:rFonts w:ascii="Times New Roman" w:hAnsi="Times New Roman"/>
          <w:b/>
          <w:bCs/>
          <w:lang w:val="en-HK"/>
        </w:rPr>
        <w:t>R v Joyce (2017)</w:t>
      </w:r>
      <w:r w:rsidRPr="005D3AAE">
        <w:rPr>
          <w:rFonts w:ascii="Times New Roman" w:hAnsi="Times New Roman"/>
          <w:lang w:val="en-HK"/>
        </w:rPr>
        <w:t>:</w:t>
      </w:r>
    </w:p>
    <w:p w14:paraId="2D4AC0CA"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Recognized the interplay between schizophrenia and voluntary intoxication, allowing diminished responsibility.</w:t>
      </w:r>
    </w:p>
    <w:p w14:paraId="27D2C081" w14:textId="77777777" w:rsidR="0040180D" w:rsidRPr="005D3AAE" w:rsidRDefault="0040180D" w:rsidP="005D3AAE">
      <w:pPr>
        <w:numPr>
          <w:ilvl w:val="0"/>
          <w:numId w:val="6"/>
        </w:numPr>
        <w:spacing w:before="100" w:beforeAutospacing="1" w:after="240" w:line="360" w:lineRule="auto"/>
        <w:rPr>
          <w:rFonts w:ascii="Times New Roman" w:hAnsi="Times New Roman"/>
          <w:lang w:val="en-HK"/>
        </w:rPr>
      </w:pPr>
      <w:r w:rsidRPr="005D3AAE">
        <w:rPr>
          <w:rFonts w:ascii="Times New Roman" w:hAnsi="Times New Roman"/>
          <w:b/>
          <w:bCs/>
          <w:lang w:val="en-HK"/>
        </w:rPr>
        <w:t>R v Lindo (2016)</w:t>
      </w:r>
      <w:r w:rsidRPr="005D3AAE">
        <w:rPr>
          <w:rFonts w:ascii="Times New Roman" w:hAnsi="Times New Roman"/>
          <w:lang w:val="en-HK"/>
        </w:rPr>
        <w:t>:</w:t>
      </w:r>
    </w:p>
    <w:p w14:paraId="5B2FD467"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Ruled that drug-induced psychosis without an established psychiatric condition (like schizophrenia) is insufficient for the plea.</w:t>
      </w:r>
    </w:p>
    <w:p w14:paraId="54F44E74" w14:textId="77777777" w:rsidR="0040180D"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108E9868">
          <v:rect id="_x0000_i1032" alt="" style="width:451.3pt;height:.05pt;mso-width-percent:0;mso-height-percent:0;mso-width-percent:0;mso-height-percent:0" o:hralign="center" o:hrstd="t" o:hr="t" fillcolor="#a0a0a0" stroked="f"/>
        </w:pict>
      </w:r>
    </w:p>
    <w:p w14:paraId="3B72AC94"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t>3. Juries and Psychiatric Evidence</w:t>
      </w:r>
    </w:p>
    <w:p w14:paraId="39538DF2"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Role of Juries:</w:t>
      </w:r>
    </w:p>
    <w:p w14:paraId="55795122" w14:textId="77777777" w:rsidR="0040180D" w:rsidRPr="005D3AAE" w:rsidRDefault="0040180D" w:rsidP="005D3AAE">
      <w:pPr>
        <w:numPr>
          <w:ilvl w:val="0"/>
          <w:numId w:val="7"/>
        </w:numPr>
        <w:spacing w:before="100" w:beforeAutospacing="1" w:after="240" w:line="360" w:lineRule="auto"/>
        <w:rPr>
          <w:rFonts w:ascii="Times New Roman" w:hAnsi="Times New Roman"/>
          <w:lang w:val="en-HK"/>
        </w:rPr>
      </w:pPr>
      <w:r w:rsidRPr="005D3AAE">
        <w:rPr>
          <w:rFonts w:ascii="Times New Roman" w:hAnsi="Times New Roman"/>
          <w:lang w:val="en-HK"/>
        </w:rPr>
        <w:t>Psychiatric evidence plays a significant role in the plea, but juries must ultimately decide moral responsibility.</w:t>
      </w:r>
    </w:p>
    <w:p w14:paraId="2A2A657C" w14:textId="77777777" w:rsidR="0040180D" w:rsidRPr="005D3AAE" w:rsidRDefault="0040180D" w:rsidP="005D3AAE">
      <w:pPr>
        <w:numPr>
          <w:ilvl w:val="0"/>
          <w:numId w:val="7"/>
        </w:numPr>
        <w:spacing w:before="100" w:beforeAutospacing="1" w:after="240" w:line="360" w:lineRule="auto"/>
        <w:rPr>
          <w:rFonts w:ascii="Times New Roman" w:hAnsi="Times New Roman"/>
          <w:lang w:val="en-HK"/>
        </w:rPr>
      </w:pPr>
      <w:r w:rsidRPr="005D3AAE">
        <w:rPr>
          <w:rFonts w:ascii="Times New Roman" w:hAnsi="Times New Roman"/>
          <w:lang w:val="en-HK"/>
        </w:rPr>
        <w:t>There is tension between relying on expert testimony and preserving jury autonomy in deciding complex issues.</w:t>
      </w:r>
    </w:p>
    <w:p w14:paraId="3784219C"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630A3629" w14:textId="77777777" w:rsidR="0040180D" w:rsidRPr="005D3AAE" w:rsidRDefault="0040180D" w:rsidP="005D3AAE">
      <w:pPr>
        <w:numPr>
          <w:ilvl w:val="0"/>
          <w:numId w:val="8"/>
        </w:numPr>
        <w:spacing w:before="100" w:beforeAutospacing="1" w:after="240" w:line="360" w:lineRule="auto"/>
        <w:rPr>
          <w:rFonts w:ascii="Times New Roman" w:hAnsi="Times New Roman"/>
          <w:lang w:val="en-HK"/>
        </w:rPr>
      </w:pPr>
      <w:r w:rsidRPr="005D3AAE">
        <w:rPr>
          <w:rFonts w:ascii="Times New Roman" w:hAnsi="Times New Roman"/>
          <w:b/>
          <w:bCs/>
          <w:lang w:val="en-HK"/>
        </w:rPr>
        <w:t>Muzaffar (2011)</w:t>
      </w:r>
      <w:r w:rsidRPr="005D3AAE">
        <w:rPr>
          <w:rFonts w:ascii="Times New Roman" w:hAnsi="Times New Roman"/>
          <w:lang w:val="en-HK"/>
        </w:rPr>
        <w:t xml:space="preserve">: Criticizes the </w:t>
      </w:r>
      <w:r w:rsidRPr="005D3AAE">
        <w:rPr>
          <w:rFonts w:ascii="Times New Roman" w:hAnsi="Times New Roman"/>
          <w:i/>
          <w:iCs/>
          <w:lang w:val="en-HK"/>
        </w:rPr>
        <w:t>Turner</w:t>
      </w:r>
      <w:r w:rsidRPr="005D3AAE">
        <w:rPr>
          <w:rFonts w:ascii="Times New Roman" w:hAnsi="Times New Roman"/>
          <w:lang w:val="en-HK"/>
        </w:rPr>
        <w:t xml:space="preserve"> decision for assuming clear distinctions between mental illness and normality, which do not align with modern psychiatric views.</w:t>
      </w:r>
    </w:p>
    <w:p w14:paraId="19CCB098" w14:textId="77777777" w:rsidR="0040180D" w:rsidRPr="005D3AAE" w:rsidRDefault="0040180D" w:rsidP="005D3AAE">
      <w:pPr>
        <w:numPr>
          <w:ilvl w:val="0"/>
          <w:numId w:val="8"/>
        </w:numPr>
        <w:spacing w:before="100" w:beforeAutospacing="1" w:after="240" w:line="360" w:lineRule="auto"/>
        <w:rPr>
          <w:rFonts w:ascii="Times New Roman" w:hAnsi="Times New Roman"/>
          <w:lang w:val="en-HK"/>
        </w:rPr>
      </w:pPr>
      <w:r w:rsidRPr="005D3AAE">
        <w:rPr>
          <w:rFonts w:ascii="Times New Roman" w:hAnsi="Times New Roman"/>
          <w:b/>
          <w:bCs/>
          <w:lang w:val="en-HK"/>
        </w:rPr>
        <w:lastRenderedPageBreak/>
        <w:t>Ormerod and Laird (2017)</w:t>
      </w:r>
      <w:r w:rsidRPr="005D3AAE">
        <w:rPr>
          <w:rFonts w:ascii="Times New Roman" w:hAnsi="Times New Roman"/>
          <w:lang w:val="en-HK"/>
        </w:rPr>
        <w:t>:</w:t>
      </w:r>
    </w:p>
    <w:p w14:paraId="5C9F67B2" w14:textId="77777777" w:rsidR="0040180D" w:rsidRPr="005D3AAE" w:rsidRDefault="0040180D" w:rsidP="005D3AAE">
      <w:pPr>
        <w:numPr>
          <w:ilvl w:val="1"/>
          <w:numId w:val="8"/>
        </w:numPr>
        <w:spacing w:before="100" w:beforeAutospacing="1" w:after="240" w:line="360" w:lineRule="auto"/>
        <w:rPr>
          <w:rFonts w:ascii="Times New Roman" w:hAnsi="Times New Roman"/>
          <w:lang w:val="en-HK"/>
        </w:rPr>
      </w:pPr>
      <w:r w:rsidRPr="005D3AAE">
        <w:rPr>
          <w:rFonts w:ascii="Times New Roman" w:hAnsi="Times New Roman"/>
          <w:lang w:val="en-HK"/>
        </w:rPr>
        <w:t>Stress the importance of jury-based decisions while acknowledging the weight of expert evidence.</w:t>
      </w:r>
    </w:p>
    <w:p w14:paraId="6A5A0582" w14:textId="77777777" w:rsidR="0040180D" w:rsidRPr="005D3AAE" w:rsidRDefault="0040180D" w:rsidP="005D3AAE">
      <w:pPr>
        <w:numPr>
          <w:ilvl w:val="1"/>
          <w:numId w:val="8"/>
        </w:numPr>
        <w:spacing w:before="100" w:beforeAutospacing="1" w:after="240" w:line="360" w:lineRule="auto"/>
        <w:rPr>
          <w:rFonts w:ascii="Times New Roman" w:hAnsi="Times New Roman"/>
          <w:lang w:val="en-HK"/>
        </w:rPr>
      </w:pPr>
      <w:r w:rsidRPr="005D3AAE">
        <w:rPr>
          <w:rFonts w:ascii="Times New Roman" w:hAnsi="Times New Roman"/>
          <w:lang w:val="en-HK"/>
        </w:rPr>
        <w:t>Argue that psychiatric input informs but does not override the jury’s role.</w:t>
      </w:r>
    </w:p>
    <w:p w14:paraId="1A923102" w14:textId="77777777" w:rsidR="0040180D" w:rsidRPr="005D3AAE" w:rsidRDefault="0040180D" w:rsidP="005D3AAE">
      <w:pPr>
        <w:numPr>
          <w:ilvl w:val="0"/>
          <w:numId w:val="8"/>
        </w:numPr>
        <w:spacing w:before="100" w:beforeAutospacing="1" w:after="240" w:line="360" w:lineRule="auto"/>
        <w:rPr>
          <w:rFonts w:ascii="Times New Roman" w:hAnsi="Times New Roman"/>
          <w:lang w:val="en-HK"/>
        </w:rPr>
      </w:pPr>
      <w:r w:rsidRPr="005D3AAE">
        <w:rPr>
          <w:rFonts w:ascii="Times New Roman" w:hAnsi="Times New Roman"/>
          <w:b/>
          <w:bCs/>
          <w:lang w:val="en-HK"/>
        </w:rPr>
        <w:t>Wake (2012)</w:t>
      </w:r>
      <w:r w:rsidRPr="005D3AAE">
        <w:rPr>
          <w:rFonts w:ascii="Times New Roman" w:hAnsi="Times New Roman"/>
          <w:lang w:val="en-HK"/>
        </w:rPr>
        <w:t>:</w:t>
      </w:r>
    </w:p>
    <w:p w14:paraId="756ED8F7"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Advocates for psychiatrists adopting an advisory role, avoiding assertions on the "ultimate issue."</w:t>
      </w:r>
    </w:p>
    <w:p w14:paraId="38866142"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164DFF9D" w14:textId="77777777" w:rsidR="0040180D" w:rsidRPr="005D3AAE" w:rsidRDefault="0040180D" w:rsidP="005D3AAE">
      <w:pPr>
        <w:numPr>
          <w:ilvl w:val="0"/>
          <w:numId w:val="9"/>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w:t>
      </w:r>
    </w:p>
    <w:p w14:paraId="4953ED52" w14:textId="77777777" w:rsidR="0040180D" w:rsidRPr="005D3AAE" w:rsidRDefault="0040180D" w:rsidP="005D3AAE">
      <w:pPr>
        <w:numPr>
          <w:ilvl w:val="1"/>
          <w:numId w:val="9"/>
        </w:numPr>
        <w:spacing w:before="100" w:beforeAutospacing="1" w:after="240" w:line="360" w:lineRule="auto"/>
        <w:rPr>
          <w:rFonts w:ascii="Times New Roman" w:hAnsi="Times New Roman"/>
          <w:lang w:val="en-HK"/>
        </w:rPr>
      </w:pPr>
      <w:r w:rsidRPr="005D3AAE">
        <w:rPr>
          <w:rFonts w:ascii="Times New Roman" w:hAnsi="Times New Roman"/>
          <w:lang w:val="en-HK"/>
        </w:rPr>
        <w:t>Encouraged psychiatrists to express opinions on the "ultimate issue" when appropriate.</w:t>
      </w:r>
    </w:p>
    <w:p w14:paraId="33C440FA" w14:textId="77777777" w:rsidR="0040180D" w:rsidRPr="005D3AAE" w:rsidRDefault="0040180D" w:rsidP="005D3AAE">
      <w:pPr>
        <w:numPr>
          <w:ilvl w:val="1"/>
          <w:numId w:val="9"/>
        </w:numPr>
        <w:spacing w:before="100" w:beforeAutospacing="1" w:after="240" w:line="360" w:lineRule="auto"/>
        <w:rPr>
          <w:rFonts w:ascii="Times New Roman" w:hAnsi="Times New Roman"/>
          <w:lang w:val="en-HK"/>
        </w:rPr>
      </w:pPr>
      <w:r w:rsidRPr="005D3AAE">
        <w:rPr>
          <w:rFonts w:ascii="Times New Roman" w:hAnsi="Times New Roman"/>
          <w:lang w:val="en-HK"/>
        </w:rPr>
        <w:t>Demonstrated the balance between respecting jury autonomy and the weight of unchallenged psychiatric evidence.</w:t>
      </w:r>
    </w:p>
    <w:p w14:paraId="0AFD76AA" w14:textId="77777777" w:rsidR="0040180D" w:rsidRPr="005D3AAE" w:rsidRDefault="0040180D" w:rsidP="005D3AAE">
      <w:pPr>
        <w:numPr>
          <w:ilvl w:val="0"/>
          <w:numId w:val="9"/>
        </w:numPr>
        <w:spacing w:before="100" w:beforeAutospacing="1" w:after="240" w:line="360" w:lineRule="auto"/>
        <w:rPr>
          <w:rFonts w:ascii="Times New Roman" w:hAnsi="Times New Roman"/>
          <w:lang w:val="en-HK"/>
        </w:rPr>
      </w:pPr>
      <w:r w:rsidRPr="005D3AAE">
        <w:rPr>
          <w:rFonts w:ascii="Times New Roman" w:hAnsi="Times New Roman"/>
          <w:b/>
          <w:bCs/>
          <w:lang w:val="en-HK"/>
        </w:rPr>
        <w:t xml:space="preserve">R v </w:t>
      </w:r>
      <w:proofErr w:type="spellStart"/>
      <w:r w:rsidRPr="005D3AAE">
        <w:rPr>
          <w:rFonts w:ascii="Times New Roman" w:hAnsi="Times New Roman"/>
          <w:b/>
          <w:bCs/>
          <w:lang w:val="en-HK"/>
        </w:rPr>
        <w:t>Weightman</w:t>
      </w:r>
      <w:proofErr w:type="spellEnd"/>
      <w:r w:rsidRPr="005D3AAE">
        <w:rPr>
          <w:rFonts w:ascii="Times New Roman" w:hAnsi="Times New Roman"/>
          <w:b/>
          <w:bCs/>
          <w:lang w:val="en-HK"/>
        </w:rPr>
        <w:t xml:space="preserve"> (1991)</w:t>
      </w:r>
      <w:r w:rsidRPr="005D3AAE">
        <w:rPr>
          <w:rFonts w:ascii="Times New Roman" w:hAnsi="Times New Roman"/>
          <w:lang w:val="en-HK"/>
        </w:rPr>
        <w:t>:</w:t>
      </w:r>
    </w:p>
    <w:p w14:paraId="38BE01F1"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 xml:space="preserve">Applied </w:t>
      </w:r>
      <w:r w:rsidRPr="005D3AAE">
        <w:rPr>
          <w:rFonts w:ascii="Times New Roman" w:hAnsi="Times New Roman"/>
          <w:i/>
          <w:iCs/>
          <w:lang w:val="en-HK"/>
        </w:rPr>
        <w:t>Turner</w:t>
      </w:r>
      <w:r w:rsidRPr="005D3AAE">
        <w:rPr>
          <w:rFonts w:ascii="Times New Roman" w:hAnsi="Times New Roman"/>
          <w:lang w:val="en-HK"/>
        </w:rPr>
        <w:t xml:space="preserve"> to restrict psychiatric evidence, ruling that histrionic personality disorder was within a jury’s understanding.</w:t>
      </w:r>
    </w:p>
    <w:p w14:paraId="6C5D5E81" w14:textId="77777777" w:rsidR="0040180D" w:rsidRPr="005D3AAE" w:rsidRDefault="0040180D" w:rsidP="005D3AAE">
      <w:pPr>
        <w:numPr>
          <w:ilvl w:val="0"/>
          <w:numId w:val="9"/>
        </w:numPr>
        <w:spacing w:before="100" w:beforeAutospacing="1" w:after="240" w:line="360" w:lineRule="auto"/>
        <w:rPr>
          <w:rFonts w:ascii="Times New Roman" w:hAnsi="Times New Roman"/>
          <w:lang w:val="en-HK"/>
        </w:rPr>
      </w:pPr>
      <w:r w:rsidRPr="005D3AAE">
        <w:rPr>
          <w:rFonts w:ascii="Times New Roman" w:hAnsi="Times New Roman"/>
          <w:b/>
          <w:bCs/>
          <w:lang w:val="en-HK"/>
        </w:rPr>
        <w:t>R v Squelch (2017)</w:t>
      </w:r>
      <w:r w:rsidRPr="005D3AAE">
        <w:rPr>
          <w:rFonts w:ascii="Times New Roman" w:hAnsi="Times New Roman"/>
          <w:lang w:val="en-HK"/>
        </w:rPr>
        <w:t>:</w:t>
      </w:r>
    </w:p>
    <w:p w14:paraId="54FF608A"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Took a nuanced approach, suggesting that expert commentary on the ultimate issue depends on the case.</w:t>
      </w:r>
    </w:p>
    <w:p w14:paraId="64277AB4" w14:textId="77777777" w:rsidR="0040180D" w:rsidRPr="005D3AAE" w:rsidRDefault="0040180D" w:rsidP="005D3AAE">
      <w:pPr>
        <w:numPr>
          <w:ilvl w:val="0"/>
          <w:numId w:val="9"/>
        </w:numPr>
        <w:spacing w:before="100" w:beforeAutospacing="1" w:after="240" w:line="360" w:lineRule="auto"/>
        <w:rPr>
          <w:rFonts w:ascii="Times New Roman" w:hAnsi="Times New Roman"/>
          <w:lang w:val="en-HK"/>
        </w:rPr>
      </w:pPr>
      <w:r w:rsidRPr="005D3AAE">
        <w:rPr>
          <w:rFonts w:ascii="Times New Roman" w:hAnsi="Times New Roman"/>
          <w:b/>
          <w:bCs/>
          <w:lang w:val="en-HK"/>
        </w:rPr>
        <w:t>R v Golds (2016)</w:t>
      </w:r>
      <w:r w:rsidRPr="005D3AAE">
        <w:rPr>
          <w:rFonts w:ascii="Times New Roman" w:hAnsi="Times New Roman"/>
          <w:lang w:val="en-HK"/>
        </w:rPr>
        <w:t>:</w:t>
      </w:r>
    </w:p>
    <w:p w14:paraId="599B2CCC"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Reinforced that juries must decide on substantial impairment but emphasized expert testimony as vital in complex cases.</w:t>
      </w:r>
    </w:p>
    <w:p w14:paraId="6EEDAA4B" w14:textId="2EAB01D9" w:rsidR="0031640C" w:rsidRPr="005D3AAE" w:rsidRDefault="00987D7F" w:rsidP="005D3AAE">
      <w:pPr>
        <w:spacing w:before="100" w:beforeAutospacing="1" w:after="240" w:line="360" w:lineRule="auto"/>
        <w:outlineLvl w:val="2"/>
        <w:rPr>
          <w:rFonts w:ascii="Times New Roman" w:hAnsi="Times New Roman"/>
          <w:b/>
          <w:bCs/>
          <w:lang w:val="en-HK"/>
        </w:rPr>
      </w:pPr>
      <w:r w:rsidRPr="00987D7F">
        <w:rPr>
          <w:rFonts w:ascii="Times New Roman" w:hAnsi="Times New Roman"/>
          <w:noProof/>
          <w:lang w:val="en-HK"/>
          <w14:ligatures w14:val="standardContextual"/>
        </w:rPr>
        <w:pict w14:anchorId="7172AC62">
          <v:rect id="_x0000_i1031" alt="" style="width:451.3pt;height:.05pt;mso-width-percent:0;mso-height-percent:0;mso-width-percent:0;mso-height-percent:0" o:hralign="center" o:hrstd="t" o:hr="t" fillcolor="#a0a0a0" stroked="f"/>
        </w:pict>
      </w:r>
    </w:p>
    <w:p w14:paraId="2BA09D7C" w14:textId="5E0B3499"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lastRenderedPageBreak/>
        <w:t>4. Abnormality of Mental Functioning</w:t>
      </w:r>
    </w:p>
    <w:p w14:paraId="4BC668E6"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Concepts:</w:t>
      </w:r>
    </w:p>
    <w:p w14:paraId="15B32B01" w14:textId="77777777" w:rsidR="0040180D" w:rsidRPr="005D3AAE" w:rsidRDefault="0040180D" w:rsidP="005D3AAE">
      <w:pPr>
        <w:numPr>
          <w:ilvl w:val="0"/>
          <w:numId w:val="10"/>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The term </w:t>
      </w:r>
      <w:r w:rsidRPr="005D3AAE">
        <w:rPr>
          <w:rFonts w:ascii="Times New Roman" w:hAnsi="Times New Roman"/>
          <w:b/>
          <w:bCs/>
          <w:lang w:val="en-HK"/>
        </w:rPr>
        <w:t>“abnormality of mental functioning”</w:t>
      </w:r>
      <w:r w:rsidRPr="005D3AAE">
        <w:rPr>
          <w:rFonts w:ascii="Times New Roman" w:hAnsi="Times New Roman"/>
          <w:lang w:val="en-HK"/>
        </w:rPr>
        <w:t xml:space="preserve"> replaces "abnormality of mind" under the Coroners and Justice Act 2009.</w:t>
      </w:r>
    </w:p>
    <w:p w14:paraId="15858AF9" w14:textId="77777777" w:rsidR="0040180D" w:rsidRPr="005D3AAE" w:rsidRDefault="0040180D" w:rsidP="005D3AAE">
      <w:pPr>
        <w:numPr>
          <w:ilvl w:val="0"/>
          <w:numId w:val="10"/>
        </w:numPr>
        <w:spacing w:before="100" w:beforeAutospacing="1" w:after="240" w:line="360" w:lineRule="auto"/>
        <w:rPr>
          <w:rFonts w:ascii="Times New Roman" w:hAnsi="Times New Roman"/>
          <w:lang w:val="en-HK"/>
        </w:rPr>
      </w:pPr>
      <w:r w:rsidRPr="005D3AAE">
        <w:rPr>
          <w:rFonts w:ascii="Times New Roman" w:hAnsi="Times New Roman"/>
          <w:lang w:val="en-HK"/>
        </w:rPr>
        <w:t xml:space="preserve">It requires that the defendant suffers from a </w:t>
      </w:r>
      <w:r w:rsidRPr="005D3AAE">
        <w:rPr>
          <w:rFonts w:ascii="Times New Roman" w:hAnsi="Times New Roman"/>
          <w:b/>
          <w:bCs/>
          <w:lang w:val="en-HK"/>
        </w:rPr>
        <w:t>recognized medical condition</w:t>
      </w:r>
      <w:r w:rsidRPr="005D3AAE">
        <w:rPr>
          <w:rFonts w:ascii="Times New Roman" w:hAnsi="Times New Roman"/>
          <w:lang w:val="en-HK"/>
        </w:rPr>
        <w:t xml:space="preserve">, aligning with diagnostic standards like the </w:t>
      </w:r>
      <w:r w:rsidRPr="005D3AAE">
        <w:rPr>
          <w:rFonts w:ascii="Times New Roman" w:hAnsi="Times New Roman"/>
          <w:b/>
          <w:bCs/>
          <w:lang w:val="en-HK"/>
        </w:rPr>
        <w:t>DSM-5</w:t>
      </w:r>
      <w:r w:rsidRPr="005D3AAE">
        <w:rPr>
          <w:rFonts w:ascii="Times New Roman" w:hAnsi="Times New Roman"/>
          <w:lang w:val="en-HK"/>
        </w:rPr>
        <w:t xml:space="preserve"> and </w:t>
      </w:r>
      <w:r w:rsidRPr="005D3AAE">
        <w:rPr>
          <w:rFonts w:ascii="Times New Roman" w:hAnsi="Times New Roman"/>
          <w:b/>
          <w:bCs/>
          <w:lang w:val="en-HK"/>
        </w:rPr>
        <w:t>ICD-10</w:t>
      </w:r>
      <w:r w:rsidRPr="005D3AAE">
        <w:rPr>
          <w:rFonts w:ascii="Times New Roman" w:hAnsi="Times New Roman"/>
          <w:lang w:val="en-HK"/>
        </w:rPr>
        <w:t>.</w:t>
      </w:r>
    </w:p>
    <w:p w14:paraId="3F31427B"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5FD04239" w14:textId="77777777" w:rsidR="0040180D" w:rsidRPr="005D3AAE" w:rsidRDefault="0040180D" w:rsidP="005D3AAE">
      <w:pPr>
        <w:numPr>
          <w:ilvl w:val="0"/>
          <w:numId w:val="11"/>
        </w:numPr>
        <w:spacing w:before="100" w:beforeAutospacing="1" w:after="240" w:line="360" w:lineRule="auto"/>
        <w:rPr>
          <w:rFonts w:ascii="Times New Roman" w:hAnsi="Times New Roman"/>
          <w:lang w:val="en-HK"/>
        </w:rPr>
      </w:pPr>
      <w:r w:rsidRPr="005D3AAE">
        <w:rPr>
          <w:rFonts w:ascii="Times New Roman" w:hAnsi="Times New Roman"/>
          <w:b/>
          <w:bCs/>
          <w:lang w:val="en-HK"/>
        </w:rPr>
        <w:t>Mackay (2010)</w:t>
      </w:r>
      <w:r w:rsidRPr="005D3AAE">
        <w:rPr>
          <w:rFonts w:ascii="Times New Roman" w:hAnsi="Times New Roman"/>
          <w:lang w:val="en-HK"/>
        </w:rPr>
        <w:t>:</w:t>
      </w:r>
    </w:p>
    <w:p w14:paraId="538960DE"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Praises the shift for its compatibility with psychiatric diagnoses but criticizes the broadness of "recognized medical condition."</w:t>
      </w:r>
    </w:p>
    <w:p w14:paraId="58560E85" w14:textId="77777777" w:rsidR="0040180D" w:rsidRPr="005D3AAE" w:rsidRDefault="0040180D" w:rsidP="005D3AAE">
      <w:pPr>
        <w:numPr>
          <w:ilvl w:val="0"/>
          <w:numId w:val="11"/>
        </w:numPr>
        <w:spacing w:before="100" w:beforeAutospacing="1" w:after="240" w:line="360" w:lineRule="auto"/>
        <w:rPr>
          <w:rFonts w:ascii="Times New Roman" w:hAnsi="Times New Roman"/>
          <w:lang w:val="en-HK"/>
        </w:rPr>
      </w:pPr>
      <w:r w:rsidRPr="005D3AAE">
        <w:rPr>
          <w:rFonts w:ascii="Times New Roman" w:hAnsi="Times New Roman"/>
          <w:b/>
          <w:bCs/>
          <w:lang w:val="en-HK"/>
        </w:rPr>
        <w:t>Ormerod and Laird (2017)</w:t>
      </w:r>
      <w:r w:rsidRPr="005D3AAE">
        <w:rPr>
          <w:rFonts w:ascii="Times New Roman" w:hAnsi="Times New Roman"/>
          <w:lang w:val="en-HK"/>
        </w:rPr>
        <w:t>:</w:t>
      </w:r>
    </w:p>
    <w:p w14:paraId="7877F767"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Note that the legal system maintains discretion over what constitutes a "recognized medical condition," despite reliance on psychiatric classifications.</w:t>
      </w:r>
    </w:p>
    <w:p w14:paraId="2D5B2A9F" w14:textId="77777777" w:rsidR="0040180D" w:rsidRPr="005D3AAE" w:rsidRDefault="0040180D" w:rsidP="005D3AAE">
      <w:pPr>
        <w:numPr>
          <w:ilvl w:val="0"/>
          <w:numId w:val="11"/>
        </w:numPr>
        <w:spacing w:before="100" w:beforeAutospacing="1" w:after="240" w:line="360" w:lineRule="auto"/>
        <w:rPr>
          <w:rFonts w:ascii="Times New Roman" w:hAnsi="Times New Roman"/>
          <w:lang w:val="en-HK"/>
        </w:rPr>
      </w:pPr>
      <w:r w:rsidRPr="005D3AAE">
        <w:rPr>
          <w:rFonts w:ascii="Times New Roman" w:hAnsi="Times New Roman"/>
          <w:b/>
          <w:bCs/>
          <w:lang w:val="en-HK"/>
        </w:rPr>
        <w:t>Fortson (2011)</w:t>
      </w:r>
      <w:r w:rsidRPr="005D3AAE">
        <w:rPr>
          <w:rFonts w:ascii="Times New Roman" w:hAnsi="Times New Roman"/>
          <w:lang w:val="en-HK"/>
        </w:rPr>
        <w:t>:</w:t>
      </w:r>
    </w:p>
    <w:p w14:paraId="1D7EE783"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Warns that the term still allows subjective interpretation, which risks inconsistency in application.</w:t>
      </w:r>
    </w:p>
    <w:p w14:paraId="28844696"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7594B298" w14:textId="77777777" w:rsidR="0040180D" w:rsidRPr="005D3AAE" w:rsidRDefault="0040180D" w:rsidP="005D3AAE">
      <w:pPr>
        <w:numPr>
          <w:ilvl w:val="0"/>
          <w:numId w:val="12"/>
        </w:numPr>
        <w:spacing w:before="100" w:beforeAutospacing="1" w:after="240" w:line="360" w:lineRule="auto"/>
        <w:rPr>
          <w:rFonts w:ascii="Times New Roman" w:hAnsi="Times New Roman"/>
          <w:lang w:val="en-HK"/>
        </w:rPr>
      </w:pPr>
      <w:r w:rsidRPr="005D3AAE">
        <w:rPr>
          <w:rFonts w:ascii="Times New Roman" w:hAnsi="Times New Roman"/>
          <w:b/>
          <w:bCs/>
          <w:lang w:val="en-HK"/>
        </w:rPr>
        <w:t>R v Dowds (2012)</w:t>
      </w:r>
      <w:r w:rsidRPr="005D3AAE">
        <w:rPr>
          <w:rFonts w:ascii="Times New Roman" w:hAnsi="Times New Roman"/>
          <w:lang w:val="en-HK"/>
        </w:rPr>
        <w:t>:</w:t>
      </w:r>
    </w:p>
    <w:p w14:paraId="649463B5"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Confirmed that acute voluntary intoxication, while a recognized medical condition, does not qualify for diminished responsibility unless accompanied by an underlying disorder.</w:t>
      </w:r>
    </w:p>
    <w:p w14:paraId="2BC20593" w14:textId="77777777" w:rsidR="0040180D" w:rsidRPr="005D3AAE" w:rsidRDefault="0040180D" w:rsidP="005D3AAE">
      <w:pPr>
        <w:numPr>
          <w:ilvl w:val="0"/>
          <w:numId w:val="12"/>
        </w:numPr>
        <w:spacing w:before="100" w:beforeAutospacing="1" w:after="240" w:line="360" w:lineRule="auto"/>
        <w:rPr>
          <w:rFonts w:ascii="Times New Roman" w:hAnsi="Times New Roman"/>
          <w:lang w:val="en-HK"/>
        </w:rPr>
      </w:pPr>
      <w:r w:rsidRPr="005D3AAE">
        <w:rPr>
          <w:rFonts w:ascii="Times New Roman" w:hAnsi="Times New Roman"/>
          <w:b/>
          <w:bCs/>
          <w:lang w:val="en-HK"/>
        </w:rPr>
        <w:t>R v Joyce (2017)</w:t>
      </w:r>
      <w:r w:rsidRPr="005D3AAE">
        <w:rPr>
          <w:rFonts w:ascii="Times New Roman" w:hAnsi="Times New Roman"/>
          <w:lang w:val="en-HK"/>
        </w:rPr>
        <w:t>:</w:t>
      </w:r>
    </w:p>
    <w:p w14:paraId="4D5CA4AE"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Recognized schizophrenia as a valid condition but emphasized the importance of distinguishing between intoxication and the underlying disorder.</w:t>
      </w:r>
    </w:p>
    <w:p w14:paraId="76267D9A" w14:textId="77777777" w:rsidR="0040180D" w:rsidRPr="005D3AAE" w:rsidRDefault="0040180D" w:rsidP="005D3AAE">
      <w:pPr>
        <w:numPr>
          <w:ilvl w:val="0"/>
          <w:numId w:val="12"/>
        </w:numPr>
        <w:spacing w:before="100" w:beforeAutospacing="1" w:after="240" w:line="360" w:lineRule="auto"/>
        <w:rPr>
          <w:rFonts w:ascii="Times New Roman" w:hAnsi="Times New Roman"/>
          <w:lang w:val="en-HK"/>
        </w:rPr>
      </w:pPr>
      <w:r w:rsidRPr="005D3AAE">
        <w:rPr>
          <w:rFonts w:ascii="Times New Roman" w:hAnsi="Times New Roman"/>
          <w:b/>
          <w:bCs/>
          <w:lang w:val="en-HK"/>
        </w:rPr>
        <w:lastRenderedPageBreak/>
        <w:t>R v Lindo (2016)</w:t>
      </w:r>
      <w:r w:rsidRPr="005D3AAE">
        <w:rPr>
          <w:rFonts w:ascii="Times New Roman" w:hAnsi="Times New Roman"/>
          <w:lang w:val="en-HK"/>
        </w:rPr>
        <w:t>:</w:t>
      </w:r>
    </w:p>
    <w:p w14:paraId="3DAD6758"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Drug-induced psychosis, absent any diagnosable condition like schizophrenia, was ruled insufficient for the plea.</w:t>
      </w:r>
    </w:p>
    <w:p w14:paraId="4062721C" w14:textId="77777777" w:rsidR="0040180D"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6F8EDF5C">
          <v:rect id="_x0000_i1030" alt="" style="width:451.3pt;height:.05pt;mso-width-percent:0;mso-height-percent:0;mso-width-percent:0;mso-height-percent:0" o:hralign="center" o:hrstd="t" o:hr="t" fillcolor="#a0a0a0" stroked="f"/>
        </w:pict>
      </w:r>
    </w:p>
    <w:p w14:paraId="1BC07F88"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highlight w:val="yellow"/>
          <w:u w:val="single"/>
          <w:lang w:val="en-HK"/>
        </w:rPr>
        <w:t>5. Substantial Impairment</w:t>
      </w:r>
    </w:p>
    <w:p w14:paraId="039E38D4" w14:textId="6F557F83" w:rsidR="005D3AAE" w:rsidRPr="005D3AAE" w:rsidRDefault="005D3AAE" w:rsidP="005D3AAE">
      <w:pPr>
        <w:pStyle w:val="NormalWeb"/>
        <w:spacing w:line="360" w:lineRule="auto"/>
      </w:pPr>
      <w:r w:rsidRPr="005D3AAE">
        <w:rPr>
          <w:rFonts w:ascii="TimesNewRomanPS" w:hAnsi="TimesNewRomanPS"/>
          <w:b/>
          <w:bCs/>
          <w:i/>
          <w:iCs/>
          <w:u w:val="single"/>
        </w:rPr>
        <w:t>Conroy</w:t>
      </w:r>
      <w:r w:rsidRPr="005D3AAE">
        <w:rPr>
          <w:rFonts w:ascii="TimesNewRomanPS" w:hAnsi="TimesNewRomanPS"/>
          <w:i/>
          <w:iCs/>
          <w:u w:val="single"/>
        </w:rPr>
        <w:t xml:space="preserve"> </w:t>
      </w:r>
      <w:r w:rsidRPr="005D3AAE">
        <w:rPr>
          <w:rFonts w:ascii="TimesNewRomanPSMT" w:hAnsi="TimesNewRomanPSMT"/>
          <w:u w:val="single"/>
        </w:rPr>
        <w:t xml:space="preserve">and </w:t>
      </w:r>
      <w:r w:rsidRPr="005D3AAE">
        <w:rPr>
          <w:rFonts w:ascii="TimesNewRomanPS" w:hAnsi="TimesNewRomanPS"/>
          <w:b/>
          <w:bCs/>
          <w:i/>
          <w:iCs/>
          <w:u w:val="single"/>
        </w:rPr>
        <w:t>Blackman</w:t>
      </w:r>
      <w:r w:rsidRPr="005D3AAE">
        <w:rPr>
          <w:rFonts w:ascii="TimesNewRomanPSMT" w:hAnsi="TimesNewRomanPSMT"/>
          <w:color w:val="0C5489"/>
          <w:position w:val="8"/>
        </w:rPr>
        <w:t xml:space="preserve"> </w:t>
      </w:r>
      <w:r w:rsidRPr="005D3AAE">
        <w:rPr>
          <w:rFonts w:ascii="TimesNewRomanPSMT" w:hAnsi="TimesNewRomanPSMT"/>
        </w:rPr>
        <w:t xml:space="preserve">confirm the ambiguity in the statutory language of forming a rational judgment. </w:t>
      </w:r>
    </w:p>
    <w:p w14:paraId="42E93256"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Concepts:</w:t>
      </w:r>
    </w:p>
    <w:p w14:paraId="073CF459" w14:textId="77777777" w:rsidR="0040180D" w:rsidRPr="005D3AAE" w:rsidRDefault="0040180D" w:rsidP="005D3AAE">
      <w:pPr>
        <w:numPr>
          <w:ilvl w:val="0"/>
          <w:numId w:val="13"/>
        </w:numPr>
        <w:spacing w:before="100" w:beforeAutospacing="1" w:after="240" w:line="360" w:lineRule="auto"/>
        <w:rPr>
          <w:rFonts w:ascii="Times New Roman" w:hAnsi="Times New Roman"/>
          <w:lang w:val="en-HK"/>
        </w:rPr>
      </w:pPr>
      <w:r w:rsidRPr="005D3AAE">
        <w:rPr>
          <w:rFonts w:ascii="Times New Roman" w:hAnsi="Times New Roman"/>
          <w:lang w:val="en-HK"/>
        </w:rPr>
        <w:t>The defendant must prove substantial impairment in one or more of the following abilities:</w:t>
      </w:r>
    </w:p>
    <w:p w14:paraId="4876AB69" w14:textId="77777777" w:rsidR="0040180D" w:rsidRPr="005D3AAE" w:rsidRDefault="0040180D" w:rsidP="005D3AAE">
      <w:pPr>
        <w:numPr>
          <w:ilvl w:val="1"/>
          <w:numId w:val="13"/>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To </w:t>
      </w:r>
      <w:r w:rsidRPr="005D3AAE">
        <w:rPr>
          <w:rFonts w:ascii="Times New Roman" w:hAnsi="Times New Roman"/>
          <w:b/>
          <w:bCs/>
          <w:lang w:val="en-HK"/>
        </w:rPr>
        <w:t>understand the nature of their conduct</w:t>
      </w:r>
      <w:r w:rsidRPr="005D3AAE">
        <w:rPr>
          <w:rFonts w:ascii="Times New Roman" w:hAnsi="Times New Roman"/>
          <w:lang w:val="en-HK"/>
        </w:rPr>
        <w:t>.</w:t>
      </w:r>
    </w:p>
    <w:p w14:paraId="0B9AB403" w14:textId="77777777" w:rsidR="0040180D" w:rsidRPr="005D3AAE" w:rsidRDefault="0040180D" w:rsidP="005D3AAE">
      <w:pPr>
        <w:numPr>
          <w:ilvl w:val="1"/>
          <w:numId w:val="13"/>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To </w:t>
      </w:r>
      <w:r w:rsidRPr="005D3AAE">
        <w:rPr>
          <w:rFonts w:ascii="Times New Roman" w:hAnsi="Times New Roman"/>
          <w:b/>
          <w:bCs/>
          <w:lang w:val="en-HK"/>
        </w:rPr>
        <w:t>form a rational judgment</w:t>
      </w:r>
      <w:r w:rsidRPr="005D3AAE">
        <w:rPr>
          <w:rFonts w:ascii="Times New Roman" w:hAnsi="Times New Roman"/>
          <w:lang w:val="en-HK"/>
        </w:rPr>
        <w:t>.</w:t>
      </w:r>
    </w:p>
    <w:p w14:paraId="48F89AE6" w14:textId="77777777" w:rsidR="0040180D" w:rsidRPr="005D3AAE" w:rsidRDefault="0040180D" w:rsidP="005D3AAE">
      <w:pPr>
        <w:numPr>
          <w:ilvl w:val="1"/>
          <w:numId w:val="13"/>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To </w:t>
      </w:r>
      <w:r w:rsidRPr="005D3AAE">
        <w:rPr>
          <w:rFonts w:ascii="Times New Roman" w:hAnsi="Times New Roman"/>
          <w:b/>
          <w:bCs/>
          <w:lang w:val="en-HK"/>
        </w:rPr>
        <w:t>exercise self-control</w:t>
      </w:r>
      <w:r w:rsidRPr="005D3AAE">
        <w:rPr>
          <w:rFonts w:ascii="Times New Roman" w:hAnsi="Times New Roman"/>
          <w:lang w:val="en-HK"/>
        </w:rPr>
        <w:t>.</w:t>
      </w:r>
    </w:p>
    <w:p w14:paraId="045B5229" w14:textId="77777777" w:rsidR="0040180D" w:rsidRPr="005D3AAE" w:rsidRDefault="0040180D" w:rsidP="005D3AAE">
      <w:pPr>
        <w:numPr>
          <w:ilvl w:val="0"/>
          <w:numId w:val="13"/>
        </w:numPr>
        <w:spacing w:before="100" w:beforeAutospacing="1" w:after="240" w:line="360" w:lineRule="auto"/>
        <w:rPr>
          <w:rFonts w:ascii="Times New Roman" w:hAnsi="Times New Roman"/>
          <w:lang w:val="en-HK"/>
        </w:rPr>
      </w:pPr>
      <w:r w:rsidRPr="005D3AAE">
        <w:rPr>
          <w:rFonts w:ascii="Times New Roman" w:hAnsi="Times New Roman"/>
          <w:lang w:val="en-HK"/>
        </w:rPr>
        <w:t>The impairment must be "substantial," meaning more than trivial but not necessarily total.</w:t>
      </w:r>
    </w:p>
    <w:p w14:paraId="52E3066A" w14:textId="77777777" w:rsidR="0031640C" w:rsidRPr="005D3AAE" w:rsidRDefault="0031640C" w:rsidP="005D3AAE">
      <w:pPr>
        <w:spacing w:before="100" w:beforeAutospacing="1" w:after="240" w:line="360" w:lineRule="auto"/>
        <w:outlineLvl w:val="2"/>
        <w:rPr>
          <w:rFonts w:ascii="Times New Roman" w:hAnsi="Times New Roman"/>
          <w:b/>
          <w:bCs/>
          <w:lang w:val="en-HK"/>
        </w:rPr>
      </w:pPr>
      <w:r w:rsidRPr="005D3AAE">
        <w:rPr>
          <w:rFonts w:ascii="Times New Roman" w:hAnsi="Times New Roman"/>
          <w:b/>
          <w:bCs/>
          <w:lang w:val="en-HK"/>
        </w:rPr>
        <w:t>1. To Understand the Nature of Their Conduct</w:t>
      </w:r>
    </w:p>
    <w:p w14:paraId="6A79EE3E"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62B5A347" w14:textId="77777777" w:rsidR="0031640C" w:rsidRPr="005D3AAE" w:rsidRDefault="0031640C" w:rsidP="005D3AAE">
      <w:pPr>
        <w:numPr>
          <w:ilvl w:val="0"/>
          <w:numId w:val="22"/>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w:t>
      </w:r>
    </w:p>
    <w:p w14:paraId="6D45C411" w14:textId="77777777" w:rsidR="0031640C" w:rsidRPr="005D3AAE" w:rsidRDefault="0031640C" w:rsidP="005D3AAE">
      <w:pPr>
        <w:numPr>
          <w:ilvl w:val="1"/>
          <w:numId w:val="22"/>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The defendant, suffering from a </w:t>
      </w:r>
      <w:r w:rsidRPr="005D3AAE">
        <w:rPr>
          <w:rFonts w:ascii="Times New Roman" w:hAnsi="Times New Roman"/>
          <w:b/>
          <w:bCs/>
          <w:lang w:val="en-HK"/>
        </w:rPr>
        <w:t>severe personality disorder</w:t>
      </w:r>
      <w:r w:rsidRPr="005D3AAE">
        <w:rPr>
          <w:rFonts w:ascii="Times New Roman" w:hAnsi="Times New Roman"/>
          <w:lang w:val="en-HK"/>
        </w:rPr>
        <w:t>, was deemed incapable of understanding the full nature of his conduct, supporting diminished responsibility.</w:t>
      </w:r>
    </w:p>
    <w:p w14:paraId="287FA1E2" w14:textId="77777777" w:rsidR="0031640C" w:rsidRPr="005D3AAE" w:rsidRDefault="0031640C" w:rsidP="005D3AAE">
      <w:pPr>
        <w:numPr>
          <w:ilvl w:val="1"/>
          <w:numId w:val="22"/>
        </w:numPr>
        <w:spacing w:before="100" w:beforeAutospacing="1" w:after="240" w:line="360" w:lineRule="auto"/>
        <w:rPr>
          <w:rFonts w:ascii="Times New Roman" w:hAnsi="Times New Roman"/>
          <w:lang w:val="en-HK"/>
        </w:rPr>
      </w:pPr>
      <w:r w:rsidRPr="005D3AAE">
        <w:rPr>
          <w:rFonts w:ascii="Times New Roman" w:hAnsi="Times New Roman"/>
          <w:lang w:val="en-HK"/>
        </w:rPr>
        <w:t>Expert psychiatric evidence strongly influenced the jury's finding of impairment under this limb.</w:t>
      </w:r>
    </w:p>
    <w:p w14:paraId="43722F8C" w14:textId="77777777" w:rsidR="0031640C" w:rsidRPr="005D3AAE" w:rsidRDefault="0031640C" w:rsidP="005D3AAE">
      <w:pPr>
        <w:numPr>
          <w:ilvl w:val="0"/>
          <w:numId w:val="22"/>
        </w:numPr>
        <w:spacing w:before="100" w:beforeAutospacing="1" w:after="240" w:line="360" w:lineRule="auto"/>
        <w:rPr>
          <w:rFonts w:ascii="Times New Roman" w:hAnsi="Times New Roman"/>
          <w:lang w:val="en-HK"/>
        </w:rPr>
      </w:pPr>
      <w:r w:rsidRPr="005D3AAE">
        <w:rPr>
          <w:rFonts w:ascii="Times New Roman" w:hAnsi="Times New Roman"/>
          <w:b/>
          <w:bCs/>
          <w:lang w:val="en-HK"/>
        </w:rPr>
        <w:t>R v Golds (2016)</w:t>
      </w:r>
      <w:r w:rsidRPr="005D3AAE">
        <w:rPr>
          <w:rFonts w:ascii="Times New Roman" w:hAnsi="Times New Roman"/>
          <w:lang w:val="en-HK"/>
        </w:rPr>
        <w:t>:</w:t>
      </w:r>
    </w:p>
    <w:p w14:paraId="0E96DC8A"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lastRenderedPageBreak/>
        <w:t xml:space="preserve">Although not explicitly about understanding conduct, the case clarified that substantial impairment requires </w:t>
      </w:r>
      <w:r w:rsidRPr="005D3AAE">
        <w:rPr>
          <w:rFonts w:ascii="Times New Roman" w:hAnsi="Times New Roman"/>
          <w:u w:val="single"/>
          <w:lang w:val="en-HK"/>
        </w:rPr>
        <w:t>an impairment that is "important or weighty</w:t>
      </w:r>
      <w:r w:rsidRPr="005D3AAE">
        <w:rPr>
          <w:rFonts w:ascii="Times New Roman" w:hAnsi="Times New Roman"/>
          <w:lang w:val="en-HK"/>
        </w:rPr>
        <w:t>," suggesting its application to understanding conduct.</w:t>
      </w:r>
    </w:p>
    <w:p w14:paraId="4C9742F8"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Opinions:</w:t>
      </w:r>
    </w:p>
    <w:p w14:paraId="61F0FDB5" w14:textId="77777777" w:rsidR="0031640C" w:rsidRPr="005D3AAE" w:rsidRDefault="0031640C" w:rsidP="005D3AAE">
      <w:pPr>
        <w:numPr>
          <w:ilvl w:val="0"/>
          <w:numId w:val="23"/>
        </w:numPr>
        <w:spacing w:before="100" w:beforeAutospacing="1" w:after="240" w:line="360" w:lineRule="auto"/>
        <w:rPr>
          <w:rFonts w:ascii="Times New Roman" w:hAnsi="Times New Roman"/>
          <w:lang w:val="en-HK"/>
        </w:rPr>
      </w:pPr>
      <w:r w:rsidRPr="005D3AAE">
        <w:rPr>
          <w:rFonts w:ascii="Times New Roman" w:hAnsi="Times New Roman"/>
          <w:b/>
          <w:bCs/>
          <w:lang w:val="en-HK"/>
        </w:rPr>
        <w:t>Mackay (2010)</w:t>
      </w:r>
      <w:r w:rsidRPr="005D3AAE">
        <w:rPr>
          <w:rFonts w:ascii="Times New Roman" w:hAnsi="Times New Roman"/>
          <w:lang w:val="en-HK"/>
        </w:rPr>
        <w:t>:</w:t>
      </w:r>
    </w:p>
    <w:p w14:paraId="7541EBE2"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Argues that the understanding of conduct requires courts to consider mental states where comprehension is distorted by delusions or psychosis.</w:t>
      </w:r>
    </w:p>
    <w:p w14:paraId="7D0322DA" w14:textId="77777777" w:rsidR="0031640C" w:rsidRPr="005D3AAE" w:rsidRDefault="0031640C" w:rsidP="005D3AAE">
      <w:pPr>
        <w:numPr>
          <w:ilvl w:val="0"/>
          <w:numId w:val="23"/>
        </w:numPr>
        <w:spacing w:before="100" w:beforeAutospacing="1" w:after="240" w:line="360" w:lineRule="auto"/>
        <w:rPr>
          <w:rFonts w:ascii="Times New Roman" w:hAnsi="Times New Roman"/>
          <w:lang w:val="en-HK"/>
        </w:rPr>
      </w:pPr>
      <w:r w:rsidRPr="005D3AAE">
        <w:rPr>
          <w:rFonts w:ascii="Times New Roman" w:hAnsi="Times New Roman"/>
          <w:b/>
          <w:bCs/>
          <w:lang w:val="en-HK"/>
        </w:rPr>
        <w:t>Wake (2012)</w:t>
      </w:r>
      <w:r w:rsidRPr="005D3AAE">
        <w:rPr>
          <w:rFonts w:ascii="Times New Roman" w:hAnsi="Times New Roman"/>
          <w:lang w:val="en-HK"/>
        </w:rPr>
        <w:t>:</w:t>
      </w:r>
    </w:p>
    <w:p w14:paraId="7C5CF8A8"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Highlights the difficulty juries face in assessing whether the defendant truly lacked understanding or simply acted under a flawed belief system.</w:t>
      </w:r>
    </w:p>
    <w:p w14:paraId="15BC41CA" w14:textId="77777777" w:rsidR="0031640C"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5AE97CD0">
          <v:rect id="_x0000_i1029" alt="" style="width:451.3pt;height:.05pt;mso-width-percent:0;mso-height-percent:0;mso-width-percent:0;mso-height-percent:0" o:hralign="center" o:hrstd="t" o:hr="t" fillcolor="#a0a0a0" stroked="f"/>
        </w:pict>
      </w:r>
    </w:p>
    <w:p w14:paraId="7234A67D" w14:textId="77777777" w:rsidR="0031640C" w:rsidRPr="005D3AAE" w:rsidRDefault="0031640C" w:rsidP="005D3AAE">
      <w:pPr>
        <w:spacing w:before="100" w:beforeAutospacing="1" w:after="240" w:line="360" w:lineRule="auto"/>
        <w:outlineLvl w:val="2"/>
        <w:rPr>
          <w:rFonts w:ascii="Times New Roman" w:hAnsi="Times New Roman"/>
          <w:b/>
          <w:bCs/>
          <w:lang w:val="en-HK"/>
        </w:rPr>
      </w:pPr>
      <w:r w:rsidRPr="005D3AAE">
        <w:rPr>
          <w:rFonts w:ascii="Times New Roman" w:hAnsi="Times New Roman"/>
          <w:b/>
          <w:bCs/>
          <w:lang w:val="en-HK"/>
        </w:rPr>
        <w:t>2. To Form a Rational Judgment</w:t>
      </w:r>
    </w:p>
    <w:p w14:paraId="68E40DE2"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0FF57657" w14:textId="77777777" w:rsidR="0031640C" w:rsidRPr="005D3AAE" w:rsidRDefault="0031640C" w:rsidP="005D3AAE">
      <w:pPr>
        <w:numPr>
          <w:ilvl w:val="0"/>
          <w:numId w:val="24"/>
        </w:numPr>
        <w:spacing w:before="100" w:beforeAutospacing="1" w:after="240" w:line="360" w:lineRule="auto"/>
        <w:rPr>
          <w:rFonts w:ascii="Times New Roman" w:hAnsi="Times New Roman"/>
          <w:lang w:val="en-HK"/>
        </w:rPr>
      </w:pPr>
      <w:r w:rsidRPr="005D3AAE">
        <w:rPr>
          <w:rFonts w:ascii="Times New Roman" w:hAnsi="Times New Roman"/>
          <w:b/>
          <w:bCs/>
          <w:lang w:val="en-HK"/>
        </w:rPr>
        <w:t>R v Conroy (2017)</w:t>
      </w:r>
      <w:r w:rsidRPr="005D3AAE">
        <w:rPr>
          <w:rFonts w:ascii="Times New Roman" w:hAnsi="Times New Roman"/>
          <w:lang w:val="en-HK"/>
        </w:rPr>
        <w:t>:</w:t>
      </w:r>
    </w:p>
    <w:p w14:paraId="56C995E9"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A defendant with autism was found to have acted logically but without moral consideration. The court rejected the plea, ruling that his rational judgment, though morally flawed, was not impaired under the legal definition.</w:t>
      </w:r>
    </w:p>
    <w:p w14:paraId="0E88EF3A" w14:textId="77777777" w:rsidR="0031640C" w:rsidRPr="005D3AAE" w:rsidRDefault="0031640C" w:rsidP="005D3AAE">
      <w:pPr>
        <w:numPr>
          <w:ilvl w:val="0"/>
          <w:numId w:val="24"/>
        </w:numPr>
        <w:spacing w:before="100" w:beforeAutospacing="1" w:after="240" w:line="360" w:lineRule="auto"/>
        <w:rPr>
          <w:rFonts w:ascii="Times New Roman" w:hAnsi="Times New Roman"/>
          <w:lang w:val="en-HK"/>
        </w:rPr>
      </w:pPr>
      <w:r w:rsidRPr="005D3AAE">
        <w:rPr>
          <w:rFonts w:ascii="Times New Roman" w:hAnsi="Times New Roman"/>
          <w:b/>
          <w:bCs/>
          <w:lang w:val="en-HK"/>
        </w:rPr>
        <w:t>R v Blackman (2017)</w:t>
      </w:r>
      <w:r w:rsidRPr="005D3AAE">
        <w:rPr>
          <w:rFonts w:ascii="Times New Roman" w:hAnsi="Times New Roman"/>
          <w:lang w:val="en-HK"/>
        </w:rPr>
        <w:t>:</w:t>
      </w:r>
    </w:p>
    <w:p w14:paraId="364E46E8"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A soldier with adjustment disorder was found to have diminished responsibility because his ability to form a rational judgment was significantly impaired under battlefield stress.</w:t>
      </w:r>
    </w:p>
    <w:p w14:paraId="74030D04" w14:textId="77777777" w:rsidR="0031640C" w:rsidRPr="005D3AAE" w:rsidRDefault="0031640C" w:rsidP="005D3AAE">
      <w:pPr>
        <w:numPr>
          <w:ilvl w:val="0"/>
          <w:numId w:val="24"/>
        </w:numPr>
        <w:spacing w:before="100" w:beforeAutospacing="1" w:after="240" w:line="360" w:lineRule="auto"/>
        <w:rPr>
          <w:rFonts w:ascii="Times New Roman" w:hAnsi="Times New Roman"/>
          <w:lang w:val="en-HK"/>
        </w:rPr>
      </w:pPr>
      <w:r w:rsidRPr="005D3AAE">
        <w:rPr>
          <w:rFonts w:ascii="Times New Roman" w:hAnsi="Times New Roman"/>
          <w:b/>
          <w:bCs/>
          <w:lang w:val="en-HK"/>
        </w:rPr>
        <w:t>R v Lindo (2016)</w:t>
      </w:r>
      <w:r w:rsidRPr="005D3AAE">
        <w:rPr>
          <w:rFonts w:ascii="Times New Roman" w:hAnsi="Times New Roman"/>
          <w:lang w:val="en-HK"/>
        </w:rPr>
        <w:t>:</w:t>
      </w:r>
    </w:p>
    <w:p w14:paraId="34175162"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Drug-induced psychosis was insufficient for diminished responsibility unless it was tied to a recognized medical condition. The court emphasized the need for clear evidence of impaired rational judgment.</w:t>
      </w:r>
    </w:p>
    <w:p w14:paraId="7D99EAE6"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lastRenderedPageBreak/>
        <w:t>Scholarly Opinions:</w:t>
      </w:r>
    </w:p>
    <w:p w14:paraId="14D572A4" w14:textId="77777777" w:rsidR="0031640C" w:rsidRPr="005D3AAE" w:rsidRDefault="0031640C" w:rsidP="005D3AAE">
      <w:pPr>
        <w:numPr>
          <w:ilvl w:val="0"/>
          <w:numId w:val="25"/>
        </w:numPr>
        <w:spacing w:before="100" w:beforeAutospacing="1" w:after="240" w:line="360" w:lineRule="auto"/>
        <w:rPr>
          <w:rFonts w:ascii="Times New Roman" w:hAnsi="Times New Roman"/>
          <w:lang w:val="en-HK"/>
        </w:rPr>
      </w:pPr>
      <w:r w:rsidRPr="005D3AAE">
        <w:rPr>
          <w:rFonts w:ascii="Times New Roman" w:hAnsi="Times New Roman"/>
          <w:b/>
          <w:bCs/>
          <w:lang w:val="en-HK"/>
        </w:rPr>
        <w:t>Fortson (2011)</w:t>
      </w:r>
      <w:r w:rsidRPr="005D3AAE">
        <w:rPr>
          <w:rFonts w:ascii="Times New Roman" w:hAnsi="Times New Roman"/>
          <w:lang w:val="en-HK"/>
        </w:rPr>
        <w:t>:</w:t>
      </w:r>
    </w:p>
    <w:p w14:paraId="5B9BC56F"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Notes that rational judgment blends medical and moral reasoning, leading to inconsistencies in its application.</w:t>
      </w:r>
    </w:p>
    <w:p w14:paraId="01F21496" w14:textId="77777777" w:rsidR="0031640C" w:rsidRPr="005D3AAE" w:rsidRDefault="0031640C" w:rsidP="005D3AAE">
      <w:pPr>
        <w:numPr>
          <w:ilvl w:val="0"/>
          <w:numId w:val="25"/>
        </w:numPr>
        <w:spacing w:before="100" w:beforeAutospacing="1" w:after="240" w:line="360" w:lineRule="auto"/>
        <w:rPr>
          <w:rFonts w:ascii="Times New Roman" w:hAnsi="Times New Roman"/>
          <w:lang w:val="en-HK"/>
        </w:rPr>
      </w:pPr>
      <w:r w:rsidRPr="005D3AAE">
        <w:rPr>
          <w:rFonts w:ascii="Times New Roman" w:hAnsi="Times New Roman"/>
          <w:b/>
          <w:bCs/>
          <w:lang w:val="en-HK"/>
        </w:rPr>
        <w:t>Ormerod and Laird (2017)</w:t>
      </w:r>
      <w:r w:rsidRPr="005D3AAE">
        <w:rPr>
          <w:rFonts w:ascii="Times New Roman" w:hAnsi="Times New Roman"/>
          <w:lang w:val="en-HK"/>
        </w:rPr>
        <w:t>:</w:t>
      </w:r>
    </w:p>
    <w:p w14:paraId="3F0C6920"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Argue that "rational judgment" should be narrowly defined to avoid subjective jury interpretations and inconsistencies between cases.</w:t>
      </w:r>
    </w:p>
    <w:p w14:paraId="5A29D807" w14:textId="77777777" w:rsidR="0031640C"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4A660CD5">
          <v:rect id="_x0000_i1028" alt="" style="width:451.3pt;height:.05pt;mso-width-percent:0;mso-height-percent:0;mso-width-percent:0;mso-height-percent:0" o:hralign="center" o:hrstd="t" o:hr="t" fillcolor="#a0a0a0" stroked="f"/>
        </w:pict>
      </w:r>
    </w:p>
    <w:p w14:paraId="12516880" w14:textId="77777777" w:rsidR="0031640C" w:rsidRPr="005D3AAE" w:rsidRDefault="0031640C" w:rsidP="005D3AAE">
      <w:pPr>
        <w:spacing w:before="100" w:beforeAutospacing="1" w:after="240" w:line="360" w:lineRule="auto"/>
        <w:outlineLvl w:val="2"/>
        <w:rPr>
          <w:rFonts w:ascii="Times New Roman" w:hAnsi="Times New Roman"/>
          <w:b/>
          <w:bCs/>
          <w:lang w:val="en-HK"/>
        </w:rPr>
      </w:pPr>
      <w:r w:rsidRPr="005D3AAE">
        <w:rPr>
          <w:rFonts w:ascii="Times New Roman" w:hAnsi="Times New Roman"/>
          <w:b/>
          <w:bCs/>
          <w:lang w:val="en-HK"/>
        </w:rPr>
        <w:t>3. To Exercise Self-Control</w:t>
      </w:r>
    </w:p>
    <w:p w14:paraId="5822B5D0"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46A5D90F" w14:textId="77777777" w:rsidR="0031640C" w:rsidRPr="005D3AAE" w:rsidRDefault="0031640C" w:rsidP="005D3AAE">
      <w:pPr>
        <w:numPr>
          <w:ilvl w:val="0"/>
          <w:numId w:val="26"/>
        </w:numPr>
        <w:spacing w:before="100" w:beforeAutospacing="1" w:after="240" w:line="360" w:lineRule="auto"/>
        <w:rPr>
          <w:rFonts w:ascii="Times New Roman" w:hAnsi="Times New Roman"/>
          <w:lang w:val="en-HK"/>
        </w:rPr>
      </w:pPr>
      <w:r w:rsidRPr="005D3AAE">
        <w:rPr>
          <w:rFonts w:ascii="Times New Roman" w:hAnsi="Times New Roman"/>
          <w:b/>
          <w:bCs/>
          <w:lang w:val="en-HK"/>
        </w:rPr>
        <w:t>R v Golds (2016)</w:t>
      </w:r>
      <w:r w:rsidRPr="005D3AAE">
        <w:rPr>
          <w:rFonts w:ascii="Times New Roman" w:hAnsi="Times New Roman"/>
          <w:lang w:val="en-HK"/>
        </w:rPr>
        <w:t>:</w:t>
      </w:r>
    </w:p>
    <w:p w14:paraId="6384EEE3"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The court discussed impairment in exercising self-control, emphasizing that it must be more than trivial but not necessarily total. This clarification is central to applying the third limb.</w:t>
      </w:r>
    </w:p>
    <w:p w14:paraId="7DCD5D84" w14:textId="77777777" w:rsidR="0031640C" w:rsidRPr="005D3AAE" w:rsidRDefault="0031640C" w:rsidP="005D3AAE">
      <w:pPr>
        <w:numPr>
          <w:ilvl w:val="0"/>
          <w:numId w:val="26"/>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w:t>
      </w:r>
    </w:p>
    <w:p w14:paraId="4A89961A"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 xml:space="preserve">Personality disorders leading to impulsive </w:t>
      </w:r>
      <w:proofErr w:type="spellStart"/>
      <w:r w:rsidRPr="005D3AAE">
        <w:rPr>
          <w:rFonts w:ascii="Times New Roman" w:hAnsi="Times New Roman"/>
          <w:lang w:val="en-HK"/>
        </w:rPr>
        <w:t>behavior</w:t>
      </w:r>
      <w:proofErr w:type="spellEnd"/>
      <w:r w:rsidRPr="005D3AAE">
        <w:rPr>
          <w:rFonts w:ascii="Times New Roman" w:hAnsi="Times New Roman"/>
          <w:lang w:val="en-HK"/>
        </w:rPr>
        <w:t xml:space="preserve"> were sufficient to demonstrate impairment in exercising self-control.</w:t>
      </w:r>
    </w:p>
    <w:p w14:paraId="1B5034BF" w14:textId="77777777" w:rsidR="0031640C" w:rsidRPr="005D3AAE" w:rsidRDefault="0031640C" w:rsidP="005D3AAE">
      <w:pPr>
        <w:numPr>
          <w:ilvl w:val="0"/>
          <w:numId w:val="26"/>
        </w:numPr>
        <w:spacing w:before="100" w:beforeAutospacing="1" w:after="240" w:line="360" w:lineRule="auto"/>
        <w:rPr>
          <w:rFonts w:ascii="Times New Roman" w:hAnsi="Times New Roman"/>
          <w:lang w:val="en-HK"/>
        </w:rPr>
      </w:pPr>
      <w:r w:rsidRPr="005D3AAE">
        <w:rPr>
          <w:rFonts w:ascii="Times New Roman" w:hAnsi="Times New Roman"/>
          <w:b/>
          <w:bCs/>
          <w:lang w:val="en-HK"/>
        </w:rPr>
        <w:t>R v Joyce (2017)</w:t>
      </w:r>
      <w:r w:rsidRPr="005D3AAE">
        <w:rPr>
          <w:rFonts w:ascii="Times New Roman" w:hAnsi="Times New Roman"/>
          <w:lang w:val="en-HK"/>
        </w:rPr>
        <w:t>:</w:t>
      </w:r>
    </w:p>
    <w:p w14:paraId="6F0439EF"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Schizophrenia significantly impaired the defendant's ability to exercise self-control, supporting a successful diminished responsibility plea.</w:t>
      </w:r>
    </w:p>
    <w:p w14:paraId="102F68A8" w14:textId="77777777" w:rsidR="0031640C" w:rsidRPr="005D3AAE" w:rsidRDefault="0031640C" w:rsidP="005D3AAE">
      <w:pPr>
        <w:numPr>
          <w:ilvl w:val="0"/>
          <w:numId w:val="26"/>
        </w:numPr>
        <w:spacing w:before="100" w:beforeAutospacing="1" w:after="240" w:line="360" w:lineRule="auto"/>
        <w:rPr>
          <w:rFonts w:ascii="Times New Roman" w:hAnsi="Times New Roman"/>
          <w:lang w:val="en-HK"/>
        </w:rPr>
      </w:pPr>
      <w:r w:rsidRPr="005D3AAE">
        <w:rPr>
          <w:rFonts w:ascii="Times New Roman" w:hAnsi="Times New Roman"/>
          <w:b/>
          <w:bCs/>
          <w:lang w:val="en-HK"/>
        </w:rPr>
        <w:t>R v Conroy (2017)</w:t>
      </w:r>
      <w:r w:rsidRPr="005D3AAE">
        <w:rPr>
          <w:rFonts w:ascii="Times New Roman" w:hAnsi="Times New Roman"/>
          <w:lang w:val="en-HK"/>
        </w:rPr>
        <w:t>:</w:t>
      </w:r>
    </w:p>
    <w:p w14:paraId="05CEBEFD"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The plea was rejected because the defendant’s autism did not sufficiently impair his self-control, despite moral deficits in his actions.</w:t>
      </w:r>
    </w:p>
    <w:p w14:paraId="6781AE19" w14:textId="77777777" w:rsidR="0031640C" w:rsidRPr="005D3AAE" w:rsidRDefault="0031640C"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Opinions:</w:t>
      </w:r>
    </w:p>
    <w:p w14:paraId="7500EC24" w14:textId="77777777" w:rsidR="0031640C" w:rsidRPr="005D3AAE" w:rsidRDefault="0031640C" w:rsidP="005D3AAE">
      <w:pPr>
        <w:numPr>
          <w:ilvl w:val="0"/>
          <w:numId w:val="27"/>
        </w:numPr>
        <w:spacing w:before="100" w:beforeAutospacing="1" w:after="240" w:line="360" w:lineRule="auto"/>
        <w:rPr>
          <w:rFonts w:ascii="Times New Roman" w:hAnsi="Times New Roman"/>
          <w:lang w:val="en-HK"/>
        </w:rPr>
      </w:pPr>
      <w:r w:rsidRPr="005D3AAE">
        <w:rPr>
          <w:rFonts w:ascii="Times New Roman" w:hAnsi="Times New Roman"/>
          <w:b/>
          <w:bCs/>
          <w:lang w:val="en-HK"/>
        </w:rPr>
        <w:lastRenderedPageBreak/>
        <w:t>Mackay and Mitchell (2017)</w:t>
      </w:r>
      <w:r w:rsidRPr="005D3AAE">
        <w:rPr>
          <w:rFonts w:ascii="Times New Roman" w:hAnsi="Times New Roman"/>
          <w:lang w:val="en-HK"/>
        </w:rPr>
        <w:t>:</w:t>
      </w:r>
    </w:p>
    <w:p w14:paraId="3F7012F8"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Argue that the third limb aligns closely with psychiatric assessments of impulse control but requires further clarity to distinguish moral failings from true impairments.</w:t>
      </w:r>
    </w:p>
    <w:p w14:paraId="49949187" w14:textId="77777777" w:rsidR="0031640C" w:rsidRPr="005D3AAE" w:rsidRDefault="0031640C" w:rsidP="005D3AAE">
      <w:pPr>
        <w:numPr>
          <w:ilvl w:val="0"/>
          <w:numId w:val="27"/>
        </w:numPr>
        <w:spacing w:before="100" w:beforeAutospacing="1" w:after="240" w:line="360" w:lineRule="auto"/>
        <w:rPr>
          <w:rFonts w:ascii="Times New Roman" w:hAnsi="Times New Roman"/>
          <w:lang w:val="en-HK"/>
        </w:rPr>
      </w:pPr>
      <w:proofErr w:type="spellStart"/>
      <w:r w:rsidRPr="005D3AAE">
        <w:rPr>
          <w:rFonts w:ascii="Times New Roman" w:hAnsi="Times New Roman"/>
          <w:b/>
          <w:bCs/>
          <w:lang w:val="en-HK"/>
        </w:rPr>
        <w:t>Griew</w:t>
      </w:r>
      <w:proofErr w:type="spellEnd"/>
      <w:r w:rsidRPr="005D3AAE">
        <w:rPr>
          <w:rFonts w:ascii="Times New Roman" w:hAnsi="Times New Roman"/>
          <w:b/>
          <w:bCs/>
          <w:lang w:val="en-HK"/>
        </w:rPr>
        <w:t xml:space="preserve"> (1986)</w:t>
      </w:r>
      <w:r w:rsidRPr="005D3AAE">
        <w:rPr>
          <w:rFonts w:ascii="Times New Roman" w:hAnsi="Times New Roman"/>
          <w:lang w:val="en-HK"/>
        </w:rPr>
        <w:t>:</w:t>
      </w:r>
    </w:p>
    <w:p w14:paraId="639FD549"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Criticizes the vagueness of "self-control," suggesting that it often depends on subjective interpretations of what constitutes reasonable restraint.</w:t>
      </w:r>
    </w:p>
    <w:p w14:paraId="05C64B48" w14:textId="77777777" w:rsidR="0031640C"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480715FB">
          <v:rect id="_x0000_i1027" alt="" style="width:451.3pt;height:.05pt;mso-width-percent:0;mso-height-percent:0;mso-width-percent:0;mso-height-percent:0" o:hralign="center" o:hrstd="t" o:hr="t" fillcolor="#a0a0a0" stroked="f"/>
        </w:pict>
      </w:r>
    </w:p>
    <w:p w14:paraId="2342C301" w14:textId="77777777" w:rsidR="0031640C" w:rsidRPr="005D3AAE" w:rsidRDefault="0031640C" w:rsidP="005D3AAE">
      <w:pPr>
        <w:spacing w:before="100" w:beforeAutospacing="1" w:after="240" w:line="360" w:lineRule="auto"/>
        <w:outlineLvl w:val="2"/>
        <w:rPr>
          <w:rFonts w:ascii="Times New Roman" w:hAnsi="Times New Roman"/>
          <w:b/>
          <w:bCs/>
          <w:lang w:val="en-HK"/>
        </w:rPr>
      </w:pPr>
      <w:r w:rsidRPr="005D3AAE">
        <w:rPr>
          <w:rFonts w:ascii="Times New Roman" w:hAnsi="Times New Roman"/>
          <w:b/>
          <w:bCs/>
          <w:lang w:val="en-HK"/>
        </w:rPr>
        <w:t>General Observations About the Three Limbs</w:t>
      </w:r>
    </w:p>
    <w:p w14:paraId="533FB988" w14:textId="77777777" w:rsidR="0031640C" w:rsidRPr="005D3AAE" w:rsidRDefault="0031640C" w:rsidP="005D3AAE">
      <w:pPr>
        <w:numPr>
          <w:ilvl w:val="0"/>
          <w:numId w:val="28"/>
        </w:numPr>
        <w:spacing w:before="100" w:beforeAutospacing="1" w:after="240" w:line="360" w:lineRule="auto"/>
        <w:rPr>
          <w:rFonts w:ascii="Times New Roman" w:hAnsi="Times New Roman"/>
          <w:lang w:val="en-HK"/>
        </w:rPr>
      </w:pPr>
      <w:r w:rsidRPr="005D3AAE">
        <w:rPr>
          <w:rFonts w:ascii="Times New Roman" w:hAnsi="Times New Roman"/>
          <w:b/>
          <w:bCs/>
          <w:lang w:val="en-HK"/>
        </w:rPr>
        <w:t>Interrelation</w:t>
      </w:r>
      <w:r w:rsidRPr="005D3AAE">
        <w:rPr>
          <w:rFonts w:ascii="Times New Roman" w:hAnsi="Times New Roman"/>
          <w:lang w:val="en-HK"/>
        </w:rPr>
        <w:t>:</w:t>
      </w:r>
    </w:p>
    <w:p w14:paraId="4EBD6AC6" w14:textId="77777777" w:rsidR="0031640C" w:rsidRPr="005D3AAE" w:rsidRDefault="0031640C" w:rsidP="005D3AAE">
      <w:pPr>
        <w:spacing w:before="100" w:beforeAutospacing="1" w:after="240" w:line="360" w:lineRule="auto"/>
        <w:rPr>
          <w:rFonts w:ascii="Times New Roman" w:hAnsi="Times New Roman"/>
          <w:lang w:val="en-HK"/>
        </w:rPr>
      </w:pPr>
      <w:r w:rsidRPr="005D3AAE">
        <w:rPr>
          <w:rFonts w:ascii="Times New Roman" w:hAnsi="Times New Roman"/>
          <w:lang w:val="en-HK"/>
        </w:rPr>
        <w:t xml:space="preserve">Cases like </w:t>
      </w:r>
      <w:r w:rsidRPr="005D3AAE">
        <w:rPr>
          <w:rFonts w:ascii="Times New Roman" w:hAnsi="Times New Roman"/>
          <w:i/>
          <w:iCs/>
          <w:lang w:val="en-HK"/>
        </w:rPr>
        <w:t>R v Brennan</w:t>
      </w:r>
      <w:r w:rsidRPr="005D3AAE">
        <w:rPr>
          <w:rFonts w:ascii="Times New Roman" w:hAnsi="Times New Roman"/>
          <w:lang w:val="en-HK"/>
        </w:rPr>
        <w:t xml:space="preserve"> and </w:t>
      </w:r>
      <w:r w:rsidRPr="005D3AAE">
        <w:rPr>
          <w:rFonts w:ascii="Times New Roman" w:hAnsi="Times New Roman"/>
          <w:i/>
          <w:iCs/>
          <w:lang w:val="en-HK"/>
        </w:rPr>
        <w:t>R v Joyce</w:t>
      </w:r>
      <w:r w:rsidRPr="005D3AAE">
        <w:rPr>
          <w:rFonts w:ascii="Times New Roman" w:hAnsi="Times New Roman"/>
          <w:lang w:val="en-HK"/>
        </w:rPr>
        <w:t xml:space="preserve"> illustrate how the three limbs often overlap in practice, with impairments in one area (e.g., rational judgment) affecting others (e.g., self-control).</w:t>
      </w:r>
    </w:p>
    <w:p w14:paraId="53B61C00" w14:textId="77777777" w:rsidR="0031640C" w:rsidRPr="005D3AAE" w:rsidRDefault="0031640C" w:rsidP="005D3AAE">
      <w:pPr>
        <w:numPr>
          <w:ilvl w:val="0"/>
          <w:numId w:val="28"/>
        </w:numPr>
        <w:spacing w:before="100" w:beforeAutospacing="1" w:after="240" w:line="360" w:lineRule="auto"/>
        <w:rPr>
          <w:rFonts w:ascii="Times New Roman" w:hAnsi="Times New Roman"/>
          <w:lang w:val="en-HK"/>
        </w:rPr>
      </w:pPr>
      <w:r w:rsidRPr="005D3AAE">
        <w:rPr>
          <w:rFonts w:ascii="Times New Roman" w:hAnsi="Times New Roman"/>
          <w:b/>
          <w:bCs/>
          <w:lang w:val="en-HK"/>
        </w:rPr>
        <w:t>Judicial and Jury Challenges</w:t>
      </w:r>
      <w:r w:rsidRPr="005D3AAE">
        <w:rPr>
          <w:rFonts w:ascii="Times New Roman" w:hAnsi="Times New Roman"/>
          <w:lang w:val="en-HK"/>
        </w:rPr>
        <w:t>:</w:t>
      </w:r>
    </w:p>
    <w:p w14:paraId="0C5CFF53" w14:textId="77777777" w:rsidR="0031640C" w:rsidRPr="005D3AAE" w:rsidRDefault="0031640C" w:rsidP="005D3AAE">
      <w:pPr>
        <w:numPr>
          <w:ilvl w:val="1"/>
          <w:numId w:val="28"/>
        </w:numPr>
        <w:spacing w:before="100" w:beforeAutospacing="1" w:after="240" w:line="360" w:lineRule="auto"/>
        <w:rPr>
          <w:rFonts w:ascii="Times New Roman" w:hAnsi="Times New Roman"/>
          <w:lang w:val="en-HK"/>
        </w:rPr>
      </w:pPr>
      <w:r w:rsidRPr="005D3AAE">
        <w:rPr>
          <w:rFonts w:ascii="Times New Roman" w:hAnsi="Times New Roman"/>
          <w:lang w:val="en-HK"/>
        </w:rPr>
        <w:t>The document highlights that juries struggle to differentiate between medical impairments and moral failings, especially for the second and third limbs.</w:t>
      </w:r>
    </w:p>
    <w:p w14:paraId="26A1E887" w14:textId="240C1DCE" w:rsidR="0031640C" w:rsidRPr="005D3AAE" w:rsidRDefault="0031640C" w:rsidP="005D3AAE">
      <w:pPr>
        <w:numPr>
          <w:ilvl w:val="1"/>
          <w:numId w:val="28"/>
        </w:numPr>
        <w:spacing w:before="100" w:beforeAutospacing="1" w:after="240" w:line="360" w:lineRule="auto"/>
        <w:rPr>
          <w:rFonts w:ascii="Times New Roman" w:hAnsi="Times New Roman"/>
          <w:lang w:val="en-HK"/>
        </w:rPr>
      </w:pPr>
      <w:proofErr w:type="spellStart"/>
      <w:r w:rsidRPr="005D3AAE">
        <w:rPr>
          <w:rFonts w:ascii="Times New Roman" w:hAnsi="Times New Roman"/>
          <w:b/>
          <w:bCs/>
          <w:lang w:val="en-HK"/>
        </w:rPr>
        <w:t>Kennefick</w:t>
      </w:r>
      <w:proofErr w:type="spellEnd"/>
      <w:r w:rsidRPr="005D3AAE">
        <w:rPr>
          <w:rFonts w:ascii="Times New Roman" w:hAnsi="Times New Roman"/>
          <w:b/>
          <w:bCs/>
          <w:lang w:val="en-HK"/>
        </w:rPr>
        <w:t xml:space="preserve"> (2011)</w:t>
      </w:r>
      <w:r w:rsidRPr="005D3AAE">
        <w:rPr>
          <w:rFonts w:ascii="Times New Roman" w:hAnsi="Times New Roman"/>
          <w:lang w:val="en-HK"/>
        </w:rPr>
        <w:t xml:space="preserve"> notes that inconsistencies in applying the three limbs risk undermining the fairness of the plea.</w:t>
      </w:r>
    </w:p>
    <w:p w14:paraId="78886D55" w14:textId="77777777" w:rsidR="0040180D"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571BCBF3">
          <v:rect id="_x0000_i1026" alt="" style="width:451.3pt;height:.05pt;mso-width-percent:0;mso-height-percent:0;mso-width-percent:0;mso-height-percent:0" o:hralign="center" o:hrstd="t" o:hr="t" fillcolor="#a0a0a0" stroked="f"/>
        </w:pict>
      </w:r>
    </w:p>
    <w:p w14:paraId="24D74DFE"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t>6. Rational Judgment and Self-Control</w:t>
      </w:r>
    </w:p>
    <w:p w14:paraId="72D7C357"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Concepts:</w:t>
      </w:r>
    </w:p>
    <w:p w14:paraId="5A6DD80A" w14:textId="77777777" w:rsidR="0040180D" w:rsidRPr="005D3AAE" w:rsidRDefault="0040180D" w:rsidP="005D3AAE">
      <w:pPr>
        <w:numPr>
          <w:ilvl w:val="0"/>
          <w:numId w:val="16"/>
        </w:numPr>
        <w:spacing w:before="100" w:beforeAutospacing="1" w:after="240" w:line="360" w:lineRule="auto"/>
        <w:rPr>
          <w:rFonts w:ascii="Times New Roman" w:hAnsi="Times New Roman"/>
          <w:lang w:val="en-HK"/>
        </w:rPr>
      </w:pPr>
      <w:r w:rsidRPr="005D3AAE">
        <w:rPr>
          <w:rFonts w:ascii="Times New Roman" w:hAnsi="Times New Roman"/>
          <w:lang w:val="en-HK"/>
        </w:rPr>
        <w:t>The ability to form rational judgment and exercise self-control is central to the plea, but these terms incorporate philosophical, legal, and medical dimensions.</w:t>
      </w:r>
    </w:p>
    <w:p w14:paraId="4305E601" w14:textId="77777777" w:rsidR="0040180D" w:rsidRPr="005D3AAE" w:rsidRDefault="0040180D" w:rsidP="005D3AAE">
      <w:pPr>
        <w:numPr>
          <w:ilvl w:val="0"/>
          <w:numId w:val="16"/>
        </w:numPr>
        <w:spacing w:before="100" w:beforeAutospacing="1" w:after="240" w:line="360" w:lineRule="auto"/>
        <w:rPr>
          <w:rFonts w:ascii="Times New Roman" w:hAnsi="Times New Roman"/>
          <w:lang w:val="en-HK"/>
        </w:rPr>
      </w:pPr>
      <w:r w:rsidRPr="005D3AAE">
        <w:rPr>
          <w:rFonts w:ascii="Times New Roman" w:hAnsi="Times New Roman"/>
          <w:lang w:val="en-HK"/>
        </w:rPr>
        <w:t>Rationality is assessed not just logically but morally, considering societal standards.</w:t>
      </w:r>
    </w:p>
    <w:p w14:paraId="54557D31"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6EB0AFEB" w14:textId="77777777" w:rsidR="0040180D" w:rsidRPr="005D3AAE" w:rsidRDefault="0040180D" w:rsidP="005D3AAE">
      <w:pPr>
        <w:numPr>
          <w:ilvl w:val="0"/>
          <w:numId w:val="17"/>
        </w:numPr>
        <w:spacing w:before="100" w:beforeAutospacing="1" w:after="240" w:line="360" w:lineRule="auto"/>
        <w:rPr>
          <w:rFonts w:ascii="Times New Roman" w:hAnsi="Times New Roman"/>
          <w:lang w:val="en-HK"/>
        </w:rPr>
      </w:pPr>
      <w:r w:rsidRPr="005D3AAE">
        <w:rPr>
          <w:rFonts w:ascii="Times New Roman" w:hAnsi="Times New Roman"/>
          <w:b/>
          <w:bCs/>
          <w:lang w:val="en-HK"/>
        </w:rPr>
        <w:lastRenderedPageBreak/>
        <w:t>Ormerod and Laird (2017)</w:t>
      </w:r>
      <w:r w:rsidRPr="005D3AAE">
        <w:rPr>
          <w:rFonts w:ascii="Times New Roman" w:hAnsi="Times New Roman"/>
          <w:lang w:val="en-HK"/>
        </w:rPr>
        <w:t>:</w:t>
      </w:r>
    </w:p>
    <w:p w14:paraId="0B59B286" w14:textId="77777777" w:rsidR="0040180D" w:rsidRPr="005D3AAE" w:rsidRDefault="0040180D" w:rsidP="005D3AAE">
      <w:pPr>
        <w:numPr>
          <w:ilvl w:val="1"/>
          <w:numId w:val="17"/>
        </w:numPr>
        <w:spacing w:before="100" w:beforeAutospacing="1" w:after="240" w:line="360" w:lineRule="auto"/>
        <w:rPr>
          <w:rFonts w:ascii="Times New Roman" w:hAnsi="Times New Roman"/>
          <w:lang w:val="en-HK"/>
        </w:rPr>
      </w:pPr>
      <w:r w:rsidRPr="005D3AAE">
        <w:rPr>
          <w:rFonts w:ascii="Times New Roman" w:hAnsi="Times New Roman"/>
          <w:lang w:val="en-HK"/>
        </w:rPr>
        <w:t>Argue that rational judgment and self-control blur the lines between psychiatric and moral evaluations, complicating the plea.</w:t>
      </w:r>
    </w:p>
    <w:p w14:paraId="0B228497" w14:textId="77777777" w:rsidR="0040180D" w:rsidRPr="005D3AAE" w:rsidRDefault="0040180D" w:rsidP="005D3AAE">
      <w:pPr>
        <w:numPr>
          <w:ilvl w:val="0"/>
          <w:numId w:val="17"/>
        </w:numPr>
        <w:spacing w:before="100" w:beforeAutospacing="1" w:after="240" w:line="360" w:lineRule="auto"/>
        <w:rPr>
          <w:rFonts w:ascii="Times New Roman" w:hAnsi="Times New Roman"/>
          <w:lang w:val="en-HK"/>
        </w:rPr>
      </w:pPr>
      <w:proofErr w:type="spellStart"/>
      <w:r w:rsidRPr="005D3AAE">
        <w:rPr>
          <w:rFonts w:ascii="Times New Roman" w:hAnsi="Times New Roman"/>
          <w:b/>
          <w:bCs/>
          <w:lang w:val="en-HK"/>
        </w:rPr>
        <w:t>Kennefick</w:t>
      </w:r>
      <w:proofErr w:type="spellEnd"/>
      <w:r w:rsidRPr="005D3AAE">
        <w:rPr>
          <w:rFonts w:ascii="Times New Roman" w:hAnsi="Times New Roman"/>
          <w:b/>
          <w:bCs/>
          <w:lang w:val="en-HK"/>
        </w:rPr>
        <w:t xml:space="preserve"> (2011)</w:t>
      </w:r>
      <w:r w:rsidRPr="005D3AAE">
        <w:rPr>
          <w:rFonts w:ascii="Times New Roman" w:hAnsi="Times New Roman"/>
          <w:lang w:val="en-HK"/>
        </w:rPr>
        <w:t>:</w:t>
      </w:r>
    </w:p>
    <w:p w14:paraId="46455A64" w14:textId="77777777" w:rsidR="0040180D" w:rsidRPr="005D3AAE" w:rsidRDefault="0040180D" w:rsidP="005D3AAE">
      <w:pPr>
        <w:numPr>
          <w:ilvl w:val="1"/>
          <w:numId w:val="17"/>
        </w:numPr>
        <w:spacing w:before="100" w:beforeAutospacing="1" w:after="240" w:line="360" w:lineRule="auto"/>
        <w:rPr>
          <w:rFonts w:ascii="Times New Roman" w:hAnsi="Times New Roman"/>
          <w:lang w:val="en-HK"/>
        </w:rPr>
      </w:pPr>
      <w:r w:rsidRPr="005D3AAE">
        <w:rPr>
          <w:rFonts w:ascii="Times New Roman" w:hAnsi="Times New Roman"/>
          <w:lang w:val="en-HK"/>
        </w:rPr>
        <w:t>Notes inconsistency in how courts treat rational judgment, with different weight given to moral vs. logical reasoning.</w:t>
      </w:r>
    </w:p>
    <w:p w14:paraId="6DA97761"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1955C844" w14:textId="77777777" w:rsidR="0040180D" w:rsidRPr="005D3AAE" w:rsidRDefault="0040180D" w:rsidP="005D3AAE">
      <w:pPr>
        <w:pStyle w:val="ListParagraph"/>
        <w:numPr>
          <w:ilvl w:val="0"/>
          <w:numId w:val="31"/>
        </w:numPr>
        <w:spacing w:before="100" w:beforeAutospacing="1" w:after="240" w:line="360" w:lineRule="auto"/>
        <w:rPr>
          <w:rFonts w:ascii="Times New Roman" w:hAnsi="Times New Roman"/>
          <w:lang w:val="en-HK"/>
        </w:rPr>
      </w:pPr>
      <w:r w:rsidRPr="005D3AAE">
        <w:rPr>
          <w:rFonts w:ascii="Times New Roman" w:hAnsi="Times New Roman"/>
          <w:b/>
          <w:bCs/>
          <w:lang w:val="en-HK"/>
        </w:rPr>
        <w:t>R v Conroy (2017)</w:t>
      </w:r>
      <w:r w:rsidRPr="005D3AAE">
        <w:rPr>
          <w:rFonts w:ascii="Times New Roman" w:hAnsi="Times New Roman"/>
          <w:lang w:val="en-HK"/>
        </w:rPr>
        <w:t>:</w:t>
      </w:r>
    </w:p>
    <w:p w14:paraId="6E2D484D" w14:textId="77777777" w:rsidR="0031640C"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Rational but morally flawed actions by an autistic defendant were insufficient for diminished responsibility.</w:t>
      </w:r>
    </w:p>
    <w:p w14:paraId="49894F05" w14:textId="117C71FA" w:rsidR="0040180D" w:rsidRPr="005D3AAE" w:rsidRDefault="0040180D" w:rsidP="005D3AAE">
      <w:pPr>
        <w:pStyle w:val="ListParagraph"/>
        <w:numPr>
          <w:ilvl w:val="0"/>
          <w:numId w:val="31"/>
        </w:numPr>
        <w:spacing w:before="100" w:beforeAutospacing="1" w:after="240" w:line="360" w:lineRule="auto"/>
        <w:rPr>
          <w:rFonts w:ascii="Times New Roman" w:hAnsi="Times New Roman"/>
          <w:lang w:val="en-HK"/>
        </w:rPr>
      </w:pPr>
      <w:r w:rsidRPr="005D3AAE">
        <w:rPr>
          <w:rFonts w:ascii="Times New Roman" w:hAnsi="Times New Roman"/>
          <w:b/>
          <w:bCs/>
          <w:lang w:val="en-HK"/>
        </w:rPr>
        <w:t>R v Blackman (2017)</w:t>
      </w:r>
      <w:r w:rsidRPr="005D3AAE">
        <w:rPr>
          <w:rFonts w:ascii="Times New Roman" w:hAnsi="Times New Roman"/>
          <w:lang w:val="en-HK"/>
        </w:rPr>
        <w:t>:</w:t>
      </w:r>
    </w:p>
    <w:p w14:paraId="33A95426"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 xml:space="preserve">Accepted diminished responsibility for a soldier with adjustment disorder, showing inconsistency with the </w:t>
      </w:r>
      <w:r w:rsidRPr="005D3AAE">
        <w:rPr>
          <w:rFonts w:ascii="Times New Roman" w:hAnsi="Times New Roman"/>
          <w:i/>
          <w:iCs/>
          <w:lang w:val="en-HK"/>
        </w:rPr>
        <w:t>Conroy</w:t>
      </w:r>
      <w:r w:rsidRPr="005D3AAE">
        <w:rPr>
          <w:rFonts w:ascii="Times New Roman" w:hAnsi="Times New Roman"/>
          <w:lang w:val="en-HK"/>
        </w:rPr>
        <w:t xml:space="preserve"> case.</w:t>
      </w:r>
    </w:p>
    <w:p w14:paraId="020E0DC6" w14:textId="77777777" w:rsidR="0040180D" w:rsidRPr="005D3AAE" w:rsidRDefault="00987D7F" w:rsidP="005D3AAE">
      <w:pPr>
        <w:spacing w:after="240" w:line="360" w:lineRule="auto"/>
        <w:rPr>
          <w:rFonts w:ascii="Times New Roman" w:hAnsi="Times New Roman"/>
          <w:lang w:val="en-HK"/>
        </w:rPr>
      </w:pPr>
      <w:r w:rsidRPr="00987D7F">
        <w:rPr>
          <w:rFonts w:ascii="Times New Roman" w:hAnsi="Times New Roman"/>
          <w:noProof/>
          <w:lang w:val="en-HK"/>
          <w14:ligatures w14:val="standardContextual"/>
        </w:rPr>
        <w:pict w14:anchorId="606C08F6">
          <v:rect id="_x0000_i1025" alt="" style="width:451.3pt;height:.05pt;mso-width-percent:0;mso-height-percent:0;mso-width-percent:0;mso-height-percent:0" o:hralign="center" o:hrstd="t" o:hr="t" fillcolor="#a0a0a0" stroked="f"/>
        </w:pict>
      </w:r>
    </w:p>
    <w:p w14:paraId="703321D8" w14:textId="77777777" w:rsidR="0040180D" w:rsidRPr="005D3AAE" w:rsidRDefault="0040180D" w:rsidP="005D3AAE">
      <w:pPr>
        <w:spacing w:before="100" w:beforeAutospacing="1" w:after="240" w:line="360" w:lineRule="auto"/>
        <w:outlineLvl w:val="2"/>
        <w:rPr>
          <w:rFonts w:ascii="Times New Roman" w:hAnsi="Times New Roman"/>
          <w:b/>
          <w:bCs/>
          <w:u w:val="single"/>
          <w:lang w:val="en-HK"/>
        </w:rPr>
      </w:pPr>
      <w:r w:rsidRPr="005D3AAE">
        <w:rPr>
          <w:rFonts w:ascii="Times New Roman" w:hAnsi="Times New Roman"/>
          <w:b/>
          <w:bCs/>
          <w:u w:val="single"/>
          <w:lang w:val="en-HK"/>
        </w:rPr>
        <w:t>7. Causative Link</w:t>
      </w:r>
    </w:p>
    <w:p w14:paraId="74A64F28"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Concepts:</w:t>
      </w:r>
    </w:p>
    <w:p w14:paraId="2B37B3AF" w14:textId="77777777" w:rsidR="0040180D" w:rsidRPr="005D3AAE" w:rsidRDefault="0040180D" w:rsidP="005D3AAE">
      <w:pPr>
        <w:numPr>
          <w:ilvl w:val="0"/>
          <w:numId w:val="19"/>
        </w:numPr>
        <w:spacing w:before="100" w:beforeAutospacing="1" w:after="240" w:line="360" w:lineRule="auto"/>
        <w:rPr>
          <w:rFonts w:ascii="Times New Roman" w:hAnsi="Times New Roman"/>
          <w:lang w:val="en-HK"/>
        </w:rPr>
      </w:pPr>
      <w:r w:rsidRPr="005D3AAE">
        <w:rPr>
          <w:rFonts w:ascii="Times New Roman" w:hAnsi="Times New Roman"/>
          <w:lang w:val="en-HK"/>
        </w:rPr>
        <w:t xml:space="preserve">The abnormality must </w:t>
      </w:r>
      <w:r w:rsidRPr="005D3AAE">
        <w:rPr>
          <w:rFonts w:ascii="Times New Roman" w:hAnsi="Times New Roman"/>
          <w:b/>
          <w:bCs/>
          <w:color w:val="FF0000"/>
          <w:lang w:val="en-HK"/>
        </w:rPr>
        <w:t>cause or significantly contribute</w:t>
      </w:r>
      <w:r w:rsidRPr="005D3AAE">
        <w:rPr>
          <w:rFonts w:ascii="Times New Roman" w:hAnsi="Times New Roman"/>
          <w:color w:val="FF0000"/>
          <w:lang w:val="en-HK"/>
        </w:rPr>
        <w:t xml:space="preserve"> </w:t>
      </w:r>
      <w:r w:rsidRPr="005D3AAE">
        <w:rPr>
          <w:rFonts w:ascii="Times New Roman" w:hAnsi="Times New Roman"/>
          <w:lang w:val="en-HK"/>
        </w:rPr>
        <w:t>to the killing, but this causative requirement does not mean the condition must be the sole cause.</w:t>
      </w:r>
    </w:p>
    <w:p w14:paraId="12F507AF" w14:textId="77777777" w:rsidR="0040180D" w:rsidRPr="005D3AAE" w:rsidRDefault="0040180D" w:rsidP="005D3AAE">
      <w:pPr>
        <w:numPr>
          <w:ilvl w:val="0"/>
          <w:numId w:val="19"/>
        </w:numPr>
        <w:spacing w:before="100" w:beforeAutospacing="1" w:after="240" w:line="360" w:lineRule="auto"/>
        <w:rPr>
          <w:rFonts w:ascii="Times New Roman" w:hAnsi="Times New Roman"/>
          <w:lang w:val="en-HK"/>
        </w:rPr>
      </w:pPr>
      <w:r w:rsidRPr="005D3AAE">
        <w:rPr>
          <w:rFonts w:ascii="Times New Roman" w:hAnsi="Times New Roman"/>
          <w:lang w:val="en-HK"/>
        </w:rPr>
        <w:t>This addition to the plea aims to ensure a direct connection between the defendant's mental state and their actions.</w:t>
      </w:r>
    </w:p>
    <w:p w14:paraId="5D348682"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Scholarly Perspectives:</w:t>
      </w:r>
    </w:p>
    <w:p w14:paraId="4319236F" w14:textId="77777777" w:rsidR="0040180D" w:rsidRPr="005D3AAE" w:rsidRDefault="0040180D" w:rsidP="005D3AAE">
      <w:pPr>
        <w:numPr>
          <w:ilvl w:val="0"/>
          <w:numId w:val="20"/>
        </w:numPr>
        <w:spacing w:before="100" w:beforeAutospacing="1" w:after="240" w:line="360" w:lineRule="auto"/>
        <w:rPr>
          <w:rFonts w:ascii="Times New Roman" w:hAnsi="Times New Roman"/>
          <w:lang w:val="en-HK"/>
        </w:rPr>
      </w:pPr>
      <w:r w:rsidRPr="005D3AAE">
        <w:rPr>
          <w:rFonts w:ascii="Times New Roman" w:hAnsi="Times New Roman"/>
          <w:b/>
          <w:bCs/>
          <w:lang w:val="en-HK"/>
        </w:rPr>
        <w:t>Mackay (2010)</w:t>
      </w:r>
      <w:r w:rsidRPr="005D3AAE">
        <w:rPr>
          <w:rFonts w:ascii="Times New Roman" w:hAnsi="Times New Roman"/>
          <w:lang w:val="en-HK"/>
        </w:rPr>
        <w:t>:</w:t>
      </w:r>
    </w:p>
    <w:p w14:paraId="36713CFB"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lastRenderedPageBreak/>
        <w:t>Criticizes the statutory language as vague, especially the term "significant contribution," which is open to interpretation.</w:t>
      </w:r>
    </w:p>
    <w:p w14:paraId="313D32FD" w14:textId="77777777" w:rsidR="0040180D" w:rsidRPr="005D3AAE" w:rsidRDefault="0040180D" w:rsidP="005D3AAE">
      <w:pPr>
        <w:numPr>
          <w:ilvl w:val="0"/>
          <w:numId w:val="20"/>
        </w:numPr>
        <w:spacing w:before="100" w:beforeAutospacing="1" w:after="240" w:line="360" w:lineRule="auto"/>
        <w:rPr>
          <w:rFonts w:ascii="Times New Roman" w:hAnsi="Times New Roman"/>
          <w:lang w:val="en-HK"/>
        </w:rPr>
      </w:pPr>
      <w:r w:rsidRPr="005D3AAE">
        <w:rPr>
          <w:rFonts w:ascii="Times New Roman" w:hAnsi="Times New Roman"/>
          <w:b/>
          <w:bCs/>
          <w:lang w:val="en-HK"/>
        </w:rPr>
        <w:t>Howard (2015)</w:t>
      </w:r>
      <w:r w:rsidRPr="005D3AAE">
        <w:rPr>
          <w:rFonts w:ascii="Times New Roman" w:hAnsi="Times New Roman"/>
          <w:lang w:val="en-HK"/>
        </w:rPr>
        <w:t>:</w:t>
      </w:r>
    </w:p>
    <w:p w14:paraId="13D9EA88"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Argues the causative link is conceptually redundant, as it overlaps with substantial impairment.</w:t>
      </w:r>
    </w:p>
    <w:p w14:paraId="2A0715FC" w14:textId="77777777" w:rsidR="0040180D" w:rsidRPr="005D3AAE" w:rsidRDefault="0040180D" w:rsidP="005D3AAE">
      <w:pPr>
        <w:spacing w:before="100" w:beforeAutospacing="1" w:after="240" w:line="360" w:lineRule="auto"/>
        <w:outlineLvl w:val="3"/>
        <w:rPr>
          <w:rFonts w:ascii="Times New Roman" w:hAnsi="Times New Roman"/>
          <w:b/>
          <w:bCs/>
          <w:lang w:val="en-HK"/>
        </w:rPr>
      </w:pPr>
      <w:r w:rsidRPr="005D3AAE">
        <w:rPr>
          <w:rFonts w:ascii="Times New Roman" w:hAnsi="Times New Roman"/>
          <w:b/>
          <w:bCs/>
          <w:lang w:val="en-HK"/>
        </w:rPr>
        <w:t>Key Cases:</w:t>
      </w:r>
    </w:p>
    <w:p w14:paraId="6CE32F53" w14:textId="77777777" w:rsidR="0040180D" w:rsidRPr="005D3AAE" w:rsidRDefault="0040180D" w:rsidP="005D3AAE">
      <w:pPr>
        <w:numPr>
          <w:ilvl w:val="0"/>
          <w:numId w:val="21"/>
        </w:numPr>
        <w:spacing w:before="100" w:beforeAutospacing="1" w:after="240" w:line="360" w:lineRule="auto"/>
        <w:rPr>
          <w:rFonts w:ascii="Times New Roman" w:hAnsi="Times New Roman"/>
          <w:lang w:val="en-HK"/>
        </w:rPr>
      </w:pPr>
      <w:r w:rsidRPr="005D3AAE">
        <w:rPr>
          <w:rFonts w:ascii="Times New Roman" w:hAnsi="Times New Roman"/>
          <w:b/>
          <w:bCs/>
          <w:lang w:val="en-HK"/>
        </w:rPr>
        <w:t>R v Brennan (2014)</w:t>
      </w:r>
      <w:r w:rsidRPr="005D3AAE">
        <w:rPr>
          <w:rFonts w:ascii="Times New Roman" w:hAnsi="Times New Roman"/>
          <w:lang w:val="en-HK"/>
        </w:rPr>
        <w:t>:</w:t>
      </w:r>
    </w:p>
    <w:p w14:paraId="629B67A1"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Demonstrated that clear psychiatric evidence can establish a causative link without controversy.</w:t>
      </w:r>
    </w:p>
    <w:p w14:paraId="7EE37BA7" w14:textId="77777777" w:rsidR="0040180D" w:rsidRPr="005D3AAE" w:rsidRDefault="0040180D" w:rsidP="005D3AAE">
      <w:pPr>
        <w:numPr>
          <w:ilvl w:val="0"/>
          <w:numId w:val="21"/>
        </w:numPr>
        <w:spacing w:before="100" w:beforeAutospacing="1" w:after="240" w:line="360" w:lineRule="auto"/>
        <w:rPr>
          <w:rFonts w:ascii="Times New Roman" w:hAnsi="Times New Roman"/>
          <w:lang w:val="en-HK"/>
        </w:rPr>
      </w:pPr>
      <w:r w:rsidRPr="005D3AAE">
        <w:rPr>
          <w:rFonts w:ascii="Times New Roman" w:hAnsi="Times New Roman"/>
          <w:b/>
          <w:bCs/>
          <w:lang w:val="en-HK"/>
        </w:rPr>
        <w:t>R v Conroy (2017)</w:t>
      </w:r>
      <w:r w:rsidRPr="005D3AAE">
        <w:rPr>
          <w:rFonts w:ascii="Times New Roman" w:hAnsi="Times New Roman"/>
          <w:lang w:val="en-HK"/>
        </w:rPr>
        <w:t>:</w:t>
      </w:r>
    </w:p>
    <w:p w14:paraId="780BB2A5" w14:textId="77777777" w:rsidR="0040180D" w:rsidRPr="005D3AAE" w:rsidRDefault="0040180D" w:rsidP="005D3AAE">
      <w:pPr>
        <w:spacing w:before="100" w:beforeAutospacing="1" w:after="240" w:line="360" w:lineRule="auto"/>
        <w:rPr>
          <w:rFonts w:ascii="Times New Roman" w:hAnsi="Times New Roman"/>
          <w:lang w:val="en-HK"/>
        </w:rPr>
      </w:pPr>
      <w:r w:rsidRPr="005D3AAE">
        <w:rPr>
          <w:rFonts w:ascii="Times New Roman" w:hAnsi="Times New Roman"/>
          <w:lang w:val="en-HK"/>
        </w:rPr>
        <w:t>The absence of a compelling causative link between the defendant's autism and the killing led to the rejection of the plea.</w:t>
      </w:r>
    </w:p>
    <w:p w14:paraId="3689D331" w14:textId="77777777" w:rsidR="00CD39F1" w:rsidRPr="005D3AAE" w:rsidRDefault="00CD39F1" w:rsidP="005D3AAE">
      <w:pPr>
        <w:spacing w:after="240" w:line="360" w:lineRule="auto"/>
        <w:rPr>
          <w:rFonts w:ascii="Times New Roman" w:hAnsi="Times New Roman"/>
          <w:lang w:val="en-US"/>
        </w:rPr>
      </w:pPr>
    </w:p>
    <w:sectPr w:rsidR="00CD39F1" w:rsidRPr="005D3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66DBA"/>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E7776B"/>
    <w:multiLevelType w:val="multilevel"/>
    <w:tmpl w:val="AA18EB4E"/>
    <w:lvl w:ilvl="0">
      <w:start w:val="1"/>
      <w:numFmt w:val="decimal"/>
      <w:lvlText w:val="%1."/>
      <w:lvlJc w:val="left"/>
      <w:pPr>
        <w:tabs>
          <w:tab w:val="num" w:pos="360"/>
        </w:tabs>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2" w15:restartNumberingAfterBreak="0">
    <w:nsid w:val="14E01C16"/>
    <w:multiLevelType w:val="multilevel"/>
    <w:tmpl w:val="9A62353A"/>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69E5AB1"/>
    <w:multiLevelType w:val="multilevel"/>
    <w:tmpl w:val="9A62353A"/>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201F73"/>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4A75EE"/>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F0B2890"/>
    <w:multiLevelType w:val="multilevel"/>
    <w:tmpl w:val="D150A9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9474B7C"/>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C27E4D"/>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ED42D52"/>
    <w:multiLevelType w:val="multilevel"/>
    <w:tmpl w:val="E1EE2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F624A"/>
    <w:multiLevelType w:val="multilevel"/>
    <w:tmpl w:val="FAD2EA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26752C8"/>
    <w:multiLevelType w:val="multilevel"/>
    <w:tmpl w:val="2B12BB90"/>
    <w:lvl w:ilvl="0">
      <w:numFmt w:val="bullet"/>
      <w:lvlText w:val="-"/>
      <w:lvlJc w:val="left"/>
      <w:pPr>
        <w:ind w:left="360" w:hanging="360"/>
      </w:pPr>
      <w:rPr>
        <w:rFonts w:ascii="Times New Roman" w:eastAsia="Times New Roman" w:hAnsi="Times New Roman" w:cs="Times New Roman"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7DC2747"/>
    <w:multiLevelType w:val="multilevel"/>
    <w:tmpl w:val="337A28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04E2E07"/>
    <w:multiLevelType w:val="multilevel"/>
    <w:tmpl w:val="DA023560"/>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3512E89"/>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87C70CA"/>
    <w:multiLevelType w:val="multilevel"/>
    <w:tmpl w:val="62D29ABA"/>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9CB2E19"/>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B0417C5"/>
    <w:multiLevelType w:val="multilevel"/>
    <w:tmpl w:val="AA18EB4E"/>
    <w:lvl w:ilvl="0">
      <w:start w:val="1"/>
      <w:numFmt w:val="decimal"/>
      <w:lvlText w:val="%1."/>
      <w:lvlJc w:val="left"/>
      <w:pPr>
        <w:tabs>
          <w:tab w:val="num" w:pos="360"/>
        </w:tabs>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18" w15:restartNumberingAfterBreak="0">
    <w:nsid w:val="4FE54C3C"/>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F02390"/>
    <w:multiLevelType w:val="multilevel"/>
    <w:tmpl w:val="E43A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6F60CC"/>
    <w:multiLevelType w:val="multilevel"/>
    <w:tmpl w:val="9B7EAE0C"/>
    <w:lvl w:ilvl="0">
      <w:numFmt w:val="bullet"/>
      <w:lvlText w:val="-"/>
      <w:lvlJc w:val="left"/>
      <w:pPr>
        <w:ind w:left="360" w:hanging="360"/>
      </w:pPr>
      <w:rPr>
        <w:rFonts w:ascii="Times New Roman" w:eastAsia="Times New Roman" w:hAnsi="Times New Roman" w:cs="Times New Roman"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B253A5D"/>
    <w:multiLevelType w:val="multilevel"/>
    <w:tmpl w:val="92483B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0F65EFB"/>
    <w:multiLevelType w:val="multilevel"/>
    <w:tmpl w:val="C610E7EC"/>
    <w:lvl w:ilvl="0">
      <w:start w:val="1"/>
      <w:numFmt w:val="decimal"/>
      <w:lvlText w:val="%1."/>
      <w:lvlJc w:val="left"/>
      <w:pPr>
        <w:tabs>
          <w:tab w:val="num" w:pos="360"/>
        </w:tabs>
        <w:ind w:left="360" w:hanging="360"/>
      </w:p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15B0E44"/>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1FC145D"/>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22B3A24"/>
    <w:multiLevelType w:val="multilevel"/>
    <w:tmpl w:val="A808AFA4"/>
    <w:lvl w:ilvl="0">
      <w:numFmt w:val="bullet"/>
      <w:lvlText w:val="-"/>
      <w:lvlJc w:val="left"/>
      <w:pPr>
        <w:ind w:left="360" w:hanging="360"/>
      </w:pPr>
      <w:rPr>
        <w:rFonts w:ascii="Times New Roman" w:eastAsia="Times New Roman" w:hAnsi="Times New Roman" w:cs="Times New Roman"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638055F"/>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6E0DDD"/>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7FD04DA"/>
    <w:multiLevelType w:val="multilevel"/>
    <w:tmpl w:val="92483B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B053B86"/>
    <w:multiLevelType w:val="multilevel"/>
    <w:tmpl w:val="92483B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FF81FAA"/>
    <w:multiLevelType w:val="multilevel"/>
    <w:tmpl w:val="C67409CC"/>
    <w:lvl w:ilvl="0">
      <w:start w:val="1"/>
      <w:numFmt w:val="decimal"/>
      <w:lvlText w:val="%1."/>
      <w:lvlJc w:val="left"/>
      <w:pPr>
        <w:ind w:left="360" w:hanging="360"/>
      </w:pPr>
      <w:rPr>
        <w:rFonts w:hint="default"/>
        <w:sz w:val="24"/>
        <w:szCs w:val="24"/>
      </w:rPr>
    </w:lvl>
    <w:lvl w:ilvl="1">
      <w:numFmt w:val="bullet"/>
      <w:lvlText w:val="-"/>
      <w:lvlJc w:val="left"/>
      <w:pPr>
        <w:ind w:left="1080" w:hanging="360"/>
      </w:pPr>
      <w:rPr>
        <w:rFonts w:ascii="Times New Roman" w:eastAsia="Times New Roman" w:hAnsi="Times New Roman" w:cs="Times New Roman"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26216198">
    <w:abstractNumId w:val="20"/>
  </w:num>
  <w:num w:numId="2" w16cid:durableId="978848955">
    <w:abstractNumId w:val="13"/>
  </w:num>
  <w:num w:numId="3" w16cid:durableId="458887091">
    <w:abstractNumId w:val="3"/>
  </w:num>
  <w:num w:numId="4" w16cid:durableId="2094037540">
    <w:abstractNumId w:val="25"/>
  </w:num>
  <w:num w:numId="5" w16cid:durableId="1351561900">
    <w:abstractNumId w:val="2"/>
  </w:num>
  <w:num w:numId="6" w16cid:durableId="826092822">
    <w:abstractNumId w:val="7"/>
  </w:num>
  <w:num w:numId="7" w16cid:durableId="1147168658">
    <w:abstractNumId w:val="18"/>
  </w:num>
  <w:num w:numId="8" w16cid:durableId="1047876993">
    <w:abstractNumId w:val="5"/>
  </w:num>
  <w:num w:numId="9" w16cid:durableId="1742822651">
    <w:abstractNumId w:val="30"/>
  </w:num>
  <w:num w:numId="10" w16cid:durableId="339547171">
    <w:abstractNumId w:val="8"/>
  </w:num>
  <w:num w:numId="11" w16cid:durableId="355229664">
    <w:abstractNumId w:val="16"/>
  </w:num>
  <w:num w:numId="12" w16cid:durableId="2076278219">
    <w:abstractNumId w:val="22"/>
  </w:num>
  <w:num w:numId="13" w16cid:durableId="1909270231">
    <w:abstractNumId w:val="11"/>
  </w:num>
  <w:num w:numId="14" w16cid:durableId="1898515811">
    <w:abstractNumId w:val="9"/>
  </w:num>
  <w:num w:numId="15" w16cid:durableId="883248382">
    <w:abstractNumId w:val="19"/>
  </w:num>
  <w:num w:numId="16" w16cid:durableId="1509295727">
    <w:abstractNumId w:val="23"/>
  </w:num>
  <w:num w:numId="17" w16cid:durableId="507792971">
    <w:abstractNumId w:val="24"/>
  </w:num>
  <w:num w:numId="18" w16cid:durableId="1580796698">
    <w:abstractNumId w:val="21"/>
  </w:num>
  <w:num w:numId="19" w16cid:durableId="556357786">
    <w:abstractNumId w:val="1"/>
  </w:num>
  <w:num w:numId="20" w16cid:durableId="1355156047">
    <w:abstractNumId w:val="17"/>
  </w:num>
  <w:num w:numId="21" w16cid:durableId="471874907">
    <w:abstractNumId w:val="12"/>
  </w:num>
  <w:num w:numId="22" w16cid:durableId="654727173">
    <w:abstractNumId w:val="15"/>
  </w:num>
  <w:num w:numId="23" w16cid:durableId="1521434602">
    <w:abstractNumId w:val="27"/>
  </w:num>
  <w:num w:numId="24" w16cid:durableId="1287276341">
    <w:abstractNumId w:val="10"/>
  </w:num>
  <w:num w:numId="25" w16cid:durableId="168721056">
    <w:abstractNumId w:val="26"/>
  </w:num>
  <w:num w:numId="26" w16cid:durableId="1780757829">
    <w:abstractNumId w:val="6"/>
  </w:num>
  <w:num w:numId="27" w16cid:durableId="2081753408">
    <w:abstractNumId w:val="14"/>
  </w:num>
  <w:num w:numId="28" w16cid:durableId="572542275">
    <w:abstractNumId w:val="4"/>
  </w:num>
  <w:num w:numId="29" w16cid:durableId="328170087">
    <w:abstractNumId w:val="0"/>
  </w:num>
  <w:num w:numId="30" w16cid:durableId="685208406">
    <w:abstractNumId w:val="28"/>
  </w:num>
  <w:num w:numId="31" w16cid:durableId="21027524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16"/>
    <w:rsid w:val="000101CA"/>
    <w:rsid w:val="000147A9"/>
    <w:rsid w:val="00021F52"/>
    <w:rsid w:val="00042755"/>
    <w:rsid w:val="0006107D"/>
    <w:rsid w:val="000623A3"/>
    <w:rsid w:val="000719DA"/>
    <w:rsid w:val="00094D65"/>
    <w:rsid w:val="000A2074"/>
    <w:rsid w:val="000A3F4D"/>
    <w:rsid w:val="000C4ABC"/>
    <w:rsid w:val="000C58D7"/>
    <w:rsid w:val="000E15ED"/>
    <w:rsid w:val="000E6489"/>
    <w:rsid w:val="00101CCF"/>
    <w:rsid w:val="001372F7"/>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1640C"/>
    <w:rsid w:val="003278F5"/>
    <w:rsid w:val="00330665"/>
    <w:rsid w:val="00361975"/>
    <w:rsid w:val="00376E23"/>
    <w:rsid w:val="0039416B"/>
    <w:rsid w:val="003A1271"/>
    <w:rsid w:val="003A5DF7"/>
    <w:rsid w:val="003B3510"/>
    <w:rsid w:val="003C116C"/>
    <w:rsid w:val="003E1CAA"/>
    <w:rsid w:val="0040180D"/>
    <w:rsid w:val="0040210F"/>
    <w:rsid w:val="004222FD"/>
    <w:rsid w:val="004319FA"/>
    <w:rsid w:val="00464AA5"/>
    <w:rsid w:val="00474DD1"/>
    <w:rsid w:val="0048097D"/>
    <w:rsid w:val="0048175B"/>
    <w:rsid w:val="004845CE"/>
    <w:rsid w:val="004A553E"/>
    <w:rsid w:val="004B1048"/>
    <w:rsid w:val="004D01FE"/>
    <w:rsid w:val="004D3116"/>
    <w:rsid w:val="004D5B1A"/>
    <w:rsid w:val="004E458E"/>
    <w:rsid w:val="004F0E12"/>
    <w:rsid w:val="004F5A36"/>
    <w:rsid w:val="00542B57"/>
    <w:rsid w:val="00557B52"/>
    <w:rsid w:val="005770A9"/>
    <w:rsid w:val="0058416B"/>
    <w:rsid w:val="00595357"/>
    <w:rsid w:val="005B34ED"/>
    <w:rsid w:val="005B61CD"/>
    <w:rsid w:val="005C50B3"/>
    <w:rsid w:val="005D3AAE"/>
    <w:rsid w:val="005D57DA"/>
    <w:rsid w:val="005E7702"/>
    <w:rsid w:val="005F33FC"/>
    <w:rsid w:val="00605F8E"/>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E1559"/>
    <w:rsid w:val="007F776E"/>
    <w:rsid w:val="00816563"/>
    <w:rsid w:val="00830C88"/>
    <w:rsid w:val="00861B11"/>
    <w:rsid w:val="008829C2"/>
    <w:rsid w:val="008A54BE"/>
    <w:rsid w:val="008C7B0A"/>
    <w:rsid w:val="008D0642"/>
    <w:rsid w:val="008E745B"/>
    <w:rsid w:val="008F4EA7"/>
    <w:rsid w:val="008F5A10"/>
    <w:rsid w:val="00905ED0"/>
    <w:rsid w:val="0093405B"/>
    <w:rsid w:val="0094782D"/>
    <w:rsid w:val="00966189"/>
    <w:rsid w:val="00974434"/>
    <w:rsid w:val="00977514"/>
    <w:rsid w:val="00987D7F"/>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10DB5"/>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44474"/>
    <w:rsid w:val="00C54722"/>
    <w:rsid w:val="00C65F70"/>
    <w:rsid w:val="00C96A36"/>
    <w:rsid w:val="00CA350B"/>
    <w:rsid w:val="00CA3F60"/>
    <w:rsid w:val="00CC2EFF"/>
    <w:rsid w:val="00CC4FEF"/>
    <w:rsid w:val="00CD39F1"/>
    <w:rsid w:val="00CE1439"/>
    <w:rsid w:val="00CF74EF"/>
    <w:rsid w:val="00D02AC8"/>
    <w:rsid w:val="00D0623C"/>
    <w:rsid w:val="00D07271"/>
    <w:rsid w:val="00D16917"/>
    <w:rsid w:val="00D65735"/>
    <w:rsid w:val="00DA31CB"/>
    <w:rsid w:val="00DA4488"/>
    <w:rsid w:val="00DC0040"/>
    <w:rsid w:val="00DC0B7B"/>
    <w:rsid w:val="00DC495B"/>
    <w:rsid w:val="00DC7181"/>
    <w:rsid w:val="00DD6F5C"/>
    <w:rsid w:val="00DE6C87"/>
    <w:rsid w:val="00E14A1A"/>
    <w:rsid w:val="00E14E1F"/>
    <w:rsid w:val="00E2730E"/>
    <w:rsid w:val="00E438AC"/>
    <w:rsid w:val="00E5689E"/>
    <w:rsid w:val="00E60DF5"/>
    <w:rsid w:val="00E80D33"/>
    <w:rsid w:val="00E95D8D"/>
    <w:rsid w:val="00EA6ED5"/>
    <w:rsid w:val="00EB7051"/>
    <w:rsid w:val="00EC68EB"/>
    <w:rsid w:val="00EC7C43"/>
    <w:rsid w:val="00EF3EF4"/>
    <w:rsid w:val="00F012E4"/>
    <w:rsid w:val="00F06F2F"/>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9465"/>
  <w15:chartTrackingRefBased/>
  <w15:docId w15:val="{07683806-4959-2B42-886C-139C6B2C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D3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3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11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1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31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D31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31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31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31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11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D311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D311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D311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4D311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D311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D311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D311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D311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D31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11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D31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11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D31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311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D3116"/>
    <w:pPr>
      <w:ind w:left="720"/>
      <w:contextualSpacing/>
    </w:pPr>
  </w:style>
  <w:style w:type="character" w:styleId="IntenseEmphasis">
    <w:name w:val="Intense Emphasis"/>
    <w:basedOn w:val="DefaultParagraphFont"/>
    <w:uiPriority w:val="21"/>
    <w:qFormat/>
    <w:rsid w:val="004D3116"/>
    <w:rPr>
      <w:i/>
      <w:iCs/>
      <w:color w:val="2F5496" w:themeColor="accent1" w:themeShade="BF"/>
    </w:rPr>
  </w:style>
  <w:style w:type="paragraph" w:styleId="IntenseQuote">
    <w:name w:val="Intense Quote"/>
    <w:basedOn w:val="Normal"/>
    <w:next w:val="Normal"/>
    <w:link w:val="IntenseQuoteChar"/>
    <w:uiPriority w:val="30"/>
    <w:qFormat/>
    <w:rsid w:val="004D3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11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D3116"/>
    <w:rPr>
      <w:b/>
      <w:bCs/>
      <w:smallCaps/>
      <w:color w:val="2F5496" w:themeColor="accent1" w:themeShade="BF"/>
      <w:spacing w:val="5"/>
    </w:rPr>
  </w:style>
  <w:style w:type="character" w:styleId="Strong">
    <w:name w:val="Strong"/>
    <w:basedOn w:val="DefaultParagraphFont"/>
    <w:uiPriority w:val="22"/>
    <w:qFormat/>
    <w:rsid w:val="0040180D"/>
    <w:rPr>
      <w:b/>
      <w:bCs/>
    </w:rPr>
  </w:style>
  <w:style w:type="character" w:styleId="Emphasis">
    <w:name w:val="Emphasis"/>
    <w:basedOn w:val="DefaultParagraphFont"/>
    <w:uiPriority w:val="20"/>
    <w:qFormat/>
    <w:rsid w:val="0040180D"/>
    <w:rPr>
      <w:i/>
      <w:iCs/>
    </w:rPr>
  </w:style>
  <w:style w:type="paragraph" w:styleId="NormalWeb">
    <w:name w:val="Normal (Web)"/>
    <w:basedOn w:val="Normal"/>
    <w:uiPriority w:val="99"/>
    <w:unhideWhenUsed/>
    <w:rsid w:val="0031640C"/>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4109905">
      <w:bodyDiv w:val="1"/>
      <w:marLeft w:val="0"/>
      <w:marRight w:val="0"/>
      <w:marTop w:val="0"/>
      <w:marBottom w:val="0"/>
      <w:divBdr>
        <w:top w:val="none" w:sz="0" w:space="0" w:color="auto"/>
        <w:left w:val="none" w:sz="0" w:space="0" w:color="auto"/>
        <w:bottom w:val="none" w:sz="0" w:space="0" w:color="auto"/>
        <w:right w:val="none" w:sz="0" w:space="0" w:color="auto"/>
      </w:divBdr>
    </w:div>
    <w:div w:id="1424840699">
      <w:bodyDiv w:val="1"/>
      <w:marLeft w:val="0"/>
      <w:marRight w:val="0"/>
      <w:marTop w:val="0"/>
      <w:marBottom w:val="0"/>
      <w:divBdr>
        <w:top w:val="none" w:sz="0" w:space="0" w:color="auto"/>
        <w:left w:val="none" w:sz="0" w:space="0" w:color="auto"/>
        <w:bottom w:val="none" w:sz="0" w:space="0" w:color="auto"/>
        <w:right w:val="none" w:sz="0" w:space="0" w:color="auto"/>
      </w:divBdr>
    </w:div>
    <w:div w:id="2067289116">
      <w:bodyDiv w:val="1"/>
      <w:marLeft w:val="0"/>
      <w:marRight w:val="0"/>
      <w:marTop w:val="0"/>
      <w:marBottom w:val="0"/>
      <w:divBdr>
        <w:top w:val="none" w:sz="0" w:space="0" w:color="auto"/>
        <w:left w:val="none" w:sz="0" w:space="0" w:color="auto"/>
        <w:bottom w:val="none" w:sz="0" w:space="0" w:color="auto"/>
        <w:right w:val="none" w:sz="0" w:space="0" w:color="auto"/>
      </w:divBdr>
    </w:div>
    <w:div w:id="2100589866">
      <w:bodyDiv w:val="1"/>
      <w:marLeft w:val="0"/>
      <w:marRight w:val="0"/>
      <w:marTop w:val="0"/>
      <w:marBottom w:val="0"/>
      <w:divBdr>
        <w:top w:val="none" w:sz="0" w:space="0" w:color="auto"/>
        <w:left w:val="none" w:sz="0" w:space="0" w:color="auto"/>
        <w:bottom w:val="none" w:sz="0" w:space="0" w:color="auto"/>
        <w:right w:val="none" w:sz="0" w:space="0" w:color="auto"/>
      </w:divBdr>
      <w:divsChild>
        <w:div w:id="754672927">
          <w:marLeft w:val="0"/>
          <w:marRight w:val="0"/>
          <w:marTop w:val="0"/>
          <w:marBottom w:val="0"/>
          <w:divBdr>
            <w:top w:val="none" w:sz="0" w:space="0" w:color="auto"/>
            <w:left w:val="none" w:sz="0" w:space="0" w:color="auto"/>
            <w:bottom w:val="none" w:sz="0" w:space="0" w:color="auto"/>
            <w:right w:val="none" w:sz="0" w:space="0" w:color="auto"/>
          </w:divBdr>
          <w:divsChild>
            <w:div w:id="1322463907">
              <w:marLeft w:val="0"/>
              <w:marRight w:val="0"/>
              <w:marTop w:val="0"/>
              <w:marBottom w:val="0"/>
              <w:divBdr>
                <w:top w:val="none" w:sz="0" w:space="0" w:color="auto"/>
                <w:left w:val="none" w:sz="0" w:space="0" w:color="auto"/>
                <w:bottom w:val="none" w:sz="0" w:space="0" w:color="auto"/>
                <w:right w:val="none" w:sz="0" w:space="0" w:color="auto"/>
              </w:divBdr>
              <w:divsChild>
                <w:div w:id="14747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1719</Words>
  <Characters>9802</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2024-12-12T14:18:00Z</dcterms:created>
  <dcterms:modified xsi:type="dcterms:W3CDTF">2024-12-12T15:58:00Z</dcterms:modified>
</cp:coreProperties>
</file>