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48C32" w14:textId="77777777" w:rsidR="008967CF" w:rsidRPr="008967CF" w:rsidRDefault="008967CF" w:rsidP="008967CF">
      <w:pPr>
        <w:spacing w:before="100" w:beforeAutospacing="1" w:after="100" w:afterAutospacing="1" w:line="360" w:lineRule="auto"/>
        <w:outlineLvl w:val="2"/>
        <w:rPr>
          <w:rFonts w:ascii="Times New Roman" w:hAnsi="Times New Roman"/>
          <w:b/>
          <w:bCs/>
          <w:lang w:val="en-HK"/>
        </w:rPr>
      </w:pPr>
      <w:r w:rsidRPr="008967CF">
        <w:rPr>
          <w:rFonts w:ascii="Times New Roman" w:hAnsi="Times New Roman"/>
          <w:b/>
          <w:bCs/>
          <w:lang w:val="en-HK"/>
        </w:rPr>
        <w:t xml:space="preserve">Part 6.1: Duress as a </w:t>
      </w:r>
      <w:proofErr w:type="spellStart"/>
      <w:r w:rsidRPr="008967CF">
        <w:rPr>
          <w:rFonts w:ascii="Times New Roman" w:hAnsi="Times New Roman"/>
          <w:b/>
          <w:bCs/>
          <w:lang w:val="en-HK"/>
        </w:rPr>
        <w:t>Defense</w:t>
      </w:r>
      <w:proofErr w:type="spellEnd"/>
      <w:r w:rsidRPr="008967CF">
        <w:rPr>
          <w:rFonts w:ascii="Times New Roman" w:hAnsi="Times New Roman"/>
          <w:b/>
          <w:bCs/>
          <w:lang w:val="en-HK"/>
        </w:rPr>
        <w:t xml:space="preserve"> in Criminal Law</w:t>
      </w:r>
    </w:p>
    <w:p w14:paraId="3303422A"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1. Introduction to Duress</w:t>
      </w:r>
    </w:p>
    <w:p w14:paraId="1F0E2398" w14:textId="77777777" w:rsidR="008967CF" w:rsidRPr="008967CF" w:rsidRDefault="008967CF" w:rsidP="008967CF">
      <w:pPr>
        <w:numPr>
          <w:ilvl w:val="0"/>
          <w:numId w:val="1"/>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Definition</w:t>
      </w:r>
      <w:r w:rsidRPr="008967CF">
        <w:rPr>
          <w:rFonts w:ascii="Times New Roman" w:hAnsi="Times New Roman"/>
          <w:lang w:val="en-HK"/>
        </w:rPr>
        <w:t>: Duress arises when an individual commits a crime due to threats of death or serious injury. It involves coercion compelling the defendant to act in a way they would not have otherwise chosen.</w:t>
      </w:r>
    </w:p>
    <w:p w14:paraId="7C784BFE" w14:textId="77777777" w:rsidR="008967CF" w:rsidRPr="008967CF" w:rsidRDefault="008967CF" w:rsidP="008967CF">
      <w:pPr>
        <w:numPr>
          <w:ilvl w:val="0"/>
          <w:numId w:val="1"/>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Duress is recognized in English law as a general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but is </w:t>
      </w:r>
      <w:r w:rsidRPr="008967CF">
        <w:rPr>
          <w:rFonts w:ascii="Times New Roman" w:hAnsi="Times New Roman"/>
          <w:b/>
          <w:bCs/>
          <w:lang w:val="en-HK"/>
        </w:rPr>
        <w:t>excluded in cases of murder and attempted murder</w:t>
      </w:r>
      <w:r w:rsidRPr="008967CF">
        <w:rPr>
          <w:rFonts w:ascii="Times New Roman" w:hAnsi="Times New Roman"/>
          <w:lang w:val="en-HK"/>
        </w:rPr>
        <w:t>, based on longstanding judicial precedent.</w:t>
      </w:r>
    </w:p>
    <w:p w14:paraId="2E083DF2"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2. Judicial Framework</w:t>
      </w:r>
    </w:p>
    <w:p w14:paraId="0D3D2B55" w14:textId="77777777" w:rsidR="008967CF" w:rsidRPr="008967CF" w:rsidRDefault="008967CF" w:rsidP="008967CF">
      <w:pPr>
        <w:numPr>
          <w:ilvl w:val="0"/>
          <w:numId w:val="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w:t>
      </w:r>
      <w:r w:rsidRPr="008967CF">
        <w:rPr>
          <w:rFonts w:ascii="Times New Roman" w:hAnsi="Times New Roman"/>
          <w:b/>
          <w:bCs/>
          <w:lang w:val="en-HK"/>
        </w:rPr>
        <w:t xml:space="preserve">leading case of </w:t>
      </w:r>
      <w:r w:rsidRPr="008967CF">
        <w:rPr>
          <w:rFonts w:ascii="Times New Roman" w:hAnsi="Times New Roman"/>
          <w:b/>
          <w:bCs/>
          <w:i/>
          <w:iCs/>
          <w:lang w:val="en-HK"/>
        </w:rPr>
        <w:t>R v Howe</w:t>
      </w:r>
      <w:r w:rsidRPr="008967CF">
        <w:rPr>
          <w:rFonts w:ascii="Times New Roman" w:hAnsi="Times New Roman"/>
          <w:b/>
          <w:bCs/>
          <w:lang w:val="en-HK"/>
        </w:rPr>
        <w:t xml:space="preserve"> [1987] AC 417</w:t>
      </w:r>
      <w:r w:rsidRPr="008967CF">
        <w:rPr>
          <w:rFonts w:ascii="Times New Roman" w:hAnsi="Times New Roman"/>
          <w:lang w:val="en-HK"/>
        </w:rPr>
        <w:t xml:space="preserve"> established that duress is not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to murder. Lord Hailsham declared:</w:t>
      </w:r>
    </w:p>
    <w:p w14:paraId="7EB41B1D" w14:textId="77777777" w:rsidR="008967CF" w:rsidRPr="008967CF" w:rsidRDefault="008967CF" w:rsidP="008967CF">
      <w:pPr>
        <w:spacing w:beforeAutospacing="1" w:afterAutospacing="1" w:line="360" w:lineRule="auto"/>
        <w:ind w:left="1440"/>
        <w:rPr>
          <w:rFonts w:ascii="Times New Roman" w:hAnsi="Times New Roman"/>
          <w:lang w:val="en-HK"/>
        </w:rPr>
      </w:pPr>
      <w:r w:rsidRPr="008967CF">
        <w:rPr>
          <w:rFonts w:ascii="Times New Roman" w:hAnsi="Times New Roman"/>
          <w:lang w:val="en-HK"/>
        </w:rPr>
        <w:t>“The overriding principle must be that the law regards the sanctity of human life as paramount. No individual can claim that their life is more valuable than another’s.”</w:t>
      </w:r>
    </w:p>
    <w:p w14:paraId="5E81336D" w14:textId="77777777" w:rsidR="008967CF" w:rsidRPr="008967CF" w:rsidRDefault="008967CF" w:rsidP="008967CF">
      <w:pPr>
        <w:numPr>
          <w:ilvl w:val="0"/>
          <w:numId w:val="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This principle was upheld in </w:t>
      </w:r>
      <w:r w:rsidRPr="008967CF">
        <w:rPr>
          <w:rFonts w:ascii="Times New Roman" w:hAnsi="Times New Roman"/>
          <w:i/>
          <w:iCs/>
          <w:lang w:val="en-HK"/>
        </w:rPr>
        <w:t>R v Gotts</w:t>
      </w:r>
      <w:r w:rsidRPr="008967CF">
        <w:rPr>
          <w:rFonts w:ascii="Times New Roman" w:hAnsi="Times New Roman"/>
          <w:lang w:val="en-HK"/>
        </w:rPr>
        <w:t xml:space="preserve"> [1992] 2 AC 412, where it was determined that duress could not be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to attempted murder. In this case, the defendant attempted to kill his mother under his father’s threats but was convicted due to the exclusion of duress as a </w:t>
      </w:r>
      <w:proofErr w:type="spellStart"/>
      <w:r w:rsidRPr="008967CF">
        <w:rPr>
          <w:rFonts w:ascii="Times New Roman" w:hAnsi="Times New Roman"/>
          <w:lang w:val="en-HK"/>
        </w:rPr>
        <w:t>defense</w:t>
      </w:r>
      <w:proofErr w:type="spellEnd"/>
      <w:r w:rsidRPr="008967CF">
        <w:rPr>
          <w:rFonts w:ascii="Times New Roman" w:hAnsi="Times New Roman"/>
          <w:lang w:val="en-HK"/>
        </w:rPr>
        <w:t>.</w:t>
      </w:r>
    </w:p>
    <w:p w14:paraId="1D9EBB3C"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3. Moral and Legal Basis for Exclusion</w:t>
      </w:r>
    </w:p>
    <w:p w14:paraId="6D81B014" w14:textId="77777777" w:rsidR="008967CF" w:rsidRPr="008967CF" w:rsidRDefault="008967CF" w:rsidP="008967CF">
      <w:pPr>
        <w:numPr>
          <w:ilvl w:val="0"/>
          <w:numId w:val="3"/>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Moral Absolutism</w:t>
      </w:r>
      <w:r w:rsidRPr="008967CF">
        <w:rPr>
          <w:rFonts w:ascii="Times New Roman" w:hAnsi="Times New Roman"/>
          <w:lang w:val="en-HK"/>
        </w:rPr>
        <w:t>: The exclusion reflects the belief that human life cannot be sacrificed, even under threat.</w:t>
      </w:r>
    </w:p>
    <w:p w14:paraId="234CF3D1" w14:textId="77777777" w:rsidR="008967CF" w:rsidRPr="008967CF" w:rsidRDefault="008967CF" w:rsidP="008967CF">
      <w:pPr>
        <w:numPr>
          <w:ilvl w:val="1"/>
          <w:numId w:val="3"/>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Lord Griffiths in </w:t>
      </w:r>
      <w:r w:rsidRPr="008967CF">
        <w:rPr>
          <w:rFonts w:ascii="Times New Roman" w:hAnsi="Times New Roman"/>
          <w:i/>
          <w:iCs/>
          <w:lang w:val="en-HK"/>
        </w:rPr>
        <w:t>Howe</w:t>
      </w:r>
      <w:r w:rsidRPr="008967CF">
        <w:rPr>
          <w:rFonts w:ascii="Times New Roman" w:hAnsi="Times New Roman"/>
          <w:lang w:val="en-HK"/>
        </w:rPr>
        <w:t>: "The law must insist that a person ought to die themselves rather than kill another innocent person."</w:t>
      </w:r>
    </w:p>
    <w:p w14:paraId="5A3258D7" w14:textId="77777777" w:rsidR="008967CF" w:rsidRPr="008967CF" w:rsidRDefault="008967CF" w:rsidP="008967CF">
      <w:pPr>
        <w:numPr>
          <w:ilvl w:val="0"/>
          <w:numId w:val="3"/>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Policy Concerns</w:t>
      </w:r>
      <w:r w:rsidRPr="008967CF">
        <w:rPr>
          <w:rFonts w:ascii="Times New Roman" w:hAnsi="Times New Roman"/>
          <w:lang w:val="en-HK"/>
        </w:rPr>
        <w:t>: Courts have expressed concerns that allowing duress in murder cases might encourage criminals to coerce others into violent crimes, undermining public safety.</w:t>
      </w:r>
    </w:p>
    <w:p w14:paraId="5887079F"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4. Scholarly Criticism</w:t>
      </w:r>
    </w:p>
    <w:p w14:paraId="4F3C3E98" w14:textId="77777777" w:rsidR="008967CF" w:rsidRPr="008967CF" w:rsidRDefault="008967CF" w:rsidP="008967CF">
      <w:pPr>
        <w:numPr>
          <w:ilvl w:val="0"/>
          <w:numId w:val="4"/>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lastRenderedPageBreak/>
        <w:t xml:space="preserve">Many scholars argue that the law’s rigidity fails to account for the realities of human </w:t>
      </w:r>
      <w:proofErr w:type="spellStart"/>
      <w:r w:rsidRPr="008967CF">
        <w:rPr>
          <w:rFonts w:ascii="Times New Roman" w:hAnsi="Times New Roman"/>
          <w:lang w:val="en-HK"/>
        </w:rPr>
        <w:t>behavior</w:t>
      </w:r>
      <w:proofErr w:type="spellEnd"/>
      <w:r w:rsidRPr="008967CF">
        <w:rPr>
          <w:rFonts w:ascii="Times New Roman" w:hAnsi="Times New Roman"/>
          <w:lang w:val="en-HK"/>
        </w:rPr>
        <w:t xml:space="preserve"> under extreme pressure:</w:t>
      </w:r>
    </w:p>
    <w:p w14:paraId="553A3345" w14:textId="77777777" w:rsidR="008967CF" w:rsidRPr="008967CF" w:rsidRDefault="008967CF" w:rsidP="008967CF">
      <w:pPr>
        <w:numPr>
          <w:ilvl w:val="1"/>
          <w:numId w:val="4"/>
        </w:numPr>
        <w:spacing w:before="100" w:beforeAutospacing="1" w:after="100" w:afterAutospacing="1" w:line="360" w:lineRule="auto"/>
        <w:rPr>
          <w:rFonts w:ascii="Times New Roman" w:hAnsi="Times New Roman"/>
          <w:lang w:val="en-HK"/>
        </w:rPr>
      </w:pPr>
      <w:proofErr w:type="spellStart"/>
      <w:r w:rsidRPr="008967CF">
        <w:rPr>
          <w:rFonts w:ascii="Times New Roman" w:hAnsi="Times New Roman"/>
          <w:lang w:val="en-HK"/>
        </w:rPr>
        <w:t>Horder</w:t>
      </w:r>
      <w:proofErr w:type="spellEnd"/>
      <w:r w:rsidRPr="008967CF">
        <w:rPr>
          <w:rFonts w:ascii="Times New Roman" w:hAnsi="Times New Roman"/>
          <w:lang w:val="en-HK"/>
        </w:rPr>
        <w:t xml:space="preserve"> (2006): “The absolute exclusion of duress in murder cases represents a moral idealism that is unworkable in practice.”</w:t>
      </w:r>
    </w:p>
    <w:p w14:paraId="34CDC70B" w14:textId="77777777" w:rsidR="008967CF" w:rsidRPr="008967CF" w:rsidRDefault="008967CF" w:rsidP="008967CF">
      <w:pPr>
        <w:numPr>
          <w:ilvl w:val="1"/>
          <w:numId w:val="4"/>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Ashworth (2009): Advocates for a proportionality-based approach, contending that individuals should not be held fully culpable when their actions are constrained by threats.</w:t>
      </w:r>
    </w:p>
    <w:p w14:paraId="5559B6D4"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5. Comparative Jurisdictions</w:t>
      </w:r>
    </w:p>
    <w:p w14:paraId="6DC7C7F1" w14:textId="77777777" w:rsidR="008967CF" w:rsidRPr="008967CF" w:rsidRDefault="008967CF" w:rsidP="008967CF">
      <w:pPr>
        <w:numPr>
          <w:ilvl w:val="0"/>
          <w:numId w:val="5"/>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report references jurisdictions that allow duress as a partial or full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in murder cases:</w:t>
      </w:r>
    </w:p>
    <w:p w14:paraId="244E5C18" w14:textId="77777777" w:rsidR="008967CF" w:rsidRPr="008967CF" w:rsidRDefault="008967CF" w:rsidP="008967CF">
      <w:pPr>
        <w:numPr>
          <w:ilvl w:val="1"/>
          <w:numId w:val="5"/>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Germany</w:t>
      </w:r>
      <w:r w:rsidRPr="008967CF">
        <w:rPr>
          <w:rFonts w:ascii="Times New Roman" w:hAnsi="Times New Roman"/>
          <w:lang w:val="en-HK"/>
        </w:rPr>
        <w:t xml:space="preserve">: Duress is recognized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to all crimes, including murder, under stringent evidentiary standards. This approach aims to balance fairness with the need for deterrence.</w:t>
      </w:r>
    </w:p>
    <w:p w14:paraId="6D2FBBA4"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6. Practical Implications</w:t>
      </w:r>
    </w:p>
    <w:p w14:paraId="5B3E61E3" w14:textId="77777777" w:rsidR="008967CF" w:rsidRPr="008967CF" w:rsidRDefault="008967CF" w:rsidP="008967CF">
      <w:pPr>
        <w:numPr>
          <w:ilvl w:val="0"/>
          <w:numId w:val="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Critics of the exclusion emphasize the disproportionate outcomes it produces, where individuals acting under life-threatening coercion face the same penalties as those who kill with malicious intent.</w:t>
      </w:r>
    </w:p>
    <w:p w14:paraId="033E1D1B" w14:textId="77777777" w:rsidR="008967CF" w:rsidRPr="008967CF" w:rsidRDefault="008967CF" w:rsidP="008967CF">
      <w:pPr>
        <w:numPr>
          <w:ilvl w:val="0"/>
          <w:numId w:val="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Commission highlights hypothetical scenarios, such as individuals coerced into murder by organized crime groups, where the exclusion leads to perceived injustice.</w:t>
      </w:r>
    </w:p>
    <w:p w14:paraId="00EF4DE8"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7. Proposals for Reform</w:t>
      </w:r>
    </w:p>
    <w:p w14:paraId="778C807E" w14:textId="77777777" w:rsidR="008967CF" w:rsidRPr="008967CF" w:rsidRDefault="008967CF" w:rsidP="008967CF">
      <w:p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Commission suggests that duress should be considered as a </w:t>
      </w:r>
      <w:r w:rsidRPr="008967CF">
        <w:rPr>
          <w:rFonts w:ascii="Times New Roman" w:hAnsi="Times New Roman"/>
          <w:b/>
          <w:bCs/>
          <w:lang w:val="en-HK"/>
        </w:rPr>
        <w:t xml:space="preserve">partial </w:t>
      </w:r>
      <w:proofErr w:type="spellStart"/>
      <w:r w:rsidRPr="008967CF">
        <w:rPr>
          <w:rFonts w:ascii="Times New Roman" w:hAnsi="Times New Roman"/>
          <w:b/>
          <w:bCs/>
          <w:lang w:val="en-HK"/>
        </w:rPr>
        <w:t>defense</w:t>
      </w:r>
      <w:proofErr w:type="spellEnd"/>
      <w:r w:rsidRPr="008967CF">
        <w:rPr>
          <w:rFonts w:ascii="Times New Roman" w:hAnsi="Times New Roman"/>
          <w:b/>
          <w:bCs/>
          <w:lang w:val="en-HK"/>
        </w:rPr>
        <w:t xml:space="preserve"> to murder</w:t>
      </w:r>
      <w:r w:rsidRPr="008967CF">
        <w:rPr>
          <w:rFonts w:ascii="Times New Roman" w:hAnsi="Times New Roman"/>
          <w:lang w:val="en-HK"/>
        </w:rPr>
        <w:t>, reducing the offense to manslaughter if certain conditions are met:</w:t>
      </w:r>
    </w:p>
    <w:p w14:paraId="642A4FFC" w14:textId="77777777" w:rsidR="008967CF" w:rsidRPr="008967CF" w:rsidRDefault="008967CF" w:rsidP="008967CF">
      <w:pPr>
        <w:numPr>
          <w:ilvl w:val="1"/>
          <w:numId w:val="7"/>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Imminent Threat</w:t>
      </w:r>
      <w:r w:rsidRPr="008967CF">
        <w:rPr>
          <w:rFonts w:ascii="Times New Roman" w:hAnsi="Times New Roman"/>
          <w:lang w:val="en-HK"/>
        </w:rPr>
        <w:t>: The threat must be immediate and credible.</w:t>
      </w:r>
    </w:p>
    <w:p w14:paraId="464B6B0F" w14:textId="77777777" w:rsidR="008967CF" w:rsidRPr="008967CF" w:rsidRDefault="008967CF" w:rsidP="008967CF">
      <w:pPr>
        <w:numPr>
          <w:ilvl w:val="1"/>
          <w:numId w:val="7"/>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Proportional Response</w:t>
      </w:r>
      <w:r w:rsidRPr="008967CF">
        <w:rPr>
          <w:rFonts w:ascii="Times New Roman" w:hAnsi="Times New Roman"/>
          <w:lang w:val="en-HK"/>
        </w:rPr>
        <w:t>: The defendant’s actions must be proportionate to the harm threatened.</w:t>
      </w:r>
    </w:p>
    <w:p w14:paraId="56570998" w14:textId="77777777" w:rsidR="008967CF" w:rsidRPr="008967CF" w:rsidRDefault="008967CF" w:rsidP="008967CF">
      <w:pPr>
        <w:numPr>
          <w:ilvl w:val="1"/>
          <w:numId w:val="7"/>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No Safe Escape</w:t>
      </w:r>
      <w:r w:rsidRPr="008967CF">
        <w:rPr>
          <w:rFonts w:ascii="Times New Roman" w:hAnsi="Times New Roman"/>
          <w:lang w:val="en-HK"/>
        </w:rPr>
        <w:t>: The defendant must demonstrate a lack of reasonable alternatives to comply with the threat.</w:t>
      </w:r>
    </w:p>
    <w:p w14:paraId="641802AE"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8. Judicial Discretion and Safeguards</w:t>
      </w:r>
    </w:p>
    <w:p w14:paraId="082BADB9" w14:textId="77777777" w:rsidR="008967CF" w:rsidRPr="008967CF" w:rsidRDefault="008967CF" w:rsidP="008967CF">
      <w:pPr>
        <w:numPr>
          <w:ilvl w:val="0"/>
          <w:numId w:val="8"/>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lastRenderedPageBreak/>
        <w:t xml:space="preserve">The Commission emphasizes the need for judicial discretion to ensure fairness in applying the </w:t>
      </w:r>
      <w:proofErr w:type="spellStart"/>
      <w:r w:rsidRPr="008967CF">
        <w:rPr>
          <w:rFonts w:ascii="Times New Roman" w:hAnsi="Times New Roman"/>
          <w:lang w:val="en-HK"/>
        </w:rPr>
        <w:t>defense</w:t>
      </w:r>
      <w:proofErr w:type="spellEnd"/>
      <w:r w:rsidRPr="008967CF">
        <w:rPr>
          <w:rFonts w:ascii="Times New Roman" w:hAnsi="Times New Roman"/>
          <w:lang w:val="en-HK"/>
        </w:rPr>
        <w:t>. It proposes guidelines for juries to assess the validity of the duress claim, balancing:</w:t>
      </w:r>
    </w:p>
    <w:p w14:paraId="0EB443E3" w14:textId="77777777" w:rsidR="008967CF" w:rsidRPr="008967CF" w:rsidRDefault="008967CF" w:rsidP="008967CF">
      <w:pPr>
        <w:numPr>
          <w:ilvl w:val="1"/>
          <w:numId w:val="8"/>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gravity of the threat.</w:t>
      </w:r>
    </w:p>
    <w:p w14:paraId="349D1F5A" w14:textId="77777777" w:rsidR="008967CF" w:rsidRPr="008967CF" w:rsidRDefault="008967CF" w:rsidP="008967CF">
      <w:pPr>
        <w:numPr>
          <w:ilvl w:val="1"/>
          <w:numId w:val="8"/>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defendant’s capacity to resist coercion.</w:t>
      </w:r>
    </w:p>
    <w:p w14:paraId="41D9B5F6" w14:textId="77777777" w:rsidR="008967CF" w:rsidRPr="008967CF" w:rsidRDefault="008967CF" w:rsidP="008967CF">
      <w:pPr>
        <w:spacing w:before="100" w:beforeAutospacing="1" w:after="100" w:afterAutospacing="1" w:line="360" w:lineRule="auto"/>
        <w:outlineLvl w:val="2"/>
        <w:rPr>
          <w:rFonts w:ascii="Times New Roman" w:hAnsi="Times New Roman"/>
          <w:b/>
          <w:bCs/>
          <w:lang w:val="en-HK"/>
        </w:rPr>
      </w:pPr>
      <w:r w:rsidRPr="008967CF">
        <w:rPr>
          <w:rFonts w:ascii="Times New Roman" w:hAnsi="Times New Roman"/>
          <w:b/>
          <w:bCs/>
          <w:lang w:val="en-HK"/>
        </w:rPr>
        <w:t xml:space="preserve">Part 6.2: Necessity as a </w:t>
      </w:r>
      <w:proofErr w:type="spellStart"/>
      <w:r w:rsidRPr="008967CF">
        <w:rPr>
          <w:rFonts w:ascii="Times New Roman" w:hAnsi="Times New Roman"/>
          <w:b/>
          <w:bCs/>
          <w:lang w:val="en-HK"/>
        </w:rPr>
        <w:t>Defense</w:t>
      </w:r>
      <w:proofErr w:type="spellEnd"/>
      <w:r w:rsidRPr="008967CF">
        <w:rPr>
          <w:rFonts w:ascii="Times New Roman" w:hAnsi="Times New Roman"/>
          <w:b/>
          <w:bCs/>
          <w:lang w:val="en-HK"/>
        </w:rPr>
        <w:t xml:space="preserve"> in Criminal Law</w:t>
      </w:r>
    </w:p>
    <w:p w14:paraId="58268278"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1. Definition and Scope of Necessity</w:t>
      </w:r>
    </w:p>
    <w:p w14:paraId="58682935" w14:textId="77777777" w:rsidR="008967CF" w:rsidRPr="008967CF" w:rsidRDefault="008967CF" w:rsidP="008967CF">
      <w:pPr>
        <w:numPr>
          <w:ilvl w:val="0"/>
          <w:numId w:val="9"/>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Necessity serves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in criminal law where an individual is compelled to commit an unlawful act to prevent a greater harm.</w:t>
      </w:r>
    </w:p>
    <w:p w14:paraId="2F01BA82" w14:textId="77777777" w:rsidR="008967CF" w:rsidRPr="008967CF" w:rsidRDefault="008967CF" w:rsidP="008967CF">
      <w:pPr>
        <w:numPr>
          <w:ilvl w:val="0"/>
          <w:numId w:val="9"/>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It shares similarities with duress but differs in that the compulsion arises from the circumstances rather than external threats.</w:t>
      </w:r>
    </w:p>
    <w:p w14:paraId="705CE869"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2. Judicial Recognition</w:t>
      </w:r>
    </w:p>
    <w:p w14:paraId="374D0685" w14:textId="77777777" w:rsidR="008967CF" w:rsidRPr="008967CF" w:rsidRDefault="008967CF" w:rsidP="008967CF">
      <w:pPr>
        <w:numPr>
          <w:ilvl w:val="0"/>
          <w:numId w:val="10"/>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Historically, English courts have been reluctant to formally recognize necessity as a general </w:t>
      </w:r>
      <w:proofErr w:type="spellStart"/>
      <w:r w:rsidRPr="008967CF">
        <w:rPr>
          <w:rFonts w:ascii="Times New Roman" w:hAnsi="Times New Roman"/>
          <w:lang w:val="en-HK"/>
        </w:rPr>
        <w:t>defense</w:t>
      </w:r>
      <w:proofErr w:type="spellEnd"/>
      <w:r w:rsidRPr="008967CF">
        <w:rPr>
          <w:rFonts w:ascii="Times New Roman" w:hAnsi="Times New Roman"/>
          <w:lang w:val="en-HK"/>
        </w:rPr>
        <w:t>, instead limiting its application to specific contexts such as medical cases and public policy exceptions.</w:t>
      </w:r>
    </w:p>
    <w:p w14:paraId="20FFF841" w14:textId="77777777" w:rsidR="008967CF" w:rsidRPr="008967CF" w:rsidRDefault="008967CF" w:rsidP="008967CF">
      <w:pPr>
        <w:numPr>
          <w:ilvl w:val="0"/>
          <w:numId w:val="10"/>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In </w:t>
      </w:r>
      <w:r w:rsidRPr="008967CF">
        <w:rPr>
          <w:rFonts w:ascii="Times New Roman" w:hAnsi="Times New Roman"/>
          <w:i/>
          <w:iCs/>
          <w:lang w:val="en-HK"/>
        </w:rPr>
        <w:t>R v Dudley and Stephens</w:t>
      </w:r>
      <w:r w:rsidRPr="008967CF">
        <w:rPr>
          <w:rFonts w:ascii="Times New Roman" w:hAnsi="Times New Roman"/>
          <w:lang w:val="en-HK"/>
        </w:rPr>
        <w:t xml:space="preserve"> (1884) 14 QBD 273, the court rejected necessity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for murder. The case involved shipwreck survivors who killed and consumed a cabin boy to survive. The court held:</w:t>
      </w:r>
    </w:p>
    <w:p w14:paraId="16E3AA96" w14:textId="77777777" w:rsidR="008967CF" w:rsidRPr="008967CF" w:rsidRDefault="008967CF" w:rsidP="008967CF">
      <w:pPr>
        <w:spacing w:beforeAutospacing="1" w:afterAutospacing="1" w:line="360" w:lineRule="auto"/>
        <w:ind w:left="1440"/>
        <w:rPr>
          <w:rFonts w:ascii="Times New Roman" w:hAnsi="Times New Roman"/>
          <w:lang w:val="en-HK"/>
        </w:rPr>
      </w:pPr>
      <w:r w:rsidRPr="008967CF">
        <w:rPr>
          <w:rFonts w:ascii="Times New Roman" w:hAnsi="Times New Roman"/>
          <w:lang w:val="en-HK"/>
        </w:rPr>
        <w:t>"Necessity does not justify the taking of an innocent life. The law must uphold the sanctity of life, even in dire circumstances."</w:t>
      </w:r>
    </w:p>
    <w:p w14:paraId="3713EF38"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3. Current Legal Framework</w:t>
      </w:r>
    </w:p>
    <w:p w14:paraId="12CD1010" w14:textId="77777777" w:rsidR="008967CF" w:rsidRPr="008967CF" w:rsidRDefault="008967CF" w:rsidP="008967CF">
      <w:pPr>
        <w:numPr>
          <w:ilvl w:val="0"/>
          <w:numId w:val="11"/>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Necessity has been explicitly or implicitly accepted in certain contexts, such as:</w:t>
      </w:r>
    </w:p>
    <w:p w14:paraId="5FEDEBAF" w14:textId="77777777" w:rsidR="008967CF" w:rsidRPr="008967CF" w:rsidRDefault="008967CF" w:rsidP="008967CF">
      <w:pPr>
        <w:numPr>
          <w:ilvl w:val="1"/>
          <w:numId w:val="11"/>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Medical Necessity</w:t>
      </w:r>
      <w:r w:rsidRPr="008967CF">
        <w:rPr>
          <w:rFonts w:ascii="Times New Roman" w:hAnsi="Times New Roman"/>
          <w:lang w:val="en-HK"/>
        </w:rPr>
        <w:t xml:space="preserve">: In </w:t>
      </w:r>
      <w:r w:rsidRPr="008967CF">
        <w:rPr>
          <w:rFonts w:ascii="Times New Roman" w:hAnsi="Times New Roman"/>
          <w:i/>
          <w:iCs/>
          <w:lang w:val="en-HK"/>
        </w:rPr>
        <w:t>Re A (Children) (Conjoined Twins: Surgical Separation)</w:t>
      </w:r>
      <w:r w:rsidRPr="008967CF">
        <w:rPr>
          <w:rFonts w:ascii="Times New Roman" w:hAnsi="Times New Roman"/>
          <w:lang w:val="en-HK"/>
        </w:rPr>
        <w:t xml:space="preserve"> [2001] 2 WLR 480, necessity was invoked to justify separating conjoined twins, resulting in the death of one to save the other. Lord Justice Brooke explained:</w:t>
      </w:r>
    </w:p>
    <w:p w14:paraId="4577896B"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lastRenderedPageBreak/>
        <w:t>“The doctrine of necessity applies where an act is done to avoid inevitable and irreparable evil, provided the evil inflicted is not disproportionate to the evil avoided.”</w:t>
      </w:r>
    </w:p>
    <w:p w14:paraId="15DF967B" w14:textId="77777777" w:rsidR="008967CF" w:rsidRPr="008967CF" w:rsidRDefault="008967CF" w:rsidP="008967CF">
      <w:pPr>
        <w:numPr>
          <w:ilvl w:val="1"/>
          <w:numId w:val="11"/>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Public Necessity</w:t>
      </w:r>
      <w:r w:rsidRPr="008967CF">
        <w:rPr>
          <w:rFonts w:ascii="Times New Roman" w:hAnsi="Times New Roman"/>
          <w:lang w:val="en-HK"/>
        </w:rPr>
        <w:t>: Acts committed to protect public safety, such as destroying property to prevent the spread of fire, have been deemed lawful under necessity.</w:t>
      </w:r>
    </w:p>
    <w:p w14:paraId="3D9CA089"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4. Moral and Policy-Based Justifications</w:t>
      </w:r>
    </w:p>
    <w:p w14:paraId="3CC775EC" w14:textId="77777777" w:rsidR="008967CF" w:rsidRPr="008967CF" w:rsidRDefault="008967CF" w:rsidP="008967CF">
      <w:pPr>
        <w:numPr>
          <w:ilvl w:val="0"/>
          <w:numId w:val="1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Necessity reflects a utilitarian principle, aiming to minimize overall harm by allowing individuals to act in the interest of the greater good.</w:t>
      </w:r>
    </w:p>
    <w:p w14:paraId="4B03A385" w14:textId="77777777" w:rsidR="008967CF" w:rsidRPr="008967CF" w:rsidRDefault="008967CF" w:rsidP="008967CF">
      <w:pPr>
        <w:numPr>
          <w:ilvl w:val="0"/>
          <w:numId w:val="1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However, the courts have emphasized that this principle must be balanced against the potential for abuse, which could undermine public confidence in the rule of law.</w:t>
      </w:r>
    </w:p>
    <w:p w14:paraId="65A4F56A"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5. Criticism and Scholarly Views</w:t>
      </w:r>
    </w:p>
    <w:p w14:paraId="0467C405" w14:textId="77777777" w:rsidR="008967CF" w:rsidRPr="008967CF" w:rsidRDefault="008967CF" w:rsidP="008967CF">
      <w:pPr>
        <w:numPr>
          <w:ilvl w:val="0"/>
          <w:numId w:val="13"/>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Scholars have debated the conceptual consistency of necessity, particularly its overlap with duress:</w:t>
      </w:r>
    </w:p>
    <w:p w14:paraId="1BD7A57F" w14:textId="77777777" w:rsidR="008967CF" w:rsidRPr="008967CF" w:rsidRDefault="008967CF" w:rsidP="008967CF">
      <w:pPr>
        <w:numPr>
          <w:ilvl w:val="1"/>
          <w:numId w:val="13"/>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Glanville Williams (1983)</w:t>
      </w:r>
      <w:r w:rsidRPr="008967CF">
        <w:rPr>
          <w:rFonts w:ascii="Times New Roman" w:hAnsi="Times New Roman"/>
          <w:lang w:val="en-HK"/>
        </w:rPr>
        <w:t>: Argued for a broader application of necessity, emphasizing its moral coherence: “The law ought to acknowledge that, in some situations, breaking the law is the only moral course of action.”</w:t>
      </w:r>
    </w:p>
    <w:p w14:paraId="3AF4BD06" w14:textId="77777777" w:rsidR="008967CF" w:rsidRPr="008967CF" w:rsidRDefault="008967CF" w:rsidP="008967CF">
      <w:pPr>
        <w:numPr>
          <w:ilvl w:val="1"/>
          <w:numId w:val="13"/>
        </w:numPr>
        <w:spacing w:before="100" w:beforeAutospacing="1" w:after="100" w:afterAutospacing="1" w:line="360" w:lineRule="auto"/>
        <w:rPr>
          <w:rFonts w:ascii="Times New Roman" w:hAnsi="Times New Roman"/>
          <w:lang w:val="en-HK"/>
        </w:rPr>
      </w:pPr>
      <w:proofErr w:type="spellStart"/>
      <w:r w:rsidRPr="008967CF">
        <w:rPr>
          <w:rFonts w:ascii="Times New Roman" w:hAnsi="Times New Roman"/>
          <w:b/>
          <w:bCs/>
          <w:lang w:val="en-HK"/>
        </w:rPr>
        <w:t>Simester</w:t>
      </w:r>
      <w:proofErr w:type="spellEnd"/>
      <w:r w:rsidRPr="008967CF">
        <w:rPr>
          <w:rFonts w:ascii="Times New Roman" w:hAnsi="Times New Roman"/>
          <w:b/>
          <w:bCs/>
          <w:lang w:val="en-HK"/>
        </w:rPr>
        <w:t xml:space="preserve"> and Sullivan (2016)</w:t>
      </w:r>
      <w:r w:rsidRPr="008967CF">
        <w:rPr>
          <w:rFonts w:ascii="Times New Roman" w:hAnsi="Times New Roman"/>
          <w:lang w:val="en-HK"/>
        </w:rPr>
        <w:t xml:space="preserve">: Cautioned against over-expanding the </w:t>
      </w:r>
      <w:proofErr w:type="spellStart"/>
      <w:r w:rsidRPr="008967CF">
        <w:rPr>
          <w:rFonts w:ascii="Times New Roman" w:hAnsi="Times New Roman"/>
          <w:lang w:val="en-HK"/>
        </w:rPr>
        <w:t>defense</w:t>
      </w:r>
      <w:proofErr w:type="spellEnd"/>
      <w:r w:rsidRPr="008967CF">
        <w:rPr>
          <w:rFonts w:ascii="Times New Roman" w:hAnsi="Times New Roman"/>
          <w:lang w:val="en-HK"/>
        </w:rPr>
        <w:t>, warning of the risks of subjectivity and judicial overreach.</w:t>
      </w:r>
    </w:p>
    <w:p w14:paraId="5A045862" w14:textId="77777777" w:rsidR="008967CF" w:rsidRPr="008967CF" w:rsidRDefault="008967CF" w:rsidP="008967CF">
      <w:pPr>
        <w:numPr>
          <w:ilvl w:val="0"/>
          <w:numId w:val="13"/>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rigidity in excluding necessity for murder cases has been criticized as unrealistic, given the complexities of human </w:t>
      </w:r>
      <w:proofErr w:type="spellStart"/>
      <w:r w:rsidRPr="008967CF">
        <w:rPr>
          <w:rFonts w:ascii="Times New Roman" w:hAnsi="Times New Roman"/>
          <w:lang w:val="en-HK"/>
        </w:rPr>
        <w:t>behavior</w:t>
      </w:r>
      <w:proofErr w:type="spellEnd"/>
      <w:r w:rsidRPr="008967CF">
        <w:rPr>
          <w:rFonts w:ascii="Times New Roman" w:hAnsi="Times New Roman"/>
          <w:lang w:val="en-HK"/>
        </w:rPr>
        <w:t xml:space="preserve"> in life-threatening situations.</w:t>
      </w:r>
    </w:p>
    <w:p w14:paraId="73BF9332"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6. Comparative Jurisdictions</w:t>
      </w:r>
    </w:p>
    <w:p w14:paraId="177EDF13" w14:textId="77777777" w:rsidR="008967CF" w:rsidRPr="008967CF" w:rsidRDefault="008967CF" w:rsidP="008967CF">
      <w:pPr>
        <w:numPr>
          <w:ilvl w:val="0"/>
          <w:numId w:val="14"/>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report highlights other jurisdictions that provide broader recognition of necessity:</w:t>
      </w:r>
    </w:p>
    <w:p w14:paraId="7940A3C1" w14:textId="77777777" w:rsidR="008967CF" w:rsidRPr="008967CF" w:rsidRDefault="008967CF" w:rsidP="008967CF">
      <w:pPr>
        <w:numPr>
          <w:ilvl w:val="1"/>
          <w:numId w:val="14"/>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Canada</w:t>
      </w:r>
      <w:r w:rsidRPr="008967CF">
        <w:rPr>
          <w:rFonts w:ascii="Times New Roman" w:hAnsi="Times New Roman"/>
          <w:lang w:val="en-HK"/>
        </w:rPr>
        <w:t xml:space="preserve">: Necessity is available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in cases where the harm avoided outweighs the harm caused, as seen in </w:t>
      </w:r>
      <w:r w:rsidRPr="008967CF">
        <w:rPr>
          <w:rFonts w:ascii="Times New Roman" w:hAnsi="Times New Roman"/>
          <w:i/>
          <w:iCs/>
          <w:lang w:val="en-HK"/>
        </w:rPr>
        <w:t xml:space="preserve">R v </w:t>
      </w:r>
      <w:proofErr w:type="spellStart"/>
      <w:r w:rsidRPr="008967CF">
        <w:rPr>
          <w:rFonts w:ascii="Times New Roman" w:hAnsi="Times New Roman"/>
          <w:i/>
          <w:iCs/>
          <w:lang w:val="en-HK"/>
        </w:rPr>
        <w:t>Perka</w:t>
      </w:r>
      <w:proofErr w:type="spellEnd"/>
      <w:r w:rsidRPr="008967CF">
        <w:rPr>
          <w:rFonts w:ascii="Times New Roman" w:hAnsi="Times New Roman"/>
          <w:lang w:val="en-HK"/>
        </w:rPr>
        <w:t xml:space="preserve"> [1984] 2 SCR 232.</w:t>
      </w:r>
    </w:p>
    <w:p w14:paraId="3FD72ABC" w14:textId="77777777" w:rsidR="008967CF" w:rsidRPr="008967CF" w:rsidRDefault="008967CF" w:rsidP="008967CF">
      <w:pPr>
        <w:numPr>
          <w:ilvl w:val="1"/>
          <w:numId w:val="14"/>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Australia</w:t>
      </w:r>
      <w:r w:rsidRPr="008967CF">
        <w:rPr>
          <w:rFonts w:ascii="Times New Roman" w:hAnsi="Times New Roman"/>
          <w:lang w:val="en-HK"/>
        </w:rPr>
        <w:t xml:space="preserve">: The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applies where the accused acts to avoid an imminent peril, provided their response is proportionate.</w:t>
      </w:r>
    </w:p>
    <w:p w14:paraId="3C8F3F4B"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7. Proposals for Reform</w:t>
      </w:r>
    </w:p>
    <w:p w14:paraId="5E7C07A5" w14:textId="77777777" w:rsidR="008967CF" w:rsidRPr="008967CF" w:rsidRDefault="008967CF" w:rsidP="008967CF">
      <w:pPr>
        <w:numPr>
          <w:ilvl w:val="0"/>
          <w:numId w:val="15"/>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lastRenderedPageBreak/>
        <w:t xml:space="preserve">The Law Commission suggests codifying necessity as a general </w:t>
      </w:r>
      <w:proofErr w:type="spellStart"/>
      <w:r w:rsidRPr="008967CF">
        <w:rPr>
          <w:rFonts w:ascii="Times New Roman" w:hAnsi="Times New Roman"/>
          <w:lang w:val="en-HK"/>
        </w:rPr>
        <w:t>defense</w:t>
      </w:r>
      <w:proofErr w:type="spellEnd"/>
      <w:r w:rsidRPr="008967CF">
        <w:rPr>
          <w:rFonts w:ascii="Times New Roman" w:hAnsi="Times New Roman"/>
          <w:lang w:val="en-HK"/>
        </w:rPr>
        <w:t>, with strict conditions to prevent misuse:</w:t>
      </w:r>
    </w:p>
    <w:p w14:paraId="573E3841" w14:textId="77777777" w:rsidR="008967CF" w:rsidRPr="008967CF" w:rsidRDefault="008967CF" w:rsidP="008967CF">
      <w:pPr>
        <w:numPr>
          <w:ilvl w:val="1"/>
          <w:numId w:val="15"/>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Immediacy</w:t>
      </w:r>
      <w:r w:rsidRPr="008967CF">
        <w:rPr>
          <w:rFonts w:ascii="Times New Roman" w:hAnsi="Times New Roman"/>
          <w:lang w:val="en-HK"/>
        </w:rPr>
        <w:t>: The harm avoided must be immediate and pressing.</w:t>
      </w:r>
    </w:p>
    <w:p w14:paraId="0901045C" w14:textId="77777777" w:rsidR="008967CF" w:rsidRPr="008967CF" w:rsidRDefault="008967CF" w:rsidP="008967CF">
      <w:pPr>
        <w:numPr>
          <w:ilvl w:val="1"/>
          <w:numId w:val="15"/>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Proportionality</w:t>
      </w:r>
      <w:r w:rsidRPr="008967CF">
        <w:rPr>
          <w:rFonts w:ascii="Times New Roman" w:hAnsi="Times New Roman"/>
          <w:lang w:val="en-HK"/>
        </w:rPr>
        <w:t>: The harm caused must not exceed the harm avoided.</w:t>
      </w:r>
    </w:p>
    <w:p w14:paraId="071102BC" w14:textId="77777777" w:rsidR="008967CF" w:rsidRPr="008967CF" w:rsidRDefault="008967CF" w:rsidP="008967CF">
      <w:pPr>
        <w:numPr>
          <w:ilvl w:val="1"/>
          <w:numId w:val="15"/>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No Legal Alternatives</w:t>
      </w:r>
      <w:r w:rsidRPr="008967CF">
        <w:rPr>
          <w:rFonts w:ascii="Times New Roman" w:hAnsi="Times New Roman"/>
          <w:lang w:val="en-HK"/>
        </w:rPr>
        <w:t>: The defendant must demonstrate that no lawful alternative existed.</w:t>
      </w:r>
    </w:p>
    <w:p w14:paraId="32A29A73" w14:textId="77777777" w:rsidR="008967CF" w:rsidRPr="008967CF" w:rsidRDefault="008967CF" w:rsidP="008967CF">
      <w:pPr>
        <w:numPr>
          <w:ilvl w:val="0"/>
          <w:numId w:val="15"/>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should not apply to cases involving the intentional taking of life, except in narrowly defined circumstances such as medical necessity.</w:t>
      </w:r>
    </w:p>
    <w:p w14:paraId="230BF171"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8. Judicial Guidelines</w:t>
      </w:r>
    </w:p>
    <w:p w14:paraId="1C3A305A" w14:textId="77777777" w:rsidR="008967CF" w:rsidRPr="008967CF" w:rsidRDefault="008967CF" w:rsidP="008967CF">
      <w:pPr>
        <w:numPr>
          <w:ilvl w:val="0"/>
          <w:numId w:val="1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To ensure consistent application, the Commission proposes detailed judicial guidelines for assessing claims of necessity, emphasizing:</w:t>
      </w:r>
    </w:p>
    <w:p w14:paraId="7F5DBE4A" w14:textId="77777777" w:rsidR="008967CF" w:rsidRPr="008967CF" w:rsidRDefault="008967CF" w:rsidP="008967CF">
      <w:pPr>
        <w:numPr>
          <w:ilvl w:val="1"/>
          <w:numId w:val="1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Objective evaluation of the circumstances.</w:t>
      </w:r>
    </w:p>
    <w:p w14:paraId="4A5A15AB" w14:textId="77777777" w:rsidR="008967CF" w:rsidRPr="008967CF" w:rsidRDefault="008967CF" w:rsidP="008967CF">
      <w:pPr>
        <w:numPr>
          <w:ilvl w:val="1"/>
          <w:numId w:val="1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Clear evidence of proportionality and inevitability of harm.</w:t>
      </w:r>
    </w:p>
    <w:p w14:paraId="0AA471B0" w14:textId="77777777" w:rsidR="008967CF" w:rsidRPr="008967CF" w:rsidRDefault="008967CF" w:rsidP="008967CF">
      <w:pPr>
        <w:spacing w:before="100" w:beforeAutospacing="1" w:after="100" w:afterAutospacing="1" w:line="360" w:lineRule="auto"/>
        <w:outlineLvl w:val="2"/>
        <w:rPr>
          <w:rFonts w:ascii="Times New Roman" w:hAnsi="Times New Roman"/>
          <w:b/>
          <w:bCs/>
          <w:lang w:val="en-HK"/>
        </w:rPr>
      </w:pPr>
      <w:r w:rsidRPr="008967CF">
        <w:rPr>
          <w:rFonts w:ascii="Times New Roman" w:hAnsi="Times New Roman"/>
          <w:b/>
          <w:bCs/>
          <w:lang w:val="en-HK"/>
        </w:rPr>
        <w:t>Part 6.3: Moral and Legal Basis for Exclusion</w:t>
      </w:r>
    </w:p>
    <w:p w14:paraId="61AA2043"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1. Overview of Exclusion in Criminal Law</w:t>
      </w:r>
    </w:p>
    <w:p w14:paraId="56A49470" w14:textId="77777777" w:rsidR="008967CF" w:rsidRPr="008967CF" w:rsidRDefault="008967CF" w:rsidP="008967CF">
      <w:pPr>
        <w:numPr>
          <w:ilvl w:val="0"/>
          <w:numId w:val="17"/>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concept of exclusion refers to scenarios where certain </w:t>
      </w:r>
      <w:proofErr w:type="spellStart"/>
      <w:r w:rsidRPr="008967CF">
        <w:rPr>
          <w:rFonts w:ascii="Times New Roman" w:hAnsi="Times New Roman"/>
          <w:lang w:val="en-HK"/>
        </w:rPr>
        <w:t>defenses</w:t>
      </w:r>
      <w:proofErr w:type="spellEnd"/>
      <w:r w:rsidRPr="008967CF">
        <w:rPr>
          <w:rFonts w:ascii="Times New Roman" w:hAnsi="Times New Roman"/>
          <w:lang w:val="en-HK"/>
        </w:rPr>
        <w:t>, such as necessity or duress, are categorically unavailable regardless of the circumstances.</w:t>
      </w:r>
    </w:p>
    <w:p w14:paraId="02DF6E53" w14:textId="77777777" w:rsidR="008967CF" w:rsidRPr="008967CF" w:rsidRDefault="008967CF" w:rsidP="008967CF">
      <w:pPr>
        <w:numPr>
          <w:ilvl w:val="0"/>
          <w:numId w:val="17"/>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Part 6.3 explores the rationale for these exclusions, focusing on their moral and legal underpinnings, particularly in cases involving murder.</w:t>
      </w:r>
    </w:p>
    <w:p w14:paraId="50980D44"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2. Moral Arguments for Exclusion</w:t>
      </w:r>
    </w:p>
    <w:p w14:paraId="7441BC80" w14:textId="77777777" w:rsidR="008967CF" w:rsidRPr="008967CF" w:rsidRDefault="008967CF" w:rsidP="008967CF">
      <w:pPr>
        <w:numPr>
          <w:ilvl w:val="0"/>
          <w:numId w:val="18"/>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Sanctity of Life Principle</w:t>
      </w:r>
      <w:r w:rsidRPr="008967CF">
        <w:rPr>
          <w:rFonts w:ascii="Times New Roman" w:hAnsi="Times New Roman"/>
          <w:lang w:val="en-HK"/>
        </w:rPr>
        <w:t xml:space="preserve">: The primary moral justification for excluding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like necessity in cases of murder is the principle that life is inviolable.</w:t>
      </w:r>
    </w:p>
    <w:p w14:paraId="18E96055" w14:textId="77777777" w:rsidR="008967CF" w:rsidRPr="008967CF" w:rsidRDefault="008967CF" w:rsidP="008967CF">
      <w:pPr>
        <w:numPr>
          <w:ilvl w:val="1"/>
          <w:numId w:val="18"/>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In </w:t>
      </w:r>
      <w:r w:rsidRPr="008967CF">
        <w:rPr>
          <w:rFonts w:ascii="Times New Roman" w:hAnsi="Times New Roman"/>
          <w:i/>
          <w:iCs/>
          <w:lang w:val="en-HK"/>
        </w:rPr>
        <w:t>R v Dudley and Stephens</w:t>
      </w:r>
      <w:r w:rsidRPr="008967CF">
        <w:rPr>
          <w:rFonts w:ascii="Times New Roman" w:hAnsi="Times New Roman"/>
          <w:lang w:val="en-HK"/>
        </w:rPr>
        <w:t xml:space="preserve"> (1884) 14 QBD 273, the court famously stated:</w:t>
      </w:r>
    </w:p>
    <w:p w14:paraId="4C214AA9"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"The law does not recognize necessity as a justification for murder. To do so would undermine the sanctity of life."</w:t>
      </w:r>
    </w:p>
    <w:p w14:paraId="343A0E8F" w14:textId="77777777" w:rsidR="008967CF" w:rsidRPr="008967CF" w:rsidRDefault="008967CF" w:rsidP="008967CF">
      <w:pPr>
        <w:numPr>
          <w:ilvl w:val="0"/>
          <w:numId w:val="18"/>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lastRenderedPageBreak/>
        <w:t>Risk of Abuse</w:t>
      </w:r>
      <w:r w:rsidRPr="008967CF">
        <w:rPr>
          <w:rFonts w:ascii="Times New Roman" w:hAnsi="Times New Roman"/>
          <w:lang w:val="en-HK"/>
        </w:rPr>
        <w:t xml:space="preserve">: Allowing necessity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in serious crimes, such as murder, could encourage exploitation of the </w:t>
      </w:r>
      <w:proofErr w:type="spellStart"/>
      <w:r w:rsidRPr="008967CF">
        <w:rPr>
          <w:rFonts w:ascii="Times New Roman" w:hAnsi="Times New Roman"/>
          <w:lang w:val="en-HK"/>
        </w:rPr>
        <w:t>defense</w:t>
      </w:r>
      <w:proofErr w:type="spellEnd"/>
      <w:r w:rsidRPr="008967CF">
        <w:rPr>
          <w:rFonts w:ascii="Times New Roman" w:hAnsi="Times New Roman"/>
          <w:lang w:val="en-HK"/>
        </w:rPr>
        <w:t>, undermining public confidence in the criminal justice system.</w:t>
      </w:r>
    </w:p>
    <w:p w14:paraId="324D63A2"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3. Judicial Opinions on Exclusion</w:t>
      </w:r>
    </w:p>
    <w:p w14:paraId="5DF415F7" w14:textId="77777777" w:rsidR="008967CF" w:rsidRPr="008967CF" w:rsidRDefault="008967CF" w:rsidP="008967CF">
      <w:pPr>
        <w:numPr>
          <w:ilvl w:val="0"/>
          <w:numId w:val="19"/>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Courts have expressed concerns over the slippery slope that might arise from recognizing such </w:t>
      </w:r>
      <w:proofErr w:type="spellStart"/>
      <w:r w:rsidRPr="008967CF">
        <w:rPr>
          <w:rFonts w:ascii="Times New Roman" w:hAnsi="Times New Roman"/>
          <w:lang w:val="en-HK"/>
        </w:rPr>
        <w:t>defenses</w:t>
      </w:r>
      <w:proofErr w:type="spellEnd"/>
      <w:r w:rsidRPr="008967CF">
        <w:rPr>
          <w:rFonts w:ascii="Times New Roman" w:hAnsi="Times New Roman"/>
          <w:lang w:val="en-HK"/>
        </w:rPr>
        <w:t>:</w:t>
      </w:r>
    </w:p>
    <w:p w14:paraId="77FB95F2" w14:textId="77777777" w:rsidR="008967CF" w:rsidRPr="008967CF" w:rsidRDefault="008967CF" w:rsidP="008967CF">
      <w:pPr>
        <w:numPr>
          <w:ilvl w:val="1"/>
          <w:numId w:val="19"/>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In </w:t>
      </w:r>
      <w:r w:rsidRPr="008967CF">
        <w:rPr>
          <w:rFonts w:ascii="Times New Roman" w:hAnsi="Times New Roman"/>
          <w:i/>
          <w:iCs/>
          <w:lang w:val="en-HK"/>
        </w:rPr>
        <w:t>Re A (Children) (Conjoined Twins: Surgical Separation)</w:t>
      </w:r>
      <w:r w:rsidRPr="008967CF">
        <w:rPr>
          <w:rFonts w:ascii="Times New Roman" w:hAnsi="Times New Roman"/>
          <w:lang w:val="en-HK"/>
        </w:rPr>
        <w:t xml:space="preserve"> [2001] 2 WLR 480, although necessity was accepted to justify the surgical separation leading to the death of one twin, Lord Justice Ward emphasized:</w:t>
      </w:r>
    </w:p>
    <w:p w14:paraId="09B4505D"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"The principle of necessity must be confined to exceptional circumstances where the greater good is unambiguously clear."</w:t>
      </w:r>
    </w:p>
    <w:p w14:paraId="657BC564" w14:textId="77777777" w:rsidR="008967CF" w:rsidRPr="008967CF" w:rsidRDefault="008967CF" w:rsidP="008967CF">
      <w:pPr>
        <w:numPr>
          <w:ilvl w:val="0"/>
          <w:numId w:val="19"/>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judiciary has sought to preserve a clear boundary, ensuring the exclusion does not erode fundamental legal norms.</w:t>
      </w:r>
    </w:p>
    <w:p w14:paraId="585083B7"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4. Legal Framework and Precedents</w:t>
      </w:r>
    </w:p>
    <w:p w14:paraId="23D9DD06" w14:textId="77777777" w:rsidR="008967CF" w:rsidRPr="008967CF" w:rsidRDefault="008967CF" w:rsidP="008967CF">
      <w:pPr>
        <w:numPr>
          <w:ilvl w:val="0"/>
          <w:numId w:val="20"/>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exclusion of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is codified in statutes and reinforced through case law:</w:t>
      </w:r>
    </w:p>
    <w:p w14:paraId="7800E4FA" w14:textId="77777777" w:rsidR="008967CF" w:rsidRPr="008967CF" w:rsidRDefault="008967CF" w:rsidP="008967CF">
      <w:pPr>
        <w:numPr>
          <w:ilvl w:val="1"/>
          <w:numId w:val="20"/>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Homicide Act 1957</w:t>
      </w:r>
      <w:r w:rsidRPr="008967CF">
        <w:rPr>
          <w:rFonts w:ascii="Times New Roman" w:hAnsi="Times New Roman"/>
          <w:lang w:val="en-HK"/>
        </w:rPr>
        <w:t xml:space="preserve">: The statute does not expressly recognize necessity or duress as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to murder, reflecting legislative intent to maintain strict boundaries.</w:t>
      </w:r>
    </w:p>
    <w:p w14:paraId="555D34B1" w14:textId="77777777" w:rsidR="008967CF" w:rsidRPr="008967CF" w:rsidRDefault="008967CF" w:rsidP="008967CF">
      <w:pPr>
        <w:numPr>
          <w:ilvl w:val="1"/>
          <w:numId w:val="20"/>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R v Howe</w:t>
      </w:r>
      <w:r w:rsidRPr="008967CF">
        <w:rPr>
          <w:rFonts w:ascii="Times New Roman" w:hAnsi="Times New Roman"/>
          <w:lang w:val="en-HK"/>
        </w:rPr>
        <w:t xml:space="preserve"> [1987] AC 417: The House of Lords firmly excluded duress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for murder, with Lord Hailsham observing:</w:t>
      </w:r>
    </w:p>
    <w:p w14:paraId="73BB5D76"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"The criminal law must uphold the principle that human life is sacrosanct, even in the face of compelling circumstances."</w:t>
      </w:r>
    </w:p>
    <w:p w14:paraId="75FD7F09"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5. Scholarly Criticism</w:t>
      </w:r>
    </w:p>
    <w:p w14:paraId="18FF7030" w14:textId="77777777" w:rsidR="008967CF" w:rsidRPr="008967CF" w:rsidRDefault="008967CF" w:rsidP="008967CF">
      <w:pPr>
        <w:numPr>
          <w:ilvl w:val="0"/>
          <w:numId w:val="21"/>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Glanville Williams (1983)</w:t>
      </w:r>
      <w:r w:rsidRPr="008967CF">
        <w:rPr>
          <w:rFonts w:ascii="Times New Roman" w:hAnsi="Times New Roman"/>
          <w:lang w:val="en-HK"/>
        </w:rPr>
        <w:t>: Criticized the rigidity of exclusions, arguing that moral culpability varies significantly depending on the circumstances. He stated:</w:t>
      </w:r>
    </w:p>
    <w:p w14:paraId="1A7F94EA" w14:textId="77777777" w:rsidR="008967CF" w:rsidRPr="008967CF" w:rsidRDefault="008967CF" w:rsidP="008967CF">
      <w:pPr>
        <w:spacing w:beforeAutospacing="1" w:afterAutospacing="1" w:line="360" w:lineRule="auto"/>
        <w:ind w:left="1440"/>
        <w:rPr>
          <w:rFonts w:ascii="Times New Roman" w:hAnsi="Times New Roman"/>
          <w:lang w:val="en-HK"/>
        </w:rPr>
      </w:pPr>
      <w:r w:rsidRPr="008967CF">
        <w:rPr>
          <w:rFonts w:ascii="Times New Roman" w:hAnsi="Times New Roman"/>
          <w:lang w:val="en-HK"/>
        </w:rPr>
        <w:t xml:space="preserve">"The absolute exclusion of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like necessity in murder cases disregards the nuanced realities of human </w:t>
      </w:r>
      <w:proofErr w:type="spellStart"/>
      <w:r w:rsidRPr="008967CF">
        <w:rPr>
          <w:rFonts w:ascii="Times New Roman" w:hAnsi="Times New Roman"/>
          <w:lang w:val="en-HK"/>
        </w:rPr>
        <w:t>behavior</w:t>
      </w:r>
      <w:proofErr w:type="spellEnd"/>
      <w:r w:rsidRPr="008967CF">
        <w:rPr>
          <w:rFonts w:ascii="Times New Roman" w:hAnsi="Times New Roman"/>
          <w:lang w:val="en-HK"/>
        </w:rPr>
        <w:t>."</w:t>
      </w:r>
    </w:p>
    <w:p w14:paraId="2B80A6AE" w14:textId="77777777" w:rsidR="008967CF" w:rsidRPr="008967CF" w:rsidRDefault="008967CF" w:rsidP="008967CF">
      <w:pPr>
        <w:numPr>
          <w:ilvl w:val="0"/>
          <w:numId w:val="21"/>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lastRenderedPageBreak/>
        <w:t xml:space="preserve">Andrew </w:t>
      </w:r>
      <w:proofErr w:type="spellStart"/>
      <w:r w:rsidRPr="008967CF">
        <w:rPr>
          <w:rFonts w:ascii="Times New Roman" w:hAnsi="Times New Roman"/>
          <w:b/>
          <w:bCs/>
          <w:lang w:val="en-HK"/>
        </w:rPr>
        <w:t>Simester</w:t>
      </w:r>
      <w:proofErr w:type="spellEnd"/>
      <w:r w:rsidRPr="008967CF">
        <w:rPr>
          <w:rFonts w:ascii="Times New Roman" w:hAnsi="Times New Roman"/>
          <w:b/>
          <w:bCs/>
          <w:lang w:val="en-HK"/>
        </w:rPr>
        <w:t xml:space="preserve"> and G.R. Sullivan (2016)</w:t>
      </w:r>
      <w:r w:rsidRPr="008967CF">
        <w:rPr>
          <w:rFonts w:ascii="Times New Roman" w:hAnsi="Times New Roman"/>
          <w:lang w:val="en-HK"/>
        </w:rPr>
        <w:t>: Acknowledged the moral rationale but warned against creating blanket prohibitions that fail to address extreme situations like humanitarian crises.</w:t>
      </w:r>
    </w:p>
    <w:p w14:paraId="01873A9B"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6. Utilitarian Perspectives</w:t>
      </w:r>
    </w:p>
    <w:p w14:paraId="3BDFF42C" w14:textId="77777777" w:rsidR="008967CF" w:rsidRPr="008967CF" w:rsidRDefault="008967CF" w:rsidP="008967CF">
      <w:pPr>
        <w:numPr>
          <w:ilvl w:val="0"/>
          <w:numId w:val="2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exclusion of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is sometimes justified on utilitarian grounds, prioritizing the greater good:</w:t>
      </w:r>
    </w:p>
    <w:p w14:paraId="19A707BE" w14:textId="77777777" w:rsidR="008967CF" w:rsidRPr="008967CF" w:rsidRDefault="008967CF" w:rsidP="008967CF">
      <w:pPr>
        <w:numPr>
          <w:ilvl w:val="1"/>
          <w:numId w:val="2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Ensuring public confidence in the justice system is paramount.</w:t>
      </w:r>
    </w:p>
    <w:p w14:paraId="37E0B51A" w14:textId="77777777" w:rsidR="008967CF" w:rsidRPr="008967CF" w:rsidRDefault="008967CF" w:rsidP="008967CF">
      <w:pPr>
        <w:numPr>
          <w:ilvl w:val="1"/>
          <w:numId w:val="2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Allowing exceptions could erode the deterrent effect of criminal laws.</w:t>
      </w:r>
    </w:p>
    <w:p w14:paraId="42907F4F"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7. Comparative Approaches</w:t>
      </w:r>
    </w:p>
    <w:p w14:paraId="3C70E3E0" w14:textId="77777777" w:rsidR="008967CF" w:rsidRPr="008967CF" w:rsidRDefault="008967CF" w:rsidP="008967CF">
      <w:pPr>
        <w:numPr>
          <w:ilvl w:val="0"/>
          <w:numId w:val="23"/>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Other jurisdictions take a more flexible approach:</w:t>
      </w:r>
    </w:p>
    <w:p w14:paraId="51E2CA9C" w14:textId="77777777" w:rsidR="008967CF" w:rsidRPr="008967CF" w:rsidRDefault="008967CF" w:rsidP="008967CF">
      <w:pPr>
        <w:numPr>
          <w:ilvl w:val="1"/>
          <w:numId w:val="23"/>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Canada</w:t>
      </w:r>
      <w:r w:rsidRPr="008967CF">
        <w:rPr>
          <w:rFonts w:ascii="Times New Roman" w:hAnsi="Times New Roman"/>
          <w:lang w:val="en-HK"/>
        </w:rPr>
        <w:t xml:space="preserve">: Necessity may be considered in extreme cases, as in </w:t>
      </w:r>
      <w:r w:rsidRPr="008967CF">
        <w:rPr>
          <w:rFonts w:ascii="Times New Roman" w:hAnsi="Times New Roman"/>
          <w:i/>
          <w:iCs/>
          <w:lang w:val="en-HK"/>
        </w:rPr>
        <w:t>R v Latimer</w:t>
      </w:r>
      <w:r w:rsidRPr="008967CF">
        <w:rPr>
          <w:rFonts w:ascii="Times New Roman" w:hAnsi="Times New Roman"/>
          <w:lang w:val="en-HK"/>
        </w:rPr>
        <w:t xml:space="preserve"> [2001] 1 SCR 3, where the Supreme Court addressed euthanasia under compassionate grounds.</w:t>
      </w:r>
    </w:p>
    <w:p w14:paraId="0483B265" w14:textId="77777777" w:rsidR="008967CF" w:rsidRPr="008967CF" w:rsidRDefault="008967CF" w:rsidP="008967CF">
      <w:pPr>
        <w:numPr>
          <w:ilvl w:val="1"/>
          <w:numId w:val="23"/>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Australia</w:t>
      </w:r>
      <w:r w:rsidRPr="008967CF">
        <w:rPr>
          <w:rFonts w:ascii="Times New Roman" w:hAnsi="Times New Roman"/>
          <w:lang w:val="en-HK"/>
        </w:rPr>
        <w:t>: Recognizes necessity in limited circumstances, provided strict proportionality is demonstrated.</w:t>
      </w:r>
    </w:p>
    <w:p w14:paraId="4B5F7980"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8. Proposals for Reform</w:t>
      </w:r>
    </w:p>
    <w:p w14:paraId="28C4EECE" w14:textId="77777777" w:rsidR="008967CF" w:rsidRPr="008967CF" w:rsidRDefault="008967CF" w:rsidP="008967CF">
      <w:pPr>
        <w:numPr>
          <w:ilvl w:val="0"/>
          <w:numId w:val="24"/>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Law Commission advocates for a clearer articulation of exclusions, ensuring legal certainty while addressing exceptional cases:</w:t>
      </w:r>
    </w:p>
    <w:p w14:paraId="260A1D5E" w14:textId="77777777" w:rsidR="008967CF" w:rsidRPr="008967CF" w:rsidRDefault="008967CF" w:rsidP="008967CF">
      <w:pPr>
        <w:numPr>
          <w:ilvl w:val="1"/>
          <w:numId w:val="24"/>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Exclusions for murder should remain, except where overriding public interest (e.g., medical necessity) is demonstrable.</w:t>
      </w:r>
    </w:p>
    <w:p w14:paraId="6D157264" w14:textId="77777777" w:rsidR="008967CF" w:rsidRPr="008967CF" w:rsidRDefault="008967CF" w:rsidP="008967CF">
      <w:pPr>
        <w:numPr>
          <w:ilvl w:val="1"/>
          <w:numId w:val="24"/>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Establish judicial guidelines to navigate complex moral dilemmas.</w:t>
      </w:r>
    </w:p>
    <w:p w14:paraId="67256683" w14:textId="77777777" w:rsidR="008967CF" w:rsidRPr="008967CF" w:rsidRDefault="008967CF" w:rsidP="008967CF">
      <w:pPr>
        <w:spacing w:before="100" w:beforeAutospacing="1" w:after="100" w:afterAutospacing="1" w:line="360" w:lineRule="auto"/>
        <w:outlineLvl w:val="2"/>
        <w:rPr>
          <w:rFonts w:ascii="Times New Roman" w:hAnsi="Times New Roman"/>
          <w:b/>
          <w:bCs/>
          <w:lang w:val="en-HK"/>
        </w:rPr>
      </w:pPr>
      <w:r w:rsidRPr="008967CF">
        <w:rPr>
          <w:rFonts w:ascii="Times New Roman" w:hAnsi="Times New Roman"/>
          <w:b/>
          <w:bCs/>
          <w:lang w:val="en-HK"/>
        </w:rPr>
        <w:t>Part 6.4: Scholarly Criticism</w:t>
      </w:r>
    </w:p>
    <w:p w14:paraId="20DAA00F"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1. Overview of Scholarly Criticism</w:t>
      </w:r>
    </w:p>
    <w:p w14:paraId="7E3B2B93" w14:textId="77777777" w:rsidR="008967CF" w:rsidRPr="008967CF" w:rsidRDefault="008967CF" w:rsidP="008967CF">
      <w:p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Part 6.4 explores academic critiques regarding the rigidity of the criminal law’s approach to excluding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like necessity and duress in certain offenses, particularly murder. Scholars argue that absolute exclusions fail to account for the complexity of human </w:t>
      </w:r>
      <w:proofErr w:type="spellStart"/>
      <w:r w:rsidRPr="008967CF">
        <w:rPr>
          <w:rFonts w:ascii="Times New Roman" w:hAnsi="Times New Roman"/>
          <w:lang w:val="en-HK"/>
        </w:rPr>
        <w:t>behavior</w:t>
      </w:r>
      <w:proofErr w:type="spellEnd"/>
      <w:r w:rsidRPr="008967CF">
        <w:rPr>
          <w:rFonts w:ascii="Times New Roman" w:hAnsi="Times New Roman"/>
          <w:lang w:val="en-HK"/>
        </w:rPr>
        <w:t>, moral culpability, and nuanced factual circumstances.</w:t>
      </w:r>
    </w:p>
    <w:p w14:paraId="3F039539"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lastRenderedPageBreak/>
        <w:pict w14:anchorId="4353DB46">
          <v:rect id="_x0000_i1048" alt="" style="width:451.3pt;height:.05pt;mso-width-percent:0;mso-height-percent:0;mso-width-percent:0;mso-height-percent:0" o:hralign="center" o:hrstd="t" o:hr="t" fillcolor="#a0a0a0" stroked="f"/>
        </w:pict>
      </w:r>
    </w:p>
    <w:p w14:paraId="07807810"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2. Criticism of the Rigid Exclusion Principle</w:t>
      </w:r>
    </w:p>
    <w:p w14:paraId="668AB4CF" w14:textId="77777777" w:rsidR="008967CF" w:rsidRPr="008967CF" w:rsidRDefault="008967CF" w:rsidP="008967CF">
      <w:pPr>
        <w:numPr>
          <w:ilvl w:val="0"/>
          <w:numId w:val="26"/>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Glanville Williams (1983)</w:t>
      </w:r>
      <w:r w:rsidRPr="008967CF">
        <w:rPr>
          <w:rFonts w:ascii="Times New Roman" w:hAnsi="Times New Roman"/>
          <w:lang w:val="en-HK"/>
        </w:rPr>
        <w:t xml:space="preserve">: Williams argued that the blanket exclusion of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such as necessity in murder cases ignores the moral variations in culpability across different scenarios. He noted:</w:t>
      </w:r>
    </w:p>
    <w:p w14:paraId="72474F79" w14:textId="77777777" w:rsidR="008967CF" w:rsidRPr="008967CF" w:rsidRDefault="008967CF" w:rsidP="008967CF">
      <w:pPr>
        <w:spacing w:beforeAutospacing="1" w:afterAutospacing="1" w:line="360" w:lineRule="auto"/>
        <w:ind w:left="1440"/>
        <w:rPr>
          <w:rFonts w:ascii="Times New Roman" w:hAnsi="Times New Roman"/>
          <w:lang w:val="en-HK"/>
        </w:rPr>
      </w:pPr>
      <w:r w:rsidRPr="008967CF">
        <w:rPr>
          <w:rFonts w:ascii="Times New Roman" w:hAnsi="Times New Roman"/>
          <w:lang w:val="en-HK"/>
        </w:rPr>
        <w:t>"The exclusion of necessity in all circumstances disregards the potential moral justification where one life is sacrificed to save many."</w:t>
      </w:r>
    </w:p>
    <w:p w14:paraId="34C0D2D6" w14:textId="77777777" w:rsidR="008967CF" w:rsidRPr="008967CF" w:rsidRDefault="008967CF" w:rsidP="008967CF">
      <w:pPr>
        <w:numPr>
          <w:ilvl w:val="0"/>
          <w:numId w:val="26"/>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John Gardner (2007)</w:t>
      </w:r>
      <w:r w:rsidRPr="008967CF">
        <w:rPr>
          <w:rFonts w:ascii="Times New Roman" w:hAnsi="Times New Roman"/>
          <w:lang w:val="en-HK"/>
        </w:rPr>
        <w:t>: Highlighted the inconsistency in the law’s approach to necessity. Gardner critiqued the principle, suggesting that exceptions should be narrowly tailored:</w:t>
      </w:r>
    </w:p>
    <w:p w14:paraId="64653B93" w14:textId="77777777" w:rsidR="008967CF" w:rsidRPr="008967CF" w:rsidRDefault="008967CF" w:rsidP="008967CF">
      <w:pPr>
        <w:spacing w:beforeAutospacing="1" w:afterAutospacing="1" w:line="360" w:lineRule="auto"/>
        <w:ind w:left="1440"/>
        <w:rPr>
          <w:rFonts w:ascii="Times New Roman" w:hAnsi="Times New Roman"/>
          <w:lang w:val="en-HK"/>
        </w:rPr>
      </w:pPr>
      <w:r w:rsidRPr="008967CF">
        <w:rPr>
          <w:rFonts w:ascii="Times New Roman" w:hAnsi="Times New Roman"/>
          <w:lang w:val="en-HK"/>
        </w:rPr>
        <w:t>"A categorical prohibition is neither logically nor morally coherent when weighed against extreme and unavoidable moral dilemmas."</w:t>
      </w:r>
    </w:p>
    <w:p w14:paraId="1AAB5C75"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030FD3E8">
          <v:rect id="_x0000_i1047" alt="" style="width:451.3pt;height:.05pt;mso-width-percent:0;mso-height-percent:0;mso-width-percent:0;mso-height-percent:0" o:hralign="center" o:hrstd="t" o:hr="t" fillcolor="#a0a0a0" stroked="f"/>
        </w:pict>
      </w:r>
    </w:p>
    <w:p w14:paraId="3B06B71E"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3. Impact on Legal Certainty</w:t>
      </w:r>
    </w:p>
    <w:p w14:paraId="0BABBFBC" w14:textId="77777777" w:rsidR="008967CF" w:rsidRPr="008967CF" w:rsidRDefault="008967CF" w:rsidP="008967CF">
      <w:pPr>
        <w:numPr>
          <w:ilvl w:val="0"/>
          <w:numId w:val="27"/>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Scholars have highlighted that rigid exclusions create tension between legal certainty and fairness:</w:t>
      </w:r>
    </w:p>
    <w:p w14:paraId="56E74DDC" w14:textId="77777777" w:rsidR="008967CF" w:rsidRPr="008967CF" w:rsidRDefault="008967CF" w:rsidP="008967CF">
      <w:pPr>
        <w:numPr>
          <w:ilvl w:val="1"/>
          <w:numId w:val="27"/>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Andrew Ashworth (2010)</w:t>
      </w:r>
      <w:r w:rsidRPr="008967CF">
        <w:rPr>
          <w:rFonts w:ascii="Times New Roman" w:hAnsi="Times New Roman"/>
          <w:lang w:val="en-HK"/>
        </w:rPr>
        <w:t>: Suggested that while clarity is essential for a functioning legal system, the absence of exceptions in extreme cases risks injustice:</w:t>
      </w:r>
    </w:p>
    <w:p w14:paraId="02A2E477"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"Legal certainty must not come at the expense of moral integrity."</w:t>
      </w:r>
    </w:p>
    <w:p w14:paraId="3E236027" w14:textId="77777777" w:rsidR="008967CF" w:rsidRPr="008967CF" w:rsidRDefault="008967CF" w:rsidP="008967CF">
      <w:pPr>
        <w:numPr>
          <w:ilvl w:val="1"/>
          <w:numId w:val="27"/>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Ashworth emphasized that the judicial system should balance fairness and predictability, suggesting narrowly defined exceptions.</w:t>
      </w:r>
    </w:p>
    <w:p w14:paraId="6E2C977A"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11411A6A">
          <v:rect id="_x0000_i1046" alt="" style="width:451.3pt;height:.05pt;mso-width-percent:0;mso-height-percent:0;mso-width-percent:0;mso-height-percent:0" o:hralign="center" o:hrstd="t" o:hr="t" fillcolor="#a0a0a0" stroked="f"/>
        </w:pict>
      </w:r>
    </w:p>
    <w:p w14:paraId="3FBC15F6"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4. Critiques of Judicial Reasoning</w:t>
      </w:r>
    </w:p>
    <w:p w14:paraId="2DA354C3" w14:textId="77777777" w:rsidR="008967CF" w:rsidRPr="008967CF" w:rsidRDefault="008967CF" w:rsidP="008967CF">
      <w:pPr>
        <w:numPr>
          <w:ilvl w:val="0"/>
          <w:numId w:val="28"/>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R v Dudley and Stephens</w:t>
      </w:r>
      <w:r w:rsidRPr="008967CF">
        <w:rPr>
          <w:rFonts w:ascii="Times New Roman" w:hAnsi="Times New Roman"/>
          <w:lang w:val="en-HK"/>
        </w:rPr>
        <w:t xml:space="preserve"> (1884) 14 QBD 273:</w:t>
      </w:r>
    </w:p>
    <w:p w14:paraId="6DF780DF" w14:textId="77777777" w:rsidR="008967CF" w:rsidRPr="008967CF" w:rsidRDefault="008967CF" w:rsidP="008967CF">
      <w:pPr>
        <w:numPr>
          <w:ilvl w:val="1"/>
          <w:numId w:val="28"/>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lastRenderedPageBreak/>
        <w:t xml:space="preserve">The landmark case excluded necessity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in murder. Scholars like Williams have criticized the judgment for ignoring the ethical dilemma faced by the defendants:</w:t>
      </w:r>
    </w:p>
    <w:p w14:paraId="4B17E884"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"The court’s refusal to consider necessity fails to acknowledge the compelling moral circumstances of life and death."</w:t>
      </w:r>
    </w:p>
    <w:p w14:paraId="6F3FF361" w14:textId="77777777" w:rsidR="008967CF" w:rsidRPr="008967CF" w:rsidRDefault="008967CF" w:rsidP="008967CF">
      <w:pPr>
        <w:numPr>
          <w:ilvl w:val="0"/>
          <w:numId w:val="28"/>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R v Howe</w:t>
      </w:r>
      <w:r w:rsidRPr="008967CF">
        <w:rPr>
          <w:rFonts w:ascii="Times New Roman" w:hAnsi="Times New Roman"/>
          <w:lang w:val="en-HK"/>
        </w:rPr>
        <w:t xml:space="preserve"> [1987] AC 417:</w:t>
      </w:r>
    </w:p>
    <w:p w14:paraId="0368D1DE" w14:textId="77777777" w:rsidR="008967CF" w:rsidRPr="008967CF" w:rsidRDefault="008967CF" w:rsidP="008967CF">
      <w:pPr>
        <w:numPr>
          <w:ilvl w:val="1"/>
          <w:numId w:val="28"/>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Lord Hailsham’s absolute rejection of duress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in murder has faced significant academic scrutiny. </w:t>
      </w:r>
      <w:proofErr w:type="spellStart"/>
      <w:r w:rsidRPr="008967CF">
        <w:rPr>
          <w:rFonts w:ascii="Times New Roman" w:hAnsi="Times New Roman"/>
          <w:b/>
          <w:bCs/>
          <w:lang w:val="en-HK"/>
        </w:rPr>
        <w:t>Simester</w:t>
      </w:r>
      <w:proofErr w:type="spellEnd"/>
      <w:r w:rsidRPr="008967CF">
        <w:rPr>
          <w:rFonts w:ascii="Times New Roman" w:hAnsi="Times New Roman"/>
          <w:b/>
          <w:bCs/>
          <w:lang w:val="en-HK"/>
        </w:rPr>
        <w:t xml:space="preserve"> and Sullivan (2016)</w:t>
      </w:r>
      <w:r w:rsidRPr="008967CF">
        <w:rPr>
          <w:rFonts w:ascii="Times New Roman" w:hAnsi="Times New Roman"/>
          <w:lang w:val="en-HK"/>
        </w:rPr>
        <w:t xml:space="preserve"> questioned whether such rigidity aligns with the principles of justice:</w:t>
      </w:r>
    </w:p>
    <w:p w14:paraId="6747EE43"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"The refusal to recognize duress denies the reality of human frailty under extreme coercion."</w:t>
      </w:r>
    </w:p>
    <w:p w14:paraId="4D8C7E85"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099F11A8">
          <v:rect id="_x0000_i1045" alt="" style="width:451.3pt;height:.05pt;mso-width-percent:0;mso-height-percent:0;mso-width-percent:0;mso-height-percent:0" o:hralign="center" o:hrstd="t" o:hr="t" fillcolor="#a0a0a0" stroked="f"/>
        </w:pict>
      </w:r>
    </w:p>
    <w:p w14:paraId="21DE89A9"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5. Utilitarian Concerns</w:t>
      </w:r>
    </w:p>
    <w:p w14:paraId="7153EDF6" w14:textId="77777777" w:rsidR="008967CF" w:rsidRPr="008967CF" w:rsidRDefault="008967CF" w:rsidP="008967CF">
      <w:pPr>
        <w:numPr>
          <w:ilvl w:val="0"/>
          <w:numId w:val="29"/>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Scholars have argued that excluding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like necessity may not achieve the deterrent goals of criminal law:</w:t>
      </w:r>
    </w:p>
    <w:p w14:paraId="3BDCE0D7" w14:textId="77777777" w:rsidR="008967CF" w:rsidRPr="008967CF" w:rsidRDefault="008967CF" w:rsidP="008967CF">
      <w:pPr>
        <w:numPr>
          <w:ilvl w:val="1"/>
          <w:numId w:val="29"/>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Nicola Lacey (2003)</w:t>
      </w:r>
      <w:r w:rsidRPr="008967CF">
        <w:rPr>
          <w:rFonts w:ascii="Times New Roman" w:hAnsi="Times New Roman"/>
          <w:lang w:val="en-HK"/>
        </w:rPr>
        <w:t>: Critiqued the law’s failure to account for situations where the exclusion of necessity does not deter but merely penalizes morally justifiable actions:</w:t>
      </w:r>
    </w:p>
    <w:p w14:paraId="23AA764B"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 xml:space="preserve">"A rigid prohibition undercuts the utilitarian foundation of criminal law by punishing rather than preventing morally ambiguous </w:t>
      </w:r>
      <w:proofErr w:type="spellStart"/>
      <w:r w:rsidRPr="008967CF">
        <w:rPr>
          <w:rFonts w:ascii="Times New Roman" w:hAnsi="Times New Roman"/>
          <w:lang w:val="en-HK"/>
        </w:rPr>
        <w:t>behavior</w:t>
      </w:r>
      <w:proofErr w:type="spellEnd"/>
      <w:r w:rsidRPr="008967CF">
        <w:rPr>
          <w:rFonts w:ascii="Times New Roman" w:hAnsi="Times New Roman"/>
          <w:lang w:val="en-HK"/>
        </w:rPr>
        <w:t>."</w:t>
      </w:r>
    </w:p>
    <w:p w14:paraId="5D88DB15"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3675068A">
          <v:rect id="_x0000_i1044" alt="" style="width:451.3pt;height:.05pt;mso-width-percent:0;mso-height-percent:0;mso-width-percent:0;mso-height-percent:0" o:hralign="center" o:hrstd="t" o:hr="t" fillcolor="#a0a0a0" stroked="f"/>
        </w:pict>
      </w:r>
    </w:p>
    <w:p w14:paraId="6649AB8A"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6. Comparative Legal Analysis</w:t>
      </w:r>
    </w:p>
    <w:p w14:paraId="3346B117" w14:textId="77777777" w:rsidR="008967CF" w:rsidRPr="008967CF" w:rsidRDefault="008967CF" w:rsidP="008967CF">
      <w:pPr>
        <w:numPr>
          <w:ilvl w:val="0"/>
          <w:numId w:val="30"/>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Canada</w:t>
      </w:r>
      <w:r w:rsidRPr="008967CF">
        <w:rPr>
          <w:rFonts w:ascii="Times New Roman" w:hAnsi="Times New Roman"/>
          <w:lang w:val="en-HK"/>
        </w:rPr>
        <w:t xml:space="preserve">: The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of necessity is narrowly permitted in extreme cases. In </w:t>
      </w:r>
      <w:r w:rsidRPr="008967CF">
        <w:rPr>
          <w:rFonts w:ascii="Times New Roman" w:hAnsi="Times New Roman"/>
          <w:i/>
          <w:iCs/>
          <w:lang w:val="en-HK"/>
        </w:rPr>
        <w:t>R v Latimer</w:t>
      </w:r>
      <w:r w:rsidRPr="008967CF">
        <w:rPr>
          <w:rFonts w:ascii="Times New Roman" w:hAnsi="Times New Roman"/>
          <w:lang w:val="en-HK"/>
        </w:rPr>
        <w:t xml:space="preserve"> [2001] 1 SCR 3, the Canadian Supreme Court emphasized proportionality, highlighting a more flexible approach:</w:t>
      </w:r>
    </w:p>
    <w:p w14:paraId="3A047EAC" w14:textId="77777777" w:rsidR="008967CF" w:rsidRPr="008967CF" w:rsidRDefault="008967CF" w:rsidP="008967CF">
      <w:pPr>
        <w:spacing w:beforeAutospacing="1" w:afterAutospacing="1" w:line="360" w:lineRule="auto"/>
        <w:ind w:left="1440"/>
        <w:rPr>
          <w:rFonts w:ascii="Times New Roman" w:hAnsi="Times New Roman"/>
          <w:lang w:val="en-HK"/>
        </w:rPr>
      </w:pPr>
      <w:r w:rsidRPr="008967CF">
        <w:rPr>
          <w:rFonts w:ascii="Times New Roman" w:hAnsi="Times New Roman"/>
          <w:lang w:val="en-HK"/>
        </w:rPr>
        <w:lastRenderedPageBreak/>
        <w:t>"The law must adapt to the exigencies of moral dilemmas without undermining its broader deterrent purpose."</w:t>
      </w:r>
    </w:p>
    <w:p w14:paraId="597C529E" w14:textId="77777777" w:rsidR="008967CF" w:rsidRPr="008967CF" w:rsidRDefault="008967CF" w:rsidP="008967CF">
      <w:pPr>
        <w:numPr>
          <w:ilvl w:val="0"/>
          <w:numId w:val="30"/>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Australia</w:t>
      </w:r>
      <w:r w:rsidRPr="008967CF">
        <w:rPr>
          <w:rFonts w:ascii="Times New Roman" w:hAnsi="Times New Roman"/>
          <w:lang w:val="en-HK"/>
        </w:rPr>
        <w:t>: Australian courts allow necessity under strict conditions, provided it satisfies proportionality and immediacy. This approach has been lauded as a middle ground between flexibility and rigidity.</w:t>
      </w:r>
    </w:p>
    <w:p w14:paraId="117A51D7"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4288B1ED">
          <v:rect id="_x0000_i1043" alt="" style="width:451.3pt;height:.05pt;mso-width-percent:0;mso-height-percent:0;mso-width-percent:0;mso-height-percent:0" o:hralign="center" o:hrstd="t" o:hr="t" fillcolor="#a0a0a0" stroked="f"/>
        </w:pict>
      </w:r>
    </w:p>
    <w:p w14:paraId="1CA261CD"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7. Arguments for Reform</w:t>
      </w:r>
    </w:p>
    <w:p w14:paraId="1C8EADE5" w14:textId="77777777" w:rsidR="008967CF" w:rsidRPr="008967CF" w:rsidRDefault="008967CF" w:rsidP="008967CF">
      <w:pPr>
        <w:numPr>
          <w:ilvl w:val="0"/>
          <w:numId w:val="31"/>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Scholars advocate for reforms to address the perceived inflexibility:</w:t>
      </w:r>
    </w:p>
    <w:p w14:paraId="28B1FB6A" w14:textId="77777777" w:rsidR="008967CF" w:rsidRPr="008967CF" w:rsidRDefault="008967CF" w:rsidP="008967CF">
      <w:pPr>
        <w:numPr>
          <w:ilvl w:val="1"/>
          <w:numId w:val="31"/>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 xml:space="preserve">Andrew </w:t>
      </w:r>
      <w:proofErr w:type="spellStart"/>
      <w:r w:rsidRPr="008967CF">
        <w:rPr>
          <w:rFonts w:ascii="Times New Roman" w:hAnsi="Times New Roman"/>
          <w:b/>
          <w:bCs/>
          <w:lang w:val="en-HK"/>
        </w:rPr>
        <w:t>Simester</w:t>
      </w:r>
      <w:proofErr w:type="spellEnd"/>
      <w:r w:rsidRPr="008967CF">
        <w:rPr>
          <w:rFonts w:ascii="Times New Roman" w:hAnsi="Times New Roman"/>
          <w:b/>
          <w:bCs/>
          <w:lang w:val="en-HK"/>
        </w:rPr>
        <w:t xml:space="preserve"> (2018)</w:t>
      </w:r>
      <w:r w:rsidRPr="008967CF">
        <w:rPr>
          <w:rFonts w:ascii="Times New Roman" w:hAnsi="Times New Roman"/>
          <w:lang w:val="en-HK"/>
        </w:rPr>
        <w:t>: Proposed a structured framework for assessing necessity, emphasizing proportionality and reasonableness:</w:t>
      </w:r>
    </w:p>
    <w:p w14:paraId="4F06E773"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"A codified exception for necessity, grounded in strict criteria, would preserve both fairness and consistency."</w:t>
      </w:r>
    </w:p>
    <w:p w14:paraId="56EA0DBA" w14:textId="77777777" w:rsidR="008967CF" w:rsidRPr="008967CF" w:rsidRDefault="008967CF" w:rsidP="008967CF">
      <w:pPr>
        <w:numPr>
          <w:ilvl w:val="0"/>
          <w:numId w:val="31"/>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w:t>
      </w:r>
      <w:r w:rsidRPr="008967CF">
        <w:rPr>
          <w:rFonts w:ascii="Times New Roman" w:hAnsi="Times New Roman"/>
          <w:b/>
          <w:bCs/>
          <w:lang w:val="en-HK"/>
        </w:rPr>
        <w:t>Law Commission</w:t>
      </w:r>
      <w:r w:rsidRPr="008967CF">
        <w:rPr>
          <w:rFonts w:ascii="Times New Roman" w:hAnsi="Times New Roman"/>
          <w:lang w:val="en-HK"/>
        </w:rPr>
        <w:t xml:space="preserve"> has recommended codifying narrowly defined exceptions, ensuring that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like necessity are available only in extreme, morally justifiable cases.</w:t>
      </w:r>
    </w:p>
    <w:p w14:paraId="6C1D8870"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111EAA1E">
          <v:rect id="_x0000_i1042" alt="" style="width:451.3pt;height:.05pt;mso-width-percent:0;mso-height-percent:0;mso-width-percent:0;mso-height-percent:0" o:hralign="center" o:hrstd="t" o:hr="t" fillcolor="#a0a0a0" stroked="f"/>
        </w:pict>
      </w:r>
    </w:p>
    <w:p w14:paraId="440811CB"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8. Policy Considerations</w:t>
      </w:r>
    </w:p>
    <w:p w14:paraId="049F822D" w14:textId="77777777" w:rsidR="008967CF" w:rsidRPr="008967CF" w:rsidRDefault="008967CF" w:rsidP="008967CF">
      <w:pPr>
        <w:numPr>
          <w:ilvl w:val="0"/>
          <w:numId w:val="3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Scholarly criticism underscores the need for policy changes that:</w:t>
      </w:r>
    </w:p>
    <w:p w14:paraId="76519B43" w14:textId="77777777" w:rsidR="008967CF" w:rsidRPr="008967CF" w:rsidRDefault="008967CF" w:rsidP="008967CF">
      <w:pPr>
        <w:numPr>
          <w:ilvl w:val="1"/>
          <w:numId w:val="3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Recognize the complexity of moral dilemmas.</w:t>
      </w:r>
    </w:p>
    <w:p w14:paraId="33BE4BE8" w14:textId="77777777" w:rsidR="008967CF" w:rsidRPr="008967CF" w:rsidRDefault="008967CF" w:rsidP="008967CF">
      <w:pPr>
        <w:numPr>
          <w:ilvl w:val="1"/>
          <w:numId w:val="3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Avoid undermining public confidence in the legal system.</w:t>
      </w:r>
    </w:p>
    <w:p w14:paraId="2672D2C8" w14:textId="77777777" w:rsidR="008967CF" w:rsidRPr="008967CF" w:rsidRDefault="008967CF" w:rsidP="008967CF">
      <w:pPr>
        <w:numPr>
          <w:ilvl w:val="1"/>
          <w:numId w:val="3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Maintain strict safeguards against abuse.</w:t>
      </w:r>
    </w:p>
    <w:p w14:paraId="1E0D11C8"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6070EC48">
          <v:rect id="_x0000_i1041" alt="" style="width:451.3pt;height:.05pt;mso-width-percent:0;mso-height-percent:0;mso-width-percent:0;mso-height-percent:0" o:hralign="center" o:hrstd="t" o:hr="t" fillcolor="#a0a0a0" stroked="f"/>
        </w:pict>
      </w:r>
    </w:p>
    <w:p w14:paraId="383F64D9" w14:textId="77777777" w:rsidR="008967CF" w:rsidRPr="008967CF" w:rsidRDefault="008967CF" w:rsidP="008967CF">
      <w:pPr>
        <w:spacing w:before="100" w:beforeAutospacing="1" w:after="100" w:afterAutospacing="1" w:line="360" w:lineRule="auto"/>
        <w:outlineLvl w:val="2"/>
        <w:rPr>
          <w:rFonts w:ascii="Times New Roman" w:hAnsi="Times New Roman"/>
          <w:b/>
          <w:bCs/>
          <w:lang w:val="en-HK"/>
        </w:rPr>
      </w:pPr>
      <w:r w:rsidRPr="008967CF">
        <w:rPr>
          <w:rFonts w:ascii="Times New Roman" w:hAnsi="Times New Roman"/>
          <w:b/>
          <w:bCs/>
          <w:lang w:val="en-HK"/>
        </w:rPr>
        <w:t>Part 6.5: Proposed Reform</w:t>
      </w:r>
    </w:p>
    <w:p w14:paraId="730C9CB7"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1. Overview</w:t>
      </w:r>
    </w:p>
    <w:p w14:paraId="45E5080C" w14:textId="77777777" w:rsidR="008967CF" w:rsidRPr="008967CF" w:rsidRDefault="008967CF" w:rsidP="008967CF">
      <w:pPr>
        <w:spacing w:before="100" w:beforeAutospacing="1" w:after="100" w:afterAutospacing="1" w:line="360" w:lineRule="auto"/>
        <w:rPr>
          <w:rFonts w:ascii="Times New Roman" w:hAnsi="Times New Roman"/>
          <w:lang w:val="en-HK"/>
        </w:rPr>
      </w:pPr>
      <w:r w:rsidRPr="008967CF">
        <w:rPr>
          <w:rFonts w:ascii="Times New Roman" w:hAnsi="Times New Roman"/>
          <w:lang w:val="en-HK"/>
        </w:rPr>
        <w:lastRenderedPageBreak/>
        <w:t xml:space="preserve">The section on proposed reforms outlines critical recommendations to address the rigid exclusion of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like necessity and duress in murder and similar offenses. The reforms aim to strike a balance between preserving public policy interests and ensuring justice in extreme cases.</w:t>
      </w:r>
    </w:p>
    <w:p w14:paraId="7E72A007"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1FCF85F2">
          <v:rect id="_x0000_i1040" alt="" style="width:451.3pt;height:.05pt;mso-width-percent:0;mso-height-percent:0;mso-width-percent:0;mso-height-percent:0" o:hralign="center" o:hrstd="t" o:hr="t" fillcolor="#a0a0a0" stroked="f"/>
        </w:pict>
      </w:r>
    </w:p>
    <w:p w14:paraId="0E722D6C"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2. Law Commission’s Recommendations</w:t>
      </w:r>
    </w:p>
    <w:p w14:paraId="4D454BE5" w14:textId="77777777" w:rsidR="008967CF" w:rsidRPr="008967CF" w:rsidRDefault="008967CF" w:rsidP="008967CF">
      <w:pPr>
        <w:numPr>
          <w:ilvl w:val="0"/>
          <w:numId w:val="33"/>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 xml:space="preserve">Reform of the Necessity </w:t>
      </w:r>
      <w:proofErr w:type="spellStart"/>
      <w:r w:rsidRPr="008967CF">
        <w:rPr>
          <w:rFonts w:ascii="Times New Roman" w:hAnsi="Times New Roman"/>
          <w:b/>
          <w:bCs/>
          <w:lang w:val="en-HK"/>
        </w:rPr>
        <w:t>Defense</w:t>
      </w:r>
      <w:proofErr w:type="spellEnd"/>
      <w:r w:rsidRPr="008967CF">
        <w:rPr>
          <w:rFonts w:ascii="Times New Roman" w:hAnsi="Times New Roman"/>
          <w:lang w:val="en-HK"/>
        </w:rPr>
        <w:t>:</w:t>
      </w:r>
    </w:p>
    <w:p w14:paraId="767D6ADA" w14:textId="77777777" w:rsidR="008967CF" w:rsidRPr="008967CF" w:rsidRDefault="008967CF" w:rsidP="008967CF">
      <w:pPr>
        <w:numPr>
          <w:ilvl w:val="1"/>
          <w:numId w:val="33"/>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Law Commission proposed that necessity be codified with strict criteria, allowing its application in limited scenarios. It recommended proportionality as the guiding principle, ensuring that the harm prevented outweighs the harm caused.</w:t>
      </w:r>
    </w:p>
    <w:p w14:paraId="44792528" w14:textId="77777777" w:rsidR="008967CF" w:rsidRPr="008967CF" w:rsidRDefault="008967CF" w:rsidP="008967CF">
      <w:pPr>
        <w:numPr>
          <w:ilvl w:val="1"/>
          <w:numId w:val="33"/>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Suggested reform includes:</w:t>
      </w:r>
    </w:p>
    <w:p w14:paraId="76934206"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"Necessity should only be available where the defendant’s actions are proportionate, immediate, and unavoidable."</w:t>
      </w:r>
    </w:p>
    <w:p w14:paraId="0A58DFDC" w14:textId="77777777" w:rsidR="008967CF" w:rsidRPr="008967CF" w:rsidRDefault="008967CF" w:rsidP="008967CF">
      <w:pPr>
        <w:numPr>
          <w:ilvl w:val="0"/>
          <w:numId w:val="33"/>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 xml:space="preserve">Duress as a </w:t>
      </w:r>
      <w:proofErr w:type="spellStart"/>
      <w:r w:rsidRPr="008967CF">
        <w:rPr>
          <w:rFonts w:ascii="Times New Roman" w:hAnsi="Times New Roman"/>
          <w:b/>
          <w:bCs/>
          <w:lang w:val="en-HK"/>
        </w:rPr>
        <w:t>Defense</w:t>
      </w:r>
      <w:proofErr w:type="spellEnd"/>
      <w:r w:rsidRPr="008967CF">
        <w:rPr>
          <w:rFonts w:ascii="Times New Roman" w:hAnsi="Times New Roman"/>
          <w:b/>
          <w:bCs/>
          <w:lang w:val="en-HK"/>
        </w:rPr>
        <w:t xml:space="preserve"> to Murder</w:t>
      </w:r>
      <w:r w:rsidRPr="008967CF">
        <w:rPr>
          <w:rFonts w:ascii="Times New Roman" w:hAnsi="Times New Roman"/>
          <w:lang w:val="en-HK"/>
        </w:rPr>
        <w:t>:</w:t>
      </w:r>
    </w:p>
    <w:p w14:paraId="0E90C22F" w14:textId="77777777" w:rsidR="008967CF" w:rsidRPr="008967CF" w:rsidRDefault="008967CF" w:rsidP="008967CF">
      <w:pPr>
        <w:numPr>
          <w:ilvl w:val="1"/>
          <w:numId w:val="33"/>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Duress, currently unavailable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to murder (</w:t>
      </w:r>
      <w:r w:rsidRPr="008967CF">
        <w:rPr>
          <w:rFonts w:ascii="Times New Roman" w:hAnsi="Times New Roman"/>
          <w:i/>
          <w:iCs/>
          <w:lang w:val="en-HK"/>
        </w:rPr>
        <w:t>R v Howe</w:t>
      </w:r>
      <w:r w:rsidRPr="008967CF">
        <w:rPr>
          <w:rFonts w:ascii="Times New Roman" w:hAnsi="Times New Roman"/>
          <w:lang w:val="en-HK"/>
        </w:rPr>
        <w:t xml:space="preserve"> [1987] AC 417), was proposed for reconsideration. The Law Commission suggested that the law should recognize extreme coercion as mitigating culpability:</w:t>
      </w:r>
    </w:p>
    <w:p w14:paraId="62762E95"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"The reality of human frailty under duress warrants legal acknowledgment to prevent disproportionate punishments."</w:t>
      </w:r>
    </w:p>
    <w:p w14:paraId="6AE5FC18"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77524AC9">
          <v:rect id="_x0000_i1039" alt="" style="width:451.3pt;height:.05pt;mso-width-percent:0;mso-height-percent:0;mso-width-percent:0;mso-height-percent:0" o:hralign="center" o:hrstd="t" o:hr="t" fillcolor="#a0a0a0" stroked="f"/>
        </w:pict>
      </w:r>
    </w:p>
    <w:p w14:paraId="14050920"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3. Judicial Support for Reform</w:t>
      </w:r>
    </w:p>
    <w:p w14:paraId="203BD363" w14:textId="77777777" w:rsidR="008967CF" w:rsidRPr="008967CF" w:rsidRDefault="008967CF" w:rsidP="008967CF">
      <w:pPr>
        <w:numPr>
          <w:ilvl w:val="0"/>
          <w:numId w:val="34"/>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Lord Bingham (R v Hasan [2005] UKHL 22)</w:t>
      </w:r>
      <w:r w:rsidRPr="008967CF">
        <w:rPr>
          <w:rFonts w:ascii="Times New Roman" w:hAnsi="Times New Roman"/>
          <w:lang w:val="en-HK"/>
        </w:rPr>
        <w:t>:</w:t>
      </w:r>
    </w:p>
    <w:p w14:paraId="322950BC" w14:textId="77777777" w:rsidR="008967CF" w:rsidRPr="008967CF" w:rsidRDefault="008967CF" w:rsidP="008967CF">
      <w:pPr>
        <w:numPr>
          <w:ilvl w:val="1"/>
          <w:numId w:val="34"/>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Supported the idea of strict guidelines for the application of necessity or duress. He emphasized:</w:t>
      </w:r>
    </w:p>
    <w:p w14:paraId="760B18FB"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"Reforms should focus on avoiding abuse while acknowledging genuine cases of moral dilemmas."</w:t>
      </w:r>
    </w:p>
    <w:p w14:paraId="22CA4979"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lastRenderedPageBreak/>
        <w:pict w14:anchorId="2B0BF1DD">
          <v:rect id="_x0000_i1038" alt="" style="width:451.3pt;height:.05pt;mso-width-percent:0;mso-height-percent:0;mso-width-percent:0;mso-height-percent:0" o:hralign="center" o:hrstd="t" o:hr="t" fillcolor="#a0a0a0" stroked="f"/>
        </w:pict>
      </w:r>
    </w:p>
    <w:p w14:paraId="45717D33"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4. International Perspectives</w:t>
      </w:r>
    </w:p>
    <w:p w14:paraId="2DDCE9FE" w14:textId="77777777" w:rsidR="008967CF" w:rsidRPr="008967CF" w:rsidRDefault="008967CF" w:rsidP="008967CF">
      <w:pPr>
        <w:numPr>
          <w:ilvl w:val="0"/>
          <w:numId w:val="35"/>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Comparative legal systems, such as those in Canada and Australia, were cited as examples of balanced frameworks. These jurisdictions allow necessity and duress with strict proportionality and immediacy requirements, providing a potential model for reform.</w:t>
      </w:r>
    </w:p>
    <w:p w14:paraId="0F096E4C"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044A73E5">
          <v:rect id="_x0000_i1037" alt="" style="width:451.3pt;height:.05pt;mso-width-percent:0;mso-height-percent:0;mso-width-percent:0;mso-height-percent:0" o:hralign="center" o:hrstd="t" o:hr="t" fillcolor="#a0a0a0" stroked="f"/>
        </w:pict>
      </w:r>
    </w:p>
    <w:p w14:paraId="77D915D9"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5. Proposed Framework</w:t>
      </w:r>
    </w:p>
    <w:p w14:paraId="5E282788" w14:textId="77777777" w:rsidR="008967CF" w:rsidRPr="008967CF" w:rsidRDefault="008967CF" w:rsidP="008967CF">
      <w:pPr>
        <w:numPr>
          <w:ilvl w:val="0"/>
          <w:numId w:val="3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Reform proposals include:</w:t>
      </w:r>
    </w:p>
    <w:p w14:paraId="4581766E" w14:textId="77777777" w:rsidR="008967CF" w:rsidRPr="008967CF" w:rsidRDefault="008967CF" w:rsidP="008967CF">
      <w:pPr>
        <w:numPr>
          <w:ilvl w:val="1"/>
          <w:numId w:val="3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Codifying necessity and duress with narrowly tailored statutory criteria.</w:t>
      </w:r>
    </w:p>
    <w:p w14:paraId="12A934A1" w14:textId="77777777" w:rsidR="008967CF" w:rsidRPr="008967CF" w:rsidRDefault="008967CF" w:rsidP="008967CF">
      <w:pPr>
        <w:numPr>
          <w:ilvl w:val="1"/>
          <w:numId w:val="3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Emphasizing proportionality, imminence, and reasonableness.</w:t>
      </w:r>
    </w:p>
    <w:p w14:paraId="0054AFBA" w14:textId="77777777" w:rsidR="008967CF" w:rsidRPr="008967CF" w:rsidRDefault="008967CF" w:rsidP="008967CF">
      <w:pPr>
        <w:numPr>
          <w:ilvl w:val="1"/>
          <w:numId w:val="3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Introducing safeguards to prevent misuse or abuse of these </w:t>
      </w:r>
      <w:proofErr w:type="spellStart"/>
      <w:r w:rsidRPr="008967CF">
        <w:rPr>
          <w:rFonts w:ascii="Times New Roman" w:hAnsi="Times New Roman"/>
          <w:lang w:val="en-HK"/>
        </w:rPr>
        <w:t>defenses</w:t>
      </w:r>
      <w:proofErr w:type="spellEnd"/>
      <w:r w:rsidRPr="008967CF">
        <w:rPr>
          <w:rFonts w:ascii="Times New Roman" w:hAnsi="Times New Roman"/>
          <w:lang w:val="en-HK"/>
        </w:rPr>
        <w:t>.</w:t>
      </w:r>
    </w:p>
    <w:p w14:paraId="4BE61EA1"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374CCC0B">
          <v:rect id="_x0000_i1036" alt="" style="width:451.3pt;height:.05pt;mso-width-percent:0;mso-height-percent:0;mso-width-percent:0;mso-height-percent:0" o:hralign="center" o:hrstd="t" o:hr="t" fillcolor="#a0a0a0" stroked="f"/>
        </w:pict>
      </w:r>
    </w:p>
    <w:p w14:paraId="5631D8D6" w14:textId="77777777" w:rsidR="008967CF" w:rsidRPr="008967CF" w:rsidRDefault="008967CF" w:rsidP="008967CF">
      <w:pPr>
        <w:spacing w:before="100" w:beforeAutospacing="1" w:after="100" w:afterAutospacing="1" w:line="360" w:lineRule="auto"/>
        <w:outlineLvl w:val="2"/>
        <w:rPr>
          <w:rFonts w:ascii="Times New Roman" w:hAnsi="Times New Roman"/>
          <w:b/>
          <w:bCs/>
          <w:lang w:val="en-HK"/>
        </w:rPr>
      </w:pPr>
      <w:r w:rsidRPr="008967CF">
        <w:rPr>
          <w:rFonts w:ascii="Times New Roman" w:hAnsi="Times New Roman"/>
          <w:b/>
          <w:bCs/>
          <w:lang w:val="en-HK"/>
        </w:rPr>
        <w:t>Summary of Part 6.6: Policy Considerations</w:t>
      </w:r>
    </w:p>
    <w:p w14:paraId="51586381"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1. Balancing Public Policy and Justice</w:t>
      </w:r>
    </w:p>
    <w:p w14:paraId="46EE3CEE" w14:textId="77777777" w:rsidR="008967CF" w:rsidRPr="008967CF" w:rsidRDefault="008967CF" w:rsidP="008967CF">
      <w:pPr>
        <w:numPr>
          <w:ilvl w:val="0"/>
          <w:numId w:val="37"/>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A primary concern in reforming necessity and duress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is maintaining public confidence in the criminal justice system. The document highlights the need to:</w:t>
      </w:r>
    </w:p>
    <w:p w14:paraId="3CA453F9" w14:textId="77777777" w:rsidR="008967CF" w:rsidRPr="008967CF" w:rsidRDefault="008967CF" w:rsidP="008967CF">
      <w:pPr>
        <w:numPr>
          <w:ilvl w:val="1"/>
          <w:numId w:val="37"/>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Prevent the perception of legal loopholes.</w:t>
      </w:r>
    </w:p>
    <w:p w14:paraId="07364550" w14:textId="77777777" w:rsidR="008967CF" w:rsidRPr="008967CF" w:rsidRDefault="008967CF" w:rsidP="008967CF">
      <w:pPr>
        <w:numPr>
          <w:ilvl w:val="1"/>
          <w:numId w:val="37"/>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Ensure that reforms do not erode the deterrent effect of criminal law.</w:t>
      </w:r>
    </w:p>
    <w:p w14:paraId="480DB6F9"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183C9026">
          <v:rect id="_x0000_i1035" alt="" style="width:451.3pt;height:.05pt;mso-width-percent:0;mso-height-percent:0;mso-width-percent:0;mso-height-percent:0" o:hralign="center" o:hrstd="t" o:hr="t" fillcolor="#a0a0a0" stroked="f"/>
        </w:pict>
      </w:r>
    </w:p>
    <w:p w14:paraId="51314F0A"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2. Public Perception and Moral Culpability</w:t>
      </w:r>
    </w:p>
    <w:p w14:paraId="6BB211A4" w14:textId="77777777" w:rsidR="008967CF" w:rsidRPr="008967CF" w:rsidRDefault="008967CF" w:rsidP="008967CF">
      <w:pPr>
        <w:numPr>
          <w:ilvl w:val="0"/>
          <w:numId w:val="38"/>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Public Trust</w:t>
      </w:r>
      <w:r w:rsidRPr="008967CF">
        <w:rPr>
          <w:rFonts w:ascii="Times New Roman" w:hAnsi="Times New Roman"/>
          <w:lang w:val="en-HK"/>
        </w:rPr>
        <w:t>:</w:t>
      </w:r>
    </w:p>
    <w:p w14:paraId="295BA6B5" w14:textId="77777777" w:rsidR="008967CF" w:rsidRPr="008967CF" w:rsidRDefault="008967CF" w:rsidP="008967CF">
      <w:pPr>
        <w:numPr>
          <w:ilvl w:val="1"/>
          <w:numId w:val="38"/>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Allowing necessity or duress in cases like murder might risk undermining public trust. However, scholars argue that the absence of such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in extreme cases creates moral dissonance.</w:t>
      </w:r>
    </w:p>
    <w:p w14:paraId="3C173769" w14:textId="77777777" w:rsidR="008967CF" w:rsidRPr="008967CF" w:rsidRDefault="008967CF" w:rsidP="008967CF">
      <w:pPr>
        <w:numPr>
          <w:ilvl w:val="0"/>
          <w:numId w:val="38"/>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lastRenderedPageBreak/>
        <w:t>Nicola Lacey (2003)</w:t>
      </w:r>
      <w:r w:rsidRPr="008967CF">
        <w:rPr>
          <w:rFonts w:ascii="Times New Roman" w:hAnsi="Times New Roman"/>
          <w:lang w:val="en-HK"/>
        </w:rPr>
        <w:t>:</w:t>
      </w:r>
    </w:p>
    <w:p w14:paraId="61B57FD3" w14:textId="77777777" w:rsidR="008967CF" w:rsidRPr="008967CF" w:rsidRDefault="008967CF" w:rsidP="008967CF">
      <w:pPr>
        <w:numPr>
          <w:ilvl w:val="1"/>
          <w:numId w:val="38"/>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Advocated for reforms that reflect societal views on culpability:</w:t>
      </w:r>
    </w:p>
    <w:p w14:paraId="0AF5A2D7"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"A system that penalizes morally defensible actions erodes public faith in the law’s fairness."</w:t>
      </w:r>
    </w:p>
    <w:p w14:paraId="0C74B5C6"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6672C696">
          <v:rect id="_x0000_i1034" alt="" style="width:451.3pt;height:.05pt;mso-width-percent:0;mso-height-percent:0;mso-width-percent:0;mso-height-percent:0" o:hralign="center" o:hrstd="t" o:hr="t" fillcolor="#a0a0a0" stroked="f"/>
        </w:pict>
      </w:r>
    </w:p>
    <w:p w14:paraId="746E3216"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3. Deterrence vs. Flexibility</w:t>
      </w:r>
    </w:p>
    <w:p w14:paraId="428468EF" w14:textId="77777777" w:rsidR="008967CF" w:rsidRPr="008967CF" w:rsidRDefault="008967CF" w:rsidP="008967CF">
      <w:pPr>
        <w:numPr>
          <w:ilvl w:val="0"/>
          <w:numId w:val="39"/>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Andrew Ashworth (2010)</w:t>
      </w:r>
      <w:r w:rsidRPr="008967CF">
        <w:rPr>
          <w:rFonts w:ascii="Times New Roman" w:hAnsi="Times New Roman"/>
          <w:lang w:val="en-HK"/>
        </w:rPr>
        <w:t>:</w:t>
      </w:r>
    </w:p>
    <w:p w14:paraId="6CBA64B9" w14:textId="77777777" w:rsidR="008967CF" w:rsidRPr="008967CF" w:rsidRDefault="008967CF" w:rsidP="008967CF">
      <w:pPr>
        <w:numPr>
          <w:ilvl w:val="1"/>
          <w:numId w:val="39"/>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Emphasized the importance of balancing deterrence with fairness:</w:t>
      </w:r>
    </w:p>
    <w:p w14:paraId="45B70D7C"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"Criminal law must deter unlawful actions without disregarding moral and situational complexities."</w:t>
      </w:r>
    </w:p>
    <w:p w14:paraId="1A8D26B1"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5C395EF4">
          <v:rect id="_x0000_i1033" alt="" style="width:451.3pt;height:.05pt;mso-width-percent:0;mso-height-percent:0;mso-width-percent:0;mso-height-percent:0" o:hralign="center" o:hrstd="t" o:hr="t" fillcolor="#a0a0a0" stroked="f"/>
        </w:pict>
      </w:r>
    </w:p>
    <w:p w14:paraId="34120335"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4. Challenges of Reform</w:t>
      </w:r>
    </w:p>
    <w:p w14:paraId="3211D6DB" w14:textId="77777777" w:rsidR="008967CF" w:rsidRPr="008967CF" w:rsidRDefault="008967CF" w:rsidP="008967CF">
      <w:pPr>
        <w:numPr>
          <w:ilvl w:val="0"/>
          <w:numId w:val="40"/>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document underscores challenges such as:</w:t>
      </w:r>
    </w:p>
    <w:p w14:paraId="716C57C9" w14:textId="77777777" w:rsidR="008967CF" w:rsidRPr="008967CF" w:rsidRDefault="008967CF" w:rsidP="008967CF">
      <w:pPr>
        <w:numPr>
          <w:ilvl w:val="1"/>
          <w:numId w:val="40"/>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Defining strict criteria for necessity and duress without introducing vagueness.</w:t>
      </w:r>
    </w:p>
    <w:p w14:paraId="6470BE1E" w14:textId="77777777" w:rsidR="008967CF" w:rsidRPr="008967CF" w:rsidRDefault="008967CF" w:rsidP="008967CF">
      <w:pPr>
        <w:numPr>
          <w:ilvl w:val="1"/>
          <w:numId w:val="40"/>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Addressing the risk of misuse by defendants to evade accountability.</w:t>
      </w:r>
    </w:p>
    <w:p w14:paraId="543A67BA"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1FFC9727">
          <v:rect id="_x0000_i1032" alt="" style="width:451.3pt;height:.05pt;mso-width-percent:0;mso-height-percent:0;mso-width-percent:0;mso-height-percent:0" o:hralign="center" o:hrstd="t" o:hr="t" fillcolor="#a0a0a0" stroked="f"/>
        </w:pict>
      </w:r>
    </w:p>
    <w:p w14:paraId="5FAA3AD0"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5. Proportionality as a Guiding Principle</w:t>
      </w:r>
    </w:p>
    <w:p w14:paraId="209F1B26" w14:textId="77777777" w:rsidR="008967CF" w:rsidRPr="008967CF" w:rsidRDefault="008967CF" w:rsidP="008967CF">
      <w:pPr>
        <w:numPr>
          <w:ilvl w:val="0"/>
          <w:numId w:val="41"/>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focus on proportionality ensures that reforms account for both the gravity of harm caused and the moral justification of the defendant’s actions. This approach aligns with international standards and academic recommendations.</w:t>
      </w:r>
    </w:p>
    <w:p w14:paraId="6B5F89A7" w14:textId="77777777" w:rsidR="008967CF" w:rsidRPr="008967CF" w:rsidRDefault="008967CF" w:rsidP="008967CF">
      <w:pPr>
        <w:spacing w:before="100" w:beforeAutospacing="1" w:after="100" w:afterAutospacing="1" w:line="360" w:lineRule="auto"/>
        <w:outlineLvl w:val="2"/>
        <w:rPr>
          <w:rFonts w:ascii="Times New Roman" w:hAnsi="Times New Roman"/>
          <w:b/>
          <w:bCs/>
          <w:lang w:val="en-HK"/>
        </w:rPr>
      </w:pPr>
      <w:r w:rsidRPr="008967CF">
        <w:rPr>
          <w:rFonts w:ascii="Times New Roman" w:hAnsi="Times New Roman"/>
          <w:b/>
          <w:bCs/>
          <w:lang w:val="en-HK"/>
        </w:rPr>
        <w:t>Part 6.7: Judicial Discretion</w:t>
      </w:r>
    </w:p>
    <w:p w14:paraId="4B30C49A"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1. Overview</w:t>
      </w:r>
    </w:p>
    <w:p w14:paraId="28F3283B" w14:textId="77777777" w:rsidR="008967CF" w:rsidRPr="008967CF" w:rsidRDefault="008967CF" w:rsidP="008967CF">
      <w:p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discussion on judicial discretion examines its role in applying necessity and duress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and the extent to which courts can or should exercise flexibility in cases involving </w:t>
      </w:r>
      <w:r w:rsidRPr="008967CF">
        <w:rPr>
          <w:rFonts w:ascii="Times New Roman" w:hAnsi="Times New Roman"/>
          <w:lang w:val="en-HK"/>
        </w:rPr>
        <w:lastRenderedPageBreak/>
        <w:t xml:space="preserve">these </w:t>
      </w:r>
      <w:proofErr w:type="spellStart"/>
      <w:r w:rsidRPr="008967CF">
        <w:rPr>
          <w:rFonts w:ascii="Times New Roman" w:hAnsi="Times New Roman"/>
          <w:lang w:val="en-HK"/>
        </w:rPr>
        <w:t>defenses</w:t>
      </w:r>
      <w:proofErr w:type="spellEnd"/>
      <w:r w:rsidRPr="008967CF">
        <w:rPr>
          <w:rFonts w:ascii="Times New Roman" w:hAnsi="Times New Roman"/>
          <w:lang w:val="en-HK"/>
        </w:rPr>
        <w:t>. Judicial discretion is presented as a mechanism to adapt the law to complex, morally ambiguous cases without undermining established principles of criminal liability.</w:t>
      </w:r>
    </w:p>
    <w:p w14:paraId="135B2293"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19002758">
          <v:rect id="_x0000_i1031" alt="" style="width:451.3pt;height:.05pt;mso-width-percent:0;mso-height-percent:0;mso-width-percent:0;mso-height-percent:0" o:hralign="center" o:hrstd="t" o:hr="t" fillcolor="#a0a0a0" stroked="f"/>
        </w:pict>
      </w:r>
    </w:p>
    <w:p w14:paraId="2A4A0B4A"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2. Limits on Judicial Discretion</w:t>
      </w:r>
    </w:p>
    <w:p w14:paraId="759FDDF6" w14:textId="77777777" w:rsidR="008967CF" w:rsidRPr="008967CF" w:rsidRDefault="008967CF" w:rsidP="008967CF">
      <w:pPr>
        <w:numPr>
          <w:ilvl w:val="0"/>
          <w:numId w:val="4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Judicial discretion is currently constrained in cases involving duress and necessity. For example, in </w:t>
      </w:r>
      <w:r w:rsidRPr="008967CF">
        <w:rPr>
          <w:rFonts w:ascii="Times New Roman" w:hAnsi="Times New Roman"/>
          <w:i/>
          <w:iCs/>
          <w:lang w:val="en-HK"/>
        </w:rPr>
        <w:t>R v Howe</w:t>
      </w:r>
      <w:r w:rsidRPr="008967CF">
        <w:rPr>
          <w:rFonts w:ascii="Times New Roman" w:hAnsi="Times New Roman"/>
          <w:lang w:val="en-HK"/>
        </w:rPr>
        <w:t xml:space="preserve"> [1987] AC 417, the House of Lords ruled that duress could not be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to murder, highlighting the strict boundaries of judicial intervention.</w:t>
      </w:r>
    </w:p>
    <w:p w14:paraId="11131C88" w14:textId="77777777" w:rsidR="008967CF" w:rsidRPr="008967CF" w:rsidRDefault="008967CF" w:rsidP="008967CF">
      <w:pPr>
        <w:numPr>
          <w:ilvl w:val="0"/>
          <w:numId w:val="4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Lord Hailsham in </w:t>
      </w:r>
      <w:r w:rsidRPr="008967CF">
        <w:rPr>
          <w:rFonts w:ascii="Times New Roman" w:hAnsi="Times New Roman"/>
          <w:i/>
          <w:iCs/>
          <w:lang w:val="en-HK"/>
        </w:rPr>
        <w:t>Howe</w:t>
      </w:r>
      <w:r w:rsidRPr="008967CF">
        <w:rPr>
          <w:rFonts w:ascii="Times New Roman" w:hAnsi="Times New Roman"/>
          <w:lang w:val="en-HK"/>
        </w:rPr>
        <w:t>:</w:t>
      </w:r>
    </w:p>
    <w:p w14:paraId="253A521E" w14:textId="77777777" w:rsidR="008967CF" w:rsidRPr="008967CF" w:rsidRDefault="008967CF" w:rsidP="008967CF">
      <w:pPr>
        <w:spacing w:beforeAutospacing="1" w:afterAutospacing="1" w:line="360" w:lineRule="auto"/>
        <w:ind w:left="1440"/>
        <w:rPr>
          <w:rFonts w:ascii="Times New Roman" w:hAnsi="Times New Roman"/>
          <w:lang w:val="en-HK"/>
        </w:rPr>
      </w:pPr>
      <w:r w:rsidRPr="008967CF">
        <w:rPr>
          <w:rFonts w:ascii="Times New Roman" w:hAnsi="Times New Roman"/>
          <w:lang w:val="en-HK"/>
        </w:rPr>
        <w:t>"The law cannot condone the taking of innocent life, even under extreme coercion."</w:t>
      </w:r>
    </w:p>
    <w:p w14:paraId="496D1207" w14:textId="77777777" w:rsidR="008967CF" w:rsidRPr="008967CF" w:rsidRDefault="008967CF" w:rsidP="008967CF">
      <w:pPr>
        <w:numPr>
          <w:ilvl w:val="0"/>
          <w:numId w:val="42"/>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Similarly, in cases of necessity, courts have emphasized that allowing too much discretion risks undermining legal certainty and the rule of law.</w:t>
      </w:r>
    </w:p>
    <w:p w14:paraId="78597B2B"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35F20AB3">
          <v:rect id="_x0000_i1030" alt="" style="width:451.3pt;height:.05pt;mso-width-percent:0;mso-height-percent:0;mso-width-percent:0;mso-height-percent:0" o:hralign="center" o:hrstd="t" o:hr="t" fillcolor="#a0a0a0" stroked="f"/>
        </w:pict>
      </w:r>
    </w:p>
    <w:p w14:paraId="1BD71EA7"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3. Arguments in Favor of Expanded Discretion</w:t>
      </w:r>
    </w:p>
    <w:p w14:paraId="26BFB414" w14:textId="77777777" w:rsidR="008967CF" w:rsidRPr="008967CF" w:rsidRDefault="008967CF" w:rsidP="008967CF">
      <w:pPr>
        <w:numPr>
          <w:ilvl w:val="0"/>
          <w:numId w:val="43"/>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Proponents of expanded judicial discretion argue that strict exclusion of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like necessity and duress creates injustice in extreme cases.</w:t>
      </w:r>
    </w:p>
    <w:p w14:paraId="236C1AB7" w14:textId="77777777" w:rsidR="008967CF" w:rsidRPr="008967CF" w:rsidRDefault="008967CF" w:rsidP="008967CF">
      <w:pPr>
        <w:numPr>
          <w:ilvl w:val="0"/>
          <w:numId w:val="43"/>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 xml:space="preserve">Andrew </w:t>
      </w:r>
      <w:proofErr w:type="spellStart"/>
      <w:r w:rsidRPr="008967CF">
        <w:rPr>
          <w:rFonts w:ascii="Times New Roman" w:hAnsi="Times New Roman"/>
          <w:b/>
          <w:bCs/>
          <w:lang w:val="en-HK"/>
        </w:rPr>
        <w:t>Simester</w:t>
      </w:r>
      <w:proofErr w:type="spellEnd"/>
      <w:r w:rsidRPr="008967CF">
        <w:rPr>
          <w:rFonts w:ascii="Times New Roman" w:hAnsi="Times New Roman"/>
          <w:b/>
          <w:bCs/>
          <w:lang w:val="en-HK"/>
        </w:rPr>
        <w:t xml:space="preserve"> (2012)</w:t>
      </w:r>
      <w:r w:rsidRPr="008967CF">
        <w:rPr>
          <w:rFonts w:ascii="Times New Roman" w:hAnsi="Times New Roman"/>
          <w:lang w:val="en-HK"/>
        </w:rPr>
        <w:t>:</w:t>
      </w:r>
    </w:p>
    <w:p w14:paraId="0549A1D8" w14:textId="77777777" w:rsidR="008967CF" w:rsidRPr="008967CF" w:rsidRDefault="008967CF" w:rsidP="008967CF">
      <w:pPr>
        <w:spacing w:beforeAutospacing="1" w:afterAutospacing="1" w:line="360" w:lineRule="auto"/>
        <w:ind w:left="1440"/>
        <w:rPr>
          <w:rFonts w:ascii="Times New Roman" w:hAnsi="Times New Roman"/>
          <w:lang w:val="en-HK"/>
        </w:rPr>
      </w:pPr>
      <w:r w:rsidRPr="008967CF">
        <w:rPr>
          <w:rFonts w:ascii="Times New Roman" w:hAnsi="Times New Roman"/>
          <w:lang w:val="en-HK"/>
        </w:rPr>
        <w:t>"The rigid application of legal principles can lead to morally untenable outcomes, undermining public confidence in the justice system."</w:t>
      </w:r>
    </w:p>
    <w:p w14:paraId="74D29A41" w14:textId="77777777" w:rsidR="008967CF" w:rsidRPr="008967CF" w:rsidRDefault="008967CF" w:rsidP="008967CF">
      <w:pPr>
        <w:numPr>
          <w:ilvl w:val="0"/>
          <w:numId w:val="43"/>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By allowing judges more flexibility, courts can better address the nuances of each case, balancing legal principles with moral considerations.</w:t>
      </w:r>
    </w:p>
    <w:p w14:paraId="4E74B80F"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2191438E">
          <v:rect id="_x0000_i1029" alt="" style="width:451.3pt;height:.05pt;mso-width-percent:0;mso-height-percent:0;mso-width-percent:0;mso-height-percent:0" o:hralign="center" o:hrstd="t" o:hr="t" fillcolor="#a0a0a0" stroked="f"/>
        </w:pict>
      </w:r>
    </w:p>
    <w:p w14:paraId="6EC5E872"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4. Concerns about Discretion</w:t>
      </w:r>
    </w:p>
    <w:p w14:paraId="397344D1" w14:textId="77777777" w:rsidR="008967CF" w:rsidRPr="008967CF" w:rsidRDefault="008967CF" w:rsidP="008967CF">
      <w:pPr>
        <w:numPr>
          <w:ilvl w:val="0"/>
          <w:numId w:val="44"/>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Critics caution that expanding judicial discretion risks inconsistent application of the law and potential abuse.</w:t>
      </w:r>
    </w:p>
    <w:p w14:paraId="1623D2E1" w14:textId="77777777" w:rsidR="008967CF" w:rsidRPr="008967CF" w:rsidRDefault="008967CF" w:rsidP="008967CF">
      <w:pPr>
        <w:numPr>
          <w:ilvl w:val="0"/>
          <w:numId w:val="44"/>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lastRenderedPageBreak/>
        <w:t>Lord Bingham (R v Hasan [2005] UKHL 22)</w:t>
      </w:r>
      <w:r w:rsidRPr="008967CF">
        <w:rPr>
          <w:rFonts w:ascii="Times New Roman" w:hAnsi="Times New Roman"/>
          <w:lang w:val="en-HK"/>
        </w:rPr>
        <w:t>:</w:t>
      </w:r>
    </w:p>
    <w:p w14:paraId="775DCA1E" w14:textId="77777777" w:rsidR="008967CF" w:rsidRPr="008967CF" w:rsidRDefault="008967CF" w:rsidP="008967CF">
      <w:pPr>
        <w:spacing w:beforeAutospacing="1" w:afterAutospacing="1" w:line="360" w:lineRule="auto"/>
        <w:ind w:left="1440"/>
        <w:rPr>
          <w:rFonts w:ascii="Times New Roman" w:hAnsi="Times New Roman"/>
          <w:lang w:val="en-HK"/>
        </w:rPr>
      </w:pPr>
      <w:r w:rsidRPr="008967CF">
        <w:rPr>
          <w:rFonts w:ascii="Times New Roman" w:hAnsi="Times New Roman"/>
          <w:lang w:val="en-HK"/>
        </w:rPr>
        <w:t>"Discretion must be exercised within clear statutory or common law boundaries to maintain public trust in the uniformity and predictability of justice."</w:t>
      </w:r>
    </w:p>
    <w:p w14:paraId="641FCC92"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5CD95FD9">
          <v:rect id="_x0000_i1028" alt="" style="width:451.3pt;height:.05pt;mso-width-percent:0;mso-height-percent:0;mso-width-percent:0;mso-height-percent:0" o:hralign="center" o:hrstd="t" o:hr="t" fillcolor="#a0a0a0" stroked="f"/>
        </w:pict>
      </w:r>
    </w:p>
    <w:p w14:paraId="32F7D7A1"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5. Proposed Approach</w:t>
      </w:r>
    </w:p>
    <w:p w14:paraId="6918061D" w14:textId="77777777" w:rsidR="008967CF" w:rsidRPr="008967CF" w:rsidRDefault="008967CF" w:rsidP="008967CF">
      <w:pPr>
        <w:numPr>
          <w:ilvl w:val="0"/>
          <w:numId w:val="45"/>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document suggests a framework for judicial discretion that includes:</w:t>
      </w:r>
    </w:p>
    <w:p w14:paraId="59AF8370" w14:textId="77777777" w:rsidR="008967CF" w:rsidRPr="008967CF" w:rsidRDefault="008967CF" w:rsidP="008967CF">
      <w:pPr>
        <w:numPr>
          <w:ilvl w:val="1"/>
          <w:numId w:val="45"/>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Statutory guidelines to limit arbitrary decisions.</w:t>
      </w:r>
    </w:p>
    <w:p w14:paraId="3D525806" w14:textId="77777777" w:rsidR="008967CF" w:rsidRPr="008967CF" w:rsidRDefault="008967CF" w:rsidP="008967CF">
      <w:pPr>
        <w:numPr>
          <w:ilvl w:val="1"/>
          <w:numId w:val="45"/>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A requirement for judges to provide detailed reasoning when exercising discretion in cases involving necessity or duress.</w:t>
      </w:r>
    </w:p>
    <w:p w14:paraId="1B07AD15"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1A3EE9B1">
          <v:rect id="_x0000_i1027" alt="" style="width:451.3pt;height:.05pt;mso-width-percent:0;mso-height-percent:0;mso-width-percent:0;mso-height-percent:0" o:hralign="center" o:hrstd="t" o:hr="t" fillcolor="#a0a0a0" stroked="f"/>
        </w:pict>
      </w:r>
    </w:p>
    <w:p w14:paraId="1087BC5F" w14:textId="77777777" w:rsidR="008967CF" w:rsidRPr="008967CF" w:rsidRDefault="008967CF" w:rsidP="008967CF">
      <w:pPr>
        <w:spacing w:before="100" w:beforeAutospacing="1" w:after="100" w:afterAutospacing="1" w:line="360" w:lineRule="auto"/>
        <w:outlineLvl w:val="2"/>
        <w:rPr>
          <w:rFonts w:ascii="Times New Roman" w:hAnsi="Times New Roman"/>
          <w:b/>
          <w:bCs/>
          <w:lang w:val="en-HK"/>
        </w:rPr>
      </w:pPr>
      <w:r w:rsidRPr="008967CF">
        <w:rPr>
          <w:rFonts w:ascii="Times New Roman" w:hAnsi="Times New Roman"/>
          <w:b/>
          <w:bCs/>
          <w:lang w:val="en-HK"/>
        </w:rPr>
        <w:t>Summary of Part 6.8: Case Studies</w:t>
      </w:r>
    </w:p>
    <w:p w14:paraId="425255C3"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1. Overview</w:t>
      </w:r>
    </w:p>
    <w:p w14:paraId="6BB0FE17" w14:textId="77777777" w:rsidR="008967CF" w:rsidRPr="008967CF" w:rsidRDefault="008967CF" w:rsidP="008967CF">
      <w:p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This section uses case studies to illustrate the practical application and challenges of necessity and duress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The selected cases demonstrate the moral and legal complexities courts face when adjudicating such </w:t>
      </w:r>
      <w:proofErr w:type="spellStart"/>
      <w:r w:rsidRPr="008967CF">
        <w:rPr>
          <w:rFonts w:ascii="Times New Roman" w:hAnsi="Times New Roman"/>
          <w:lang w:val="en-HK"/>
        </w:rPr>
        <w:t>defenses</w:t>
      </w:r>
      <w:proofErr w:type="spellEnd"/>
      <w:r w:rsidRPr="008967CF">
        <w:rPr>
          <w:rFonts w:ascii="Times New Roman" w:hAnsi="Times New Roman"/>
          <w:lang w:val="en-HK"/>
        </w:rPr>
        <w:t>.</w:t>
      </w:r>
    </w:p>
    <w:p w14:paraId="0010B9E9"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pict w14:anchorId="7A97E751">
          <v:rect id="_x0000_i1026" alt="" style="width:451.3pt;height:.05pt;mso-width-percent:0;mso-height-percent:0;mso-width-percent:0;mso-height-percent:0" o:hralign="center" o:hrstd="t" o:hr="t" fillcolor="#a0a0a0" stroked="f"/>
        </w:pict>
      </w:r>
    </w:p>
    <w:p w14:paraId="1CB8D55F"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2. Key Case Studies</w:t>
      </w:r>
    </w:p>
    <w:p w14:paraId="79DE5A0D" w14:textId="77777777" w:rsidR="008967CF" w:rsidRPr="008967CF" w:rsidRDefault="008967CF" w:rsidP="008967CF">
      <w:pPr>
        <w:numPr>
          <w:ilvl w:val="0"/>
          <w:numId w:val="46"/>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 xml:space="preserve">Case Study 1: </w:t>
      </w:r>
      <w:r w:rsidRPr="008967CF">
        <w:rPr>
          <w:rFonts w:ascii="Times New Roman" w:hAnsi="Times New Roman"/>
          <w:b/>
          <w:bCs/>
          <w:i/>
          <w:iCs/>
          <w:lang w:val="en-HK"/>
        </w:rPr>
        <w:t>R v Dudley and Stephens</w:t>
      </w:r>
      <w:r w:rsidRPr="008967CF">
        <w:rPr>
          <w:rFonts w:ascii="Times New Roman" w:hAnsi="Times New Roman"/>
          <w:b/>
          <w:bCs/>
          <w:lang w:val="en-HK"/>
        </w:rPr>
        <w:t xml:space="preserve"> (1884) 14 QBD 273</w:t>
      </w:r>
    </w:p>
    <w:p w14:paraId="6231A992"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Facts:</w:t>
      </w:r>
    </w:p>
    <w:p w14:paraId="264321D4" w14:textId="77777777" w:rsidR="008967CF" w:rsidRPr="008967CF" w:rsidRDefault="008967CF" w:rsidP="008967CF">
      <w:pPr>
        <w:numPr>
          <w:ilvl w:val="2"/>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Two sailors killed and ate a cabin boy to survive after being stranded at sea. They claimed necessity as a </w:t>
      </w:r>
      <w:proofErr w:type="spellStart"/>
      <w:r w:rsidRPr="008967CF">
        <w:rPr>
          <w:rFonts w:ascii="Times New Roman" w:hAnsi="Times New Roman"/>
          <w:lang w:val="en-HK"/>
        </w:rPr>
        <w:t>defense</w:t>
      </w:r>
      <w:proofErr w:type="spellEnd"/>
      <w:r w:rsidRPr="008967CF">
        <w:rPr>
          <w:rFonts w:ascii="Times New Roman" w:hAnsi="Times New Roman"/>
          <w:lang w:val="en-HK"/>
        </w:rPr>
        <w:t>.</w:t>
      </w:r>
    </w:p>
    <w:p w14:paraId="7875890B"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Judgment:</w:t>
      </w:r>
    </w:p>
    <w:p w14:paraId="501772B1" w14:textId="77777777" w:rsidR="008967CF" w:rsidRPr="008967CF" w:rsidRDefault="008967CF" w:rsidP="008967CF">
      <w:pPr>
        <w:numPr>
          <w:ilvl w:val="2"/>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court rejected the </w:t>
      </w:r>
      <w:proofErr w:type="spellStart"/>
      <w:r w:rsidRPr="008967CF">
        <w:rPr>
          <w:rFonts w:ascii="Times New Roman" w:hAnsi="Times New Roman"/>
          <w:lang w:val="en-HK"/>
        </w:rPr>
        <w:t>defense</w:t>
      </w:r>
      <w:proofErr w:type="spellEnd"/>
      <w:r w:rsidRPr="008967CF">
        <w:rPr>
          <w:rFonts w:ascii="Times New Roman" w:hAnsi="Times New Roman"/>
          <w:lang w:val="en-HK"/>
        </w:rPr>
        <w:t>, holding that necessity could not justify taking an innocent life.</w:t>
      </w:r>
    </w:p>
    <w:p w14:paraId="2E97C858"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Lord Coleridge CJ:</w:t>
      </w:r>
    </w:p>
    <w:p w14:paraId="0FED9BDB"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lastRenderedPageBreak/>
        <w:t>"To admit necessity as a justification for homicide would open a door which no man could shut."</w:t>
      </w:r>
    </w:p>
    <w:p w14:paraId="2980E9C4"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Significance:</w:t>
      </w:r>
    </w:p>
    <w:p w14:paraId="5194C970" w14:textId="77777777" w:rsidR="008967CF" w:rsidRPr="008967CF" w:rsidRDefault="008967CF" w:rsidP="008967CF">
      <w:pPr>
        <w:numPr>
          <w:ilvl w:val="2"/>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This case set a precedent for rejecting necessity in cases of murder, emphasizing the sanctity of life.</w:t>
      </w:r>
    </w:p>
    <w:p w14:paraId="5400A13B" w14:textId="77777777" w:rsidR="008967CF" w:rsidRPr="008967CF" w:rsidRDefault="008967CF" w:rsidP="008967CF">
      <w:pPr>
        <w:numPr>
          <w:ilvl w:val="0"/>
          <w:numId w:val="46"/>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 xml:space="preserve">Case Study 2: </w:t>
      </w:r>
      <w:r w:rsidRPr="008967CF">
        <w:rPr>
          <w:rFonts w:ascii="Times New Roman" w:hAnsi="Times New Roman"/>
          <w:b/>
          <w:bCs/>
          <w:i/>
          <w:iCs/>
          <w:lang w:val="en-HK"/>
        </w:rPr>
        <w:t>R v Howe</w:t>
      </w:r>
      <w:r w:rsidRPr="008967CF">
        <w:rPr>
          <w:rFonts w:ascii="Times New Roman" w:hAnsi="Times New Roman"/>
          <w:b/>
          <w:bCs/>
          <w:lang w:val="en-HK"/>
        </w:rPr>
        <w:t xml:space="preserve"> [1987] AC 417</w:t>
      </w:r>
    </w:p>
    <w:p w14:paraId="37364294"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Facts:</w:t>
      </w:r>
    </w:p>
    <w:p w14:paraId="37A5020E" w14:textId="77777777" w:rsidR="008967CF" w:rsidRPr="008967CF" w:rsidRDefault="008967CF" w:rsidP="008967CF">
      <w:pPr>
        <w:numPr>
          <w:ilvl w:val="2"/>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defendant argued duress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for his involvement in a murder committed under threat.</w:t>
      </w:r>
    </w:p>
    <w:p w14:paraId="504CA834"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Judgment:</w:t>
      </w:r>
    </w:p>
    <w:p w14:paraId="27DDB9EB" w14:textId="77777777" w:rsidR="008967CF" w:rsidRPr="008967CF" w:rsidRDefault="008967CF" w:rsidP="008967CF">
      <w:pPr>
        <w:numPr>
          <w:ilvl w:val="2"/>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House of Lords ruled that duress could not be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to murder.</w:t>
      </w:r>
    </w:p>
    <w:p w14:paraId="00323CD9"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Lord Hailsham:</w:t>
      </w:r>
    </w:p>
    <w:p w14:paraId="22550775"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"The law must uphold the principle that life is sacred, even at great personal cost."</w:t>
      </w:r>
    </w:p>
    <w:p w14:paraId="330BD6F1"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Significance:</w:t>
      </w:r>
    </w:p>
    <w:p w14:paraId="6841AFB1" w14:textId="77777777" w:rsidR="008967CF" w:rsidRPr="008967CF" w:rsidRDefault="008967CF" w:rsidP="008967CF">
      <w:pPr>
        <w:numPr>
          <w:ilvl w:val="2"/>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This case reinforced the absolute prohibition of duress in murder cases.</w:t>
      </w:r>
    </w:p>
    <w:p w14:paraId="3AFE18D4" w14:textId="77777777" w:rsidR="008967CF" w:rsidRPr="008967CF" w:rsidRDefault="008967CF" w:rsidP="008967CF">
      <w:pPr>
        <w:numPr>
          <w:ilvl w:val="0"/>
          <w:numId w:val="46"/>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 xml:space="preserve">Case Study 3: </w:t>
      </w:r>
      <w:r w:rsidRPr="008967CF">
        <w:rPr>
          <w:rFonts w:ascii="Times New Roman" w:hAnsi="Times New Roman"/>
          <w:b/>
          <w:bCs/>
          <w:i/>
          <w:iCs/>
          <w:lang w:val="en-HK"/>
        </w:rPr>
        <w:t>R v Quayle</w:t>
      </w:r>
      <w:r w:rsidRPr="008967CF">
        <w:rPr>
          <w:rFonts w:ascii="Times New Roman" w:hAnsi="Times New Roman"/>
          <w:b/>
          <w:bCs/>
          <w:lang w:val="en-HK"/>
        </w:rPr>
        <w:t xml:space="preserve"> [2005] EWCA Crim 1415</w:t>
      </w:r>
    </w:p>
    <w:p w14:paraId="410B5CB3"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Facts:</w:t>
      </w:r>
    </w:p>
    <w:p w14:paraId="6BF01724" w14:textId="77777777" w:rsidR="008967CF" w:rsidRPr="008967CF" w:rsidRDefault="008967CF" w:rsidP="008967CF">
      <w:pPr>
        <w:numPr>
          <w:ilvl w:val="2"/>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defendant used cannabis to alleviate severe pain and argued necessity as a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against charges of possession.</w:t>
      </w:r>
    </w:p>
    <w:p w14:paraId="74B4B14B"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Judgment:</w:t>
      </w:r>
    </w:p>
    <w:p w14:paraId="530275C4" w14:textId="77777777" w:rsidR="008967CF" w:rsidRPr="008967CF" w:rsidRDefault="008967CF" w:rsidP="008967CF">
      <w:pPr>
        <w:numPr>
          <w:ilvl w:val="2"/>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court rejected the </w:t>
      </w:r>
      <w:proofErr w:type="spellStart"/>
      <w:r w:rsidRPr="008967CF">
        <w:rPr>
          <w:rFonts w:ascii="Times New Roman" w:hAnsi="Times New Roman"/>
          <w:lang w:val="en-HK"/>
        </w:rPr>
        <w:t>defense</w:t>
      </w:r>
      <w:proofErr w:type="spellEnd"/>
      <w:r w:rsidRPr="008967CF">
        <w:rPr>
          <w:rFonts w:ascii="Times New Roman" w:hAnsi="Times New Roman"/>
          <w:lang w:val="en-HK"/>
        </w:rPr>
        <w:t>, holding that necessity did not apply to drug offenses.</w:t>
      </w:r>
    </w:p>
    <w:p w14:paraId="206CD338"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Lord Justice </w:t>
      </w:r>
      <w:proofErr w:type="spellStart"/>
      <w:r w:rsidRPr="008967CF">
        <w:rPr>
          <w:rFonts w:ascii="Times New Roman" w:hAnsi="Times New Roman"/>
          <w:lang w:val="en-HK"/>
        </w:rPr>
        <w:t>Mance</w:t>
      </w:r>
      <w:proofErr w:type="spellEnd"/>
      <w:r w:rsidRPr="008967CF">
        <w:rPr>
          <w:rFonts w:ascii="Times New Roman" w:hAnsi="Times New Roman"/>
          <w:lang w:val="en-HK"/>
        </w:rPr>
        <w:t>:</w:t>
      </w:r>
    </w:p>
    <w:p w14:paraId="09EFDE38"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 xml:space="preserve">"Necessity cannot become a blanket </w:t>
      </w:r>
      <w:proofErr w:type="spellStart"/>
      <w:r w:rsidRPr="008967CF">
        <w:rPr>
          <w:rFonts w:ascii="Times New Roman" w:hAnsi="Times New Roman"/>
          <w:lang w:val="en-HK"/>
        </w:rPr>
        <w:t>defense</w:t>
      </w:r>
      <w:proofErr w:type="spellEnd"/>
      <w:r w:rsidRPr="008967CF">
        <w:rPr>
          <w:rFonts w:ascii="Times New Roman" w:hAnsi="Times New Roman"/>
          <w:lang w:val="en-HK"/>
        </w:rPr>
        <w:t xml:space="preserve"> to acts otherwise criminal under clear statutory provisions."</w:t>
      </w:r>
    </w:p>
    <w:p w14:paraId="522CB9C6" w14:textId="77777777" w:rsidR="008967CF" w:rsidRPr="008967CF" w:rsidRDefault="008967CF" w:rsidP="008967CF">
      <w:pPr>
        <w:numPr>
          <w:ilvl w:val="1"/>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Significance:</w:t>
      </w:r>
    </w:p>
    <w:p w14:paraId="18DFB9F2" w14:textId="77777777" w:rsidR="008967CF" w:rsidRPr="008967CF" w:rsidRDefault="008967CF" w:rsidP="008967CF">
      <w:pPr>
        <w:numPr>
          <w:ilvl w:val="2"/>
          <w:numId w:val="46"/>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Highlighted the limited scope of necessity in non-life-threatening situations.</w:t>
      </w:r>
    </w:p>
    <w:p w14:paraId="59ED4AA9" w14:textId="77777777" w:rsidR="008967CF" w:rsidRPr="008967CF" w:rsidRDefault="00CC738B" w:rsidP="008967CF">
      <w:pPr>
        <w:spacing w:line="360" w:lineRule="auto"/>
        <w:rPr>
          <w:rFonts w:ascii="Times New Roman" w:hAnsi="Times New Roman"/>
          <w:lang w:val="en-HK"/>
        </w:rPr>
      </w:pPr>
      <w:r w:rsidRPr="00CC738B">
        <w:rPr>
          <w:rFonts w:ascii="Times New Roman" w:hAnsi="Times New Roman"/>
          <w:noProof/>
          <w:lang w:val="en-HK"/>
          <w14:ligatures w14:val="standardContextual"/>
        </w:rPr>
        <w:lastRenderedPageBreak/>
        <w:pict w14:anchorId="3091FB39">
          <v:rect id="_x0000_i1025" alt="" style="width:451.3pt;height:.05pt;mso-width-percent:0;mso-height-percent:0;mso-width-percent:0;mso-height-percent:0" o:hralign="center" o:hrstd="t" o:hr="t" fillcolor="#a0a0a0" stroked="f"/>
        </w:pict>
      </w:r>
    </w:p>
    <w:p w14:paraId="7F5615C0" w14:textId="77777777" w:rsidR="008967CF" w:rsidRPr="008967CF" w:rsidRDefault="008967CF" w:rsidP="008967CF">
      <w:pPr>
        <w:spacing w:before="100" w:beforeAutospacing="1" w:after="100" w:afterAutospacing="1" w:line="360" w:lineRule="auto"/>
        <w:outlineLvl w:val="3"/>
        <w:rPr>
          <w:rFonts w:ascii="Times New Roman" w:hAnsi="Times New Roman"/>
          <w:b/>
          <w:bCs/>
          <w:lang w:val="en-HK"/>
        </w:rPr>
      </w:pPr>
      <w:r w:rsidRPr="008967CF">
        <w:rPr>
          <w:rFonts w:ascii="Times New Roman" w:hAnsi="Times New Roman"/>
          <w:b/>
          <w:bCs/>
          <w:lang w:val="en-HK"/>
        </w:rPr>
        <w:t>3. Lessons from the Case Studies</w:t>
      </w:r>
    </w:p>
    <w:p w14:paraId="248D5738" w14:textId="77777777" w:rsidR="008967CF" w:rsidRPr="008967CF" w:rsidRDefault="008967CF" w:rsidP="008967CF">
      <w:pPr>
        <w:numPr>
          <w:ilvl w:val="0"/>
          <w:numId w:val="47"/>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case studies reveal:</w:t>
      </w:r>
    </w:p>
    <w:p w14:paraId="5D57CB8B" w14:textId="77777777" w:rsidR="008967CF" w:rsidRPr="008967CF" w:rsidRDefault="008967CF" w:rsidP="008967CF">
      <w:pPr>
        <w:numPr>
          <w:ilvl w:val="1"/>
          <w:numId w:val="47"/>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 xml:space="preserve">The strict boundaries of necessity and duress </w:t>
      </w:r>
      <w:proofErr w:type="spellStart"/>
      <w:r w:rsidRPr="008967CF">
        <w:rPr>
          <w:rFonts w:ascii="Times New Roman" w:hAnsi="Times New Roman"/>
          <w:lang w:val="en-HK"/>
        </w:rPr>
        <w:t>defenses</w:t>
      </w:r>
      <w:proofErr w:type="spellEnd"/>
      <w:r w:rsidRPr="008967CF">
        <w:rPr>
          <w:rFonts w:ascii="Times New Roman" w:hAnsi="Times New Roman"/>
          <w:lang w:val="en-HK"/>
        </w:rPr>
        <w:t xml:space="preserve"> in common law.</w:t>
      </w:r>
    </w:p>
    <w:p w14:paraId="0C288949" w14:textId="77777777" w:rsidR="008967CF" w:rsidRPr="008967CF" w:rsidRDefault="008967CF" w:rsidP="008967CF">
      <w:pPr>
        <w:numPr>
          <w:ilvl w:val="1"/>
          <w:numId w:val="47"/>
        </w:numPr>
        <w:spacing w:before="100" w:beforeAutospacing="1" w:after="100" w:afterAutospacing="1" w:line="360" w:lineRule="auto"/>
        <w:rPr>
          <w:rFonts w:ascii="Times New Roman" w:hAnsi="Times New Roman"/>
          <w:lang w:val="en-HK"/>
        </w:rPr>
      </w:pPr>
      <w:r w:rsidRPr="008967CF">
        <w:rPr>
          <w:rFonts w:ascii="Times New Roman" w:hAnsi="Times New Roman"/>
          <w:lang w:val="en-HK"/>
        </w:rPr>
        <w:t>The judiciary's reluctance to allow moral considerations to override established legal principles.</w:t>
      </w:r>
    </w:p>
    <w:p w14:paraId="0A277DAE" w14:textId="77777777" w:rsidR="008967CF" w:rsidRPr="008967CF" w:rsidRDefault="008967CF" w:rsidP="008967CF">
      <w:pPr>
        <w:numPr>
          <w:ilvl w:val="0"/>
          <w:numId w:val="47"/>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Scholarly Criticism</w:t>
      </w:r>
      <w:r w:rsidRPr="008967CF">
        <w:rPr>
          <w:rFonts w:ascii="Times New Roman" w:hAnsi="Times New Roman"/>
          <w:lang w:val="en-HK"/>
        </w:rPr>
        <w:t>:</w:t>
      </w:r>
    </w:p>
    <w:p w14:paraId="280D2C9E" w14:textId="77777777" w:rsidR="008967CF" w:rsidRPr="008967CF" w:rsidRDefault="008967CF" w:rsidP="008967CF">
      <w:pPr>
        <w:numPr>
          <w:ilvl w:val="1"/>
          <w:numId w:val="47"/>
        </w:numPr>
        <w:spacing w:before="100" w:beforeAutospacing="1" w:after="100" w:afterAutospacing="1" w:line="360" w:lineRule="auto"/>
        <w:rPr>
          <w:rFonts w:ascii="Times New Roman" w:hAnsi="Times New Roman"/>
          <w:lang w:val="en-HK"/>
        </w:rPr>
      </w:pPr>
      <w:r w:rsidRPr="008967CF">
        <w:rPr>
          <w:rFonts w:ascii="Times New Roman" w:hAnsi="Times New Roman"/>
          <w:b/>
          <w:bCs/>
          <w:lang w:val="en-HK"/>
        </w:rPr>
        <w:t>Nicola Lacey (2003)</w:t>
      </w:r>
      <w:r w:rsidRPr="008967CF">
        <w:rPr>
          <w:rFonts w:ascii="Times New Roman" w:hAnsi="Times New Roman"/>
          <w:lang w:val="en-HK"/>
        </w:rPr>
        <w:t xml:space="preserve"> argued that these cases expose the inadequacies of rigid doctrines:</w:t>
      </w:r>
    </w:p>
    <w:p w14:paraId="1C7569EA" w14:textId="77777777" w:rsidR="008967CF" w:rsidRPr="008967CF" w:rsidRDefault="008967CF" w:rsidP="008967CF">
      <w:pPr>
        <w:spacing w:beforeAutospacing="1" w:afterAutospacing="1" w:line="360" w:lineRule="auto"/>
        <w:ind w:left="2160"/>
        <w:rPr>
          <w:rFonts w:ascii="Times New Roman" w:hAnsi="Times New Roman"/>
          <w:lang w:val="en-HK"/>
        </w:rPr>
      </w:pPr>
      <w:r w:rsidRPr="008967CF">
        <w:rPr>
          <w:rFonts w:ascii="Times New Roman" w:hAnsi="Times New Roman"/>
          <w:lang w:val="en-HK"/>
        </w:rPr>
        <w:t>"Judicial outcomes that fail to consider moral complexities risk eroding the public’s faith in the fairness of the law."</w:t>
      </w:r>
    </w:p>
    <w:p w14:paraId="653A17B4" w14:textId="77777777" w:rsidR="00CD39F1" w:rsidRPr="008967CF" w:rsidRDefault="00CD39F1" w:rsidP="008967CF">
      <w:pPr>
        <w:spacing w:line="360" w:lineRule="auto"/>
      </w:pPr>
    </w:p>
    <w:sectPr w:rsidR="00CD39F1" w:rsidRPr="00896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B757B"/>
    <w:multiLevelType w:val="multilevel"/>
    <w:tmpl w:val="5EAA1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6B77"/>
    <w:multiLevelType w:val="multilevel"/>
    <w:tmpl w:val="1D385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7770"/>
    <w:multiLevelType w:val="multilevel"/>
    <w:tmpl w:val="B8AAD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13947"/>
    <w:multiLevelType w:val="multilevel"/>
    <w:tmpl w:val="40D49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C1408"/>
    <w:multiLevelType w:val="multilevel"/>
    <w:tmpl w:val="6B92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46A63"/>
    <w:multiLevelType w:val="multilevel"/>
    <w:tmpl w:val="5A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D70BD"/>
    <w:multiLevelType w:val="multilevel"/>
    <w:tmpl w:val="8398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E6FD5"/>
    <w:multiLevelType w:val="multilevel"/>
    <w:tmpl w:val="2E2C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875B0"/>
    <w:multiLevelType w:val="multilevel"/>
    <w:tmpl w:val="58E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D7D3F"/>
    <w:multiLevelType w:val="multilevel"/>
    <w:tmpl w:val="444A4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0508A"/>
    <w:multiLevelType w:val="multilevel"/>
    <w:tmpl w:val="1D743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E39E6"/>
    <w:multiLevelType w:val="multilevel"/>
    <w:tmpl w:val="DEEC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947FA"/>
    <w:multiLevelType w:val="multilevel"/>
    <w:tmpl w:val="1060A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349F6"/>
    <w:multiLevelType w:val="multilevel"/>
    <w:tmpl w:val="4D505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912C2"/>
    <w:multiLevelType w:val="multilevel"/>
    <w:tmpl w:val="AE56A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B709C"/>
    <w:multiLevelType w:val="multilevel"/>
    <w:tmpl w:val="D17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D4EE1"/>
    <w:multiLevelType w:val="multilevel"/>
    <w:tmpl w:val="AC966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0547B"/>
    <w:multiLevelType w:val="multilevel"/>
    <w:tmpl w:val="69B49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E0DCD"/>
    <w:multiLevelType w:val="multilevel"/>
    <w:tmpl w:val="39141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A6DCD"/>
    <w:multiLevelType w:val="multilevel"/>
    <w:tmpl w:val="4CB4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E0A18"/>
    <w:multiLevelType w:val="multilevel"/>
    <w:tmpl w:val="E688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1545A"/>
    <w:multiLevelType w:val="multilevel"/>
    <w:tmpl w:val="AF7CA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B5532"/>
    <w:multiLevelType w:val="multilevel"/>
    <w:tmpl w:val="6C5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929F5"/>
    <w:multiLevelType w:val="multilevel"/>
    <w:tmpl w:val="99E8E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628DE"/>
    <w:multiLevelType w:val="multilevel"/>
    <w:tmpl w:val="0A6AD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D1D72"/>
    <w:multiLevelType w:val="multilevel"/>
    <w:tmpl w:val="A9465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2747B"/>
    <w:multiLevelType w:val="multilevel"/>
    <w:tmpl w:val="D2DE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968AF"/>
    <w:multiLevelType w:val="multilevel"/>
    <w:tmpl w:val="8D0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14776"/>
    <w:multiLevelType w:val="multilevel"/>
    <w:tmpl w:val="5E0EC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E3C1D"/>
    <w:multiLevelType w:val="multilevel"/>
    <w:tmpl w:val="A9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16D0E"/>
    <w:multiLevelType w:val="multilevel"/>
    <w:tmpl w:val="F31AB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067C63"/>
    <w:multiLevelType w:val="multilevel"/>
    <w:tmpl w:val="4A92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66F08"/>
    <w:multiLevelType w:val="multilevel"/>
    <w:tmpl w:val="CCCA0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8624B"/>
    <w:multiLevelType w:val="multilevel"/>
    <w:tmpl w:val="26DE8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0610C"/>
    <w:multiLevelType w:val="multilevel"/>
    <w:tmpl w:val="A81A5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72F21"/>
    <w:multiLevelType w:val="multilevel"/>
    <w:tmpl w:val="669CD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95D65"/>
    <w:multiLevelType w:val="multilevel"/>
    <w:tmpl w:val="78865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D77DF"/>
    <w:multiLevelType w:val="multilevel"/>
    <w:tmpl w:val="1108A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951D3"/>
    <w:multiLevelType w:val="multilevel"/>
    <w:tmpl w:val="9CDA0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4B2D99"/>
    <w:multiLevelType w:val="multilevel"/>
    <w:tmpl w:val="272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186C69"/>
    <w:multiLevelType w:val="multilevel"/>
    <w:tmpl w:val="AB74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C3EA0"/>
    <w:multiLevelType w:val="multilevel"/>
    <w:tmpl w:val="80EE9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BC2C86"/>
    <w:multiLevelType w:val="multilevel"/>
    <w:tmpl w:val="9E3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5025D"/>
    <w:multiLevelType w:val="multilevel"/>
    <w:tmpl w:val="D48ED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DE7155"/>
    <w:multiLevelType w:val="multilevel"/>
    <w:tmpl w:val="22F698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D75437"/>
    <w:multiLevelType w:val="multilevel"/>
    <w:tmpl w:val="F1B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C4BDD"/>
    <w:multiLevelType w:val="multilevel"/>
    <w:tmpl w:val="3B16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478154">
    <w:abstractNumId w:val="42"/>
  </w:num>
  <w:num w:numId="2" w16cid:durableId="136461326">
    <w:abstractNumId w:val="39"/>
  </w:num>
  <w:num w:numId="3" w16cid:durableId="982587990">
    <w:abstractNumId w:val="0"/>
  </w:num>
  <w:num w:numId="4" w16cid:durableId="134690399">
    <w:abstractNumId w:val="5"/>
  </w:num>
  <w:num w:numId="5" w16cid:durableId="1724786479">
    <w:abstractNumId w:val="1"/>
  </w:num>
  <w:num w:numId="6" w16cid:durableId="631521336">
    <w:abstractNumId w:val="27"/>
  </w:num>
  <w:num w:numId="7" w16cid:durableId="1486049491">
    <w:abstractNumId w:val="30"/>
  </w:num>
  <w:num w:numId="8" w16cid:durableId="1783497878">
    <w:abstractNumId w:val="34"/>
  </w:num>
  <w:num w:numId="9" w16cid:durableId="133569196">
    <w:abstractNumId w:val="19"/>
  </w:num>
  <w:num w:numId="10" w16cid:durableId="770586698">
    <w:abstractNumId w:val="31"/>
  </w:num>
  <w:num w:numId="11" w16cid:durableId="846019400">
    <w:abstractNumId w:val="35"/>
  </w:num>
  <w:num w:numId="12" w16cid:durableId="884021978">
    <w:abstractNumId w:val="11"/>
  </w:num>
  <w:num w:numId="13" w16cid:durableId="1988320948">
    <w:abstractNumId w:val="25"/>
  </w:num>
  <w:num w:numId="14" w16cid:durableId="860701414">
    <w:abstractNumId w:val="37"/>
  </w:num>
  <w:num w:numId="15" w16cid:durableId="839201206">
    <w:abstractNumId w:val="13"/>
  </w:num>
  <w:num w:numId="16" w16cid:durableId="14965446">
    <w:abstractNumId w:val="24"/>
  </w:num>
  <w:num w:numId="17" w16cid:durableId="612827197">
    <w:abstractNumId w:val="6"/>
  </w:num>
  <w:num w:numId="18" w16cid:durableId="2135176837">
    <w:abstractNumId w:val="28"/>
  </w:num>
  <w:num w:numId="19" w16cid:durableId="1118833211">
    <w:abstractNumId w:val="12"/>
  </w:num>
  <w:num w:numId="20" w16cid:durableId="1465461370">
    <w:abstractNumId w:val="9"/>
  </w:num>
  <w:num w:numId="21" w16cid:durableId="1598102863">
    <w:abstractNumId w:val="40"/>
  </w:num>
  <w:num w:numId="22" w16cid:durableId="1389694105">
    <w:abstractNumId w:val="20"/>
  </w:num>
  <w:num w:numId="23" w16cid:durableId="373771941">
    <w:abstractNumId w:val="41"/>
  </w:num>
  <w:num w:numId="24" w16cid:durableId="62141970">
    <w:abstractNumId w:val="18"/>
  </w:num>
  <w:num w:numId="25" w16cid:durableId="1203207790">
    <w:abstractNumId w:val="3"/>
  </w:num>
  <w:num w:numId="26" w16cid:durableId="782264452">
    <w:abstractNumId w:val="45"/>
  </w:num>
  <w:num w:numId="27" w16cid:durableId="515652536">
    <w:abstractNumId w:val="16"/>
  </w:num>
  <w:num w:numId="28" w16cid:durableId="930622887">
    <w:abstractNumId w:val="33"/>
  </w:num>
  <w:num w:numId="29" w16cid:durableId="1939293098">
    <w:abstractNumId w:val="43"/>
  </w:num>
  <w:num w:numId="30" w16cid:durableId="1012876184">
    <w:abstractNumId w:val="22"/>
  </w:num>
  <w:num w:numId="31" w16cid:durableId="190804650">
    <w:abstractNumId w:val="36"/>
  </w:num>
  <w:num w:numId="32" w16cid:durableId="835068672">
    <w:abstractNumId w:val="26"/>
  </w:num>
  <w:num w:numId="33" w16cid:durableId="1163200593">
    <w:abstractNumId w:val="23"/>
  </w:num>
  <w:num w:numId="34" w16cid:durableId="1756827746">
    <w:abstractNumId w:val="2"/>
  </w:num>
  <w:num w:numId="35" w16cid:durableId="1149402757">
    <w:abstractNumId w:val="29"/>
  </w:num>
  <w:num w:numId="36" w16cid:durableId="1514610232">
    <w:abstractNumId w:val="44"/>
  </w:num>
  <w:num w:numId="37" w16cid:durableId="1269778482">
    <w:abstractNumId w:val="46"/>
  </w:num>
  <w:num w:numId="38" w16cid:durableId="1159928979">
    <w:abstractNumId w:val="38"/>
  </w:num>
  <w:num w:numId="39" w16cid:durableId="80025770">
    <w:abstractNumId w:val="21"/>
  </w:num>
  <w:num w:numId="40" w16cid:durableId="1411345782">
    <w:abstractNumId w:val="14"/>
  </w:num>
  <w:num w:numId="41" w16cid:durableId="143621116">
    <w:abstractNumId w:val="4"/>
  </w:num>
  <w:num w:numId="42" w16cid:durableId="28842568">
    <w:abstractNumId w:val="8"/>
  </w:num>
  <w:num w:numId="43" w16cid:durableId="1064792786">
    <w:abstractNumId w:val="7"/>
  </w:num>
  <w:num w:numId="44" w16cid:durableId="942104645">
    <w:abstractNumId w:val="15"/>
  </w:num>
  <w:num w:numId="45" w16cid:durableId="158812946">
    <w:abstractNumId w:val="32"/>
  </w:num>
  <w:num w:numId="46" w16cid:durableId="564687674">
    <w:abstractNumId w:val="10"/>
  </w:num>
  <w:num w:numId="47" w16cid:durableId="2738312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B4"/>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967CF"/>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6B4"/>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C5FD3"/>
    <w:rsid w:val="00CC738B"/>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BBF4"/>
  <w15:chartTrackingRefBased/>
  <w15:docId w15:val="{98C1A32C-5CC5-6A48-8491-F4635FB1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C17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76B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176B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176B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176B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76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76B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76B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B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C176B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C176B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C176B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C176B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C176B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C176B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C176B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C176B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C176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B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C176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B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C176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76B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C176B4"/>
    <w:pPr>
      <w:ind w:left="720"/>
      <w:contextualSpacing/>
    </w:pPr>
  </w:style>
  <w:style w:type="character" w:styleId="IntenseEmphasis">
    <w:name w:val="Intense Emphasis"/>
    <w:basedOn w:val="DefaultParagraphFont"/>
    <w:uiPriority w:val="21"/>
    <w:qFormat/>
    <w:rsid w:val="00C176B4"/>
    <w:rPr>
      <w:i/>
      <w:iCs/>
      <w:color w:val="2F5496" w:themeColor="accent1" w:themeShade="BF"/>
    </w:rPr>
  </w:style>
  <w:style w:type="paragraph" w:styleId="IntenseQuote">
    <w:name w:val="Intense Quote"/>
    <w:basedOn w:val="Normal"/>
    <w:next w:val="Normal"/>
    <w:link w:val="IntenseQuoteChar"/>
    <w:uiPriority w:val="30"/>
    <w:qFormat/>
    <w:rsid w:val="00C17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6B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C176B4"/>
    <w:rPr>
      <w:b/>
      <w:bCs/>
      <w:smallCaps/>
      <w:color w:val="2F5496" w:themeColor="accent1" w:themeShade="BF"/>
      <w:spacing w:val="5"/>
    </w:rPr>
  </w:style>
  <w:style w:type="character" w:styleId="Strong">
    <w:name w:val="Strong"/>
    <w:basedOn w:val="DefaultParagraphFont"/>
    <w:uiPriority w:val="22"/>
    <w:qFormat/>
    <w:rsid w:val="008967CF"/>
    <w:rPr>
      <w:b/>
      <w:bCs/>
    </w:rPr>
  </w:style>
  <w:style w:type="character" w:styleId="Emphasis">
    <w:name w:val="Emphasis"/>
    <w:basedOn w:val="DefaultParagraphFont"/>
    <w:uiPriority w:val="20"/>
    <w:qFormat/>
    <w:rsid w:val="008967CF"/>
    <w:rPr>
      <w:i/>
      <w:iCs/>
    </w:rPr>
  </w:style>
  <w:style w:type="paragraph" w:styleId="NormalWeb">
    <w:name w:val="Normal (Web)"/>
    <w:basedOn w:val="Normal"/>
    <w:uiPriority w:val="99"/>
    <w:semiHidden/>
    <w:unhideWhenUsed/>
    <w:rsid w:val="008967CF"/>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285184">
      <w:bodyDiv w:val="1"/>
      <w:marLeft w:val="0"/>
      <w:marRight w:val="0"/>
      <w:marTop w:val="0"/>
      <w:marBottom w:val="0"/>
      <w:divBdr>
        <w:top w:val="none" w:sz="0" w:space="0" w:color="auto"/>
        <w:left w:val="none" w:sz="0" w:space="0" w:color="auto"/>
        <w:bottom w:val="none" w:sz="0" w:space="0" w:color="auto"/>
        <w:right w:val="none" w:sz="0" w:space="0" w:color="auto"/>
      </w:divBdr>
      <w:divsChild>
        <w:div w:id="852845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572815">
      <w:bodyDiv w:val="1"/>
      <w:marLeft w:val="0"/>
      <w:marRight w:val="0"/>
      <w:marTop w:val="0"/>
      <w:marBottom w:val="0"/>
      <w:divBdr>
        <w:top w:val="none" w:sz="0" w:space="0" w:color="auto"/>
        <w:left w:val="none" w:sz="0" w:space="0" w:color="auto"/>
        <w:bottom w:val="none" w:sz="0" w:space="0" w:color="auto"/>
        <w:right w:val="none" w:sz="0" w:space="0" w:color="auto"/>
      </w:divBdr>
      <w:divsChild>
        <w:div w:id="160356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38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116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749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17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44014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947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23982">
      <w:bodyDiv w:val="1"/>
      <w:marLeft w:val="0"/>
      <w:marRight w:val="0"/>
      <w:marTop w:val="0"/>
      <w:marBottom w:val="0"/>
      <w:divBdr>
        <w:top w:val="none" w:sz="0" w:space="0" w:color="auto"/>
        <w:left w:val="none" w:sz="0" w:space="0" w:color="auto"/>
        <w:bottom w:val="none" w:sz="0" w:space="0" w:color="auto"/>
        <w:right w:val="none" w:sz="0" w:space="0" w:color="auto"/>
      </w:divBdr>
      <w:divsChild>
        <w:div w:id="1133864725">
          <w:blockQuote w:val="1"/>
          <w:marLeft w:val="720"/>
          <w:marRight w:val="720"/>
          <w:marTop w:val="100"/>
          <w:marBottom w:val="100"/>
          <w:divBdr>
            <w:top w:val="none" w:sz="0" w:space="0" w:color="auto"/>
            <w:left w:val="none" w:sz="0" w:space="0" w:color="auto"/>
            <w:bottom w:val="none" w:sz="0" w:space="0" w:color="auto"/>
            <w:right w:val="none" w:sz="0" w:space="0" w:color="auto"/>
          </w:divBdr>
        </w:div>
        <w:div w:id="515970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554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71854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115685">
      <w:bodyDiv w:val="1"/>
      <w:marLeft w:val="0"/>
      <w:marRight w:val="0"/>
      <w:marTop w:val="0"/>
      <w:marBottom w:val="0"/>
      <w:divBdr>
        <w:top w:val="none" w:sz="0" w:space="0" w:color="auto"/>
        <w:left w:val="none" w:sz="0" w:space="0" w:color="auto"/>
        <w:bottom w:val="none" w:sz="0" w:space="0" w:color="auto"/>
        <w:right w:val="none" w:sz="0" w:space="0" w:color="auto"/>
      </w:divBdr>
      <w:divsChild>
        <w:div w:id="614022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30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848078">
      <w:bodyDiv w:val="1"/>
      <w:marLeft w:val="0"/>
      <w:marRight w:val="0"/>
      <w:marTop w:val="0"/>
      <w:marBottom w:val="0"/>
      <w:divBdr>
        <w:top w:val="none" w:sz="0" w:space="0" w:color="auto"/>
        <w:left w:val="none" w:sz="0" w:space="0" w:color="auto"/>
        <w:bottom w:val="none" w:sz="0" w:space="0" w:color="auto"/>
        <w:right w:val="none" w:sz="0" w:space="0" w:color="auto"/>
      </w:divBdr>
      <w:divsChild>
        <w:div w:id="790324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61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94445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42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514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330626">
      <w:bodyDiv w:val="1"/>
      <w:marLeft w:val="0"/>
      <w:marRight w:val="0"/>
      <w:marTop w:val="0"/>
      <w:marBottom w:val="0"/>
      <w:divBdr>
        <w:top w:val="none" w:sz="0" w:space="0" w:color="auto"/>
        <w:left w:val="none" w:sz="0" w:space="0" w:color="auto"/>
        <w:bottom w:val="none" w:sz="0" w:space="0" w:color="auto"/>
        <w:right w:val="none" w:sz="0" w:space="0" w:color="auto"/>
      </w:divBdr>
      <w:divsChild>
        <w:div w:id="1413815963">
          <w:blockQuote w:val="1"/>
          <w:marLeft w:val="720"/>
          <w:marRight w:val="720"/>
          <w:marTop w:val="100"/>
          <w:marBottom w:val="100"/>
          <w:divBdr>
            <w:top w:val="none" w:sz="0" w:space="0" w:color="auto"/>
            <w:left w:val="none" w:sz="0" w:space="0" w:color="auto"/>
            <w:bottom w:val="none" w:sz="0" w:space="0" w:color="auto"/>
            <w:right w:val="none" w:sz="0" w:space="0" w:color="auto"/>
          </w:divBdr>
        </w:div>
        <w:div w:id="51434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0631">
          <w:blockQuote w:val="1"/>
          <w:marLeft w:val="720"/>
          <w:marRight w:val="720"/>
          <w:marTop w:val="100"/>
          <w:marBottom w:val="100"/>
          <w:divBdr>
            <w:top w:val="none" w:sz="0" w:space="0" w:color="auto"/>
            <w:left w:val="none" w:sz="0" w:space="0" w:color="auto"/>
            <w:bottom w:val="none" w:sz="0" w:space="0" w:color="auto"/>
            <w:right w:val="none" w:sz="0" w:space="0" w:color="auto"/>
          </w:divBdr>
        </w:div>
        <w:div w:id="36236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93489">
          <w:blockQuote w:val="1"/>
          <w:marLeft w:val="720"/>
          <w:marRight w:val="720"/>
          <w:marTop w:val="100"/>
          <w:marBottom w:val="100"/>
          <w:divBdr>
            <w:top w:val="none" w:sz="0" w:space="0" w:color="auto"/>
            <w:left w:val="none" w:sz="0" w:space="0" w:color="auto"/>
            <w:bottom w:val="none" w:sz="0" w:space="0" w:color="auto"/>
            <w:right w:val="none" w:sz="0" w:space="0" w:color="auto"/>
          </w:divBdr>
        </w:div>
        <w:div w:id="460346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211117">
          <w:blockQuote w:val="1"/>
          <w:marLeft w:val="720"/>
          <w:marRight w:val="720"/>
          <w:marTop w:val="100"/>
          <w:marBottom w:val="100"/>
          <w:divBdr>
            <w:top w:val="none" w:sz="0" w:space="0" w:color="auto"/>
            <w:left w:val="none" w:sz="0" w:space="0" w:color="auto"/>
            <w:bottom w:val="none" w:sz="0" w:space="0" w:color="auto"/>
            <w:right w:val="none" w:sz="0" w:space="0" w:color="auto"/>
          </w:divBdr>
        </w:div>
        <w:div w:id="642852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3331</Words>
  <Characters>18993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2025-01-21T16:52:00Z</dcterms:created>
  <dcterms:modified xsi:type="dcterms:W3CDTF">2025-01-21T17:07:00Z</dcterms:modified>
</cp:coreProperties>
</file>