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232C4C" w14:textId="77777777" w:rsidR="002F49A4" w:rsidRPr="002F49A4" w:rsidRDefault="002F49A4" w:rsidP="00252C52">
      <w:pPr>
        <w:spacing w:before="100" w:beforeAutospacing="1" w:after="100" w:afterAutospacing="1" w:line="276" w:lineRule="auto"/>
        <w:outlineLvl w:val="2"/>
        <w:rPr>
          <w:rFonts w:ascii="Times New Roman" w:hAnsi="Times New Roman"/>
          <w:b/>
          <w:bCs/>
          <w:lang w:val="en-HK"/>
        </w:rPr>
      </w:pPr>
      <w:r w:rsidRPr="002F49A4">
        <w:rPr>
          <w:rFonts w:ascii="Times New Roman" w:hAnsi="Times New Roman"/>
          <w:b/>
          <w:bCs/>
          <w:lang w:val="en-HK"/>
        </w:rPr>
        <w:t>1. Introduction</w:t>
      </w:r>
    </w:p>
    <w:p w14:paraId="3B6725AB"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 xml:space="preserve">The introduction of Jesse Wall’s article in the </w:t>
      </w:r>
      <w:r w:rsidRPr="002F49A4">
        <w:rPr>
          <w:rFonts w:ascii="Times New Roman" w:hAnsi="Times New Roman"/>
          <w:b/>
          <w:bCs/>
          <w:lang w:val="en-HK"/>
        </w:rPr>
        <w:t>Oxford Journal of Legal Studies</w:t>
      </w:r>
      <w:r w:rsidRPr="002F49A4">
        <w:rPr>
          <w:rFonts w:ascii="Times New Roman" w:hAnsi="Times New Roman"/>
          <w:lang w:val="en-HK"/>
        </w:rPr>
        <w:t xml:space="preserve"> engages with a conceptual challenge posed by John Gardner regarding the foundations of criminal liability in sexual offences. This challenge revolves around identifying general reasons not to engage in sexual penetration unless justified, framing the discussion on whether consent should be treated as a justificatory defence or the absence of consent as an element of the offence.</w:t>
      </w:r>
    </w:p>
    <w:p w14:paraId="7F1CE496" w14:textId="77777777" w:rsidR="002F49A4" w:rsidRPr="002F49A4"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1D54A00D">
          <v:rect id="_x0000_i1074" alt="" style="width:451.3pt;height:.05pt;mso-width-percent:0;mso-height-percent:0;mso-width-percent:0;mso-height-percent:0" o:hralign="center" o:hrstd="t" o:hr="t" fillcolor="#a0a0a0" stroked="f"/>
        </w:pict>
      </w:r>
    </w:p>
    <w:p w14:paraId="127A5C09" w14:textId="77777777" w:rsidR="002F49A4" w:rsidRPr="002F49A4" w:rsidRDefault="002F49A4" w:rsidP="00252C52">
      <w:pPr>
        <w:spacing w:before="100" w:beforeAutospacing="1" w:after="100" w:afterAutospacing="1" w:line="276" w:lineRule="auto"/>
        <w:outlineLvl w:val="3"/>
        <w:rPr>
          <w:rFonts w:ascii="Times New Roman" w:hAnsi="Times New Roman"/>
          <w:b/>
          <w:bCs/>
          <w:lang w:val="en-US"/>
        </w:rPr>
      </w:pPr>
      <w:r w:rsidRPr="002F49A4">
        <w:rPr>
          <w:rFonts w:ascii="Times New Roman" w:hAnsi="Times New Roman"/>
          <w:b/>
          <w:bCs/>
          <w:lang w:val="en-HK"/>
        </w:rPr>
        <w:t>1. The Challenge Posed by John Gardner</w:t>
      </w:r>
    </w:p>
    <w:p w14:paraId="7B297D63"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John Gardner’s challenge focuses on distinguishing between offences and justificatory defences. Gardner asks whether the absence of consent should:</w:t>
      </w:r>
    </w:p>
    <w:p w14:paraId="01BC410B" w14:textId="77777777" w:rsidR="002F49A4" w:rsidRPr="002F49A4" w:rsidRDefault="002F49A4" w:rsidP="00252C52">
      <w:pPr>
        <w:numPr>
          <w:ilvl w:val="0"/>
          <w:numId w:val="1"/>
        </w:numPr>
        <w:spacing w:before="100" w:beforeAutospacing="1" w:after="100" w:afterAutospacing="1" w:line="276" w:lineRule="auto"/>
        <w:rPr>
          <w:rFonts w:ascii="Times New Roman" w:hAnsi="Times New Roman"/>
          <w:b/>
          <w:bCs/>
          <w:lang w:val="en-HK"/>
        </w:rPr>
      </w:pPr>
      <w:r w:rsidRPr="002F49A4">
        <w:rPr>
          <w:rFonts w:ascii="Times New Roman" w:hAnsi="Times New Roman"/>
          <w:lang w:val="en-HK"/>
        </w:rPr>
        <w:t xml:space="preserve">Be treated as an </w:t>
      </w:r>
      <w:r w:rsidRPr="002F49A4">
        <w:rPr>
          <w:rFonts w:ascii="Times New Roman" w:hAnsi="Times New Roman"/>
          <w:b/>
          <w:bCs/>
          <w:lang w:val="en-HK"/>
        </w:rPr>
        <w:t>element of the offence</w:t>
      </w:r>
      <w:r w:rsidRPr="002F49A4">
        <w:rPr>
          <w:rFonts w:ascii="Times New Roman" w:hAnsi="Times New Roman"/>
          <w:lang w:val="en-HK"/>
        </w:rPr>
        <w:t xml:space="preserve">, meaning </w:t>
      </w:r>
      <w:r w:rsidRPr="002F49A4">
        <w:rPr>
          <w:rFonts w:ascii="Times New Roman" w:hAnsi="Times New Roman"/>
          <w:b/>
          <w:bCs/>
          <w:lang w:val="en-HK"/>
        </w:rPr>
        <w:t>sexual penetration is lawful unless proven otherwise (orthodox view), or</w:t>
      </w:r>
    </w:p>
    <w:p w14:paraId="2E180310" w14:textId="77777777" w:rsidR="002F49A4" w:rsidRPr="002F49A4" w:rsidRDefault="002F49A4" w:rsidP="00252C52">
      <w:pPr>
        <w:numPr>
          <w:ilvl w:val="0"/>
          <w:numId w:val="1"/>
        </w:numPr>
        <w:spacing w:before="100" w:beforeAutospacing="1" w:after="100" w:afterAutospacing="1" w:line="276" w:lineRule="auto"/>
        <w:rPr>
          <w:rFonts w:ascii="Times New Roman" w:hAnsi="Times New Roman"/>
          <w:lang w:val="en-HK"/>
        </w:rPr>
      </w:pPr>
      <w:r w:rsidRPr="002F49A4">
        <w:rPr>
          <w:rFonts w:ascii="Times New Roman" w:hAnsi="Times New Roman"/>
          <w:lang w:val="en-HK"/>
        </w:rPr>
        <w:t xml:space="preserve">Be treated as a </w:t>
      </w:r>
      <w:r w:rsidRPr="002F49A4">
        <w:rPr>
          <w:rFonts w:ascii="Times New Roman" w:hAnsi="Times New Roman"/>
          <w:b/>
          <w:bCs/>
          <w:lang w:val="en-HK"/>
        </w:rPr>
        <w:t>justificatory defence</w:t>
      </w:r>
      <w:r w:rsidRPr="002F49A4">
        <w:rPr>
          <w:rFonts w:ascii="Times New Roman" w:hAnsi="Times New Roman"/>
          <w:lang w:val="en-HK"/>
        </w:rPr>
        <w:t>, implying that sexual penetration is inherently wrongful unless justified.</w:t>
      </w:r>
    </w:p>
    <w:p w14:paraId="6A3A3BE7"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Gardner critiques the legal framework where the absence of consent is the central determinant of liability, questioning whether this approach truly reflects the ethical and legal implications of sexual penetration.</w:t>
      </w:r>
    </w:p>
    <w:p w14:paraId="5718FB83" w14:textId="77777777" w:rsidR="002F49A4" w:rsidRPr="002F49A4"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528CE4D8">
          <v:rect id="_x0000_i1073" alt="" style="width:451.3pt;height:.05pt;mso-width-percent:0;mso-height-percent:0;mso-width-percent:0;mso-height-percent:0" o:hralign="center" o:hrstd="t" o:hr="t" fillcolor="#a0a0a0" stroked="f"/>
        </w:pict>
      </w:r>
    </w:p>
    <w:p w14:paraId="7475AE52" w14:textId="77777777" w:rsidR="002F49A4" w:rsidRPr="002F49A4" w:rsidRDefault="002F49A4" w:rsidP="00252C52">
      <w:pPr>
        <w:spacing w:before="100" w:beforeAutospacing="1" w:after="100" w:afterAutospacing="1" w:line="276" w:lineRule="auto"/>
        <w:outlineLvl w:val="3"/>
        <w:rPr>
          <w:rFonts w:ascii="Times New Roman" w:hAnsi="Times New Roman"/>
          <w:b/>
          <w:bCs/>
          <w:lang w:val="en-HK"/>
        </w:rPr>
      </w:pPr>
      <w:r w:rsidRPr="002F49A4">
        <w:rPr>
          <w:rFonts w:ascii="Times New Roman" w:hAnsi="Times New Roman"/>
          <w:b/>
          <w:bCs/>
          <w:lang w:val="en-HK"/>
        </w:rPr>
        <w:t>2. The Conceptual Distinction: Offence and Defence</w:t>
      </w:r>
    </w:p>
    <w:p w14:paraId="61AD88E8"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 xml:space="preserve">Jesse Wall begins by outlining the orthodox view in criminal law, where offences are defined by the absence of consent. He employs </w:t>
      </w:r>
      <w:r w:rsidRPr="002F49A4">
        <w:rPr>
          <w:rFonts w:ascii="Times New Roman" w:hAnsi="Times New Roman"/>
          <w:b/>
          <w:bCs/>
          <w:lang w:val="en-HK"/>
        </w:rPr>
        <w:t>Kenneth Campbell’s framework</w:t>
      </w:r>
      <w:r w:rsidRPr="002F49A4">
        <w:rPr>
          <w:rFonts w:ascii="Times New Roman" w:hAnsi="Times New Roman"/>
          <w:lang w:val="en-HK"/>
        </w:rPr>
        <w:t xml:space="preserve"> to differentiate between:</w:t>
      </w:r>
    </w:p>
    <w:p w14:paraId="596A158E" w14:textId="77777777" w:rsidR="002F49A4" w:rsidRPr="002F49A4" w:rsidRDefault="002F49A4" w:rsidP="00252C52">
      <w:pPr>
        <w:numPr>
          <w:ilvl w:val="0"/>
          <w:numId w:val="2"/>
        </w:numPr>
        <w:spacing w:before="100" w:beforeAutospacing="1" w:after="100" w:afterAutospacing="1" w:line="276" w:lineRule="auto"/>
        <w:rPr>
          <w:rFonts w:ascii="Times New Roman" w:hAnsi="Times New Roman"/>
          <w:lang w:val="en-HK"/>
        </w:rPr>
      </w:pPr>
      <w:r w:rsidRPr="002F49A4">
        <w:rPr>
          <w:rFonts w:ascii="Times New Roman" w:hAnsi="Times New Roman"/>
          <w:b/>
          <w:bCs/>
          <w:lang w:val="en-HK"/>
        </w:rPr>
        <w:t>Offence Subset</w:t>
      </w:r>
      <w:r w:rsidRPr="002F49A4">
        <w:rPr>
          <w:rFonts w:ascii="Times New Roman" w:hAnsi="Times New Roman"/>
          <w:lang w:val="en-HK"/>
        </w:rPr>
        <w:t>: General reasons why an act is wrongful (e.g., assault involves the application of force).</w:t>
      </w:r>
    </w:p>
    <w:p w14:paraId="55C9CA4B" w14:textId="77777777" w:rsidR="002F49A4" w:rsidRPr="002F49A4" w:rsidRDefault="002F49A4" w:rsidP="00252C52">
      <w:pPr>
        <w:numPr>
          <w:ilvl w:val="0"/>
          <w:numId w:val="2"/>
        </w:numPr>
        <w:spacing w:before="100" w:beforeAutospacing="1" w:after="100" w:afterAutospacing="1" w:line="276" w:lineRule="auto"/>
        <w:rPr>
          <w:rFonts w:ascii="Times New Roman" w:hAnsi="Times New Roman"/>
          <w:lang w:val="en-HK"/>
        </w:rPr>
      </w:pPr>
      <w:r w:rsidRPr="002F49A4">
        <w:rPr>
          <w:rFonts w:ascii="Times New Roman" w:hAnsi="Times New Roman"/>
          <w:b/>
          <w:bCs/>
          <w:lang w:val="en-HK"/>
        </w:rPr>
        <w:t>Defence Subset</w:t>
      </w:r>
      <w:r w:rsidRPr="002F49A4">
        <w:rPr>
          <w:rFonts w:ascii="Times New Roman" w:hAnsi="Times New Roman"/>
          <w:lang w:val="en-HK"/>
        </w:rPr>
        <w:t>: Specific reasons that justify an otherwise wrongful act (e.g., consent in sports or surgery).</w:t>
      </w:r>
    </w:p>
    <w:p w14:paraId="396273B1"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In the context of sexual offences:</w:t>
      </w:r>
    </w:p>
    <w:p w14:paraId="10FD1BFB" w14:textId="77777777" w:rsidR="002F49A4" w:rsidRPr="002F49A4" w:rsidRDefault="002F49A4" w:rsidP="00252C52">
      <w:pPr>
        <w:spacing w:before="100" w:beforeAutospacing="1" w:after="100" w:afterAutospacing="1" w:line="276" w:lineRule="auto"/>
        <w:rPr>
          <w:rFonts w:ascii="Times New Roman" w:hAnsi="Times New Roman"/>
          <w:color w:val="FF0000"/>
          <w:lang w:val="en-HK"/>
        </w:rPr>
      </w:pPr>
      <w:r w:rsidRPr="002F49A4">
        <w:rPr>
          <w:rFonts w:ascii="Times New Roman" w:hAnsi="Times New Roman"/>
          <w:b/>
          <w:bCs/>
          <w:lang w:val="en-HK"/>
        </w:rPr>
        <w:t>Orthodox View</w:t>
      </w:r>
      <w:r w:rsidRPr="002F49A4">
        <w:rPr>
          <w:rFonts w:ascii="Times New Roman" w:hAnsi="Times New Roman"/>
          <w:lang w:val="en-HK"/>
        </w:rPr>
        <w:t xml:space="preserve">: </w:t>
      </w:r>
      <w:r w:rsidRPr="002F49A4">
        <w:rPr>
          <w:rFonts w:ascii="Times New Roman" w:hAnsi="Times New Roman"/>
          <w:b/>
          <w:bCs/>
          <w:color w:val="FF0000"/>
          <w:lang w:val="en-HK"/>
        </w:rPr>
        <w:t>Sexual penetration is not wrongful unless non-consensual</w:t>
      </w:r>
      <w:r w:rsidRPr="002F49A4">
        <w:rPr>
          <w:rFonts w:ascii="Times New Roman" w:hAnsi="Times New Roman"/>
          <w:color w:val="FF0000"/>
          <w:lang w:val="en-HK"/>
        </w:rPr>
        <w:t>.</w:t>
      </w:r>
    </w:p>
    <w:p w14:paraId="59271505" w14:textId="77777777" w:rsidR="002F49A4" w:rsidRPr="002F49A4" w:rsidRDefault="002F49A4" w:rsidP="00252C52">
      <w:pPr>
        <w:spacing w:before="100" w:beforeAutospacing="1" w:after="100" w:afterAutospacing="1" w:line="276" w:lineRule="auto"/>
        <w:rPr>
          <w:rFonts w:ascii="Times New Roman" w:hAnsi="Times New Roman"/>
          <w:b/>
          <w:bCs/>
          <w:color w:val="FF0000"/>
          <w:lang w:val="en-HK"/>
        </w:rPr>
      </w:pPr>
      <w:r w:rsidRPr="002F49A4">
        <w:rPr>
          <w:rFonts w:ascii="Times New Roman" w:hAnsi="Times New Roman"/>
          <w:b/>
          <w:bCs/>
          <w:lang w:val="en-HK"/>
        </w:rPr>
        <w:t>Critique of Orthodoxy</w:t>
      </w:r>
      <w:r w:rsidRPr="002F49A4">
        <w:rPr>
          <w:rFonts w:ascii="Times New Roman" w:hAnsi="Times New Roman"/>
          <w:lang w:val="en-HK"/>
        </w:rPr>
        <w:t xml:space="preserve">: Wall challenges this view by proposing that </w:t>
      </w:r>
      <w:r w:rsidRPr="002F49A4">
        <w:rPr>
          <w:rFonts w:ascii="Times New Roman" w:hAnsi="Times New Roman"/>
          <w:b/>
          <w:bCs/>
          <w:color w:val="FF0000"/>
          <w:lang w:val="en-HK"/>
        </w:rPr>
        <w:t>sexual penetration itself involves the application of force, which makes it prima facie wrongful and requiring justification.</w:t>
      </w:r>
    </w:p>
    <w:p w14:paraId="4B5E3A6E" w14:textId="77777777" w:rsidR="002F49A4" w:rsidRPr="002F49A4"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lastRenderedPageBreak/>
        <w:pict w14:anchorId="02340F4F">
          <v:rect id="_x0000_i1072" alt="" style="width:451.3pt;height:.05pt;mso-width-percent:0;mso-height-percent:0;mso-width-percent:0;mso-height-percent:0" o:hralign="center" o:hrstd="t" o:hr="t" fillcolor="#a0a0a0" stroked="f"/>
        </w:pict>
      </w:r>
    </w:p>
    <w:p w14:paraId="78F47117" w14:textId="77777777" w:rsidR="002F49A4" w:rsidRPr="002F49A4" w:rsidRDefault="002F49A4" w:rsidP="00252C52">
      <w:pPr>
        <w:spacing w:before="100" w:beforeAutospacing="1" w:after="100" w:afterAutospacing="1" w:line="276" w:lineRule="auto"/>
        <w:outlineLvl w:val="3"/>
        <w:rPr>
          <w:rFonts w:ascii="Times New Roman" w:hAnsi="Times New Roman"/>
          <w:b/>
          <w:bCs/>
          <w:lang w:val="en-HK"/>
        </w:rPr>
      </w:pPr>
      <w:r w:rsidRPr="002F49A4">
        <w:rPr>
          <w:rFonts w:ascii="Times New Roman" w:hAnsi="Times New Roman"/>
          <w:b/>
          <w:bCs/>
          <w:lang w:val="en-HK"/>
        </w:rPr>
        <w:t>3. Framing Sexual Offences: Orthodoxy vs. Reform</w:t>
      </w:r>
    </w:p>
    <w:p w14:paraId="54A3651B"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The introduction establishes the competing views:</w:t>
      </w:r>
    </w:p>
    <w:p w14:paraId="1B6AB047" w14:textId="77777777" w:rsidR="002F49A4" w:rsidRPr="002F49A4" w:rsidRDefault="002F49A4" w:rsidP="00252C52">
      <w:pPr>
        <w:numPr>
          <w:ilvl w:val="0"/>
          <w:numId w:val="4"/>
        </w:numPr>
        <w:spacing w:before="100" w:beforeAutospacing="1" w:after="100" w:afterAutospacing="1" w:line="276" w:lineRule="auto"/>
        <w:rPr>
          <w:rFonts w:ascii="Times New Roman" w:hAnsi="Times New Roman"/>
          <w:lang w:val="en-HK"/>
        </w:rPr>
      </w:pPr>
      <w:r w:rsidRPr="002F49A4">
        <w:rPr>
          <w:rFonts w:ascii="Times New Roman" w:hAnsi="Times New Roman"/>
          <w:b/>
          <w:bCs/>
          <w:lang w:val="en-HK"/>
        </w:rPr>
        <w:t xml:space="preserve">Orthodox Position (Gardner, Shute, </w:t>
      </w:r>
      <w:proofErr w:type="spellStart"/>
      <w:r w:rsidRPr="002F49A4">
        <w:rPr>
          <w:rFonts w:ascii="Times New Roman" w:hAnsi="Times New Roman"/>
          <w:b/>
          <w:bCs/>
          <w:lang w:val="en-HK"/>
        </w:rPr>
        <w:t>Tadros</w:t>
      </w:r>
      <w:proofErr w:type="spellEnd"/>
      <w:r w:rsidRPr="002F49A4">
        <w:rPr>
          <w:rFonts w:ascii="Times New Roman" w:hAnsi="Times New Roman"/>
          <w:b/>
          <w:bCs/>
          <w:lang w:val="en-HK"/>
        </w:rPr>
        <w:t>)</w:t>
      </w:r>
      <w:r w:rsidRPr="002F49A4">
        <w:rPr>
          <w:rFonts w:ascii="Times New Roman" w:hAnsi="Times New Roman"/>
          <w:lang w:val="en-HK"/>
        </w:rPr>
        <w:t>:</w:t>
      </w:r>
    </w:p>
    <w:p w14:paraId="66F943BF"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Sexual penetration is neutral and lawful unless accompanied by the absence of consent.</w:t>
      </w:r>
    </w:p>
    <w:p w14:paraId="03A8D9D2"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Gardner argues that sexual penetration is not inherently wrongful, stating:</w:t>
      </w:r>
    </w:p>
    <w:p w14:paraId="7FB9022F" w14:textId="77777777" w:rsidR="002F49A4" w:rsidRPr="002F49A4" w:rsidRDefault="002F49A4" w:rsidP="00252C52">
      <w:pPr>
        <w:spacing w:beforeAutospacing="1" w:afterAutospacing="1" w:line="276" w:lineRule="auto"/>
        <w:rPr>
          <w:rFonts w:ascii="Times New Roman" w:hAnsi="Times New Roman"/>
          <w:lang w:val="en-HK"/>
        </w:rPr>
      </w:pPr>
      <w:r w:rsidRPr="002F49A4">
        <w:rPr>
          <w:rFonts w:ascii="Times New Roman" w:hAnsi="Times New Roman"/>
          <w:lang w:val="en-HK"/>
        </w:rPr>
        <w:t>"Sexual intercourse is not per se an unwelcome turn of events but becomes one by virtue of being non-consensual."</w:t>
      </w:r>
    </w:p>
    <w:p w14:paraId="7795CE6A"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The absence of consent becomes the defining element of the offence.</w:t>
      </w:r>
    </w:p>
    <w:p w14:paraId="491CB6C3" w14:textId="77777777" w:rsidR="002F49A4" w:rsidRPr="002F49A4" w:rsidRDefault="002F49A4" w:rsidP="00252C52">
      <w:pPr>
        <w:numPr>
          <w:ilvl w:val="0"/>
          <w:numId w:val="4"/>
        </w:numPr>
        <w:spacing w:before="100" w:beforeAutospacing="1" w:after="100" w:afterAutospacing="1" w:line="276" w:lineRule="auto"/>
        <w:rPr>
          <w:rFonts w:ascii="Times New Roman" w:hAnsi="Times New Roman"/>
          <w:lang w:val="en-HK"/>
        </w:rPr>
      </w:pPr>
      <w:r w:rsidRPr="002F49A4">
        <w:rPr>
          <w:rFonts w:ascii="Times New Roman" w:hAnsi="Times New Roman"/>
          <w:b/>
          <w:bCs/>
          <w:lang w:val="en-HK"/>
        </w:rPr>
        <w:t>Challenging Orthodoxy (Wall, Madden Dempsey, Herring)</w:t>
      </w:r>
      <w:r w:rsidRPr="002F49A4">
        <w:rPr>
          <w:rFonts w:ascii="Times New Roman" w:hAnsi="Times New Roman"/>
          <w:lang w:val="en-HK"/>
        </w:rPr>
        <w:t>:</w:t>
      </w:r>
    </w:p>
    <w:p w14:paraId="6D9C3339"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Sexual penetration should be viewed as inherently requiring justification due to:</w:t>
      </w:r>
    </w:p>
    <w:p w14:paraId="1C66107D" w14:textId="77777777" w:rsidR="002F49A4" w:rsidRPr="002F49A4" w:rsidRDefault="002F49A4" w:rsidP="00252C52">
      <w:pPr>
        <w:numPr>
          <w:ilvl w:val="2"/>
          <w:numId w:val="4"/>
        </w:numPr>
        <w:spacing w:before="100" w:beforeAutospacing="1" w:after="100" w:afterAutospacing="1" w:line="276" w:lineRule="auto"/>
        <w:rPr>
          <w:rFonts w:ascii="Times New Roman" w:hAnsi="Times New Roman"/>
          <w:lang w:val="en-HK"/>
        </w:rPr>
      </w:pPr>
      <w:r w:rsidRPr="002F49A4">
        <w:rPr>
          <w:rFonts w:ascii="Times New Roman" w:hAnsi="Times New Roman"/>
          <w:lang w:val="en-HK"/>
        </w:rPr>
        <w:t>The application of force involved.</w:t>
      </w:r>
    </w:p>
    <w:p w14:paraId="12934BC7" w14:textId="77777777" w:rsidR="002F49A4" w:rsidRPr="002F49A4" w:rsidRDefault="002F49A4" w:rsidP="00252C52">
      <w:pPr>
        <w:numPr>
          <w:ilvl w:val="2"/>
          <w:numId w:val="4"/>
        </w:numPr>
        <w:spacing w:before="100" w:beforeAutospacing="1" w:after="100" w:afterAutospacing="1" w:line="276" w:lineRule="auto"/>
        <w:rPr>
          <w:rFonts w:ascii="Times New Roman" w:hAnsi="Times New Roman"/>
          <w:lang w:val="en-HK"/>
        </w:rPr>
      </w:pPr>
      <w:r w:rsidRPr="002F49A4">
        <w:rPr>
          <w:rFonts w:ascii="Times New Roman" w:hAnsi="Times New Roman"/>
          <w:lang w:val="en-HK"/>
        </w:rPr>
        <w:t>The intrinsic invasion of personal autonomy.</w:t>
      </w:r>
    </w:p>
    <w:p w14:paraId="37CEC5E5"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Wall critiques the assumption that consent should always be presumed in cases of sexual penetration.</w:t>
      </w:r>
    </w:p>
    <w:p w14:paraId="128AA94D" w14:textId="77777777" w:rsidR="002F49A4" w:rsidRPr="002F49A4"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223BFF33">
          <v:rect id="_x0000_i1071" alt="" style="width:451.3pt;height:.05pt;mso-width-percent:0;mso-height-percent:0;mso-width-percent:0;mso-height-percent:0" o:hralign="center" o:hrstd="t" o:hr="t" fillcolor="#a0a0a0" stroked="f"/>
        </w:pict>
      </w:r>
    </w:p>
    <w:p w14:paraId="6C8DB0E8" w14:textId="77777777" w:rsidR="002F49A4" w:rsidRPr="002F49A4" w:rsidRDefault="002F49A4" w:rsidP="00252C52">
      <w:pPr>
        <w:spacing w:before="100" w:beforeAutospacing="1" w:after="100" w:afterAutospacing="1" w:line="276" w:lineRule="auto"/>
        <w:outlineLvl w:val="3"/>
        <w:rPr>
          <w:rFonts w:ascii="Times New Roman" w:hAnsi="Times New Roman"/>
          <w:b/>
          <w:bCs/>
          <w:lang w:val="en-HK"/>
        </w:rPr>
      </w:pPr>
      <w:r w:rsidRPr="002F49A4">
        <w:rPr>
          <w:rFonts w:ascii="Times New Roman" w:hAnsi="Times New Roman"/>
          <w:b/>
          <w:bCs/>
          <w:lang w:val="en-HK"/>
        </w:rPr>
        <w:t>4. The Broader Implications of Gardner’s Challenge</w:t>
      </w:r>
    </w:p>
    <w:p w14:paraId="12C8AE7E"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Wall examines the practical and philosophical implications of Gardner’s question:</w:t>
      </w:r>
    </w:p>
    <w:p w14:paraId="37DAD524" w14:textId="77777777" w:rsidR="002F49A4" w:rsidRPr="002F49A4" w:rsidRDefault="002F49A4" w:rsidP="00252C52">
      <w:pPr>
        <w:numPr>
          <w:ilvl w:val="0"/>
          <w:numId w:val="5"/>
        </w:numPr>
        <w:spacing w:before="100" w:beforeAutospacing="1" w:after="100" w:afterAutospacing="1" w:line="276" w:lineRule="auto"/>
        <w:rPr>
          <w:rFonts w:ascii="Times New Roman" w:hAnsi="Times New Roman"/>
          <w:lang w:val="en-HK"/>
        </w:rPr>
      </w:pPr>
      <w:r w:rsidRPr="002F49A4">
        <w:rPr>
          <w:rFonts w:ascii="Times New Roman" w:hAnsi="Times New Roman"/>
          <w:b/>
          <w:bCs/>
          <w:lang w:val="en-HK"/>
        </w:rPr>
        <w:t>Philosophical Implication</w:t>
      </w:r>
      <w:r w:rsidRPr="002F49A4">
        <w:rPr>
          <w:rFonts w:ascii="Times New Roman" w:hAnsi="Times New Roman"/>
          <w:lang w:val="en-HK"/>
        </w:rPr>
        <w:t>:</w:t>
      </w:r>
    </w:p>
    <w:p w14:paraId="612F96D9"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Does the law properly conceptualize sexual penetration as morally neutral, or does it require justification due to the inherent application of force or invasion of autonomy?</w:t>
      </w:r>
    </w:p>
    <w:p w14:paraId="79BAFBB0" w14:textId="77777777" w:rsidR="002F49A4" w:rsidRPr="002F49A4" w:rsidRDefault="002F49A4" w:rsidP="00252C52">
      <w:pPr>
        <w:numPr>
          <w:ilvl w:val="0"/>
          <w:numId w:val="5"/>
        </w:numPr>
        <w:spacing w:before="100" w:beforeAutospacing="1" w:after="100" w:afterAutospacing="1" w:line="276" w:lineRule="auto"/>
        <w:rPr>
          <w:rFonts w:ascii="Times New Roman" w:hAnsi="Times New Roman"/>
          <w:lang w:val="en-HK"/>
        </w:rPr>
      </w:pPr>
      <w:r w:rsidRPr="002F49A4">
        <w:rPr>
          <w:rFonts w:ascii="Times New Roman" w:hAnsi="Times New Roman"/>
          <w:b/>
          <w:bCs/>
          <w:lang w:val="en-HK"/>
        </w:rPr>
        <w:t>Practical Implication</w:t>
      </w:r>
      <w:r w:rsidRPr="002F49A4">
        <w:rPr>
          <w:rFonts w:ascii="Times New Roman" w:hAnsi="Times New Roman"/>
          <w:lang w:val="en-HK"/>
        </w:rPr>
        <w:t>:</w:t>
      </w:r>
    </w:p>
    <w:p w14:paraId="15568E9E" w14:textId="688FA332"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Treating consent as an element of the offence places the burden on the prosecution</w:t>
      </w:r>
      <w:r w:rsidR="004A29D5" w:rsidRPr="00252C52">
        <w:rPr>
          <w:rFonts w:ascii="Times New Roman" w:hAnsi="Times New Roman"/>
          <w:lang w:val="en-HK"/>
        </w:rPr>
        <w:t xml:space="preserve"> </w:t>
      </w:r>
      <w:r w:rsidRPr="002F49A4">
        <w:rPr>
          <w:rFonts w:ascii="Times New Roman" w:hAnsi="Times New Roman"/>
          <w:lang w:val="en-HK"/>
        </w:rPr>
        <w:t>to prove its absence, reinforcing the orthodox presumption of neutrality in sexual penetration.</w:t>
      </w:r>
    </w:p>
    <w:p w14:paraId="34AA0AA8"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Wall suggests that addressing these implications requires revisiting foundational assumptions about autonomy, consent, and bodily integrity in the legal framework for sexual offences.</w:t>
      </w:r>
    </w:p>
    <w:p w14:paraId="7A679EE7" w14:textId="77777777" w:rsidR="002F49A4" w:rsidRPr="002F49A4"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lastRenderedPageBreak/>
        <w:pict w14:anchorId="72BA1587">
          <v:rect id="_x0000_i1070" alt="" style="width:451.3pt;height:.05pt;mso-width-percent:0;mso-height-percent:0;mso-width-percent:0;mso-height-percent:0" o:hralign="center" o:hrstd="t" o:hr="t" fillcolor="#a0a0a0" stroked="f"/>
        </w:pict>
      </w:r>
    </w:p>
    <w:p w14:paraId="7447F5E2" w14:textId="77777777" w:rsidR="002F49A4" w:rsidRPr="002F49A4" w:rsidRDefault="002F49A4" w:rsidP="00252C52">
      <w:pPr>
        <w:spacing w:before="100" w:beforeAutospacing="1" w:after="100" w:afterAutospacing="1" w:line="276" w:lineRule="auto"/>
        <w:outlineLvl w:val="3"/>
        <w:rPr>
          <w:rFonts w:ascii="Times New Roman" w:hAnsi="Times New Roman"/>
          <w:b/>
          <w:bCs/>
          <w:lang w:val="en-HK"/>
        </w:rPr>
      </w:pPr>
      <w:r w:rsidRPr="002F49A4">
        <w:rPr>
          <w:rFonts w:ascii="Times New Roman" w:hAnsi="Times New Roman"/>
          <w:b/>
          <w:bCs/>
          <w:lang w:val="en-HK"/>
        </w:rPr>
        <w:t>5. Structure of the Argument</w:t>
      </w:r>
    </w:p>
    <w:p w14:paraId="07B0C396"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The introduction outlines the structure of Wall’s argument in the article:</w:t>
      </w:r>
    </w:p>
    <w:p w14:paraId="234BF4EF" w14:textId="77777777" w:rsidR="002F49A4" w:rsidRPr="002F49A4" w:rsidRDefault="002F49A4" w:rsidP="00252C52">
      <w:pPr>
        <w:numPr>
          <w:ilvl w:val="0"/>
          <w:numId w:val="6"/>
        </w:numPr>
        <w:spacing w:before="100" w:beforeAutospacing="1" w:after="100" w:afterAutospacing="1" w:line="276" w:lineRule="auto"/>
        <w:rPr>
          <w:rFonts w:ascii="Times New Roman" w:hAnsi="Times New Roman"/>
          <w:lang w:val="en-HK"/>
        </w:rPr>
      </w:pPr>
      <w:r w:rsidRPr="002F49A4">
        <w:rPr>
          <w:rFonts w:ascii="Times New Roman" w:hAnsi="Times New Roman"/>
          <w:b/>
          <w:bCs/>
          <w:lang w:val="en-HK"/>
        </w:rPr>
        <w:t>Exploration of Offences and Defences</w:t>
      </w:r>
      <w:r w:rsidRPr="002F49A4">
        <w:rPr>
          <w:rFonts w:ascii="Times New Roman" w:hAnsi="Times New Roman"/>
          <w:lang w:val="en-HK"/>
        </w:rPr>
        <w:t>:</w:t>
      </w:r>
    </w:p>
    <w:p w14:paraId="34004B71" w14:textId="77777777" w:rsidR="002F49A4" w:rsidRPr="002F49A4" w:rsidRDefault="002F49A4" w:rsidP="00252C52">
      <w:pPr>
        <w:spacing w:before="100" w:beforeAutospacing="1" w:after="100" w:afterAutospacing="1" w:line="276" w:lineRule="auto"/>
        <w:rPr>
          <w:rFonts w:ascii="Times New Roman" w:hAnsi="Times New Roman"/>
          <w:b/>
          <w:bCs/>
          <w:color w:val="FF0000"/>
          <w:lang w:val="en-HK"/>
        </w:rPr>
      </w:pPr>
      <w:r w:rsidRPr="002F49A4">
        <w:rPr>
          <w:rFonts w:ascii="Times New Roman" w:hAnsi="Times New Roman"/>
          <w:b/>
          <w:bCs/>
          <w:color w:val="FF0000"/>
          <w:lang w:val="en-HK"/>
        </w:rPr>
        <w:t>Wall critiques the orthodox view by questioning whether sexual penetration should be treated as an act requiring justification.</w:t>
      </w:r>
    </w:p>
    <w:p w14:paraId="0A5B06FF" w14:textId="77777777" w:rsidR="002F49A4" w:rsidRPr="002F49A4" w:rsidRDefault="002F49A4" w:rsidP="00252C52">
      <w:pPr>
        <w:numPr>
          <w:ilvl w:val="0"/>
          <w:numId w:val="6"/>
        </w:numPr>
        <w:spacing w:before="100" w:beforeAutospacing="1" w:after="100" w:afterAutospacing="1" w:line="276" w:lineRule="auto"/>
        <w:rPr>
          <w:rFonts w:ascii="Times New Roman" w:hAnsi="Times New Roman"/>
          <w:lang w:val="en-HK"/>
        </w:rPr>
      </w:pPr>
      <w:r w:rsidRPr="002F49A4">
        <w:rPr>
          <w:rFonts w:ascii="Times New Roman" w:hAnsi="Times New Roman"/>
          <w:b/>
          <w:bCs/>
          <w:lang w:val="en-HK"/>
        </w:rPr>
        <w:t>Critique of Force and Harm</w:t>
      </w:r>
      <w:r w:rsidRPr="002F49A4">
        <w:rPr>
          <w:rFonts w:ascii="Times New Roman" w:hAnsi="Times New Roman"/>
          <w:lang w:val="en-HK"/>
        </w:rPr>
        <w:t>:</w:t>
      </w:r>
    </w:p>
    <w:p w14:paraId="6128090D"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Wall examines arguments for and against viewing sexual penetration as involving the prima facie application of force or harm.</w:t>
      </w:r>
    </w:p>
    <w:p w14:paraId="57F01C33" w14:textId="77777777" w:rsidR="002F49A4" w:rsidRPr="002F49A4" w:rsidRDefault="002F49A4" w:rsidP="00252C52">
      <w:pPr>
        <w:numPr>
          <w:ilvl w:val="0"/>
          <w:numId w:val="6"/>
        </w:numPr>
        <w:spacing w:before="100" w:beforeAutospacing="1" w:after="100" w:afterAutospacing="1" w:line="276" w:lineRule="auto"/>
        <w:rPr>
          <w:rFonts w:ascii="Times New Roman" w:hAnsi="Times New Roman"/>
          <w:lang w:val="en-HK"/>
        </w:rPr>
      </w:pPr>
      <w:r w:rsidRPr="002F49A4">
        <w:rPr>
          <w:rFonts w:ascii="Times New Roman" w:hAnsi="Times New Roman"/>
          <w:b/>
          <w:bCs/>
          <w:lang w:val="en-HK"/>
        </w:rPr>
        <w:t>Principle of Self-Ownership</w:t>
      </w:r>
      <w:r w:rsidRPr="002F49A4">
        <w:rPr>
          <w:rFonts w:ascii="Times New Roman" w:hAnsi="Times New Roman"/>
          <w:lang w:val="en-HK"/>
        </w:rPr>
        <w:t>:</w:t>
      </w:r>
    </w:p>
    <w:p w14:paraId="3176C09F" w14:textId="77777777" w:rsidR="002F49A4" w:rsidRPr="002F49A4" w:rsidRDefault="002F49A4" w:rsidP="00252C52">
      <w:pPr>
        <w:numPr>
          <w:ilvl w:val="1"/>
          <w:numId w:val="6"/>
        </w:numPr>
        <w:spacing w:before="100" w:beforeAutospacing="1" w:after="100" w:afterAutospacing="1" w:line="276" w:lineRule="auto"/>
        <w:rPr>
          <w:rFonts w:ascii="Times New Roman" w:hAnsi="Times New Roman"/>
          <w:lang w:val="en-HK"/>
        </w:rPr>
      </w:pPr>
      <w:r w:rsidRPr="002F49A4">
        <w:rPr>
          <w:rFonts w:ascii="Times New Roman" w:hAnsi="Times New Roman"/>
          <w:lang w:val="en-HK"/>
        </w:rPr>
        <w:t>The article delves into the principle of self-ownership as the basis for understanding the wrongness of non-consensual sexual penetration.</w:t>
      </w:r>
    </w:p>
    <w:p w14:paraId="33C86369" w14:textId="77777777" w:rsidR="002F49A4" w:rsidRPr="002F49A4"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67D8D041">
          <v:rect id="_x0000_i1069" alt="" style="width:451.3pt;height:.05pt;mso-width-percent:0;mso-height-percent:0;mso-width-percent:0;mso-height-percent:0" o:hralign="center" o:hrstd="t" o:hr="t" fillcolor="#a0a0a0" stroked="f"/>
        </w:pict>
      </w:r>
    </w:p>
    <w:p w14:paraId="299A9035" w14:textId="77777777" w:rsidR="002F49A4" w:rsidRPr="002F49A4" w:rsidRDefault="002F49A4" w:rsidP="00252C52">
      <w:pPr>
        <w:spacing w:before="100" w:beforeAutospacing="1" w:after="100" w:afterAutospacing="1" w:line="276" w:lineRule="auto"/>
        <w:outlineLvl w:val="3"/>
        <w:rPr>
          <w:rFonts w:ascii="Times New Roman" w:hAnsi="Times New Roman"/>
          <w:b/>
          <w:bCs/>
          <w:lang w:val="en-HK"/>
        </w:rPr>
      </w:pPr>
      <w:r w:rsidRPr="002F49A4">
        <w:rPr>
          <w:rFonts w:ascii="Times New Roman" w:hAnsi="Times New Roman"/>
          <w:b/>
          <w:bCs/>
          <w:lang w:val="en-HK"/>
        </w:rPr>
        <w:t>6. Core Thesis</w:t>
      </w:r>
    </w:p>
    <w:p w14:paraId="299B0BA9"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Wall’s central thesis is that the orthodox view improperly presumes sexual penetration is lawful unless proven otherwise. Instead, sexual penetration should be viewed as requiring justification, with consent operating as a justificatory defence rather than the absence of consent being an element of the offence.</w:t>
      </w:r>
    </w:p>
    <w:p w14:paraId="3C1B1408"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Wall asserts:</w:t>
      </w:r>
    </w:p>
    <w:p w14:paraId="75DC553D" w14:textId="77777777" w:rsidR="002F49A4" w:rsidRPr="002F49A4" w:rsidRDefault="002F49A4" w:rsidP="00252C52">
      <w:pPr>
        <w:spacing w:beforeAutospacing="1" w:afterAutospacing="1" w:line="276" w:lineRule="auto"/>
        <w:rPr>
          <w:rFonts w:ascii="Times New Roman" w:hAnsi="Times New Roman"/>
          <w:lang w:val="en-HK"/>
        </w:rPr>
      </w:pPr>
      <w:r w:rsidRPr="002F49A4">
        <w:rPr>
          <w:rFonts w:ascii="Times New Roman" w:hAnsi="Times New Roman"/>
          <w:lang w:val="en-HK"/>
        </w:rPr>
        <w:t>"The absence of consent as an element presumes the neutrality of sexual penetration. This presumption disregards the autonomy interests implicated in every instance of sexual penetration."</w:t>
      </w:r>
    </w:p>
    <w:p w14:paraId="20BEF94D" w14:textId="77777777" w:rsidR="002F49A4" w:rsidRPr="002F49A4"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03BA4354">
          <v:rect id="_x0000_i1068" alt="" style="width:451.3pt;height:.05pt;mso-width-percent:0;mso-height-percent:0;mso-width-percent:0;mso-height-percent:0" o:hralign="center" o:hrstd="t" o:hr="t" fillcolor="#a0a0a0" stroked="f"/>
        </w:pict>
      </w:r>
    </w:p>
    <w:p w14:paraId="596EC747" w14:textId="77777777" w:rsidR="002F49A4" w:rsidRPr="002F49A4" w:rsidRDefault="002F49A4" w:rsidP="00252C52">
      <w:pPr>
        <w:spacing w:before="100" w:beforeAutospacing="1" w:after="100" w:afterAutospacing="1" w:line="276" w:lineRule="auto"/>
        <w:outlineLvl w:val="3"/>
        <w:rPr>
          <w:rFonts w:ascii="Times New Roman" w:hAnsi="Times New Roman"/>
          <w:b/>
          <w:bCs/>
          <w:lang w:val="en-HK"/>
        </w:rPr>
      </w:pPr>
      <w:r w:rsidRPr="002F49A4">
        <w:rPr>
          <w:rFonts w:ascii="Times New Roman" w:hAnsi="Times New Roman"/>
          <w:b/>
          <w:bCs/>
          <w:lang w:val="en-HK"/>
        </w:rPr>
        <w:t>7. Foundations for the Critique</w:t>
      </w:r>
    </w:p>
    <w:p w14:paraId="09DFD380"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Wall builds on several key concepts and critiques:</w:t>
      </w:r>
    </w:p>
    <w:p w14:paraId="6AC18DC5" w14:textId="77777777" w:rsidR="002F49A4" w:rsidRPr="002F49A4" w:rsidRDefault="002F49A4" w:rsidP="00252C52">
      <w:pPr>
        <w:numPr>
          <w:ilvl w:val="0"/>
          <w:numId w:val="8"/>
        </w:numPr>
        <w:spacing w:before="100" w:beforeAutospacing="1" w:after="100" w:afterAutospacing="1" w:line="276" w:lineRule="auto"/>
        <w:rPr>
          <w:rFonts w:ascii="Times New Roman" w:hAnsi="Times New Roman"/>
          <w:lang w:val="en-HK"/>
        </w:rPr>
      </w:pPr>
      <w:r w:rsidRPr="002F49A4">
        <w:rPr>
          <w:rFonts w:ascii="Times New Roman" w:hAnsi="Times New Roman"/>
          <w:b/>
          <w:bCs/>
          <w:lang w:val="en-HK"/>
        </w:rPr>
        <w:t>Self-Ownership</w:t>
      </w:r>
      <w:r w:rsidRPr="002F49A4">
        <w:rPr>
          <w:rFonts w:ascii="Times New Roman" w:hAnsi="Times New Roman"/>
          <w:lang w:val="en-HK"/>
        </w:rPr>
        <w:t>:</w:t>
      </w:r>
    </w:p>
    <w:p w14:paraId="1E68A838"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Drawing on GA Cohen’s principle of self-ownership, Wall argues that individuals have an inherent right to control their bodies, which sexual penetration inherently impacts.</w:t>
      </w:r>
    </w:p>
    <w:p w14:paraId="300A242B" w14:textId="77777777" w:rsidR="002F49A4" w:rsidRPr="002F49A4" w:rsidRDefault="002F49A4" w:rsidP="00252C52">
      <w:pPr>
        <w:numPr>
          <w:ilvl w:val="0"/>
          <w:numId w:val="8"/>
        </w:numPr>
        <w:spacing w:before="100" w:beforeAutospacing="1" w:after="100" w:afterAutospacing="1" w:line="276" w:lineRule="auto"/>
        <w:rPr>
          <w:rFonts w:ascii="Times New Roman" w:hAnsi="Times New Roman"/>
          <w:lang w:val="en-HK"/>
        </w:rPr>
      </w:pPr>
      <w:r w:rsidRPr="002F49A4">
        <w:rPr>
          <w:rFonts w:ascii="Times New Roman" w:hAnsi="Times New Roman"/>
          <w:b/>
          <w:bCs/>
          <w:lang w:val="en-HK"/>
        </w:rPr>
        <w:lastRenderedPageBreak/>
        <w:t>Force and Harm</w:t>
      </w:r>
      <w:r w:rsidRPr="002F49A4">
        <w:rPr>
          <w:rFonts w:ascii="Times New Roman" w:hAnsi="Times New Roman"/>
          <w:lang w:val="en-HK"/>
        </w:rPr>
        <w:t>:</w:t>
      </w:r>
    </w:p>
    <w:p w14:paraId="101A4577"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Wall critiques the reliance on force and harm as exclusive justifications for treating sexual penetration as wrongful, noting that autonomy and choice play a larger role.</w:t>
      </w:r>
    </w:p>
    <w:p w14:paraId="5AE7906A" w14:textId="77777777" w:rsidR="002F49A4" w:rsidRPr="002F49A4" w:rsidRDefault="002F49A4" w:rsidP="00252C52">
      <w:pPr>
        <w:numPr>
          <w:ilvl w:val="0"/>
          <w:numId w:val="8"/>
        </w:numPr>
        <w:spacing w:before="100" w:beforeAutospacing="1" w:after="100" w:afterAutospacing="1" w:line="276" w:lineRule="auto"/>
        <w:rPr>
          <w:rFonts w:ascii="Times New Roman" w:hAnsi="Times New Roman"/>
          <w:lang w:val="en-HK"/>
        </w:rPr>
      </w:pPr>
      <w:r w:rsidRPr="002F49A4">
        <w:rPr>
          <w:rFonts w:ascii="Times New Roman" w:hAnsi="Times New Roman"/>
          <w:b/>
          <w:bCs/>
          <w:lang w:val="en-HK"/>
        </w:rPr>
        <w:t>Ethical Dimensions of Consent</w:t>
      </w:r>
      <w:r w:rsidRPr="002F49A4">
        <w:rPr>
          <w:rFonts w:ascii="Times New Roman" w:hAnsi="Times New Roman"/>
          <w:lang w:val="en-HK"/>
        </w:rPr>
        <w:t>:</w:t>
      </w:r>
    </w:p>
    <w:p w14:paraId="009C1677"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The orthodox view treats consent as a binary factor, ignoring the broader ethical implications of autonomy and the personal conditions that justify sexual penetration.</w:t>
      </w:r>
    </w:p>
    <w:p w14:paraId="7F16928B" w14:textId="77777777" w:rsidR="002F49A4" w:rsidRPr="002F49A4"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1BB5AEB5">
          <v:rect id="_x0000_i1067" alt="" style="width:451.3pt;height:.05pt;mso-width-percent:0;mso-height-percent:0;mso-width-percent:0;mso-height-percent:0" o:hralign="center" o:hrstd="t" o:hr="t" fillcolor="#a0a0a0" stroked="f"/>
        </w:pict>
      </w:r>
    </w:p>
    <w:p w14:paraId="2000CAFF" w14:textId="77777777" w:rsidR="002F49A4" w:rsidRPr="002F49A4" w:rsidRDefault="002F49A4" w:rsidP="00252C52">
      <w:pPr>
        <w:spacing w:before="100" w:beforeAutospacing="1" w:after="100" w:afterAutospacing="1" w:line="276" w:lineRule="auto"/>
        <w:outlineLvl w:val="3"/>
        <w:rPr>
          <w:rFonts w:ascii="Times New Roman" w:hAnsi="Times New Roman"/>
          <w:b/>
          <w:bCs/>
          <w:lang w:val="en-HK"/>
        </w:rPr>
      </w:pPr>
      <w:r w:rsidRPr="002F49A4">
        <w:rPr>
          <w:rFonts w:ascii="Times New Roman" w:hAnsi="Times New Roman"/>
          <w:b/>
          <w:bCs/>
          <w:lang w:val="en-HK"/>
        </w:rPr>
        <w:t>Conclusion</w:t>
      </w:r>
    </w:p>
    <w:p w14:paraId="59785840" w14:textId="77777777" w:rsidR="002F49A4" w:rsidRPr="002F49A4" w:rsidRDefault="002F49A4" w:rsidP="00252C52">
      <w:pPr>
        <w:spacing w:before="100" w:beforeAutospacing="1" w:after="100" w:afterAutospacing="1" w:line="276" w:lineRule="auto"/>
        <w:rPr>
          <w:rFonts w:ascii="Times New Roman" w:hAnsi="Times New Roman"/>
          <w:lang w:val="en-HK"/>
        </w:rPr>
      </w:pPr>
      <w:r w:rsidRPr="002F49A4">
        <w:rPr>
          <w:rFonts w:ascii="Times New Roman" w:hAnsi="Times New Roman"/>
          <w:lang w:val="en-HK"/>
        </w:rPr>
        <w:t>The introduction sets the stage for a critical examination of how sexual offences are conceptualized in criminal law. Wall challenges the orthodox view by questioning the neutrality of sexual penetration and advocating for a framework that recognizes the inherent need for justification, grounded in autonomy and self-ownership. This reframing addresses the deeper ethical and legal dimensions of sexual offences, aiming to better align the law with principles of personal autonomy and bodily integrity.</w:t>
      </w:r>
    </w:p>
    <w:p w14:paraId="78DE7141" w14:textId="77777777" w:rsidR="002F49A4" w:rsidRPr="002F49A4"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23FC0A48">
          <v:rect id="_x0000_i1066" alt="" style="width:451.3pt;height:.05pt;mso-width-percent:0;mso-height-percent:0;mso-width-percent:0;mso-height-percent:0" o:hralign="center" o:hrstd="t" o:hr="t" fillcolor="#a0a0a0" stroked="f"/>
        </w:pict>
      </w:r>
    </w:p>
    <w:p w14:paraId="7FDFB715" w14:textId="77777777" w:rsidR="004A29D5" w:rsidRPr="004A29D5" w:rsidRDefault="004A29D5" w:rsidP="00252C52">
      <w:pPr>
        <w:spacing w:before="100" w:beforeAutospacing="1" w:after="100" w:afterAutospacing="1" w:line="276" w:lineRule="auto"/>
        <w:outlineLvl w:val="2"/>
        <w:rPr>
          <w:rFonts w:ascii="Times New Roman" w:hAnsi="Times New Roman"/>
          <w:b/>
          <w:bCs/>
          <w:lang w:val="en-HK"/>
        </w:rPr>
      </w:pPr>
      <w:r w:rsidRPr="004A29D5">
        <w:rPr>
          <w:rFonts w:ascii="Times New Roman" w:hAnsi="Times New Roman"/>
          <w:b/>
          <w:bCs/>
          <w:lang w:val="en-HK"/>
        </w:rPr>
        <w:t>Section 2: Offences and Defences</w:t>
      </w:r>
    </w:p>
    <w:p w14:paraId="6C8F6ADC" w14:textId="12ADC26E"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 xml:space="preserve">In Section 2 of the article, Jesse Wall examines the conceptual distinction between </w:t>
      </w:r>
      <w:r w:rsidRPr="004A29D5">
        <w:rPr>
          <w:rFonts w:ascii="Times New Roman" w:hAnsi="Times New Roman"/>
          <w:b/>
          <w:bCs/>
          <w:lang w:val="en-HK"/>
        </w:rPr>
        <w:t>offences</w:t>
      </w:r>
      <w:r w:rsidRPr="004A29D5">
        <w:rPr>
          <w:rFonts w:ascii="Times New Roman" w:hAnsi="Times New Roman"/>
          <w:lang w:val="en-HK"/>
        </w:rPr>
        <w:t xml:space="preserve"> and </w:t>
      </w:r>
      <w:r w:rsidRPr="004A29D5">
        <w:rPr>
          <w:rFonts w:ascii="Times New Roman" w:hAnsi="Times New Roman"/>
          <w:b/>
          <w:bCs/>
          <w:lang w:val="en-HK"/>
        </w:rPr>
        <w:t>defences</w:t>
      </w:r>
      <w:r w:rsidRPr="004A29D5">
        <w:rPr>
          <w:rFonts w:ascii="Times New Roman" w:hAnsi="Times New Roman"/>
          <w:lang w:val="en-HK"/>
        </w:rPr>
        <w:t xml:space="preserve"> in criminal law, as articulated by Kenneth Campbell, and applies this framework to the law of sexual offences. Wall critiques the orthodox view that treats the absence of consent as an element of the offence, arguing that this framework is insufficient to capture the moral and legal complexities of sexual penetration.</w:t>
      </w:r>
    </w:p>
    <w:p w14:paraId="550378D9" w14:textId="77777777" w:rsidR="004A29D5" w:rsidRPr="004A29D5" w:rsidRDefault="004A29D5" w:rsidP="00252C52">
      <w:pPr>
        <w:spacing w:before="100" w:beforeAutospacing="1" w:after="100" w:afterAutospacing="1" w:line="276" w:lineRule="auto"/>
        <w:outlineLvl w:val="3"/>
        <w:rPr>
          <w:rFonts w:ascii="Times New Roman" w:hAnsi="Times New Roman"/>
          <w:b/>
          <w:bCs/>
          <w:lang w:val="en-HK"/>
        </w:rPr>
      </w:pPr>
      <w:r w:rsidRPr="004A29D5">
        <w:rPr>
          <w:rFonts w:ascii="Times New Roman" w:hAnsi="Times New Roman"/>
          <w:b/>
          <w:bCs/>
          <w:lang w:val="en-HK"/>
        </w:rPr>
        <w:t>1. The Framework: Distinguishing Offences and Defences</w:t>
      </w:r>
    </w:p>
    <w:p w14:paraId="01401180"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begins by exploring Kenneth Campbell's model for distinguishing between offences and defences:</w:t>
      </w:r>
    </w:p>
    <w:p w14:paraId="11EC07DC" w14:textId="77777777" w:rsidR="004A29D5" w:rsidRPr="004A29D5" w:rsidRDefault="004A29D5" w:rsidP="00252C52">
      <w:pPr>
        <w:numPr>
          <w:ilvl w:val="0"/>
          <w:numId w:val="9"/>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Offence Subset</w:t>
      </w:r>
      <w:r w:rsidRPr="004A29D5">
        <w:rPr>
          <w:rFonts w:ascii="Times New Roman" w:hAnsi="Times New Roman"/>
          <w:lang w:val="en-HK"/>
        </w:rPr>
        <w:t>:</w:t>
      </w:r>
    </w:p>
    <w:p w14:paraId="26F64AC8"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Refers to the "general reasons not to act" that define the wrongful nature of the conduct in question. For example:</w:t>
      </w:r>
    </w:p>
    <w:p w14:paraId="519FA10D" w14:textId="77777777" w:rsidR="004A29D5" w:rsidRPr="004A29D5" w:rsidRDefault="004A29D5" w:rsidP="00252C52">
      <w:pPr>
        <w:numPr>
          <w:ilvl w:val="2"/>
          <w:numId w:val="9"/>
        </w:numPr>
        <w:spacing w:before="100" w:beforeAutospacing="1" w:after="100" w:afterAutospacing="1" w:line="276" w:lineRule="auto"/>
        <w:rPr>
          <w:rFonts w:ascii="Times New Roman" w:hAnsi="Times New Roman"/>
          <w:lang w:val="en-HK"/>
        </w:rPr>
      </w:pPr>
      <w:r w:rsidRPr="004A29D5">
        <w:rPr>
          <w:rFonts w:ascii="Times New Roman" w:hAnsi="Times New Roman"/>
          <w:lang w:val="en-HK"/>
        </w:rPr>
        <w:t>Assault involves the wrongful application of force.</w:t>
      </w:r>
    </w:p>
    <w:p w14:paraId="73F24F5E" w14:textId="77777777" w:rsidR="004A29D5" w:rsidRPr="004A29D5" w:rsidRDefault="004A29D5" w:rsidP="00252C52">
      <w:pPr>
        <w:numPr>
          <w:ilvl w:val="2"/>
          <w:numId w:val="9"/>
        </w:numPr>
        <w:spacing w:before="100" w:beforeAutospacing="1" w:after="100" w:afterAutospacing="1" w:line="276" w:lineRule="auto"/>
        <w:rPr>
          <w:rFonts w:ascii="Times New Roman" w:hAnsi="Times New Roman"/>
          <w:lang w:val="en-HK"/>
        </w:rPr>
      </w:pPr>
      <w:r w:rsidRPr="004A29D5">
        <w:rPr>
          <w:rFonts w:ascii="Times New Roman" w:hAnsi="Times New Roman"/>
          <w:lang w:val="en-HK"/>
        </w:rPr>
        <w:t>Theft involves the wrongful appropriation of another's property.</w:t>
      </w:r>
    </w:p>
    <w:p w14:paraId="31DBB100"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The elements of an offence establish these general reasons for prohibition.</w:t>
      </w:r>
    </w:p>
    <w:p w14:paraId="54221D66" w14:textId="77777777" w:rsidR="004A29D5" w:rsidRPr="004A29D5" w:rsidRDefault="004A29D5" w:rsidP="00252C52">
      <w:pPr>
        <w:numPr>
          <w:ilvl w:val="0"/>
          <w:numId w:val="9"/>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lastRenderedPageBreak/>
        <w:t>Defence Subset</w:t>
      </w:r>
      <w:r w:rsidRPr="004A29D5">
        <w:rPr>
          <w:rFonts w:ascii="Times New Roman" w:hAnsi="Times New Roman"/>
          <w:lang w:val="en-HK"/>
        </w:rPr>
        <w:t>:</w:t>
      </w:r>
    </w:p>
    <w:p w14:paraId="3BCEA813"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Refers to the "specific reasons" that justify or excuse the otherwise wrongful conduct. For example:</w:t>
      </w:r>
    </w:p>
    <w:p w14:paraId="0212A877"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Consent operates as a defence to assault in the context of sports or surgery.</w:t>
      </w:r>
    </w:p>
    <w:p w14:paraId="20D57C41"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Justificatory defences recognize exceptions to the general prohibition.</w:t>
      </w:r>
    </w:p>
    <w:p w14:paraId="390C84BC" w14:textId="77777777" w:rsidR="004A29D5" w:rsidRPr="004A29D5"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0A38CBFE">
          <v:rect id="_x0000_i1065" alt="" style="width:451.3pt;height:.05pt;mso-width-percent:0;mso-height-percent:0;mso-width-percent:0;mso-height-percent:0" o:hralign="center" o:hrstd="t" o:hr="t" fillcolor="#a0a0a0" stroked="f"/>
        </w:pict>
      </w:r>
    </w:p>
    <w:p w14:paraId="304CF6D7" w14:textId="77777777" w:rsidR="004A29D5" w:rsidRPr="004A29D5" w:rsidRDefault="004A29D5" w:rsidP="00252C52">
      <w:pPr>
        <w:spacing w:before="100" w:beforeAutospacing="1" w:after="100" w:afterAutospacing="1" w:line="276" w:lineRule="auto"/>
        <w:outlineLvl w:val="3"/>
        <w:rPr>
          <w:rFonts w:ascii="Times New Roman" w:hAnsi="Times New Roman"/>
          <w:b/>
          <w:bCs/>
          <w:lang w:val="en-HK"/>
        </w:rPr>
      </w:pPr>
      <w:r w:rsidRPr="004A29D5">
        <w:rPr>
          <w:rFonts w:ascii="Times New Roman" w:hAnsi="Times New Roman"/>
          <w:b/>
          <w:bCs/>
          <w:lang w:val="en-HK"/>
        </w:rPr>
        <w:t>2. Sexual Penetration under the Orthodox View</w:t>
      </w:r>
    </w:p>
    <w:p w14:paraId="13A66814"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applies this framework to sexual offences, identifying how the orthodox view categorizes sexual penetration:</w:t>
      </w:r>
    </w:p>
    <w:p w14:paraId="71F3962A" w14:textId="77777777" w:rsidR="004A29D5" w:rsidRPr="004A29D5" w:rsidRDefault="004A29D5" w:rsidP="00252C52">
      <w:pPr>
        <w:numPr>
          <w:ilvl w:val="0"/>
          <w:numId w:val="10"/>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Absence of Consent as an Offence Element</w:t>
      </w:r>
      <w:r w:rsidRPr="004A29D5">
        <w:rPr>
          <w:rFonts w:ascii="Times New Roman" w:hAnsi="Times New Roman"/>
          <w:lang w:val="en-HK"/>
        </w:rPr>
        <w:t>:</w:t>
      </w:r>
    </w:p>
    <w:p w14:paraId="28D4AD5D"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Under the orthodox framework, sexual penetration is lawful unless it occurs without consent. The absence of consent defines the offence, making sexual penetration non-wrongful unless proven otherwise.</w:t>
      </w:r>
    </w:p>
    <w:p w14:paraId="020B960A" w14:textId="77777777" w:rsidR="004A29D5" w:rsidRPr="004A29D5" w:rsidRDefault="004A29D5" w:rsidP="00252C52">
      <w:pPr>
        <w:numPr>
          <w:ilvl w:val="0"/>
          <w:numId w:val="10"/>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Implications of the Orthodox View</w:t>
      </w:r>
      <w:r w:rsidRPr="004A29D5">
        <w:rPr>
          <w:rFonts w:ascii="Times New Roman" w:hAnsi="Times New Roman"/>
          <w:lang w:val="en-HK"/>
        </w:rPr>
        <w:t>:</w:t>
      </w:r>
    </w:p>
    <w:p w14:paraId="1187BB87"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The orthodox view presumes that individuals generally consent to sexual activity, treating it as a lawful and morally neutral act unless accompanied by the absence of consent.</w:t>
      </w:r>
    </w:p>
    <w:p w14:paraId="1F31DEDF" w14:textId="77777777" w:rsidR="004A29D5" w:rsidRPr="004A29D5"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3FF6793C">
          <v:rect id="_x0000_i1064" alt="" style="width:451.3pt;height:.05pt;mso-width-percent:0;mso-height-percent:0;mso-width-percent:0;mso-height-percent:0" o:hralign="center" o:hrstd="t" o:hr="t" fillcolor="#a0a0a0" stroked="f"/>
        </w:pict>
      </w:r>
    </w:p>
    <w:p w14:paraId="573FDDAA" w14:textId="77777777" w:rsidR="004A29D5" w:rsidRPr="004A29D5" w:rsidRDefault="004A29D5" w:rsidP="00252C52">
      <w:pPr>
        <w:spacing w:before="100" w:beforeAutospacing="1" w:after="100" w:afterAutospacing="1" w:line="276" w:lineRule="auto"/>
        <w:outlineLvl w:val="3"/>
        <w:rPr>
          <w:rFonts w:ascii="Times New Roman" w:hAnsi="Times New Roman"/>
          <w:b/>
          <w:bCs/>
          <w:lang w:val="en-HK"/>
        </w:rPr>
      </w:pPr>
      <w:r w:rsidRPr="004A29D5">
        <w:rPr>
          <w:rFonts w:ascii="Times New Roman" w:hAnsi="Times New Roman"/>
          <w:b/>
          <w:bCs/>
          <w:lang w:val="en-HK"/>
        </w:rPr>
        <w:t>3. Critique of the Orthodox Framework</w:t>
      </w:r>
    </w:p>
    <w:p w14:paraId="482795A1"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critiques the orthodox framework for failing to account for the moral significance of sexual penetration:</w:t>
      </w:r>
    </w:p>
    <w:p w14:paraId="31A41748" w14:textId="77777777" w:rsidR="004A29D5" w:rsidRPr="004A29D5" w:rsidRDefault="004A29D5" w:rsidP="00252C52">
      <w:pPr>
        <w:numPr>
          <w:ilvl w:val="0"/>
          <w:numId w:val="11"/>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Lack of General Reasons Not to Act</w:t>
      </w:r>
      <w:r w:rsidRPr="004A29D5">
        <w:rPr>
          <w:rFonts w:ascii="Times New Roman" w:hAnsi="Times New Roman"/>
          <w:lang w:val="en-HK"/>
        </w:rPr>
        <w:t>:</w:t>
      </w:r>
    </w:p>
    <w:p w14:paraId="7F1DFE2B"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The orthodox view does not identify any general reason why sexual penetration requires justification, apart from the absence of consent.</w:t>
      </w:r>
    </w:p>
    <w:p w14:paraId="3CACAFBB"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argues that this presumption ignores the physical, emotional, and autonomy-related implications of sexual penetration.</w:t>
      </w:r>
    </w:p>
    <w:p w14:paraId="47DE795E" w14:textId="77777777" w:rsidR="004A29D5" w:rsidRPr="004A29D5" w:rsidRDefault="004A29D5" w:rsidP="00252C52">
      <w:pPr>
        <w:numPr>
          <w:ilvl w:val="0"/>
          <w:numId w:val="11"/>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Misplacement of Consent</w:t>
      </w:r>
      <w:r w:rsidRPr="004A29D5">
        <w:rPr>
          <w:rFonts w:ascii="Times New Roman" w:hAnsi="Times New Roman"/>
          <w:lang w:val="en-HK"/>
        </w:rPr>
        <w:t>:</w:t>
      </w:r>
    </w:p>
    <w:p w14:paraId="3CE2DC39"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By treating the absence of consent as an element of the offence, the orthodox framework suggests that sexual penetration is not prima facie wrongful.</w:t>
      </w:r>
    </w:p>
    <w:p w14:paraId="66273EB6"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lastRenderedPageBreak/>
        <w:t>Wall contends that this misplaces consent within the legal framework, failing to recognize it as a justificatory defence.</w:t>
      </w:r>
    </w:p>
    <w:p w14:paraId="0A9DBB50" w14:textId="77777777" w:rsidR="004A29D5" w:rsidRPr="004A29D5"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6D95CD58">
          <v:rect id="_x0000_i1063" alt="" style="width:451.3pt;height:.05pt;mso-width-percent:0;mso-height-percent:0;mso-width-percent:0;mso-height-percent:0" o:hralign="center" o:hrstd="t" o:hr="t" fillcolor="#a0a0a0" stroked="f"/>
        </w:pict>
      </w:r>
    </w:p>
    <w:p w14:paraId="6027B4D1" w14:textId="77777777" w:rsidR="004A29D5" w:rsidRPr="004A29D5" w:rsidRDefault="004A29D5" w:rsidP="00252C52">
      <w:pPr>
        <w:spacing w:before="100" w:beforeAutospacing="1" w:after="100" w:afterAutospacing="1" w:line="276" w:lineRule="auto"/>
        <w:outlineLvl w:val="3"/>
        <w:rPr>
          <w:rFonts w:ascii="Times New Roman" w:hAnsi="Times New Roman"/>
          <w:b/>
          <w:bCs/>
          <w:lang w:val="en-HK"/>
        </w:rPr>
      </w:pPr>
      <w:r w:rsidRPr="004A29D5">
        <w:rPr>
          <w:rFonts w:ascii="Times New Roman" w:hAnsi="Times New Roman"/>
          <w:b/>
          <w:bCs/>
          <w:lang w:val="en-HK"/>
        </w:rPr>
        <w:t>4. Analogies with Other Offences</w:t>
      </w:r>
    </w:p>
    <w:p w14:paraId="6E509E13"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draws comparisons between sexual penetration and other offences involving the body, such as assault:</w:t>
      </w:r>
    </w:p>
    <w:p w14:paraId="25CD2B2D" w14:textId="77777777" w:rsidR="004A29D5" w:rsidRPr="004A29D5" w:rsidRDefault="004A29D5" w:rsidP="00252C52">
      <w:pPr>
        <w:numPr>
          <w:ilvl w:val="0"/>
          <w:numId w:val="12"/>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Assault</w:t>
      </w:r>
      <w:r w:rsidRPr="004A29D5">
        <w:rPr>
          <w:rFonts w:ascii="Times New Roman" w:hAnsi="Times New Roman"/>
          <w:lang w:val="en-HK"/>
        </w:rPr>
        <w:t>:</w:t>
      </w:r>
    </w:p>
    <w:p w14:paraId="4AFE22F5"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The offence of assault involves the application of force, which is prima facie wrongful unless justified by consent.</w:t>
      </w:r>
    </w:p>
    <w:p w14:paraId="128FE108"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In such cases, consent operates as a defence, providing specific reasons to justify the application of force (e.g., in sports or medical contexts).</w:t>
      </w:r>
    </w:p>
    <w:p w14:paraId="34B8A315" w14:textId="77777777" w:rsidR="004A29D5" w:rsidRPr="004A29D5" w:rsidRDefault="004A29D5" w:rsidP="00252C52">
      <w:pPr>
        <w:numPr>
          <w:ilvl w:val="0"/>
          <w:numId w:val="12"/>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Sexual Penetration</w:t>
      </w:r>
      <w:r w:rsidRPr="004A29D5">
        <w:rPr>
          <w:rFonts w:ascii="Times New Roman" w:hAnsi="Times New Roman"/>
          <w:lang w:val="en-HK"/>
        </w:rPr>
        <w:t>:</w:t>
      </w:r>
    </w:p>
    <w:p w14:paraId="2A5538CB"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Unlike assault, sexual penetration is presumed to be lawful under the orthodox framework unless accompanied by the absence of consent.</w:t>
      </w:r>
    </w:p>
    <w:p w14:paraId="22708742"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argues that this distinction is conceptually flawed, as sexual penetration also involves the application of force and should similarly be treated as prima facie wrongful.</w:t>
      </w:r>
    </w:p>
    <w:p w14:paraId="5201BBB4" w14:textId="77777777" w:rsidR="004A29D5" w:rsidRPr="004A29D5"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26F3A9B3">
          <v:rect id="_x0000_i1062" alt="" style="width:451.3pt;height:.05pt;mso-width-percent:0;mso-height-percent:0;mso-width-percent:0;mso-height-percent:0" o:hralign="center" o:hrstd="t" o:hr="t" fillcolor="#a0a0a0" stroked="f"/>
        </w:pict>
      </w:r>
    </w:p>
    <w:p w14:paraId="278AC23B" w14:textId="77777777" w:rsidR="004A29D5" w:rsidRPr="004A29D5" w:rsidRDefault="004A29D5" w:rsidP="00252C52">
      <w:pPr>
        <w:spacing w:before="100" w:beforeAutospacing="1" w:after="100" w:afterAutospacing="1" w:line="276" w:lineRule="auto"/>
        <w:outlineLvl w:val="3"/>
        <w:rPr>
          <w:rFonts w:ascii="Times New Roman" w:hAnsi="Times New Roman"/>
          <w:b/>
          <w:bCs/>
          <w:lang w:val="en-HK"/>
        </w:rPr>
      </w:pPr>
      <w:r w:rsidRPr="004A29D5">
        <w:rPr>
          <w:rFonts w:ascii="Times New Roman" w:hAnsi="Times New Roman"/>
          <w:b/>
          <w:bCs/>
          <w:lang w:val="en-HK"/>
        </w:rPr>
        <w:t>5. The Role of Consent</w:t>
      </w:r>
    </w:p>
    <w:p w14:paraId="114A231C"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critiques the treatment of consent in sexual offences:</w:t>
      </w:r>
    </w:p>
    <w:p w14:paraId="64319C32" w14:textId="77777777" w:rsidR="004A29D5" w:rsidRPr="004A29D5" w:rsidRDefault="004A29D5" w:rsidP="00252C52">
      <w:pPr>
        <w:numPr>
          <w:ilvl w:val="0"/>
          <w:numId w:val="13"/>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Consent as a Binary Factor</w:t>
      </w:r>
      <w:r w:rsidRPr="004A29D5">
        <w:rPr>
          <w:rFonts w:ascii="Times New Roman" w:hAnsi="Times New Roman"/>
          <w:lang w:val="en-HK"/>
        </w:rPr>
        <w:t>:</w:t>
      </w:r>
    </w:p>
    <w:p w14:paraId="5E421EC0"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In the orthodox framework, consent operates as a binary factor: its presence renders the act lawful, while its absence renders the act unlawful.</w:t>
      </w:r>
    </w:p>
    <w:p w14:paraId="29A29DDE"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argues that this binary approach oversimplifies the moral significance of consent, failing to recognize its role in justifying inherently invasive acts.</w:t>
      </w:r>
    </w:p>
    <w:p w14:paraId="5E8F19A0" w14:textId="77777777" w:rsidR="004A29D5" w:rsidRPr="004A29D5" w:rsidRDefault="004A29D5" w:rsidP="00252C52">
      <w:pPr>
        <w:numPr>
          <w:ilvl w:val="0"/>
          <w:numId w:val="13"/>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Consent as a Justificatory Defence</w:t>
      </w:r>
      <w:r w:rsidRPr="004A29D5">
        <w:rPr>
          <w:rFonts w:ascii="Times New Roman" w:hAnsi="Times New Roman"/>
          <w:lang w:val="en-HK"/>
        </w:rPr>
        <w:t>:</w:t>
      </w:r>
    </w:p>
    <w:p w14:paraId="32D6F002"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proposes that consent should be treated as a justificatory defence, recognizing that sexual penetration involves prima facie wrongs (e.g., invasion of autonomy, application of force) that require justification.</w:t>
      </w:r>
    </w:p>
    <w:p w14:paraId="7AC2513E" w14:textId="77777777" w:rsidR="004A29D5" w:rsidRPr="004A29D5"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lastRenderedPageBreak/>
        <w:pict w14:anchorId="6CC1EDC0">
          <v:rect id="_x0000_i1061" alt="" style="width:451.3pt;height:.05pt;mso-width-percent:0;mso-height-percent:0;mso-width-percent:0;mso-height-percent:0" o:hralign="center" o:hrstd="t" o:hr="t" fillcolor="#a0a0a0" stroked="f"/>
        </w:pict>
      </w:r>
    </w:p>
    <w:p w14:paraId="0BB3B389" w14:textId="77777777" w:rsidR="004A29D5" w:rsidRPr="004A29D5" w:rsidRDefault="004A29D5" w:rsidP="00252C52">
      <w:pPr>
        <w:spacing w:before="100" w:beforeAutospacing="1" w:after="100" w:afterAutospacing="1" w:line="276" w:lineRule="auto"/>
        <w:outlineLvl w:val="3"/>
        <w:rPr>
          <w:rFonts w:ascii="Times New Roman" w:hAnsi="Times New Roman"/>
          <w:b/>
          <w:bCs/>
          <w:lang w:val="en-HK"/>
        </w:rPr>
      </w:pPr>
      <w:r w:rsidRPr="004A29D5">
        <w:rPr>
          <w:rFonts w:ascii="Times New Roman" w:hAnsi="Times New Roman"/>
          <w:b/>
          <w:bCs/>
          <w:lang w:val="en-HK"/>
        </w:rPr>
        <w:t>6. Implications of the Orthodox View</w:t>
      </w:r>
    </w:p>
    <w:p w14:paraId="07FB3390"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identifies several problematic implications of the orthodox framework:</w:t>
      </w:r>
    </w:p>
    <w:p w14:paraId="4AF5D5E8" w14:textId="77777777" w:rsidR="004A29D5" w:rsidRPr="004A29D5" w:rsidRDefault="004A29D5" w:rsidP="00252C52">
      <w:pPr>
        <w:numPr>
          <w:ilvl w:val="0"/>
          <w:numId w:val="14"/>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Presumption of Neutrality</w:t>
      </w:r>
      <w:r w:rsidRPr="004A29D5">
        <w:rPr>
          <w:rFonts w:ascii="Times New Roman" w:hAnsi="Times New Roman"/>
          <w:lang w:val="en-HK"/>
        </w:rPr>
        <w:t>:</w:t>
      </w:r>
    </w:p>
    <w:p w14:paraId="541C00C5"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 xml:space="preserve">By treating sexual penetration as lawful unless proven otherwise, the orthodox view presumes that individuals generally exercise their autonomy in </w:t>
      </w:r>
      <w:proofErr w:type="spellStart"/>
      <w:r w:rsidRPr="004A29D5">
        <w:rPr>
          <w:rFonts w:ascii="Times New Roman" w:hAnsi="Times New Roman"/>
          <w:lang w:val="en-HK"/>
        </w:rPr>
        <w:t>favor</w:t>
      </w:r>
      <w:proofErr w:type="spellEnd"/>
      <w:r w:rsidRPr="004A29D5">
        <w:rPr>
          <w:rFonts w:ascii="Times New Roman" w:hAnsi="Times New Roman"/>
          <w:lang w:val="en-HK"/>
        </w:rPr>
        <w:t xml:space="preserve"> of sexual activity.</w:t>
      </w:r>
    </w:p>
    <w:p w14:paraId="51565716"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critiques this presumption as inconsistent with the principle of self-ownership, which emphasizes the right to control one’s body.</w:t>
      </w:r>
    </w:p>
    <w:p w14:paraId="7857D8CE" w14:textId="77777777" w:rsidR="004A29D5" w:rsidRPr="004A29D5" w:rsidRDefault="004A29D5" w:rsidP="00252C52">
      <w:pPr>
        <w:numPr>
          <w:ilvl w:val="0"/>
          <w:numId w:val="14"/>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Inconsistency with Other Offences</w:t>
      </w:r>
      <w:r w:rsidRPr="004A29D5">
        <w:rPr>
          <w:rFonts w:ascii="Times New Roman" w:hAnsi="Times New Roman"/>
          <w:lang w:val="en-HK"/>
        </w:rPr>
        <w:t>:</w:t>
      </w:r>
    </w:p>
    <w:p w14:paraId="5D2553AA" w14:textId="1494530B"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The orthodox framework creates an inconsistency by treating sexual penetration</w:t>
      </w:r>
      <w:r w:rsidRPr="00252C52">
        <w:rPr>
          <w:rFonts w:ascii="Times New Roman" w:hAnsi="Times New Roman"/>
          <w:lang w:val="en-HK"/>
        </w:rPr>
        <w:t xml:space="preserve"> </w:t>
      </w:r>
      <w:r w:rsidRPr="004A29D5">
        <w:rPr>
          <w:rFonts w:ascii="Times New Roman" w:hAnsi="Times New Roman"/>
          <w:lang w:val="en-HK"/>
        </w:rPr>
        <w:t>differently from other invasive acts (e.g., assault), where the application of force is recognized as prima facie wrongful.</w:t>
      </w:r>
    </w:p>
    <w:p w14:paraId="7C07921F" w14:textId="77777777" w:rsidR="004A29D5" w:rsidRPr="004A29D5" w:rsidRDefault="004A29D5" w:rsidP="00252C52">
      <w:pPr>
        <w:numPr>
          <w:ilvl w:val="0"/>
          <w:numId w:val="14"/>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Failure to Recognize Autonomy</w:t>
      </w:r>
      <w:r w:rsidRPr="004A29D5">
        <w:rPr>
          <w:rFonts w:ascii="Times New Roman" w:hAnsi="Times New Roman"/>
          <w:lang w:val="en-HK"/>
        </w:rPr>
        <w:t>:</w:t>
      </w:r>
    </w:p>
    <w:p w14:paraId="497DA8A5"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argues that the orthodox view fails to adequately protect personal autonomy by downplaying the significance of consent as a justificatory defence.</w:t>
      </w:r>
    </w:p>
    <w:p w14:paraId="74BBA5AB" w14:textId="77777777" w:rsidR="004A29D5" w:rsidRPr="004A29D5"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66CAC1A7">
          <v:rect id="_x0000_i1060" alt="" style="width:451.3pt;height:.05pt;mso-width-percent:0;mso-height-percent:0;mso-width-percent:0;mso-height-percent:0" o:hralign="center" o:hrstd="t" o:hr="t" fillcolor="#a0a0a0" stroked="f"/>
        </w:pict>
      </w:r>
    </w:p>
    <w:p w14:paraId="5DCF8841" w14:textId="77777777" w:rsidR="004A29D5" w:rsidRPr="004A29D5" w:rsidRDefault="004A29D5" w:rsidP="00252C52">
      <w:pPr>
        <w:spacing w:before="100" w:beforeAutospacing="1" w:after="100" w:afterAutospacing="1" w:line="276" w:lineRule="auto"/>
        <w:outlineLvl w:val="3"/>
        <w:rPr>
          <w:rFonts w:ascii="Times New Roman" w:hAnsi="Times New Roman"/>
          <w:b/>
          <w:bCs/>
          <w:lang w:val="en-HK"/>
        </w:rPr>
      </w:pPr>
      <w:r w:rsidRPr="004A29D5">
        <w:rPr>
          <w:rFonts w:ascii="Times New Roman" w:hAnsi="Times New Roman"/>
          <w:b/>
          <w:bCs/>
          <w:lang w:val="en-HK"/>
        </w:rPr>
        <w:t>7. The Argument for Reform</w:t>
      </w:r>
    </w:p>
    <w:p w14:paraId="7DAB1E78"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concludes this section by advocating for a reformed approach to sexual offences:</w:t>
      </w:r>
    </w:p>
    <w:p w14:paraId="28BCE146" w14:textId="77777777" w:rsidR="004A29D5" w:rsidRPr="004A29D5" w:rsidRDefault="004A29D5" w:rsidP="00252C52">
      <w:pPr>
        <w:numPr>
          <w:ilvl w:val="0"/>
          <w:numId w:val="15"/>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Sexual Penetration as Prima Facie Wrongful</w:t>
      </w:r>
      <w:r w:rsidRPr="004A29D5">
        <w:rPr>
          <w:rFonts w:ascii="Times New Roman" w:hAnsi="Times New Roman"/>
          <w:lang w:val="en-HK"/>
        </w:rPr>
        <w:t>:</w:t>
      </w:r>
    </w:p>
    <w:p w14:paraId="711B01AF"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Sexual penetration should be treated as prima facie wrongful, requiring justification through consent.</w:t>
      </w:r>
    </w:p>
    <w:p w14:paraId="341C8CD0"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This approach aligns with the principle of self-ownership, which recognizes the inherent value of bodily autonomy.</w:t>
      </w:r>
    </w:p>
    <w:p w14:paraId="4652D32A" w14:textId="77777777" w:rsidR="004A29D5" w:rsidRPr="004A29D5" w:rsidRDefault="004A29D5" w:rsidP="00252C52">
      <w:pPr>
        <w:numPr>
          <w:ilvl w:val="0"/>
          <w:numId w:val="15"/>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Consent as a Defence</w:t>
      </w:r>
      <w:r w:rsidRPr="004A29D5">
        <w:rPr>
          <w:rFonts w:ascii="Times New Roman" w:hAnsi="Times New Roman"/>
          <w:lang w:val="en-HK"/>
        </w:rPr>
        <w:t>:</w:t>
      </w:r>
    </w:p>
    <w:p w14:paraId="727BD6A9"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Treating consent as a justificatory defence would better reflect the moral and legal complexities of sexual penetration, recognizing the invasive nature of the act and the role of consent in justifying it.</w:t>
      </w:r>
    </w:p>
    <w:p w14:paraId="13E6FA86" w14:textId="77777777" w:rsidR="004A29D5" w:rsidRPr="004A29D5"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0B741AE2">
          <v:rect id="_x0000_i1059" alt="" style="width:451.3pt;height:.05pt;mso-width-percent:0;mso-height-percent:0;mso-width-percent:0;mso-height-percent:0" o:hralign="center" o:hrstd="t" o:hr="t" fillcolor="#a0a0a0" stroked="f"/>
        </w:pict>
      </w:r>
    </w:p>
    <w:p w14:paraId="1F25942A" w14:textId="77777777" w:rsidR="004A29D5" w:rsidRPr="004A29D5" w:rsidRDefault="004A29D5" w:rsidP="00252C52">
      <w:pPr>
        <w:spacing w:before="100" w:beforeAutospacing="1" w:after="100" w:afterAutospacing="1" w:line="276" w:lineRule="auto"/>
        <w:outlineLvl w:val="3"/>
        <w:rPr>
          <w:rFonts w:ascii="Times New Roman" w:hAnsi="Times New Roman"/>
          <w:b/>
          <w:bCs/>
          <w:lang w:val="en-HK"/>
        </w:rPr>
      </w:pPr>
      <w:r w:rsidRPr="004A29D5">
        <w:rPr>
          <w:rFonts w:ascii="Times New Roman" w:hAnsi="Times New Roman"/>
          <w:b/>
          <w:bCs/>
          <w:lang w:val="en-HK"/>
        </w:rPr>
        <w:lastRenderedPageBreak/>
        <w:t>Supporting Authorities and Arguments</w:t>
      </w:r>
    </w:p>
    <w:p w14:paraId="7FB1CC8C" w14:textId="77777777" w:rsidR="004A29D5" w:rsidRPr="004A29D5" w:rsidRDefault="004A29D5" w:rsidP="00252C52">
      <w:pPr>
        <w:numPr>
          <w:ilvl w:val="0"/>
          <w:numId w:val="16"/>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Kenneth Campbell’s Framework</w:t>
      </w:r>
      <w:r w:rsidRPr="004A29D5">
        <w:rPr>
          <w:rFonts w:ascii="Times New Roman" w:hAnsi="Times New Roman"/>
          <w:lang w:val="en-HK"/>
        </w:rPr>
        <w:t>:</w:t>
      </w:r>
    </w:p>
    <w:p w14:paraId="63010706" w14:textId="77777777" w:rsidR="004A29D5" w:rsidRPr="004A29D5" w:rsidRDefault="004A29D5" w:rsidP="00252C52">
      <w:pPr>
        <w:numPr>
          <w:ilvl w:val="1"/>
          <w:numId w:val="16"/>
        </w:numPr>
        <w:spacing w:before="100" w:beforeAutospacing="1" w:after="100" w:afterAutospacing="1" w:line="276" w:lineRule="auto"/>
        <w:rPr>
          <w:rFonts w:ascii="Times New Roman" w:hAnsi="Times New Roman"/>
          <w:lang w:val="en-HK"/>
        </w:rPr>
      </w:pPr>
      <w:r w:rsidRPr="004A29D5">
        <w:rPr>
          <w:rFonts w:ascii="Times New Roman" w:hAnsi="Times New Roman"/>
          <w:lang w:val="en-HK"/>
        </w:rPr>
        <w:t>Campbell’s distinction between offences and defences provides the foundation for Wall’s critique of the orthodox view.</w:t>
      </w:r>
    </w:p>
    <w:p w14:paraId="39776E3C" w14:textId="77777777" w:rsidR="004A29D5" w:rsidRPr="004A29D5" w:rsidRDefault="004A29D5" w:rsidP="00252C52">
      <w:pPr>
        <w:numPr>
          <w:ilvl w:val="1"/>
          <w:numId w:val="16"/>
        </w:num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applies this framework to argue that sexual penetration should be treated as prima facie wrongful, with consent operating as a defence.</w:t>
      </w:r>
    </w:p>
    <w:p w14:paraId="35CCD3B5" w14:textId="77777777" w:rsidR="004A29D5" w:rsidRPr="004A29D5" w:rsidRDefault="004A29D5" w:rsidP="00252C52">
      <w:pPr>
        <w:numPr>
          <w:ilvl w:val="0"/>
          <w:numId w:val="16"/>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Scholarly Opinions</w:t>
      </w:r>
      <w:r w:rsidRPr="004A29D5">
        <w:rPr>
          <w:rFonts w:ascii="Times New Roman" w:hAnsi="Times New Roman"/>
          <w:lang w:val="en-HK"/>
        </w:rPr>
        <w:t>:</w:t>
      </w:r>
    </w:p>
    <w:p w14:paraId="0DE28D6A"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draws on the work of Herring and Madden Dempsey, who argue that sexual penetration involves inherent wrongs (e.g., application of force, invasion of autonomy) that require justification.</w:t>
      </w:r>
    </w:p>
    <w:p w14:paraId="4757D9FF" w14:textId="77777777" w:rsidR="004A29D5" w:rsidRPr="004A29D5" w:rsidRDefault="004A29D5" w:rsidP="00252C52">
      <w:pPr>
        <w:numPr>
          <w:ilvl w:val="0"/>
          <w:numId w:val="16"/>
        </w:numPr>
        <w:spacing w:before="100" w:beforeAutospacing="1" w:after="100" w:afterAutospacing="1" w:line="276" w:lineRule="auto"/>
        <w:rPr>
          <w:rFonts w:ascii="Times New Roman" w:hAnsi="Times New Roman"/>
          <w:lang w:val="en-HK"/>
        </w:rPr>
      </w:pPr>
      <w:r w:rsidRPr="004A29D5">
        <w:rPr>
          <w:rFonts w:ascii="Times New Roman" w:hAnsi="Times New Roman"/>
          <w:b/>
          <w:bCs/>
          <w:lang w:val="en-HK"/>
        </w:rPr>
        <w:t>Self-Ownership Principle</w:t>
      </w:r>
      <w:r w:rsidRPr="004A29D5">
        <w:rPr>
          <w:rFonts w:ascii="Times New Roman" w:hAnsi="Times New Roman"/>
          <w:lang w:val="en-HK"/>
        </w:rPr>
        <w:t>:</w:t>
      </w:r>
    </w:p>
    <w:p w14:paraId="1052F836"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Wall invokes the principle of self-ownership, as articulated by GA Cohen, to emphasize the importance of autonomy and bodily integrity in sexual offences.</w:t>
      </w:r>
    </w:p>
    <w:p w14:paraId="5A08EAA9" w14:textId="77777777" w:rsidR="004A29D5" w:rsidRPr="004A29D5"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00380335">
          <v:rect id="_x0000_i1058" alt="" style="width:451.3pt;height:.05pt;mso-width-percent:0;mso-height-percent:0;mso-width-percent:0;mso-height-percent:0" o:hralign="center" o:hrstd="t" o:hr="t" fillcolor="#a0a0a0" stroked="f"/>
        </w:pict>
      </w:r>
    </w:p>
    <w:p w14:paraId="231F3455" w14:textId="77777777" w:rsidR="004A29D5" w:rsidRPr="004A29D5" w:rsidRDefault="004A29D5" w:rsidP="00252C52">
      <w:pPr>
        <w:spacing w:before="100" w:beforeAutospacing="1" w:after="100" w:afterAutospacing="1" w:line="276" w:lineRule="auto"/>
        <w:outlineLvl w:val="3"/>
        <w:rPr>
          <w:rFonts w:ascii="Times New Roman" w:hAnsi="Times New Roman"/>
          <w:b/>
          <w:bCs/>
          <w:lang w:val="en-HK"/>
        </w:rPr>
      </w:pPr>
      <w:r w:rsidRPr="004A29D5">
        <w:rPr>
          <w:rFonts w:ascii="Times New Roman" w:hAnsi="Times New Roman"/>
          <w:b/>
          <w:bCs/>
          <w:lang w:val="en-HK"/>
        </w:rPr>
        <w:t>Conclusion</w:t>
      </w:r>
    </w:p>
    <w:p w14:paraId="7F2759AC" w14:textId="77777777" w:rsidR="004A29D5" w:rsidRPr="004A29D5" w:rsidRDefault="004A29D5" w:rsidP="00252C52">
      <w:pPr>
        <w:spacing w:before="100" w:beforeAutospacing="1" w:after="100" w:afterAutospacing="1" w:line="276" w:lineRule="auto"/>
        <w:rPr>
          <w:rFonts w:ascii="Times New Roman" w:hAnsi="Times New Roman"/>
          <w:lang w:val="en-HK"/>
        </w:rPr>
      </w:pPr>
      <w:r w:rsidRPr="004A29D5">
        <w:rPr>
          <w:rFonts w:ascii="Times New Roman" w:hAnsi="Times New Roman"/>
          <w:lang w:val="en-HK"/>
        </w:rPr>
        <w:t>In this section, Wall challenges the orthodox framework that treats the absence of consent as an element of the offence in sexual penetration. By critiquing the presumption of neutrality in sexual activity, Wall lays the groundwork for a reformed approach that treats sexual penetration as prima facie wrongful, with consent operating as a justificatory defence. This shift, Wall argues, better aligns with the principles of autonomy, self-ownership, and consistency in criminal law.</w:t>
      </w:r>
    </w:p>
    <w:p w14:paraId="5C7481DF" w14:textId="787F71A6" w:rsidR="00A74FB6" w:rsidRPr="00A74FB6" w:rsidRDefault="00C03767" w:rsidP="00252C52">
      <w:pPr>
        <w:spacing w:before="100" w:beforeAutospacing="1" w:after="100" w:afterAutospacing="1" w:line="276" w:lineRule="auto"/>
        <w:outlineLvl w:val="2"/>
        <w:rPr>
          <w:rFonts w:ascii="Times New Roman" w:hAnsi="Times New Roman"/>
          <w:b/>
          <w:bCs/>
          <w:lang w:val="en-HK"/>
        </w:rPr>
      </w:pPr>
      <w:r w:rsidRPr="00C03767">
        <w:rPr>
          <w:rFonts w:ascii="Times New Roman" w:hAnsi="Times New Roman"/>
          <w:noProof/>
          <w:lang w:val="en-HK"/>
          <w14:ligatures w14:val="standardContextual"/>
        </w:rPr>
        <w:pict w14:anchorId="4C37DC46">
          <v:rect id="_x0000_i1057" alt="" style="width:451.3pt;height:.05pt;mso-width-percent:0;mso-height-percent:0;mso-width-percent:0;mso-height-percent:0" o:hralign="center" o:hrstd="t" o:hr="t" fillcolor="#a0a0a0" stroked="f"/>
        </w:pict>
      </w:r>
      <w:r w:rsidR="00A74FB6" w:rsidRPr="00A74FB6">
        <w:rPr>
          <w:rFonts w:ascii="Times New Roman" w:hAnsi="Times New Roman"/>
          <w:b/>
          <w:bCs/>
          <w:lang w:val="en-HK"/>
        </w:rPr>
        <w:t>Section 3: Does Sexual Penetration Require Justification?</w:t>
      </w:r>
    </w:p>
    <w:p w14:paraId="3514DF7C" w14:textId="1CE9B1C0"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 xml:space="preserve">In this section, Jesse Wall evaluates the question of whether sexual penetration should be seen as an act that requires justification. The discussion focuses on challenging the </w:t>
      </w:r>
      <w:r w:rsidRPr="00A74FB6">
        <w:rPr>
          <w:rFonts w:ascii="Times New Roman" w:hAnsi="Times New Roman"/>
          <w:b/>
          <w:bCs/>
          <w:lang w:val="en-HK"/>
        </w:rPr>
        <w:t>orthodox view</w:t>
      </w:r>
      <w:r w:rsidRPr="00A74FB6">
        <w:rPr>
          <w:rFonts w:ascii="Times New Roman" w:hAnsi="Times New Roman"/>
          <w:lang w:val="en-HK"/>
        </w:rPr>
        <w:t>, which treats sexual penetration as morally neutral and lawful unless non-consensual. Wall considers two primary arguments: one rooted in the application of force and another in the principle of autonomy and self-ownership.</w:t>
      </w:r>
    </w:p>
    <w:p w14:paraId="7CCE74BB" w14:textId="77777777" w:rsidR="00A74FB6" w:rsidRPr="00A74FB6" w:rsidRDefault="00A74FB6" w:rsidP="00252C52">
      <w:pPr>
        <w:spacing w:before="100" w:beforeAutospacing="1" w:after="100" w:afterAutospacing="1" w:line="276" w:lineRule="auto"/>
        <w:outlineLvl w:val="3"/>
        <w:rPr>
          <w:rFonts w:ascii="Times New Roman" w:hAnsi="Times New Roman"/>
          <w:b/>
          <w:bCs/>
          <w:lang w:val="en-HK"/>
        </w:rPr>
      </w:pPr>
      <w:r w:rsidRPr="00A74FB6">
        <w:rPr>
          <w:rFonts w:ascii="Times New Roman" w:hAnsi="Times New Roman"/>
          <w:b/>
          <w:bCs/>
          <w:lang w:val="en-HK"/>
        </w:rPr>
        <w:t>1. The Orthodox View: Sexual Penetration as Neutral</w:t>
      </w:r>
    </w:p>
    <w:p w14:paraId="17611E3A"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 xml:space="preserve">The orthodox position, advanced by scholars like </w:t>
      </w:r>
      <w:r w:rsidRPr="00A74FB6">
        <w:rPr>
          <w:rFonts w:ascii="Times New Roman" w:hAnsi="Times New Roman"/>
          <w:b/>
          <w:bCs/>
          <w:lang w:val="en-HK"/>
        </w:rPr>
        <w:t>Gardner</w:t>
      </w:r>
      <w:r w:rsidRPr="00A74FB6">
        <w:rPr>
          <w:rFonts w:ascii="Times New Roman" w:hAnsi="Times New Roman"/>
          <w:lang w:val="en-HK"/>
        </w:rPr>
        <w:t xml:space="preserve">, </w:t>
      </w:r>
      <w:r w:rsidRPr="00A74FB6">
        <w:rPr>
          <w:rFonts w:ascii="Times New Roman" w:hAnsi="Times New Roman"/>
          <w:b/>
          <w:bCs/>
          <w:lang w:val="en-HK"/>
        </w:rPr>
        <w:t>Shute</w:t>
      </w:r>
      <w:r w:rsidRPr="00A74FB6">
        <w:rPr>
          <w:rFonts w:ascii="Times New Roman" w:hAnsi="Times New Roman"/>
          <w:lang w:val="en-HK"/>
        </w:rPr>
        <w:t xml:space="preserve">, and </w:t>
      </w:r>
      <w:proofErr w:type="spellStart"/>
      <w:r w:rsidRPr="00A74FB6">
        <w:rPr>
          <w:rFonts w:ascii="Times New Roman" w:hAnsi="Times New Roman"/>
          <w:b/>
          <w:bCs/>
          <w:lang w:val="en-HK"/>
        </w:rPr>
        <w:t>Tadros</w:t>
      </w:r>
      <w:proofErr w:type="spellEnd"/>
      <w:r w:rsidRPr="00A74FB6">
        <w:rPr>
          <w:rFonts w:ascii="Times New Roman" w:hAnsi="Times New Roman"/>
          <w:lang w:val="en-HK"/>
        </w:rPr>
        <w:t>, posits that sexual penetration is not inherently wrongful. Under this view:</w:t>
      </w:r>
    </w:p>
    <w:p w14:paraId="03D146F4" w14:textId="77777777" w:rsidR="00A74FB6" w:rsidRPr="00A74FB6" w:rsidRDefault="00A74FB6" w:rsidP="00252C52">
      <w:pPr>
        <w:numPr>
          <w:ilvl w:val="0"/>
          <w:numId w:val="17"/>
        </w:numPr>
        <w:spacing w:before="100" w:beforeAutospacing="1" w:after="100" w:afterAutospacing="1" w:line="276" w:lineRule="auto"/>
        <w:rPr>
          <w:rFonts w:ascii="Times New Roman" w:hAnsi="Times New Roman"/>
          <w:lang w:val="en-HK"/>
        </w:rPr>
      </w:pPr>
      <w:r w:rsidRPr="00A74FB6">
        <w:rPr>
          <w:rFonts w:ascii="Times New Roman" w:hAnsi="Times New Roman"/>
          <w:lang w:val="en-HK"/>
        </w:rPr>
        <w:t>Sexual penetration is lawful unless it is non-consensual.</w:t>
      </w:r>
    </w:p>
    <w:p w14:paraId="0E9BB4BE" w14:textId="77777777" w:rsidR="00A74FB6" w:rsidRPr="00A74FB6" w:rsidRDefault="00A74FB6" w:rsidP="00252C52">
      <w:pPr>
        <w:numPr>
          <w:ilvl w:val="0"/>
          <w:numId w:val="17"/>
        </w:numPr>
        <w:spacing w:before="100" w:beforeAutospacing="1" w:after="100" w:afterAutospacing="1" w:line="276" w:lineRule="auto"/>
        <w:rPr>
          <w:rFonts w:ascii="Times New Roman" w:hAnsi="Times New Roman"/>
          <w:lang w:val="en-HK"/>
        </w:rPr>
      </w:pPr>
      <w:r w:rsidRPr="00A74FB6">
        <w:rPr>
          <w:rFonts w:ascii="Times New Roman" w:hAnsi="Times New Roman"/>
          <w:lang w:val="en-HK"/>
        </w:rPr>
        <w:t>The absence of consent becomes the sole determinant of criminal liability.</w:t>
      </w:r>
    </w:p>
    <w:p w14:paraId="0671960C"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lastRenderedPageBreak/>
        <w:t>Gardner's perspective:</w:t>
      </w:r>
    </w:p>
    <w:p w14:paraId="4E96069A" w14:textId="77777777" w:rsidR="00A74FB6" w:rsidRPr="00A74FB6" w:rsidRDefault="00A74FB6" w:rsidP="00252C52">
      <w:pPr>
        <w:spacing w:before="100" w:beforeAutospacing="1" w:after="100" w:afterAutospacing="1" w:line="276" w:lineRule="auto"/>
        <w:rPr>
          <w:rFonts w:ascii="Times New Roman" w:hAnsi="Times New Roman"/>
          <w:b/>
          <w:bCs/>
          <w:lang w:val="en-HK"/>
        </w:rPr>
      </w:pPr>
      <w:r w:rsidRPr="00A74FB6">
        <w:rPr>
          <w:rFonts w:ascii="Times New Roman" w:hAnsi="Times New Roman"/>
          <w:b/>
          <w:bCs/>
          <w:lang w:val="en-HK"/>
        </w:rPr>
        <w:t>Gardner</w:t>
      </w:r>
      <w:r w:rsidRPr="00A74FB6">
        <w:rPr>
          <w:rFonts w:ascii="Times New Roman" w:hAnsi="Times New Roman"/>
          <w:lang w:val="en-HK"/>
        </w:rPr>
        <w:t xml:space="preserve"> argues that sexual penetration is not </w:t>
      </w:r>
      <w:r w:rsidRPr="00A74FB6">
        <w:rPr>
          <w:rFonts w:ascii="Times New Roman" w:hAnsi="Times New Roman"/>
          <w:b/>
          <w:bCs/>
          <w:highlight w:val="yellow"/>
          <w:lang w:val="en-HK"/>
        </w:rPr>
        <w:t>"prima facie wrong" and requires no justification unless it occurs without consent:</w:t>
      </w:r>
    </w:p>
    <w:p w14:paraId="6C881D48" w14:textId="77777777" w:rsidR="00A74FB6" w:rsidRPr="00A74FB6" w:rsidRDefault="00A74FB6" w:rsidP="00252C52">
      <w:pPr>
        <w:spacing w:beforeAutospacing="1" w:afterAutospacing="1" w:line="276" w:lineRule="auto"/>
        <w:rPr>
          <w:rFonts w:ascii="Times New Roman" w:hAnsi="Times New Roman"/>
          <w:lang w:val="en-HK"/>
        </w:rPr>
      </w:pPr>
      <w:r w:rsidRPr="00A74FB6">
        <w:rPr>
          <w:rFonts w:ascii="Times New Roman" w:hAnsi="Times New Roman"/>
          <w:lang w:val="en-HK"/>
        </w:rPr>
        <w:t>"Sexual intercourse is not per se an unwelcome turn of events but becomes one by virtue of being non-consensual."</w:t>
      </w:r>
    </w:p>
    <w:p w14:paraId="3CD83D1B"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b/>
          <w:bCs/>
          <w:lang w:val="en-HK"/>
        </w:rPr>
        <w:t>Critique</w:t>
      </w:r>
      <w:r w:rsidRPr="00A74FB6">
        <w:rPr>
          <w:rFonts w:ascii="Times New Roman" w:hAnsi="Times New Roman"/>
          <w:lang w:val="en-HK"/>
        </w:rPr>
        <w:t>: Wall identifies a significant flaw in this reasoning—the presumption of neutrality ignores the inherently invasive nature of sexual penetration and its implications for personal autonomy.</w:t>
      </w:r>
    </w:p>
    <w:p w14:paraId="4EAD0881" w14:textId="77777777" w:rsidR="00A74FB6" w:rsidRPr="00A74FB6"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75DD2189">
          <v:rect id="_x0000_i1056" alt="" style="width:451.3pt;height:.05pt;mso-width-percent:0;mso-height-percent:0;mso-width-percent:0;mso-height-percent:0" o:hralign="center" o:hrstd="t" o:hr="t" fillcolor="#a0a0a0" stroked="f"/>
        </w:pict>
      </w:r>
    </w:p>
    <w:p w14:paraId="5F2C1294" w14:textId="77777777" w:rsidR="00A74FB6" w:rsidRPr="00A74FB6" w:rsidRDefault="00A74FB6" w:rsidP="00252C52">
      <w:pPr>
        <w:spacing w:before="100" w:beforeAutospacing="1" w:after="100" w:afterAutospacing="1" w:line="276" w:lineRule="auto"/>
        <w:outlineLvl w:val="3"/>
        <w:rPr>
          <w:rFonts w:ascii="Times New Roman" w:hAnsi="Times New Roman"/>
          <w:b/>
          <w:bCs/>
          <w:lang w:val="en-HK"/>
        </w:rPr>
      </w:pPr>
      <w:r w:rsidRPr="00A74FB6">
        <w:rPr>
          <w:rFonts w:ascii="Times New Roman" w:hAnsi="Times New Roman"/>
          <w:b/>
          <w:bCs/>
          <w:lang w:val="en-HK"/>
        </w:rPr>
        <w:t>2. Challenging the Neutrality of Sexual Penetration</w:t>
      </w:r>
    </w:p>
    <w:p w14:paraId="38D1B02D"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Wall evaluates arguments that sexual penetration should be treated as an act requiring justification due to its inherent characteristics. He highlights two central considerations:</w:t>
      </w:r>
    </w:p>
    <w:p w14:paraId="5F608437" w14:textId="77777777" w:rsidR="00A74FB6" w:rsidRPr="00A74FB6" w:rsidRDefault="00A74FB6" w:rsidP="00252C52">
      <w:pPr>
        <w:numPr>
          <w:ilvl w:val="0"/>
          <w:numId w:val="19"/>
        </w:numPr>
        <w:spacing w:before="100" w:beforeAutospacing="1" w:after="100" w:afterAutospacing="1" w:line="276" w:lineRule="auto"/>
        <w:rPr>
          <w:rFonts w:ascii="Times New Roman" w:hAnsi="Times New Roman"/>
          <w:lang w:val="en-HK"/>
        </w:rPr>
      </w:pPr>
      <w:r w:rsidRPr="00A74FB6">
        <w:rPr>
          <w:rFonts w:ascii="Times New Roman" w:hAnsi="Times New Roman"/>
          <w:b/>
          <w:bCs/>
          <w:lang w:val="en-HK"/>
        </w:rPr>
        <w:t>Application of Force</w:t>
      </w:r>
      <w:r w:rsidRPr="00A74FB6">
        <w:rPr>
          <w:rFonts w:ascii="Times New Roman" w:hAnsi="Times New Roman"/>
          <w:lang w:val="en-HK"/>
        </w:rPr>
        <w:t>:</w:t>
      </w:r>
    </w:p>
    <w:p w14:paraId="14BD11F7"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Madden Dempsey and Herring argue that sexual penetration involves the application of force to another person’s body, which distinguishes it from other forms of physical contact.</w:t>
      </w:r>
    </w:p>
    <w:p w14:paraId="3466FE5B"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Force is not limited to acts of violence but includes the physical intrusion of another’s body, inherently raising questions of autonomy and justification.</w:t>
      </w:r>
    </w:p>
    <w:p w14:paraId="6E38C9CA"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Wall explains:</w:t>
      </w:r>
    </w:p>
    <w:p w14:paraId="13A23755" w14:textId="77777777" w:rsidR="00A74FB6" w:rsidRPr="00A74FB6" w:rsidRDefault="00A74FB6" w:rsidP="00252C52">
      <w:pPr>
        <w:spacing w:beforeAutospacing="1" w:afterAutospacing="1" w:line="276" w:lineRule="auto"/>
        <w:rPr>
          <w:rFonts w:ascii="Times New Roman" w:hAnsi="Times New Roman"/>
          <w:lang w:val="en-HK"/>
        </w:rPr>
      </w:pPr>
      <w:r w:rsidRPr="00A74FB6">
        <w:rPr>
          <w:rFonts w:ascii="Times New Roman" w:hAnsi="Times New Roman"/>
          <w:lang w:val="en-HK"/>
        </w:rPr>
        <w:t>"The act of penetration is not a neutral event—it involves the exertion of physical force that must be accounted for within a framework of consent."</w:t>
      </w:r>
    </w:p>
    <w:p w14:paraId="51316F66" w14:textId="77777777" w:rsidR="00A74FB6" w:rsidRPr="00A74FB6" w:rsidRDefault="00A74FB6" w:rsidP="00252C52">
      <w:pPr>
        <w:numPr>
          <w:ilvl w:val="0"/>
          <w:numId w:val="19"/>
        </w:numPr>
        <w:spacing w:before="100" w:beforeAutospacing="1" w:after="100" w:afterAutospacing="1" w:line="276" w:lineRule="auto"/>
        <w:rPr>
          <w:rFonts w:ascii="Times New Roman" w:hAnsi="Times New Roman"/>
          <w:lang w:val="en-HK"/>
        </w:rPr>
      </w:pPr>
      <w:r w:rsidRPr="00A74FB6">
        <w:rPr>
          <w:rFonts w:ascii="Times New Roman" w:hAnsi="Times New Roman"/>
          <w:b/>
          <w:bCs/>
          <w:lang w:val="en-HK"/>
        </w:rPr>
        <w:t>Counterarguments</w:t>
      </w:r>
      <w:r w:rsidRPr="00A74FB6">
        <w:rPr>
          <w:rFonts w:ascii="Times New Roman" w:hAnsi="Times New Roman"/>
          <w:lang w:val="en-HK"/>
        </w:rPr>
        <w:t>:</w:t>
      </w:r>
    </w:p>
    <w:p w14:paraId="708B8CBF"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Critics of this view, such as Gardner, argue that not all uses of force are prima facie wrong (e.g., a handshake). The moral significance of force depends on the context and the presence or absence of consent.</w:t>
      </w:r>
    </w:p>
    <w:p w14:paraId="34A35C6B" w14:textId="77777777" w:rsidR="00A74FB6" w:rsidRPr="00A74FB6" w:rsidRDefault="00A74FB6" w:rsidP="00252C52">
      <w:pPr>
        <w:numPr>
          <w:ilvl w:val="0"/>
          <w:numId w:val="19"/>
        </w:numPr>
        <w:spacing w:before="100" w:beforeAutospacing="1" w:after="100" w:afterAutospacing="1" w:line="276" w:lineRule="auto"/>
        <w:rPr>
          <w:rFonts w:ascii="Times New Roman" w:hAnsi="Times New Roman"/>
          <w:lang w:val="en-HK"/>
        </w:rPr>
      </w:pPr>
      <w:r w:rsidRPr="00A74FB6">
        <w:rPr>
          <w:rFonts w:ascii="Times New Roman" w:hAnsi="Times New Roman"/>
          <w:b/>
          <w:bCs/>
          <w:lang w:val="en-HK"/>
        </w:rPr>
        <w:t>Autonomy and Self-Ownership</w:t>
      </w:r>
      <w:r w:rsidRPr="00A74FB6">
        <w:rPr>
          <w:rFonts w:ascii="Times New Roman" w:hAnsi="Times New Roman"/>
          <w:lang w:val="en-HK"/>
        </w:rPr>
        <w:t>:</w:t>
      </w:r>
    </w:p>
    <w:p w14:paraId="7A1D5766"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 xml:space="preserve">Sexual penetration impacts bodily autonomy, which Wall links to the principle of </w:t>
      </w:r>
      <w:r w:rsidRPr="00A74FB6">
        <w:rPr>
          <w:rFonts w:ascii="Times New Roman" w:hAnsi="Times New Roman"/>
          <w:b/>
          <w:bCs/>
          <w:lang w:val="en-HK"/>
        </w:rPr>
        <w:t>self-ownership</w:t>
      </w:r>
      <w:r w:rsidRPr="00A74FB6">
        <w:rPr>
          <w:rFonts w:ascii="Times New Roman" w:hAnsi="Times New Roman"/>
          <w:lang w:val="en-HK"/>
        </w:rPr>
        <w:t xml:space="preserve"> as articulated by </w:t>
      </w:r>
      <w:r w:rsidRPr="00A74FB6">
        <w:rPr>
          <w:rFonts w:ascii="Times New Roman" w:hAnsi="Times New Roman"/>
          <w:b/>
          <w:bCs/>
          <w:lang w:val="en-HK"/>
        </w:rPr>
        <w:t>GA Cohen</w:t>
      </w:r>
      <w:r w:rsidRPr="00A74FB6">
        <w:rPr>
          <w:rFonts w:ascii="Times New Roman" w:hAnsi="Times New Roman"/>
          <w:lang w:val="en-HK"/>
        </w:rPr>
        <w:t>. Self-ownership emphasizes the individual's exclusive right to control their body.</w:t>
      </w:r>
    </w:p>
    <w:p w14:paraId="52AEDEC9"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lastRenderedPageBreak/>
        <w:t>Sexual penetration intrudes upon bodily autonomy and, therefore, requires justification through consent.</w:t>
      </w:r>
    </w:p>
    <w:p w14:paraId="19A5B318"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b/>
          <w:bCs/>
          <w:lang w:val="en-HK"/>
        </w:rPr>
        <w:t>Wall’s Perspective</w:t>
      </w:r>
      <w:r w:rsidRPr="00A74FB6">
        <w:rPr>
          <w:rFonts w:ascii="Times New Roman" w:hAnsi="Times New Roman"/>
          <w:lang w:val="en-HK"/>
        </w:rPr>
        <w:t>:</w:t>
      </w:r>
    </w:p>
    <w:p w14:paraId="04D44CAE"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By presuming that sexual penetration is lawful unless non-consensual, the orthodox view overlooks the broader autonomy implications of the act.</w:t>
      </w:r>
    </w:p>
    <w:p w14:paraId="5F8E6216"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Wall contends:</w:t>
      </w:r>
    </w:p>
    <w:p w14:paraId="7455CCA4" w14:textId="77777777" w:rsidR="00A74FB6" w:rsidRPr="00A74FB6" w:rsidRDefault="00A74FB6" w:rsidP="00252C52">
      <w:pPr>
        <w:spacing w:beforeAutospacing="1" w:afterAutospacing="1" w:line="276" w:lineRule="auto"/>
        <w:rPr>
          <w:rFonts w:ascii="Times New Roman" w:hAnsi="Times New Roman"/>
          <w:b/>
          <w:bCs/>
          <w:color w:val="FF0000"/>
          <w:lang w:val="en-HK"/>
        </w:rPr>
      </w:pPr>
      <w:r w:rsidRPr="00A74FB6">
        <w:rPr>
          <w:rFonts w:ascii="Times New Roman" w:hAnsi="Times New Roman"/>
          <w:lang w:val="en-HK"/>
        </w:rPr>
        <w:t>"</w:t>
      </w:r>
      <w:r w:rsidRPr="00A74FB6">
        <w:rPr>
          <w:rFonts w:ascii="Times New Roman" w:hAnsi="Times New Roman"/>
          <w:b/>
          <w:bCs/>
          <w:color w:val="FF0000"/>
          <w:lang w:val="en-HK"/>
        </w:rPr>
        <w:t>The autonomy interests at stake in sexual penetration demand that it be treated as an act requiring justification, not as a neutral starting point."</w:t>
      </w:r>
    </w:p>
    <w:p w14:paraId="1A98A9F0" w14:textId="77777777" w:rsidR="00A74FB6" w:rsidRPr="00A74FB6"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3F5C7BE8">
          <v:rect id="_x0000_i1055" alt="" style="width:451.3pt;height:.05pt;mso-width-percent:0;mso-height-percent:0;mso-width-percent:0;mso-height-percent:0" o:hralign="center" o:hrstd="t" o:hr="t" fillcolor="#a0a0a0" stroked="f"/>
        </w:pict>
      </w:r>
    </w:p>
    <w:p w14:paraId="6DBC277D" w14:textId="77777777" w:rsidR="00A74FB6" w:rsidRPr="00A74FB6" w:rsidRDefault="00A74FB6" w:rsidP="00252C52">
      <w:pPr>
        <w:spacing w:before="100" w:beforeAutospacing="1" w:after="100" w:afterAutospacing="1" w:line="276" w:lineRule="auto"/>
        <w:outlineLvl w:val="3"/>
        <w:rPr>
          <w:rFonts w:ascii="Times New Roman" w:hAnsi="Times New Roman"/>
          <w:b/>
          <w:bCs/>
          <w:lang w:val="en-HK"/>
        </w:rPr>
      </w:pPr>
      <w:r w:rsidRPr="00A74FB6">
        <w:rPr>
          <w:rFonts w:ascii="Times New Roman" w:hAnsi="Times New Roman"/>
          <w:b/>
          <w:bCs/>
          <w:lang w:val="en-HK"/>
        </w:rPr>
        <w:t>3. The Role of Harm in Justifying Sexual Penetration</w:t>
      </w:r>
    </w:p>
    <w:p w14:paraId="6643D54D"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Wall explores whether harm is a sufficient basis for treating sexual penetration as prima facie wrongful:</w:t>
      </w:r>
    </w:p>
    <w:p w14:paraId="535AE495" w14:textId="77777777" w:rsidR="00A74FB6" w:rsidRPr="00A74FB6" w:rsidRDefault="00A74FB6" w:rsidP="00252C52">
      <w:pPr>
        <w:numPr>
          <w:ilvl w:val="0"/>
          <w:numId w:val="20"/>
        </w:numPr>
        <w:spacing w:before="100" w:beforeAutospacing="1" w:after="100" w:afterAutospacing="1" w:line="276" w:lineRule="auto"/>
        <w:rPr>
          <w:rFonts w:ascii="Times New Roman" w:hAnsi="Times New Roman"/>
          <w:lang w:val="en-HK"/>
        </w:rPr>
      </w:pPr>
      <w:r w:rsidRPr="00A74FB6">
        <w:rPr>
          <w:rFonts w:ascii="Times New Roman" w:hAnsi="Times New Roman"/>
          <w:b/>
          <w:bCs/>
          <w:lang w:val="en-HK"/>
        </w:rPr>
        <w:t>Harm as a Justification</w:t>
      </w:r>
      <w:r w:rsidRPr="00A74FB6">
        <w:rPr>
          <w:rFonts w:ascii="Times New Roman" w:hAnsi="Times New Roman"/>
          <w:lang w:val="en-HK"/>
        </w:rPr>
        <w:t>:</w:t>
      </w:r>
    </w:p>
    <w:p w14:paraId="60FFFA66" w14:textId="77777777" w:rsidR="00A74FB6" w:rsidRPr="00A74FB6" w:rsidRDefault="00A74FB6" w:rsidP="00252C52">
      <w:pPr>
        <w:spacing w:before="100" w:beforeAutospacing="1" w:after="100" w:afterAutospacing="1" w:line="276" w:lineRule="auto"/>
        <w:rPr>
          <w:rFonts w:ascii="Times New Roman" w:hAnsi="Times New Roman"/>
          <w:b/>
          <w:bCs/>
          <w:lang w:val="en-HK"/>
        </w:rPr>
      </w:pPr>
      <w:r w:rsidRPr="00A74FB6">
        <w:rPr>
          <w:rFonts w:ascii="Times New Roman" w:hAnsi="Times New Roman"/>
          <w:lang w:val="en-HK"/>
        </w:rPr>
        <w:t xml:space="preserve">Madden Dempsey and Herring </w:t>
      </w:r>
      <w:r w:rsidRPr="00A74FB6">
        <w:rPr>
          <w:rFonts w:ascii="Times New Roman" w:hAnsi="Times New Roman"/>
          <w:b/>
          <w:bCs/>
          <w:lang w:val="en-HK"/>
        </w:rPr>
        <w:t>suggest that sexual penetration carries risks of physical and emotional harm, which justify requiring consent as a precondition for legality.</w:t>
      </w:r>
    </w:p>
    <w:p w14:paraId="573605D4"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Wall acknowledges the importance of harm but critiques its limited scope:</w:t>
      </w:r>
    </w:p>
    <w:p w14:paraId="4E8A69A3" w14:textId="77777777" w:rsidR="00A74FB6" w:rsidRPr="00A74FB6" w:rsidRDefault="00A74FB6" w:rsidP="00252C52">
      <w:pPr>
        <w:numPr>
          <w:ilvl w:val="2"/>
          <w:numId w:val="20"/>
        </w:numPr>
        <w:spacing w:before="100" w:beforeAutospacing="1" w:after="100" w:afterAutospacing="1" w:line="276" w:lineRule="auto"/>
        <w:rPr>
          <w:rFonts w:ascii="Times New Roman" w:hAnsi="Times New Roman"/>
          <w:lang w:val="en-HK"/>
        </w:rPr>
      </w:pPr>
      <w:r w:rsidRPr="00A74FB6">
        <w:rPr>
          <w:rFonts w:ascii="Times New Roman" w:hAnsi="Times New Roman"/>
          <w:lang w:val="en-HK"/>
        </w:rPr>
        <w:t>Not all sexual acts result in harm, yet they still implicate autonomy.</w:t>
      </w:r>
    </w:p>
    <w:p w14:paraId="2F0360F7" w14:textId="77777777" w:rsidR="00A74FB6" w:rsidRPr="00A74FB6" w:rsidRDefault="00A74FB6" w:rsidP="00252C52">
      <w:pPr>
        <w:numPr>
          <w:ilvl w:val="2"/>
          <w:numId w:val="20"/>
        </w:numPr>
        <w:spacing w:before="100" w:beforeAutospacing="1" w:after="100" w:afterAutospacing="1" w:line="276" w:lineRule="auto"/>
        <w:rPr>
          <w:rFonts w:ascii="Times New Roman" w:hAnsi="Times New Roman"/>
          <w:lang w:val="en-HK"/>
        </w:rPr>
      </w:pPr>
      <w:r w:rsidRPr="00A74FB6">
        <w:rPr>
          <w:rFonts w:ascii="Times New Roman" w:hAnsi="Times New Roman"/>
          <w:lang w:val="en-HK"/>
        </w:rPr>
        <w:t>A harm-based approach risks neglecting the broader autonomy concerns inherent in sexual penetration.</w:t>
      </w:r>
    </w:p>
    <w:p w14:paraId="2FABB9E6" w14:textId="77777777" w:rsidR="00A74FB6" w:rsidRPr="00A74FB6" w:rsidRDefault="00A74FB6" w:rsidP="00252C52">
      <w:pPr>
        <w:numPr>
          <w:ilvl w:val="0"/>
          <w:numId w:val="20"/>
        </w:numPr>
        <w:spacing w:before="100" w:beforeAutospacing="1" w:after="100" w:afterAutospacing="1" w:line="276" w:lineRule="auto"/>
        <w:rPr>
          <w:rFonts w:ascii="Times New Roman" w:hAnsi="Times New Roman"/>
          <w:lang w:val="en-HK"/>
        </w:rPr>
      </w:pPr>
      <w:r w:rsidRPr="00A74FB6">
        <w:rPr>
          <w:rFonts w:ascii="Times New Roman" w:hAnsi="Times New Roman"/>
          <w:b/>
          <w:bCs/>
          <w:lang w:val="en-HK"/>
        </w:rPr>
        <w:t>Social Meaning and Power Dynamics</w:t>
      </w:r>
      <w:r w:rsidRPr="00A74FB6">
        <w:rPr>
          <w:rFonts w:ascii="Times New Roman" w:hAnsi="Times New Roman"/>
          <w:lang w:val="en-HK"/>
        </w:rPr>
        <w:t>:</w:t>
      </w:r>
    </w:p>
    <w:p w14:paraId="6A07820C"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Critics of the harm-based approach, including Wall, argue that focusing on harm overlooks the broader social and power dynamics of sexual penetration.</w:t>
      </w:r>
    </w:p>
    <w:p w14:paraId="3D14E9DD"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Sexual penetration often carries social meanings tied to dominance, control, and gender inequality, further complicating the question of its justification.</w:t>
      </w:r>
    </w:p>
    <w:p w14:paraId="665CA584" w14:textId="77777777" w:rsidR="00A74FB6" w:rsidRPr="00A74FB6"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5A0A45C7">
          <v:rect id="_x0000_i1054" alt="" style="width:451.3pt;height:.05pt;mso-width-percent:0;mso-height-percent:0;mso-width-percent:0;mso-height-percent:0" o:hralign="center" o:hrstd="t" o:hr="t" fillcolor="#a0a0a0" stroked="f"/>
        </w:pict>
      </w:r>
    </w:p>
    <w:p w14:paraId="0B4697D1" w14:textId="77777777" w:rsidR="00A74FB6" w:rsidRPr="00A74FB6" w:rsidRDefault="00A74FB6" w:rsidP="00252C52">
      <w:pPr>
        <w:spacing w:before="100" w:beforeAutospacing="1" w:after="100" w:afterAutospacing="1" w:line="276" w:lineRule="auto"/>
        <w:outlineLvl w:val="3"/>
        <w:rPr>
          <w:rFonts w:ascii="Times New Roman" w:hAnsi="Times New Roman"/>
          <w:b/>
          <w:bCs/>
          <w:lang w:val="en-HK"/>
        </w:rPr>
      </w:pPr>
      <w:r w:rsidRPr="00A74FB6">
        <w:rPr>
          <w:rFonts w:ascii="Times New Roman" w:hAnsi="Times New Roman"/>
          <w:b/>
          <w:bCs/>
          <w:lang w:val="en-HK"/>
        </w:rPr>
        <w:t>4. Autonomy as the Core Justification</w:t>
      </w:r>
    </w:p>
    <w:p w14:paraId="2E3ADEC1"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 xml:space="preserve">Wall ultimately </w:t>
      </w:r>
      <w:proofErr w:type="spellStart"/>
      <w:r w:rsidRPr="00A74FB6">
        <w:rPr>
          <w:rFonts w:ascii="Times New Roman" w:hAnsi="Times New Roman"/>
          <w:lang w:val="en-HK"/>
        </w:rPr>
        <w:t>centers</w:t>
      </w:r>
      <w:proofErr w:type="spellEnd"/>
      <w:r w:rsidRPr="00A74FB6">
        <w:rPr>
          <w:rFonts w:ascii="Times New Roman" w:hAnsi="Times New Roman"/>
          <w:lang w:val="en-HK"/>
        </w:rPr>
        <w:t xml:space="preserve"> his analysis on autonomy, arguing that sexual penetration must be justified because it implicates an individual's right to self-determination:</w:t>
      </w:r>
    </w:p>
    <w:p w14:paraId="238063F0" w14:textId="77777777" w:rsidR="00A74FB6" w:rsidRPr="00A74FB6" w:rsidRDefault="00A74FB6" w:rsidP="00252C52">
      <w:pPr>
        <w:numPr>
          <w:ilvl w:val="0"/>
          <w:numId w:val="21"/>
        </w:numPr>
        <w:spacing w:before="100" w:beforeAutospacing="1" w:after="100" w:afterAutospacing="1" w:line="276" w:lineRule="auto"/>
        <w:rPr>
          <w:rFonts w:ascii="Times New Roman" w:hAnsi="Times New Roman"/>
          <w:lang w:val="en-HK"/>
        </w:rPr>
      </w:pPr>
      <w:r w:rsidRPr="00A74FB6">
        <w:rPr>
          <w:rFonts w:ascii="Times New Roman" w:hAnsi="Times New Roman"/>
          <w:b/>
          <w:bCs/>
          <w:lang w:val="en-HK"/>
        </w:rPr>
        <w:t>Autonomy and Consent</w:t>
      </w:r>
      <w:r w:rsidRPr="00A74FB6">
        <w:rPr>
          <w:rFonts w:ascii="Times New Roman" w:hAnsi="Times New Roman"/>
          <w:lang w:val="en-HK"/>
        </w:rPr>
        <w:t>:</w:t>
      </w:r>
    </w:p>
    <w:p w14:paraId="0F86AF27"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lastRenderedPageBreak/>
        <w:t>Consent is the mechanism by which individuals assert control over their bodies, transforming sexual penetration from a prima facie intrusion into a lawful act.</w:t>
      </w:r>
    </w:p>
    <w:p w14:paraId="3CFA3127"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Wall explains:</w:t>
      </w:r>
    </w:p>
    <w:p w14:paraId="653C71AB" w14:textId="77777777" w:rsidR="00A74FB6" w:rsidRPr="00A74FB6" w:rsidRDefault="00A74FB6" w:rsidP="00252C52">
      <w:pPr>
        <w:spacing w:beforeAutospacing="1" w:afterAutospacing="1" w:line="276" w:lineRule="auto"/>
        <w:rPr>
          <w:rFonts w:ascii="Times New Roman" w:hAnsi="Times New Roman"/>
          <w:lang w:val="en-HK"/>
        </w:rPr>
      </w:pPr>
      <w:r w:rsidRPr="00A74FB6">
        <w:rPr>
          <w:rFonts w:ascii="Times New Roman" w:hAnsi="Times New Roman"/>
          <w:lang w:val="en-HK"/>
        </w:rPr>
        <w:t>"Consent is not merely a formal requirement but the cornerstone of autonomy, legitimizing an act that would otherwise infringe upon self-ownership."</w:t>
      </w:r>
    </w:p>
    <w:p w14:paraId="5AE1986B" w14:textId="77777777" w:rsidR="00A74FB6" w:rsidRPr="00A74FB6" w:rsidRDefault="00A74FB6" w:rsidP="00252C52">
      <w:pPr>
        <w:numPr>
          <w:ilvl w:val="0"/>
          <w:numId w:val="21"/>
        </w:numPr>
        <w:spacing w:before="100" w:beforeAutospacing="1" w:after="100" w:afterAutospacing="1" w:line="276" w:lineRule="auto"/>
        <w:rPr>
          <w:rFonts w:ascii="Times New Roman" w:hAnsi="Times New Roman"/>
          <w:lang w:val="en-HK"/>
        </w:rPr>
      </w:pPr>
      <w:r w:rsidRPr="00A74FB6">
        <w:rPr>
          <w:rFonts w:ascii="Times New Roman" w:hAnsi="Times New Roman"/>
          <w:b/>
          <w:bCs/>
          <w:lang w:val="en-HK"/>
        </w:rPr>
        <w:t>Neutrality and the Burden of Proof</w:t>
      </w:r>
      <w:r w:rsidRPr="00A74FB6">
        <w:rPr>
          <w:rFonts w:ascii="Times New Roman" w:hAnsi="Times New Roman"/>
          <w:lang w:val="en-HK"/>
        </w:rPr>
        <w:t>:</w:t>
      </w:r>
    </w:p>
    <w:p w14:paraId="1BA11EE9"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 xml:space="preserve">The orthodox view assumes that individuals exercise their autonomy in </w:t>
      </w:r>
      <w:proofErr w:type="spellStart"/>
      <w:r w:rsidRPr="00A74FB6">
        <w:rPr>
          <w:rFonts w:ascii="Times New Roman" w:hAnsi="Times New Roman"/>
          <w:lang w:val="en-HK"/>
        </w:rPr>
        <w:t>favor</w:t>
      </w:r>
      <w:proofErr w:type="spellEnd"/>
      <w:r w:rsidRPr="00A74FB6">
        <w:rPr>
          <w:rFonts w:ascii="Times New Roman" w:hAnsi="Times New Roman"/>
          <w:lang w:val="en-HK"/>
        </w:rPr>
        <w:t xml:space="preserve"> of sexual activity unless proven otherwise. Wall critiques this assumption, advocating for a shift in the burden of proof:</w:t>
      </w:r>
    </w:p>
    <w:p w14:paraId="0F2B828D" w14:textId="77777777" w:rsidR="00A74FB6" w:rsidRPr="00A74FB6" w:rsidRDefault="00A74FB6" w:rsidP="00252C52">
      <w:pPr>
        <w:numPr>
          <w:ilvl w:val="2"/>
          <w:numId w:val="21"/>
        </w:numPr>
        <w:spacing w:before="100" w:beforeAutospacing="1" w:after="100" w:afterAutospacing="1" w:line="276" w:lineRule="auto"/>
        <w:rPr>
          <w:rFonts w:ascii="Times New Roman" w:hAnsi="Times New Roman"/>
          <w:lang w:val="en-HK"/>
        </w:rPr>
      </w:pPr>
      <w:r w:rsidRPr="00A74FB6">
        <w:rPr>
          <w:rFonts w:ascii="Times New Roman" w:hAnsi="Times New Roman"/>
          <w:lang w:val="en-HK"/>
        </w:rPr>
        <w:t>Sexual penetration should be presumed to require justification.</w:t>
      </w:r>
    </w:p>
    <w:p w14:paraId="133C0DA7" w14:textId="77777777" w:rsidR="00A74FB6" w:rsidRPr="00A74FB6" w:rsidRDefault="00A74FB6" w:rsidP="00252C52">
      <w:pPr>
        <w:numPr>
          <w:ilvl w:val="2"/>
          <w:numId w:val="21"/>
        </w:numPr>
        <w:spacing w:before="100" w:beforeAutospacing="1" w:after="100" w:afterAutospacing="1" w:line="276" w:lineRule="auto"/>
        <w:rPr>
          <w:rFonts w:ascii="Times New Roman" w:hAnsi="Times New Roman"/>
          <w:lang w:val="en-HK"/>
        </w:rPr>
      </w:pPr>
      <w:r w:rsidRPr="00A74FB6">
        <w:rPr>
          <w:rFonts w:ascii="Times New Roman" w:hAnsi="Times New Roman"/>
          <w:lang w:val="en-HK"/>
        </w:rPr>
        <w:t>Consent must operate as a justificatory defence, affirmatively legitimizing the act.</w:t>
      </w:r>
    </w:p>
    <w:p w14:paraId="01E47C84" w14:textId="77777777" w:rsidR="00A74FB6" w:rsidRPr="00A74FB6"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5723BC9B">
          <v:rect id="_x0000_i1053" alt="" style="width:451.3pt;height:.05pt;mso-width-percent:0;mso-height-percent:0;mso-width-percent:0;mso-height-percent:0" o:hralign="center" o:hrstd="t" o:hr="t" fillcolor="#a0a0a0" stroked="f"/>
        </w:pict>
      </w:r>
    </w:p>
    <w:p w14:paraId="358973F3" w14:textId="77777777" w:rsidR="00A74FB6" w:rsidRPr="00A74FB6" w:rsidRDefault="00A74FB6" w:rsidP="00252C52">
      <w:pPr>
        <w:spacing w:before="100" w:beforeAutospacing="1" w:after="100" w:afterAutospacing="1" w:line="276" w:lineRule="auto"/>
        <w:outlineLvl w:val="3"/>
        <w:rPr>
          <w:rFonts w:ascii="Times New Roman" w:hAnsi="Times New Roman"/>
          <w:b/>
          <w:bCs/>
          <w:lang w:val="en-HK"/>
        </w:rPr>
      </w:pPr>
      <w:r w:rsidRPr="00A74FB6">
        <w:rPr>
          <w:rFonts w:ascii="Times New Roman" w:hAnsi="Times New Roman"/>
          <w:b/>
          <w:bCs/>
          <w:lang w:val="en-HK"/>
        </w:rPr>
        <w:t>5. Implications of Treating Sexual Penetration as Prima Facie Wrongful</w:t>
      </w:r>
    </w:p>
    <w:p w14:paraId="7531FA42"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Wall explores the broader implications of reframing sexual penetration as an act requiring justification:</w:t>
      </w:r>
    </w:p>
    <w:p w14:paraId="195AA3AD" w14:textId="77777777" w:rsidR="00A74FB6" w:rsidRPr="00A74FB6" w:rsidRDefault="00A74FB6" w:rsidP="00252C52">
      <w:pPr>
        <w:numPr>
          <w:ilvl w:val="0"/>
          <w:numId w:val="22"/>
        </w:numPr>
        <w:spacing w:before="100" w:beforeAutospacing="1" w:after="100" w:afterAutospacing="1" w:line="276" w:lineRule="auto"/>
        <w:rPr>
          <w:rFonts w:ascii="Times New Roman" w:hAnsi="Times New Roman"/>
          <w:lang w:val="en-HK"/>
        </w:rPr>
      </w:pPr>
      <w:r w:rsidRPr="00A74FB6">
        <w:rPr>
          <w:rFonts w:ascii="Times New Roman" w:hAnsi="Times New Roman"/>
          <w:b/>
          <w:bCs/>
          <w:lang w:val="en-HK"/>
        </w:rPr>
        <w:t>Legal Implications</w:t>
      </w:r>
      <w:r w:rsidRPr="00A74FB6">
        <w:rPr>
          <w:rFonts w:ascii="Times New Roman" w:hAnsi="Times New Roman"/>
          <w:lang w:val="en-HK"/>
        </w:rPr>
        <w:t>:</w:t>
      </w:r>
    </w:p>
    <w:p w14:paraId="4545D454"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Treating sexual penetration as prima facie wrongful would align it with other offences involving bodily autonomy, such as assault, where consent operates as a justificatory defence.</w:t>
      </w:r>
    </w:p>
    <w:p w14:paraId="22EF6200"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This approach better reflects the moral and legal significance of autonomy and self-ownership.</w:t>
      </w:r>
    </w:p>
    <w:p w14:paraId="548F586A" w14:textId="77777777" w:rsidR="00A74FB6" w:rsidRPr="00A74FB6" w:rsidRDefault="00A74FB6" w:rsidP="00252C52">
      <w:pPr>
        <w:numPr>
          <w:ilvl w:val="0"/>
          <w:numId w:val="22"/>
        </w:numPr>
        <w:spacing w:before="100" w:beforeAutospacing="1" w:after="100" w:afterAutospacing="1" w:line="276" w:lineRule="auto"/>
        <w:rPr>
          <w:rFonts w:ascii="Times New Roman" w:hAnsi="Times New Roman"/>
          <w:lang w:val="en-HK"/>
        </w:rPr>
      </w:pPr>
      <w:r w:rsidRPr="00A74FB6">
        <w:rPr>
          <w:rFonts w:ascii="Times New Roman" w:hAnsi="Times New Roman"/>
          <w:b/>
          <w:bCs/>
          <w:lang w:val="en-HK"/>
        </w:rPr>
        <w:t>Policy Implications</w:t>
      </w:r>
      <w:r w:rsidRPr="00A74FB6">
        <w:rPr>
          <w:rFonts w:ascii="Times New Roman" w:hAnsi="Times New Roman"/>
          <w:lang w:val="en-HK"/>
        </w:rPr>
        <w:t>:</w:t>
      </w:r>
    </w:p>
    <w:p w14:paraId="1A3FC01D"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A justification-based approach would shift societal and legal norms, emphasizing the importance of consent as a fundamental safeguard of autonomy.</w:t>
      </w:r>
    </w:p>
    <w:p w14:paraId="1AB9D7B4"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It would also address power imbalances and social inequalities that are often overlooked in the orthodox framework.</w:t>
      </w:r>
    </w:p>
    <w:p w14:paraId="6694CC96" w14:textId="77777777" w:rsidR="00A74FB6" w:rsidRPr="00A74FB6"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110773EF">
          <v:rect id="_x0000_i1052" alt="" style="width:451.3pt;height:.05pt;mso-width-percent:0;mso-height-percent:0;mso-width-percent:0;mso-height-percent:0" o:hralign="center" o:hrstd="t" o:hr="t" fillcolor="#a0a0a0" stroked="f"/>
        </w:pict>
      </w:r>
    </w:p>
    <w:p w14:paraId="7579792B" w14:textId="77777777" w:rsidR="00A74FB6" w:rsidRPr="00A74FB6" w:rsidRDefault="00A74FB6" w:rsidP="00252C52">
      <w:pPr>
        <w:spacing w:before="100" w:beforeAutospacing="1" w:after="100" w:afterAutospacing="1" w:line="276" w:lineRule="auto"/>
        <w:outlineLvl w:val="3"/>
        <w:rPr>
          <w:rFonts w:ascii="Times New Roman" w:hAnsi="Times New Roman"/>
          <w:b/>
          <w:bCs/>
          <w:lang w:val="en-HK"/>
        </w:rPr>
      </w:pPr>
      <w:r w:rsidRPr="00A74FB6">
        <w:rPr>
          <w:rFonts w:ascii="Times New Roman" w:hAnsi="Times New Roman"/>
          <w:b/>
          <w:bCs/>
          <w:lang w:val="en-HK"/>
        </w:rPr>
        <w:t>6. Counterarguments and Rebuttals</w:t>
      </w:r>
    </w:p>
    <w:p w14:paraId="502A6F4A"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Wall engages with counterarguments to his position:</w:t>
      </w:r>
    </w:p>
    <w:p w14:paraId="06FC4FB7" w14:textId="77777777" w:rsidR="00A74FB6" w:rsidRPr="00A74FB6" w:rsidRDefault="00A74FB6" w:rsidP="00252C52">
      <w:pPr>
        <w:numPr>
          <w:ilvl w:val="0"/>
          <w:numId w:val="23"/>
        </w:numPr>
        <w:spacing w:before="100" w:beforeAutospacing="1" w:after="100" w:afterAutospacing="1" w:line="276" w:lineRule="auto"/>
        <w:rPr>
          <w:rFonts w:ascii="Times New Roman" w:hAnsi="Times New Roman"/>
          <w:lang w:val="en-HK"/>
        </w:rPr>
      </w:pPr>
      <w:r w:rsidRPr="00A74FB6">
        <w:rPr>
          <w:rFonts w:ascii="Times New Roman" w:hAnsi="Times New Roman"/>
          <w:b/>
          <w:bCs/>
          <w:lang w:val="en-HK"/>
        </w:rPr>
        <w:lastRenderedPageBreak/>
        <w:t>Gardner’s Critique</w:t>
      </w:r>
      <w:r w:rsidRPr="00A74FB6">
        <w:rPr>
          <w:rFonts w:ascii="Times New Roman" w:hAnsi="Times New Roman"/>
          <w:lang w:val="en-HK"/>
        </w:rPr>
        <w:t>:</w:t>
      </w:r>
    </w:p>
    <w:p w14:paraId="188ACD31"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Gardner argues that sexual penetration, unlike assault, does not inherently violate autonomy and is therefore not prima facie wrongful.</w:t>
      </w:r>
    </w:p>
    <w:p w14:paraId="1FEE7CA3"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Wall rebuts this by emphasizing the physical intrusion and autonomy implications of sexual penetration, which distinguish it from other neutral acts.</w:t>
      </w:r>
    </w:p>
    <w:p w14:paraId="1B3036A9" w14:textId="77777777" w:rsidR="00A74FB6" w:rsidRPr="00A74FB6" w:rsidRDefault="00A74FB6" w:rsidP="00252C52">
      <w:pPr>
        <w:numPr>
          <w:ilvl w:val="0"/>
          <w:numId w:val="23"/>
        </w:numPr>
        <w:spacing w:before="100" w:beforeAutospacing="1" w:after="100" w:afterAutospacing="1" w:line="276" w:lineRule="auto"/>
        <w:rPr>
          <w:rFonts w:ascii="Times New Roman" w:hAnsi="Times New Roman"/>
          <w:lang w:val="en-HK"/>
        </w:rPr>
      </w:pPr>
      <w:r w:rsidRPr="00A74FB6">
        <w:rPr>
          <w:rFonts w:ascii="Times New Roman" w:hAnsi="Times New Roman"/>
          <w:b/>
          <w:bCs/>
          <w:lang w:val="en-HK"/>
        </w:rPr>
        <w:t>Over-Criminalization Concerns</w:t>
      </w:r>
      <w:r w:rsidRPr="00A74FB6">
        <w:rPr>
          <w:rFonts w:ascii="Times New Roman" w:hAnsi="Times New Roman"/>
          <w:lang w:val="en-HK"/>
        </w:rPr>
        <w:t>:</w:t>
      </w:r>
    </w:p>
    <w:p w14:paraId="23ADA2C6"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Critics warn that treating sexual penetration as prima facie wrongful could lead to over-criminalization. Wall addresses this concern by emphasizing the role of consent as a clear and robust justificatory defence.</w:t>
      </w:r>
    </w:p>
    <w:p w14:paraId="574A544E" w14:textId="77777777" w:rsidR="00A74FB6" w:rsidRPr="00A74FB6"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65F74155">
          <v:rect id="_x0000_i1051" alt="" style="width:451.3pt;height:.05pt;mso-width-percent:0;mso-height-percent:0;mso-width-percent:0;mso-height-percent:0" o:hralign="center" o:hrstd="t" o:hr="t" fillcolor="#a0a0a0" stroked="f"/>
        </w:pict>
      </w:r>
    </w:p>
    <w:p w14:paraId="59910E06" w14:textId="77777777" w:rsidR="00A74FB6" w:rsidRPr="00A74FB6" w:rsidRDefault="00A74FB6" w:rsidP="00252C52">
      <w:pPr>
        <w:spacing w:before="100" w:beforeAutospacing="1" w:after="100" w:afterAutospacing="1" w:line="276" w:lineRule="auto"/>
        <w:outlineLvl w:val="3"/>
        <w:rPr>
          <w:rFonts w:ascii="Times New Roman" w:hAnsi="Times New Roman"/>
          <w:b/>
          <w:bCs/>
          <w:lang w:val="en-HK"/>
        </w:rPr>
      </w:pPr>
      <w:r w:rsidRPr="00A74FB6">
        <w:rPr>
          <w:rFonts w:ascii="Times New Roman" w:hAnsi="Times New Roman"/>
          <w:b/>
          <w:bCs/>
          <w:lang w:val="en-HK"/>
        </w:rPr>
        <w:t>7. Conclusion</w:t>
      </w:r>
    </w:p>
    <w:p w14:paraId="2CD3E648" w14:textId="77777777" w:rsidR="00A74FB6" w:rsidRPr="00A74FB6" w:rsidRDefault="00A74FB6" w:rsidP="00252C52">
      <w:pPr>
        <w:spacing w:before="100" w:beforeAutospacing="1" w:after="100" w:afterAutospacing="1" w:line="276" w:lineRule="auto"/>
        <w:rPr>
          <w:rFonts w:ascii="Times New Roman" w:hAnsi="Times New Roman"/>
          <w:lang w:val="en-HK"/>
        </w:rPr>
      </w:pPr>
      <w:r w:rsidRPr="00A74FB6">
        <w:rPr>
          <w:rFonts w:ascii="Times New Roman" w:hAnsi="Times New Roman"/>
          <w:lang w:val="en-HK"/>
        </w:rPr>
        <w:t xml:space="preserve">Wall concludes that sexual penetration should be recognized as an act requiring justification due to its implications for autonomy and bodily integrity. By challenging the orthodox view and </w:t>
      </w:r>
      <w:proofErr w:type="spellStart"/>
      <w:r w:rsidRPr="00A74FB6">
        <w:rPr>
          <w:rFonts w:ascii="Times New Roman" w:hAnsi="Times New Roman"/>
          <w:lang w:val="en-HK"/>
        </w:rPr>
        <w:t>centering</w:t>
      </w:r>
      <w:proofErr w:type="spellEnd"/>
      <w:r w:rsidRPr="00A74FB6">
        <w:rPr>
          <w:rFonts w:ascii="Times New Roman" w:hAnsi="Times New Roman"/>
          <w:lang w:val="en-HK"/>
        </w:rPr>
        <w:t xml:space="preserve"> consent as a justificatory defence, Wall advocates for a legal framework that better reflects the moral significance of sexual penetration and the autonomy interests it engages.</w:t>
      </w:r>
    </w:p>
    <w:p w14:paraId="5836136C" w14:textId="77777777" w:rsidR="00A74FB6" w:rsidRPr="00A74FB6"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59924BD8">
          <v:rect id="_x0000_i1050" alt="" style="width:451.3pt;height:.05pt;mso-width-percent:0;mso-height-percent:0;mso-width-percent:0;mso-height-percent:0" o:hralign="center" o:hrstd="t" o:hr="t" fillcolor="#a0a0a0" stroked="f"/>
        </w:pict>
      </w:r>
    </w:p>
    <w:p w14:paraId="38642A49" w14:textId="77777777" w:rsidR="003D591E" w:rsidRPr="003D591E" w:rsidRDefault="003D591E" w:rsidP="00252C52">
      <w:pPr>
        <w:spacing w:before="100" w:beforeAutospacing="1" w:after="100" w:afterAutospacing="1" w:line="276" w:lineRule="auto"/>
        <w:outlineLvl w:val="2"/>
        <w:rPr>
          <w:rFonts w:ascii="Times New Roman" w:hAnsi="Times New Roman"/>
          <w:b/>
          <w:bCs/>
          <w:lang w:val="en-HK"/>
        </w:rPr>
      </w:pPr>
      <w:r w:rsidRPr="003D591E">
        <w:rPr>
          <w:rFonts w:ascii="Times New Roman" w:hAnsi="Times New Roman"/>
          <w:b/>
          <w:bCs/>
          <w:lang w:val="en-HK"/>
        </w:rPr>
        <w:t>Section 4: The Wrongness of Rape</w:t>
      </w:r>
    </w:p>
    <w:p w14:paraId="070C3D82" w14:textId="5DFE2BE1"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 xml:space="preserve">In this section, Jesse Wall explores the moral and legal foundations of why rape is considered wrongful. He engages with competing perspectives on the nature of the wrong and uses the principle of </w:t>
      </w:r>
      <w:r w:rsidRPr="003D591E">
        <w:rPr>
          <w:rFonts w:ascii="Times New Roman" w:hAnsi="Times New Roman"/>
          <w:b/>
          <w:bCs/>
          <w:lang w:val="en-HK"/>
        </w:rPr>
        <w:t>self-ownership</w:t>
      </w:r>
      <w:r w:rsidRPr="003D591E">
        <w:rPr>
          <w:rFonts w:ascii="Times New Roman" w:hAnsi="Times New Roman"/>
          <w:lang w:val="en-HK"/>
        </w:rPr>
        <w:t xml:space="preserve"> to provide a robust theoretical foundation for understanding the wrongness of rape. Wall critically evaluates the views of scholars like John Gardner and Jeremy </w:t>
      </w:r>
      <w:proofErr w:type="spellStart"/>
      <w:r w:rsidRPr="003D591E">
        <w:rPr>
          <w:rFonts w:ascii="Times New Roman" w:hAnsi="Times New Roman"/>
          <w:lang w:val="en-HK"/>
        </w:rPr>
        <w:t>Horder</w:t>
      </w:r>
      <w:proofErr w:type="spellEnd"/>
      <w:r w:rsidRPr="003D591E">
        <w:rPr>
          <w:rFonts w:ascii="Times New Roman" w:hAnsi="Times New Roman"/>
          <w:lang w:val="en-HK"/>
        </w:rPr>
        <w:t>, examining their emphasis on autonomy, harm, and social values, and ultimately argues that self-ownership provides the most coherent explanation.</w:t>
      </w:r>
    </w:p>
    <w:p w14:paraId="7BA053A7" w14:textId="77777777" w:rsidR="003D591E" w:rsidRPr="003D591E" w:rsidRDefault="003D591E" w:rsidP="00252C52">
      <w:pPr>
        <w:spacing w:before="100" w:beforeAutospacing="1" w:after="100" w:afterAutospacing="1" w:line="276" w:lineRule="auto"/>
        <w:outlineLvl w:val="3"/>
        <w:rPr>
          <w:rFonts w:ascii="Times New Roman" w:hAnsi="Times New Roman"/>
          <w:b/>
          <w:bCs/>
          <w:lang w:val="en-HK"/>
        </w:rPr>
      </w:pPr>
      <w:r w:rsidRPr="003D591E">
        <w:rPr>
          <w:rFonts w:ascii="Times New Roman" w:hAnsi="Times New Roman"/>
          <w:b/>
          <w:bCs/>
          <w:lang w:val="en-HK"/>
        </w:rPr>
        <w:t>1. Competing Perspectives on the Wrongness of Rape</w:t>
      </w:r>
    </w:p>
    <w:p w14:paraId="50B62D0C"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Wall begins by outlining the leading theories that attempt to define the wrongness of rape:</w:t>
      </w:r>
    </w:p>
    <w:p w14:paraId="77EAF71A" w14:textId="77777777" w:rsidR="003D591E" w:rsidRPr="003D591E" w:rsidRDefault="003D591E" w:rsidP="00252C52">
      <w:pPr>
        <w:numPr>
          <w:ilvl w:val="0"/>
          <w:numId w:val="24"/>
        </w:numPr>
        <w:spacing w:before="100" w:beforeAutospacing="1" w:after="100" w:afterAutospacing="1" w:line="276" w:lineRule="auto"/>
        <w:rPr>
          <w:rFonts w:ascii="Times New Roman" w:hAnsi="Times New Roman"/>
          <w:lang w:val="en-HK"/>
        </w:rPr>
      </w:pPr>
      <w:r w:rsidRPr="003D591E">
        <w:rPr>
          <w:rFonts w:ascii="Times New Roman" w:hAnsi="Times New Roman"/>
          <w:b/>
          <w:bCs/>
          <w:lang w:val="en-HK"/>
        </w:rPr>
        <w:t>Gardner and Shute: The Denial of Choice</w:t>
      </w:r>
      <w:r w:rsidRPr="003D591E">
        <w:rPr>
          <w:rFonts w:ascii="Times New Roman" w:hAnsi="Times New Roman"/>
          <w:lang w:val="en-HK"/>
        </w:rPr>
        <w:t>:</w:t>
      </w:r>
    </w:p>
    <w:p w14:paraId="0C16A72B"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Gardner and Shute argue that the central wrong of rape lies in the violation of the victim’s sexual autonomy. They assert that:</w:t>
      </w:r>
    </w:p>
    <w:p w14:paraId="5C17E6B9" w14:textId="77777777" w:rsidR="003D591E" w:rsidRPr="003D591E" w:rsidRDefault="003D591E" w:rsidP="00252C52">
      <w:pPr>
        <w:spacing w:beforeAutospacing="1" w:afterAutospacing="1" w:line="276" w:lineRule="auto"/>
        <w:rPr>
          <w:rFonts w:ascii="Times New Roman" w:hAnsi="Times New Roman"/>
          <w:lang w:val="en-HK"/>
        </w:rPr>
      </w:pPr>
      <w:r w:rsidRPr="003D591E">
        <w:rPr>
          <w:rFonts w:ascii="Times New Roman" w:hAnsi="Times New Roman"/>
          <w:lang w:val="en-HK"/>
        </w:rPr>
        <w:lastRenderedPageBreak/>
        <w:t>"The wrongfulness of rape arises from the denial of the victim’s right to determine when, with whom, and under what circumstances they engage in sexual activity."</w:t>
      </w:r>
    </w:p>
    <w:p w14:paraId="1BFB39B3"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This perspective emphasizes the intrinsic value of choice and self-determination.</w:t>
      </w:r>
    </w:p>
    <w:p w14:paraId="0FE1507C" w14:textId="77777777" w:rsidR="003D591E" w:rsidRPr="003D591E" w:rsidRDefault="003D591E" w:rsidP="00252C52">
      <w:pPr>
        <w:numPr>
          <w:ilvl w:val="0"/>
          <w:numId w:val="24"/>
        </w:numPr>
        <w:spacing w:before="100" w:beforeAutospacing="1" w:after="100" w:afterAutospacing="1" w:line="276" w:lineRule="auto"/>
        <w:rPr>
          <w:rFonts w:ascii="Times New Roman" w:hAnsi="Times New Roman"/>
          <w:lang w:val="en-HK"/>
        </w:rPr>
      </w:pPr>
      <w:proofErr w:type="spellStart"/>
      <w:r w:rsidRPr="003D591E">
        <w:rPr>
          <w:rFonts w:ascii="Times New Roman" w:hAnsi="Times New Roman"/>
          <w:b/>
          <w:bCs/>
          <w:lang w:val="en-HK"/>
        </w:rPr>
        <w:t>Horder</w:t>
      </w:r>
      <w:proofErr w:type="spellEnd"/>
      <w:r w:rsidRPr="003D591E">
        <w:rPr>
          <w:rFonts w:ascii="Times New Roman" w:hAnsi="Times New Roman"/>
          <w:b/>
          <w:bCs/>
          <w:lang w:val="en-HK"/>
        </w:rPr>
        <w:t>: Harm and Social Meaning</w:t>
      </w:r>
      <w:r w:rsidRPr="003D591E">
        <w:rPr>
          <w:rFonts w:ascii="Times New Roman" w:hAnsi="Times New Roman"/>
          <w:lang w:val="en-HK"/>
        </w:rPr>
        <w:t>:</w:t>
      </w:r>
    </w:p>
    <w:p w14:paraId="51D97153"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 xml:space="preserve">Jeremy </w:t>
      </w:r>
      <w:proofErr w:type="spellStart"/>
      <w:r w:rsidRPr="003D591E">
        <w:rPr>
          <w:rFonts w:ascii="Times New Roman" w:hAnsi="Times New Roman"/>
          <w:lang w:val="en-HK"/>
        </w:rPr>
        <w:t>Horder</w:t>
      </w:r>
      <w:proofErr w:type="spellEnd"/>
      <w:r w:rsidRPr="003D591E">
        <w:rPr>
          <w:rFonts w:ascii="Times New Roman" w:hAnsi="Times New Roman"/>
          <w:lang w:val="en-HK"/>
        </w:rPr>
        <w:t xml:space="preserve"> suggests that rape is wrongful because it causes physical and emotional harm to the victim and carries negative social meanings, such as domination or humiliation.</w:t>
      </w:r>
    </w:p>
    <w:p w14:paraId="1DDD538C" w14:textId="77777777" w:rsidR="003D591E" w:rsidRPr="003D591E" w:rsidRDefault="003D591E" w:rsidP="00252C52">
      <w:pPr>
        <w:spacing w:before="100" w:beforeAutospacing="1" w:after="100" w:afterAutospacing="1" w:line="276" w:lineRule="auto"/>
        <w:rPr>
          <w:rFonts w:ascii="Times New Roman" w:hAnsi="Times New Roman"/>
          <w:lang w:val="en-HK"/>
        </w:rPr>
      </w:pPr>
      <w:proofErr w:type="spellStart"/>
      <w:r w:rsidRPr="003D591E">
        <w:rPr>
          <w:rFonts w:ascii="Times New Roman" w:hAnsi="Times New Roman"/>
          <w:lang w:val="en-HK"/>
        </w:rPr>
        <w:t>Horder</w:t>
      </w:r>
      <w:proofErr w:type="spellEnd"/>
      <w:r w:rsidRPr="003D591E">
        <w:rPr>
          <w:rFonts w:ascii="Times New Roman" w:hAnsi="Times New Roman"/>
          <w:lang w:val="en-HK"/>
        </w:rPr>
        <w:t xml:space="preserve"> highlights the gendered dynamics of rape, arguing that it perpetuates systemic inequality and reinforces harmful social structures.</w:t>
      </w:r>
    </w:p>
    <w:p w14:paraId="4EDAE5E5"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b/>
          <w:bCs/>
          <w:lang w:val="en-HK"/>
        </w:rPr>
        <w:t>Wall’s Critique</w:t>
      </w:r>
      <w:r w:rsidRPr="003D591E">
        <w:rPr>
          <w:rFonts w:ascii="Times New Roman" w:hAnsi="Times New Roman"/>
          <w:lang w:val="en-HK"/>
        </w:rPr>
        <w:t>:</w:t>
      </w:r>
    </w:p>
    <w:p w14:paraId="3EB25955"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 xml:space="preserve">Wall acknowledges the </w:t>
      </w:r>
      <w:r w:rsidRPr="003D591E">
        <w:rPr>
          <w:rFonts w:ascii="Times New Roman" w:hAnsi="Times New Roman"/>
          <w:b/>
          <w:bCs/>
          <w:lang w:val="en-HK"/>
        </w:rPr>
        <w:t>importance of autonomy and harm but argues that these perspectives fail to capture the deeper ethical basis of rape’s wrongness.</w:t>
      </w:r>
      <w:r w:rsidRPr="003D591E">
        <w:rPr>
          <w:rFonts w:ascii="Times New Roman" w:hAnsi="Times New Roman"/>
          <w:lang w:val="en-HK"/>
        </w:rPr>
        <w:t xml:space="preserve"> Specifically:</w:t>
      </w:r>
    </w:p>
    <w:p w14:paraId="5B19F53C"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Autonomy-based approaches (e.g., Gardner) do not fully explain why sexual penetration requires justification.</w:t>
      </w:r>
    </w:p>
    <w:p w14:paraId="0DE1D318"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 xml:space="preserve">Harm-based approaches (e.g., </w:t>
      </w:r>
      <w:proofErr w:type="spellStart"/>
      <w:r w:rsidRPr="003D591E">
        <w:rPr>
          <w:rFonts w:ascii="Times New Roman" w:hAnsi="Times New Roman"/>
          <w:lang w:val="en-HK"/>
        </w:rPr>
        <w:t>Horder</w:t>
      </w:r>
      <w:proofErr w:type="spellEnd"/>
      <w:r w:rsidRPr="003D591E">
        <w:rPr>
          <w:rFonts w:ascii="Times New Roman" w:hAnsi="Times New Roman"/>
          <w:lang w:val="en-HK"/>
        </w:rPr>
        <w:t>) overlook the broader implications of bodily ownership and control.</w:t>
      </w:r>
    </w:p>
    <w:p w14:paraId="2B6C0075" w14:textId="77777777" w:rsidR="003D591E" w:rsidRPr="003D591E"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71086B05">
          <v:rect id="_x0000_i1049" alt="" style="width:451.3pt;height:.05pt;mso-width-percent:0;mso-height-percent:0;mso-width-percent:0;mso-height-percent:0" o:hralign="center" o:hrstd="t" o:hr="t" fillcolor="#a0a0a0" stroked="f"/>
        </w:pict>
      </w:r>
    </w:p>
    <w:p w14:paraId="695A5FF1" w14:textId="77777777" w:rsidR="003D591E" w:rsidRPr="003D591E" w:rsidRDefault="003D591E" w:rsidP="00252C52">
      <w:pPr>
        <w:spacing w:before="100" w:beforeAutospacing="1" w:after="100" w:afterAutospacing="1" w:line="276" w:lineRule="auto"/>
        <w:outlineLvl w:val="3"/>
        <w:rPr>
          <w:rFonts w:ascii="Times New Roman" w:hAnsi="Times New Roman"/>
          <w:b/>
          <w:bCs/>
          <w:lang w:val="en-HK"/>
        </w:rPr>
      </w:pPr>
      <w:r w:rsidRPr="003D591E">
        <w:rPr>
          <w:rFonts w:ascii="Times New Roman" w:hAnsi="Times New Roman"/>
          <w:b/>
          <w:bCs/>
          <w:lang w:val="en-HK"/>
        </w:rPr>
        <w:t>2. Self-Ownership as the Foundation of Wrongness</w:t>
      </w:r>
    </w:p>
    <w:p w14:paraId="4B1F9FC7"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 xml:space="preserve">Wall advances the principle of </w:t>
      </w:r>
      <w:r w:rsidRPr="003D591E">
        <w:rPr>
          <w:rFonts w:ascii="Times New Roman" w:hAnsi="Times New Roman"/>
          <w:b/>
          <w:bCs/>
          <w:lang w:val="en-HK"/>
        </w:rPr>
        <w:t>self-ownership</w:t>
      </w:r>
      <w:r w:rsidRPr="003D591E">
        <w:rPr>
          <w:rFonts w:ascii="Times New Roman" w:hAnsi="Times New Roman"/>
          <w:lang w:val="en-HK"/>
        </w:rPr>
        <w:t xml:space="preserve"> as the foundation for understanding the wrongness of rape:</w:t>
      </w:r>
    </w:p>
    <w:p w14:paraId="17417F78" w14:textId="77777777" w:rsidR="003D591E" w:rsidRPr="003D591E" w:rsidRDefault="003D591E" w:rsidP="00252C52">
      <w:pPr>
        <w:numPr>
          <w:ilvl w:val="0"/>
          <w:numId w:val="26"/>
        </w:numPr>
        <w:spacing w:before="100" w:beforeAutospacing="1" w:after="100" w:afterAutospacing="1" w:line="276" w:lineRule="auto"/>
        <w:rPr>
          <w:rFonts w:ascii="Times New Roman" w:hAnsi="Times New Roman"/>
          <w:lang w:val="en-HK"/>
        </w:rPr>
      </w:pPr>
      <w:r w:rsidRPr="003D591E">
        <w:rPr>
          <w:rFonts w:ascii="Times New Roman" w:hAnsi="Times New Roman"/>
          <w:b/>
          <w:bCs/>
          <w:lang w:val="en-HK"/>
        </w:rPr>
        <w:t>Definition of Self-Ownership</w:t>
      </w:r>
      <w:r w:rsidRPr="003D591E">
        <w:rPr>
          <w:rFonts w:ascii="Times New Roman" w:hAnsi="Times New Roman"/>
          <w:lang w:val="en-HK"/>
        </w:rPr>
        <w:t>:</w:t>
      </w:r>
    </w:p>
    <w:p w14:paraId="46C3E0D5"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 xml:space="preserve">Drawing on the work of </w:t>
      </w:r>
      <w:r w:rsidRPr="003D591E">
        <w:rPr>
          <w:rFonts w:ascii="Times New Roman" w:hAnsi="Times New Roman"/>
          <w:b/>
          <w:bCs/>
          <w:lang w:val="en-HK"/>
        </w:rPr>
        <w:t>GA Cohen</w:t>
      </w:r>
      <w:r w:rsidRPr="003D591E">
        <w:rPr>
          <w:rFonts w:ascii="Times New Roman" w:hAnsi="Times New Roman"/>
          <w:lang w:val="en-HK"/>
        </w:rPr>
        <w:t>, Wall defines self-ownership as the exclusive right of individuals to control their own bodies. This includes the right to determine whether and how their bodies are used by others.</w:t>
      </w:r>
    </w:p>
    <w:p w14:paraId="639514BB"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Rape, by its nature, infringes on this right by treating the victim’s body as a means to the perpetrator’s ends.</w:t>
      </w:r>
    </w:p>
    <w:p w14:paraId="69494377" w14:textId="77777777" w:rsidR="003D591E" w:rsidRPr="003D591E" w:rsidRDefault="003D591E" w:rsidP="00252C52">
      <w:pPr>
        <w:numPr>
          <w:ilvl w:val="0"/>
          <w:numId w:val="26"/>
        </w:numPr>
        <w:spacing w:before="100" w:beforeAutospacing="1" w:after="100" w:afterAutospacing="1" w:line="276" w:lineRule="auto"/>
        <w:rPr>
          <w:rFonts w:ascii="Times New Roman" w:hAnsi="Times New Roman"/>
          <w:lang w:val="en-HK"/>
        </w:rPr>
      </w:pPr>
      <w:r w:rsidRPr="003D591E">
        <w:rPr>
          <w:rFonts w:ascii="Times New Roman" w:hAnsi="Times New Roman"/>
          <w:b/>
          <w:bCs/>
          <w:lang w:val="en-HK"/>
        </w:rPr>
        <w:t>Inherent Invasiveness of Sexual Penetration</w:t>
      </w:r>
      <w:r w:rsidRPr="003D591E">
        <w:rPr>
          <w:rFonts w:ascii="Times New Roman" w:hAnsi="Times New Roman"/>
          <w:lang w:val="en-HK"/>
        </w:rPr>
        <w:t>:</w:t>
      </w:r>
    </w:p>
    <w:p w14:paraId="3AAE1DE6"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Wall emphasizes that sexual penetration is inherently invasive, involving the physical intrusion of another’s body. This intrusion violates the individual’s self-ownership unless justified by consent.</w:t>
      </w:r>
    </w:p>
    <w:p w14:paraId="44BDC916"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lastRenderedPageBreak/>
        <w:t>He argues:</w:t>
      </w:r>
    </w:p>
    <w:p w14:paraId="3FD8243D" w14:textId="77777777" w:rsidR="003D591E" w:rsidRPr="003D591E" w:rsidRDefault="003D591E" w:rsidP="00252C52">
      <w:pPr>
        <w:spacing w:beforeAutospacing="1" w:afterAutospacing="1" w:line="276" w:lineRule="auto"/>
        <w:rPr>
          <w:rFonts w:ascii="Times New Roman" w:hAnsi="Times New Roman"/>
          <w:lang w:val="en-HK"/>
        </w:rPr>
      </w:pPr>
      <w:r w:rsidRPr="003D591E">
        <w:rPr>
          <w:rFonts w:ascii="Times New Roman" w:hAnsi="Times New Roman"/>
          <w:lang w:val="en-HK"/>
        </w:rPr>
        <w:t>"The wrongness of rape stems from its denial of the victim’s self-ownership, transforming the victim’s body into an instrument for the perpetrator’s purposes."</w:t>
      </w:r>
    </w:p>
    <w:p w14:paraId="61F30A6E" w14:textId="77777777" w:rsidR="003D591E" w:rsidRPr="003D591E"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6AFE98CC">
          <v:rect id="_x0000_i1048" alt="" style="width:451.3pt;height:.05pt;mso-width-percent:0;mso-height-percent:0;mso-width-percent:0;mso-height-percent:0" o:hralign="center" o:hrstd="t" o:hr="t" fillcolor="#a0a0a0" stroked="f"/>
        </w:pict>
      </w:r>
    </w:p>
    <w:p w14:paraId="43E408BC" w14:textId="77777777" w:rsidR="003D591E" w:rsidRPr="003D591E" w:rsidRDefault="003D591E" w:rsidP="00252C52">
      <w:pPr>
        <w:spacing w:before="100" w:beforeAutospacing="1" w:after="100" w:afterAutospacing="1" w:line="276" w:lineRule="auto"/>
        <w:outlineLvl w:val="3"/>
        <w:rPr>
          <w:rFonts w:ascii="Times New Roman" w:hAnsi="Times New Roman"/>
          <w:b/>
          <w:bCs/>
          <w:lang w:val="en-HK"/>
        </w:rPr>
      </w:pPr>
      <w:r w:rsidRPr="003D591E">
        <w:rPr>
          <w:rFonts w:ascii="Times New Roman" w:hAnsi="Times New Roman"/>
          <w:b/>
          <w:bCs/>
          <w:lang w:val="en-HK"/>
        </w:rPr>
        <w:t>3. The Non-Use Value of the Body</w:t>
      </w:r>
    </w:p>
    <w:p w14:paraId="1E2FE7EB"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 xml:space="preserve">Wall critically examines Gardner and Shute’s concept of the </w:t>
      </w:r>
      <w:r w:rsidRPr="003D591E">
        <w:rPr>
          <w:rFonts w:ascii="Times New Roman" w:hAnsi="Times New Roman"/>
          <w:b/>
          <w:bCs/>
          <w:lang w:val="en-HK"/>
        </w:rPr>
        <w:t>non-use value of the body</w:t>
      </w:r>
      <w:r w:rsidRPr="003D591E">
        <w:rPr>
          <w:rFonts w:ascii="Times New Roman" w:hAnsi="Times New Roman"/>
          <w:lang w:val="en-HK"/>
        </w:rPr>
        <w:t>:</w:t>
      </w:r>
    </w:p>
    <w:p w14:paraId="2EE0F11F" w14:textId="77777777" w:rsidR="003D591E" w:rsidRPr="003D591E" w:rsidRDefault="003D591E" w:rsidP="00252C52">
      <w:pPr>
        <w:numPr>
          <w:ilvl w:val="0"/>
          <w:numId w:val="27"/>
        </w:numPr>
        <w:spacing w:before="100" w:beforeAutospacing="1" w:after="100" w:afterAutospacing="1" w:line="276" w:lineRule="auto"/>
        <w:rPr>
          <w:rFonts w:ascii="Times New Roman" w:hAnsi="Times New Roman"/>
          <w:lang w:val="en-HK"/>
        </w:rPr>
      </w:pPr>
      <w:r w:rsidRPr="003D591E">
        <w:rPr>
          <w:rFonts w:ascii="Times New Roman" w:hAnsi="Times New Roman"/>
          <w:b/>
          <w:bCs/>
          <w:lang w:val="en-HK"/>
        </w:rPr>
        <w:t>Definition of Non-Use Value</w:t>
      </w:r>
      <w:r w:rsidRPr="003D591E">
        <w:rPr>
          <w:rFonts w:ascii="Times New Roman" w:hAnsi="Times New Roman"/>
          <w:lang w:val="en-HK"/>
        </w:rPr>
        <w:t>:</w:t>
      </w:r>
    </w:p>
    <w:p w14:paraId="068F086F"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Gardner and Shute propose that rape denies the victim’s intrinsic worth by reducing them to a means of sexual gratification. This denial of the body’s "non-use value" is central to the wrong of rape.</w:t>
      </w:r>
    </w:p>
    <w:p w14:paraId="38433974"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Gardner states:</w:t>
      </w:r>
    </w:p>
    <w:p w14:paraId="05FFFAA6" w14:textId="77777777" w:rsidR="003D591E" w:rsidRPr="003D591E" w:rsidRDefault="003D591E" w:rsidP="00252C52">
      <w:pPr>
        <w:spacing w:beforeAutospacing="1" w:afterAutospacing="1" w:line="276" w:lineRule="auto"/>
        <w:rPr>
          <w:rFonts w:ascii="Times New Roman" w:hAnsi="Times New Roman"/>
          <w:lang w:val="en-HK"/>
        </w:rPr>
      </w:pPr>
      <w:r w:rsidRPr="003D591E">
        <w:rPr>
          <w:rFonts w:ascii="Times New Roman" w:hAnsi="Times New Roman"/>
          <w:lang w:val="en-HK"/>
        </w:rPr>
        <w:t>"Rape is wrongful not merely because it involves physical contact but because it denies the intrinsic dignity of the person."</w:t>
      </w:r>
    </w:p>
    <w:p w14:paraId="483F6E2C" w14:textId="77777777" w:rsidR="003D591E" w:rsidRPr="003D591E" w:rsidRDefault="003D591E" w:rsidP="00252C52">
      <w:pPr>
        <w:numPr>
          <w:ilvl w:val="0"/>
          <w:numId w:val="27"/>
        </w:numPr>
        <w:spacing w:before="100" w:beforeAutospacing="1" w:after="100" w:afterAutospacing="1" w:line="276" w:lineRule="auto"/>
        <w:rPr>
          <w:rFonts w:ascii="Times New Roman" w:hAnsi="Times New Roman"/>
          <w:lang w:val="en-HK"/>
        </w:rPr>
      </w:pPr>
      <w:r w:rsidRPr="003D591E">
        <w:rPr>
          <w:rFonts w:ascii="Times New Roman" w:hAnsi="Times New Roman"/>
          <w:b/>
          <w:bCs/>
          <w:lang w:val="en-HK"/>
        </w:rPr>
        <w:t>Wall’s Response</w:t>
      </w:r>
      <w:r w:rsidRPr="003D591E">
        <w:rPr>
          <w:rFonts w:ascii="Times New Roman" w:hAnsi="Times New Roman"/>
          <w:lang w:val="en-HK"/>
        </w:rPr>
        <w:t>:</w:t>
      </w:r>
    </w:p>
    <w:p w14:paraId="44726CD8"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Wall agrees that the denial of dignity is an important aspect of rape’s wrongness but argues that this concept is best understood through the lens of self-ownership.</w:t>
      </w:r>
    </w:p>
    <w:p w14:paraId="74C672A8"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He contends that self-ownership encompasses the idea of non-use value by emphasizing the victim’s exclusive right to determine how their body is used.</w:t>
      </w:r>
    </w:p>
    <w:p w14:paraId="7C298F36" w14:textId="77777777" w:rsidR="003D591E" w:rsidRPr="003D591E"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4438BF39">
          <v:rect id="_x0000_i1047" alt="" style="width:451.3pt;height:.05pt;mso-width-percent:0;mso-height-percent:0;mso-width-percent:0;mso-height-percent:0" o:hralign="center" o:hrstd="t" o:hr="t" fillcolor="#a0a0a0" stroked="f"/>
        </w:pict>
      </w:r>
    </w:p>
    <w:p w14:paraId="6168184E" w14:textId="77777777" w:rsidR="003D591E" w:rsidRPr="003D591E" w:rsidRDefault="003D591E" w:rsidP="00252C52">
      <w:pPr>
        <w:spacing w:before="100" w:beforeAutospacing="1" w:after="100" w:afterAutospacing="1" w:line="276" w:lineRule="auto"/>
        <w:outlineLvl w:val="3"/>
        <w:rPr>
          <w:rFonts w:ascii="Times New Roman" w:hAnsi="Times New Roman"/>
          <w:b/>
          <w:bCs/>
          <w:lang w:val="en-HK"/>
        </w:rPr>
      </w:pPr>
      <w:r w:rsidRPr="003D591E">
        <w:rPr>
          <w:rFonts w:ascii="Times New Roman" w:hAnsi="Times New Roman"/>
          <w:b/>
          <w:bCs/>
          <w:lang w:val="en-HK"/>
        </w:rPr>
        <w:t>4. Critiques of the Orthodox View</w:t>
      </w:r>
    </w:p>
    <w:p w14:paraId="717954C1"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Wall critiques the orthodox legal framework for its insufficient recognition of self-ownership:</w:t>
      </w:r>
    </w:p>
    <w:p w14:paraId="56B569F2" w14:textId="77777777" w:rsidR="003D591E" w:rsidRPr="003D591E" w:rsidRDefault="003D591E" w:rsidP="00252C52">
      <w:pPr>
        <w:numPr>
          <w:ilvl w:val="0"/>
          <w:numId w:val="28"/>
        </w:numPr>
        <w:spacing w:before="100" w:beforeAutospacing="1" w:after="100" w:afterAutospacing="1" w:line="276" w:lineRule="auto"/>
        <w:rPr>
          <w:rFonts w:ascii="Times New Roman" w:hAnsi="Times New Roman"/>
          <w:lang w:val="en-HK"/>
        </w:rPr>
      </w:pPr>
      <w:r w:rsidRPr="003D591E">
        <w:rPr>
          <w:rFonts w:ascii="Times New Roman" w:hAnsi="Times New Roman"/>
          <w:b/>
          <w:bCs/>
          <w:lang w:val="en-HK"/>
        </w:rPr>
        <w:t>Presumption of Neutrality</w:t>
      </w:r>
      <w:r w:rsidRPr="003D591E">
        <w:rPr>
          <w:rFonts w:ascii="Times New Roman" w:hAnsi="Times New Roman"/>
          <w:lang w:val="en-HK"/>
        </w:rPr>
        <w:t>:</w:t>
      </w:r>
    </w:p>
    <w:p w14:paraId="08AE5018"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The orthodox view treats sexual penetration as neutral unless non-consensual, ignoring the inherent invasion of autonomy involved in the act.</w:t>
      </w:r>
    </w:p>
    <w:p w14:paraId="224360C4"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Wall argues that this presumption undermines the principle of self-ownership by failing to recognize the prima facie wrongness of sexual penetration.</w:t>
      </w:r>
    </w:p>
    <w:p w14:paraId="0DE413F3" w14:textId="77777777" w:rsidR="003D591E" w:rsidRPr="003D591E" w:rsidRDefault="003D591E" w:rsidP="00252C52">
      <w:pPr>
        <w:numPr>
          <w:ilvl w:val="0"/>
          <w:numId w:val="28"/>
        </w:numPr>
        <w:spacing w:before="100" w:beforeAutospacing="1" w:after="100" w:afterAutospacing="1" w:line="276" w:lineRule="auto"/>
        <w:rPr>
          <w:rFonts w:ascii="Times New Roman" w:hAnsi="Times New Roman"/>
          <w:lang w:val="en-HK"/>
        </w:rPr>
      </w:pPr>
      <w:r w:rsidRPr="003D591E">
        <w:rPr>
          <w:rFonts w:ascii="Times New Roman" w:hAnsi="Times New Roman"/>
          <w:b/>
          <w:bCs/>
          <w:lang w:val="en-HK"/>
        </w:rPr>
        <w:t>Failure to Protect Autonomy</w:t>
      </w:r>
      <w:r w:rsidRPr="003D591E">
        <w:rPr>
          <w:rFonts w:ascii="Times New Roman" w:hAnsi="Times New Roman"/>
          <w:lang w:val="en-HK"/>
        </w:rPr>
        <w:t>:</w:t>
      </w:r>
    </w:p>
    <w:p w14:paraId="01DE1577"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lastRenderedPageBreak/>
        <w:t>By focusing solely on the absence of consent, the orthodox framework reduces the wrongness of rape to a procedural violation, neglecting its deeper ethical implications.</w:t>
      </w:r>
    </w:p>
    <w:p w14:paraId="3FEA34F2" w14:textId="77777777" w:rsidR="003D591E" w:rsidRPr="003D591E"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500CC3F3">
          <v:rect id="_x0000_i1046" alt="" style="width:451.3pt;height:.05pt;mso-width-percent:0;mso-height-percent:0;mso-width-percent:0;mso-height-percent:0" o:hralign="center" o:hrstd="t" o:hr="t" fillcolor="#a0a0a0" stroked="f"/>
        </w:pict>
      </w:r>
    </w:p>
    <w:p w14:paraId="16FE0308" w14:textId="77777777" w:rsidR="003D591E" w:rsidRPr="003D591E" w:rsidRDefault="003D591E" w:rsidP="00252C52">
      <w:pPr>
        <w:spacing w:before="100" w:beforeAutospacing="1" w:after="100" w:afterAutospacing="1" w:line="276" w:lineRule="auto"/>
        <w:outlineLvl w:val="3"/>
        <w:rPr>
          <w:rFonts w:ascii="Times New Roman" w:hAnsi="Times New Roman"/>
          <w:b/>
          <w:bCs/>
          <w:lang w:val="en-HK"/>
        </w:rPr>
      </w:pPr>
      <w:r w:rsidRPr="003D591E">
        <w:rPr>
          <w:rFonts w:ascii="Times New Roman" w:hAnsi="Times New Roman"/>
          <w:b/>
          <w:bCs/>
          <w:lang w:val="en-HK"/>
        </w:rPr>
        <w:t>5. Implications for Criminal Law</w:t>
      </w:r>
    </w:p>
    <w:p w14:paraId="29C70F97"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Wall identifies the broader implications of self-ownership for the legal treatment of rape:</w:t>
      </w:r>
    </w:p>
    <w:p w14:paraId="54ADEAD9" w14:textId="77777777" w:rsidR="003D591E" w:rsidRPr="003D591E" w:rsidRDefault="003D591E" w:rsidP="00252C52">
      <w:pPr>
        <w:numPr>
          <w:ilvl w:val="0"/>
          <w:numId w:val="29"/>
        </w:numPr>
        <w:spacing w:before="100" w:beforeAutospacing="1" w:after="100" w:afterAutospacing="1" w:line="276" w:lineRule="auto"/>
        <w:rPr>
          <w:rFonts w:ascii="Times New Roman" w:hAnsi="Times New Roman"/>
          <w:lang w:val="en-HK"/>
        </w:rPr>
      </w:pPr>
      <w:r w:rsidRPr="003D591E">
        <w:rPr>
          <w:rFonts w:ascii="Times New Roman" w:hAnsi="Times New Roman"/>
          <w:b/>
          <w:bCs/>
          <w:lang w:val="en-HK"/>
        </w:rPr>
        <w:t>Consent as a Justificatory Defence</w:t>
      </w:r>
      <w:r w:rsidRPr="003D591E">
        <w:rPr>
          <w:rFonts w:ascii="Times New Roman" w:hAnsi="Times New Roman"/>
          <w:lang w:val="en-HK"/>
        </w:rPr>
        <w:t>:</w:t>
      </w:r>
    </w:p>
    <w:p w14:paraId="2F175C40"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Wall argues that consent should be treated as a justificatory defence, recognizing that sexual penetration is prima facie wrongful and requires justification.</w:t>
      </w:r>
    </w:p>
    <w:p w14:paraId="2E3ADFCA"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This approach better aligns with the principles of self-ownership and autonomy.</w:t>
      </w:r>
    </w:p>
    <w:p w14:paraId="23A80860" w14:textId="77777777" w:rsidR="003D591E" w:rsidRPr="003D591E" w:rsidRDefault="003D591E" w:rsidP="00252C52">
      <w:pPr>
        <w:numPr>
          <w:ilvl w:val="0"/>
          <w:numId w:val="29"/>
        </w:numPr>
        <w:spacing w:before="100" w:beforeAutospacing="1" w:after="100" w:afterAutospacing="1" w:line="276" w:lineRule="auto"/>
        <w:rPr>
          <w:rFonts w:ascii="Times New Roman" w:hAnsi="Times New Roman"/>
          <w:lang w:val="en-HK"/>
        </w:rPr>
      </w:pPr>
      <w:r w:rsidRPr="003D591E">
        <w:rPr>
          <w:rFonts w:ascii="Times New Roman" w:hAnsi="Times New Roman"/>
          <w:b/>
          <w:bCs/>
          <w:lang w:val="en-HK"/>
        </w:rPr>
        <w:t>Recognition of Bodily Integrity</w:t>
      </w:r>
      <w:r w:rsidRPr="003D591E">
        <w:rPr>
          <w:rFonts w:ascii="Times New Roman" w:hAnsi="Times New Roman"/>
          <w:lang w:val="en-HK"/>
        </w:rPr>
        <w:t>:</w:t>
      </w:r>
    </w:p>
    <w:p w14:paraId="00560300"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The legal framework should explicitly recognize the violation of bodily integrity as a central aspect of rape’s wrongness, moving beyond the binary focus on consent.</w:t>
      </w:r>
    </w:p>
    <w:p w14:paraId="7EBDCC58" w14:textId="77777777" w:rsidR="003D591E" w:rsidRPr="003D591E" w:rsidRDefault="003D591E" w:rsidP="00252C52">
      <w:pPr>
        <w:numPr>
          <w:ilvl w:val="0"/>
          <w:numId w:val="29"/>
        </w:numPr>
        <w:spacing w:before="100" w:beforeAutospacing="1" w:after="100" w:afterAutospacing="1" w:line="276" w:lineRule="auto"/>
        <w:rPr>
          <w:rFonts w:ascii="Times New Roman" w:hAnsi="Times New Roman"/>
          <w:lang w:val="en-HK"/>
        </w:rPr>
      </w:pPr>
      <w:r w:rsidRPr="003D591E">
        <w:rPr>
          <w:rFonts w:ascii="Times New Roman" w:hAnsi="Times New Roman"/>
          <w:b/>
          <w:bCs/>
          <w:lang w:val="en-HK"/>
        </w:rPr>
        <w:t>Reinforcing Gender Equality</w:t>
      </w:r>
      <w:r w:rsidRPr="003D591E">
        <w:rPr>
          <w:rFonts w:ascii="Times New Roman" w:hAnsi="Times New Roman"/>
          <w:lang w:val="en-HK"/>
        </w:rPr>
        <w:t>:</w:t>
      </w:r>
    </w:p>
    <w:p w14:paraId="525558C2"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Wall highlights the potential for self-ownership to address gendered dynamics in sexual offences, emphasizing the equal right of all individuals to control their bodies.</w:t>
      </w:r>
    </w:p>
    <w:p w14:paraId="2F3AFE3E" w14:textId="77777777" w:rsidR="003D591E" w:rsidRPr="003D591E"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14C61DBE">
          <v:rect id="_x0000_i1045" alt="" style="width:451.3pt;height:.05pt;mso-width-percent:0;mso-height-percent:0;mso-width-percent:0;mso-height-percent:0" o:hralign="center" o:hrstd="t" o:hr="t" fillcolor="#a0a0a0" stroked="f"/>
        </w:pict>
      </w:r>
    </w:p>
    <w:p w14:paraId="05385C5B" w14:textId="77777777" w:rsidR="003D591E" w:rsidRPr="003D591E" w:rsidRDefault="003D591E" w:rsidP="00252C52">
      <w:pPr>
        <w:spacing w:before="100" w:beforeAutospacing="1" w:after="100" w:afterAutospacing="1" w:line="276" w:lineRule="auto"/>
        <w:outlineLvl w:val="3"/>
        <w:rPr>
          <w:rFonts w:ascii="Times New Roman" w:hAnsi="Times New Roman"/>
          <w:b/>
          <w:bCs/>
          <w:lang w:val="en-HK"/>
        </w:rPr>
      </w:pPr>
      <w:r w:rsidRPr="003D591E">
        <w:rPr>
          <w:rFonts w:ascii="Times New Roman" w:hAnsi="Times New Roman"/>
          <w:b/>
          <w:bCs/>
          <w:lang w:val="en-HK"/>
        </w:rPr>
        <w:t>6. Counterarguments and Rebuttals</w:t>
      </w:r>
    </w:p>
    <w:p w14:paraId="5E3BBBA4"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Wall addresses key counterarguments to his self-ownership framework:</w:t>
      </w:r>
    </w:p>
    <w:p w14:paraId="349A5F57" w14:textId="77777777" w:rsidR="003D591E" w:rsidRPr="003D591E" w:rsidRDefault="003D591E" w:rsidP="00252C52">
      <w:pPr>
        <w:numPr>
          <w:ilvl w:val="0"/>
          <w:numId w:val="30"/>
        </w:numPr>
        <w:spacing w:before="100" w:beforeAutospacing="1" w:after="100" w:afterAutospacing="1" w:line="276" w:lineRule="auto"/>
        <w:rPr>
          <w:rFonts w:ascii="Times New Roman" w:hAnsi="Times New Roman"/>
          <w:lang w:val="en-HK"/>
        </w:rPr>
      </w:pPr>
      <w:r w:rsidRPr="003D591E">
        <w:rPr>
          <w:rFonts w:ascii="Times New Roman" w:hAnsi="Times New Roman"/>
          <w:b/>
          <w:bCs/>
          <w:lang w:val="en-HK"/>
        </w:rPr>
        <w:t>Critique of Property Analogies</w:t>
      </w:r>
      <w:r w:rsidRPr="003D591E">
        <w:rPr>
          <w:rFonts w:ascii="Times New Roman" w:hAnsi="Times New Roman"/>
          <w:lang w:val="en-HK"/>
        </w:rPr>
        <w:t>:</w:t>
      </w:r>
    </w:p>
    <w:p w14:paraId="21486180"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Gardner and Shute reject the self-ownership framework, arguing that it improperly analogizes the body to property. They caution against treating individuals as alienable objects.</w:t>
      </w:r>
    </w:p>
    <w:p w14:paraId="70D13D9E"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Wall responds by emphasizing that self-ownership is not about alienation but about autonomy:</w:t>
      </w:r>
    </w:p>
    <w:p w14:paraId="2635D99A" w14:textId="77777777" w:rsidR="003D591E" w:rsidRPr="003D591E" w:rsidRDefault="003D591E" w:rsidP="00252C52">
      <w:pPr>
        <w:spacing w:beforeAutospacing="1" w:afterAutospacing="1" w:line="276" w:lineRule="auto"/>
        <w:rPr>
          <w:rFonts w:ascii="Times New Roman" w:hAnsi="Times New Roman"/>
          <w:lang w:val="en-HK"/>
        </w:rPr>
      </w:pPr>
      <w:r w:rsidRPr="003D591E">
        <w:rPr>
          <w:rFonts w:ascii="Times New Roman" w:hAnsi="Times New Roman"/>
          <w:lang w:val="en-HK"/>
        </w:rPr>
        <w:t>"Self-ownership is a principle of control and self-determination, not of commodification or alienation."</w:t>
      </w:r>
    </w:p>
    <w:p w14:paraId="7AE99E84" w14:textId="77777777" w:rsidR="003D591E" w:rsidRPr="003D591E" w:rsidRDefault="003D591E" w:rsidP="00252C52">
      <w:pPr>
        <w:numPr>
          <w:ilvl w:val="0"/>
          <w:numId w:val="30"/>
        </w:numPr>
        <w:spacing w:before="100" w:beforeAutospacing="1" w:after="100" w:afterAutospacing="1" w:line="276" w:lineRule="auto"/>
        <w:rPr>
          <w:rFonts w:ascii="Times New Roman" w:hAnsi="Times New Roman"/>
          <w:lang w:val="en-HK"/>
        </w:rPr>
      </w:pPr>
      <w:r w:rsidRPr="003D591E">
        <w:rPr>
          <w:rFonts w:ascii="Times New Roman" w:hAnsi="Times New Roman"/>
          <w:b/>
          <w:bCs/>
          <w:lang w:val="en-HK"/>
        </w:rPr>
        <w:t>Over-Criminalization</w:t>
      </w:r>
      <w:r w:rsidRPr="003D591E">
        <w:rPr>
          <w:rFonts w:ascii="Times New Roman" w:hAnsi="Times New Roman"/>
          <w:lang w:val="en-HK"/>
        </w:rPr>
        <w:t>:</w:t>
      </w:r>
    </w:p>
    <w:p w14:paraId="6F732948"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lastRenderedPageBreak/>
        <w:t>Critics warn that treating sexual penetration as prima facie wrongful could lead to over-criminalization. Wall counters that consent provides a clear boundary for lawful conduct, ensuring proportionality and fairness.</w:t>
      </w:r>
    </w:p>
    <w:p w14:paraId="3003AE9C" w14:textId="77777777" w:rsidR="003D591E" w:rsidRPr="003D591E"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0F6FBB0C">
          <v:rect id="_x0000_i1044" alt="" style="width:451.3pt;height:.05pt;mso-width-percent:0;mso-height-percent:0;mso-width-percent:0;mso-height-percent:0" o:hralign="center" o:hrstd="t" o:hr="t" fillcolor="#a0a0a0" stroked="f"/>
        </w:pict>
      </w:r>
    </w:p>
    <w:p w14:paraId="184E6F77" w14:textId="77777777" w:rsidR="003D591E" w:rsidRPr="003D591E" w:rsidRDefault="003D591E" w:rsidP="00252C52">
      <w:pPr>
        <w:spacing w:before="100" w:beforeAutospacing="1" w:after="100" w:afterAutospacing="1" w:line="276" w:lineRule="auto"/>
        <w:outlineLvl w:val="3"/>
        <w:rPr>
          <w:rFonts w:ascii="Times New Roman" w:hAnsi="Times New Roman"/>
          <w:b/>
          <w:bCs/>
          <w:lang w:val="en-HK"/>
        </w:rPr>
      </w:pPr>
      <w:r w:rsidRPr="003D591E">
        <w:rPr>
          <w:rFonts w:ascii="Times New Roman" w:hAnsi="Times New Roman"/>
          <w:b/>
          <w:bCs/>
          <w:lang w:val="en-HK"/>
        </w:rPr>
        <w:t>7. Conclusion</w:t>
      </w:r>
    </w:p>
    <w:p w14:paraId="1416E513" w14:textId="77777777" w:rsidR="003D591E" w:rsidRPr="003D591E" w:rsidRDefault="003D591E" w:rsidP="00252C52">
      <w:pPr>
        <w:spacing w:before="100" w:beforeAutospacing="1" w:after="100" w:afterAutospacing="1" w:line="276" w:lineRule="auto"/>
        <w:rPr>
          <w:rFonts w:ascii="Times New Roman" w:hAnsi="Times New Roman"/>
          <w:lang w:val="en-HK"/>
        </w:rPr>
      </w:pPr>
      <w:r w:rsidRPr="003D591E">
        <w:rPr>
          <w:rFonts w:ascii="Times New Roman" w:hAnsi="Times New Roman"/>
          <w:lang w:val="en-HK"/>
        </w:rPr>
        <w:t>Wall concludes that the wrongness of rape is best understood through the principle of self-ownership. By emphasizing autonomy and bodily integrity, self-ownership provides a comprehensive framework for addressing the moral and legal dimensions of rape. Wall argues that this perspective better reflects the inherent invasiveness of sexual penetration and its implications for personal dignity and control.</w:t>
      </w:r>
    </w:p>
    <w:p w14:paraId="4D5ED042" w14:textId="77777777" w:rsidR="003D591E" w:rsidRPr="003D591E"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4C67779A">
          <v:rect id="_x0000_i1043" alt="" style="width:451.3pt;height:.05pt;mso-width-percent:0;mso-height-percent:0;mso-width-percent:0;mso-height-percent:0" o:hralign="center" o:hrstd="t" o:hr="t" fillcolor="#a0a0a0" stroked="f"/>
        </w:pict>
      </w:r>
    </w:p>
    <w:p w14:paraId="1210DB8C" w14:textId="77777777" w:rsidR="00252C52" w:rsidRPr="00252C52" w:rsidRDefault="00252C52" w:rsidP="00252C52">
      <w:pPr>
        <w:spacing w:before="100" w:beforeAutospacing="1" w:after="100" w:afterAutospacing="1" w:line="276" w:lineRule="auto"/>
        <w:outlineLvl w:val="2"/>
        <w:rPr>
          <w:rFonts w:ascii="Times New Roman" w:hAnsi="Times New Roman"/>
          <w:b/>
          <w:bCs/>
          <w:lang w:val="en-HK"/>
        </w:rPr>
      </w:pPr>
      <w:r w:rsidRPr="00252C52">
        <w:rPr>
          <w:rFonts w:ascii="Times New Roman" w:hAnsi="Times New Roman"/>
          <w:b/>
          <w:bCs/>
          <w:lang w:val="en-HK"/>
        </w:rPr>
        <w:t>Section 5: Self-Ownership and the Application of Force</w:t>
      </w:r>
    </w:p>
    <w:p w14:paraId="2BC33E9C"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 xml:space="preserve">In this section, Jesse Wall develops the argument that sexual penetration is not merely a neutral act but one that involves the application of force, thereby requiring justification. He uses the principle of </w:t>
      </w:r>
      <w:r w:rsidRPr="00252C52">
        <w:rPr>
          <w:rFonts w:ascii="Times New Roman" w:hAnsi="Times New Roman"/>
          <w:b/>
          <w:bCs/>
          <w:lang w:val="en-HK"/>
        </w:rPr>
        <w:t>self-ownership</w:t>
      </w:r>
      <w:r w:rsidRPr="00252C52">
        <w:rPr>
          <w:rFonts w:ascii="Times New Roman" w:hAnsi="Times New Roman"/>
          <w:lang w:val="en-HK"/>
        </w:rPr>
        <w:t xml:space="preserve"> as a foundation for this claim, explaining how the act of penetration inherently implicates an individual's right to bodily autonomy and control. This section builds on previous critiques of the orthodox framework to challenge the presumption that sexual penetration is prima facie lawful.</w:t>
      </w:r>
    </w:p>
    <w:p w14:paraId="7C45BBB6"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77CDBBC3">
          <v:rect id="_x0000_i1042" alt="" style="width:451.3pt;height:.05pt;mso-width-percent:0;mso-height-percent:0;mso-width-percent:0;mso-height-percent:0" o:hralign="center" o:hrstd="t" o:hr="t" fillcolor="#a0a0a0" stroked="f"/>
        </w:pict>
      </w:r>
    </w:p>
    <w:p w14:paraId="1A3F3B8B"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1. The Concept of Self-Ownership</w:t>
      </w:r>
    </w:p>
    <w:p w14:paraId="06DBF1BB" w14:textId="77777777" w:rsidR="00252C52" w:rsidRPr="00252C52" w:rsidRDefault="00252C52" w:rsidP="00252C52">
      <w:pPr>
        <w:numPr>
          <w:ilvl w:val="0"/>
          <w:numId w:val="31"/>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Definition</w:t>
      </w:r>
      <w:r w:rsidRPr="00252C52">
        <w:rPr>
          <w:rFonts w:ascii="Times New Roman" w:hAnsi="Times New Roman"/>
          <w:lang w:val="en-HK"/>
        </w:rPr>
        <w:t>:</w:t>
      </w:r>
    </w:p>
    <w:p w14:paraId="3ED5492F"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 xml:space="preserve">Self-ownership, as described by </w:t>
      </w:r>
      <w:r w:rsidRPr="00252C52">
        <w:rPr>
          <w:rFonts w:ascii="Times New Roman" w:hAnsi="Times New Roman"/>
          <w:b/>
          <w:bCs/>
          <w:lang w:val="en-HK"/>
        </w:rPr>
        <w:t>GA Cohen</w:t>
      </w:r>
      <w:r w:rsidRPr="00252C52">
        <w:rPr>
          <w:rFonts w:ascii="Times New Roman" w:hAnsi="Times New Roman"/>
          <w:lang w:val="en-HK"/>
        </w:rPr>
        <w:t xml:space="preserve">, is the principle </w:t>
      </w:r>
      <w:r w:rsidRPr="00252C52">
        <w:rPr>
          <w:rFonts w:ascii="Times New Roman" w:hAnsi="Times New Roman"/>
          <w:b/>
          <w:bCs/>
          <w:lang w:val="en-HK"/>
        </w:rPr>
        <w:t>that individuals have exclusive rights of control over their own bodies.</w:t>
      </w:r>
      <w:r w:rsidRPr="00252C52">
        <w:rPr>
          <w:rFonts w:ascii="Times New Roman" w:hAnsi="Times New Roman"/>
          <w:lang w:val="en-HK"/>
        </w:rPr>
        <w:t xml:space="preserve"> This includes:</w:t>
      </w:r>
    </w:p>
    <w:p w14:paraId="17655709" w14:textId="77777777" w:rsidR="00252C52" w:rsidRPr="00252C52" w:rsidRDefault="00252C52" w:rsidP="00252C52">
      <w:pPr>
        <w:numPr>
          <w:ilvl w:val="2"/>
          <w:numId w:val="31"/>
        </w:numPr>
        <w:spacing w:before="100" w:beforeAutospacing="1" w:after="100" w:afterAutospacing="1" w:line="276" w:lineRule="auto"/>
        <w:rPr>
          <w:rFonts w:ascii="Times New Roman" w:hAnsi="Times New Roman"/>
          <w:lang w:val="en-HK"/>
        </w:rPr>
      </w:pPr>
      <w:r w:rsidRPr="00252C52">
        <w:rPr>
          <w:rFonts w:ascii="Times New Roman" w:hAnsi="Times New Roman"/>
          <w:lang w:val="en-HK"/>
        </w:rPr>
        <w:t>The right to decide how one's body is used.</w:t>
      </w:r>
    </w:p>
    <w:p w14:paraId="25C8A846" w14:textId="77777777" w:rsidR="00252C52" w:rsidRPr="00252C52" w:rsidRDefault="00252C52" w:rsidP="00252C52">
      <w:pPr>
        <w:numPr>
          <w:ilvl w:val="2"/>
          <w:numId w:val="31"/>
        </w:numPr>
        <w:spacing w:before="100" w:beforeAutospacing="1" w:after="100" w:afterAutospacing="1" w:line="276" w:lineRule="auto"/>
        <w:rPr>
          <w:rFonts w:ascii="Times New Roman" w:hAnsi="Times New Roman"/>
          <w:lang w:val="en-HK"/>
        </w:rPr>
      </w:pPr>
      <w:r w:rsidRPr="00252C52">
        <w:rPr>
          <w:rFonts w:ascii="Times New Roman" w:hAnsi="Times New Roman"/>
          <w:lang w:val="en-HK"/>
        </w:rPr>
        <w:t>Protection from unauthorized intrusions or uses by others.</w:t>
      </w:r>
    </w:p>
    <w:p w14:paraId="1DEC3B28" w14:textId="77777777" w:rsidR="00252C52" w:rsidRPr="00252C52" w:rsidRDefault="00252C52" w:rsidP="00252C52">
      <w:pPr>
        <w:numPr>
          <w:ilvl w:val="0"/>
          <w:numId w:val="31"/>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Application to Sexual Penetration</w:t>
      </w:r>
      <w:r w:rsidRPr="00252C52">
        <w:rPr>
          <w:rFonts w:ascii="Times New Roman" w:hAnsi="Times New Roman"/>
          <w:lang w:val="en-HK"/>
        </w:rPr>
        <w:t>:</w:t>
      </w:r>
    </w:p>
    <w:p w14:paraId="0AA62A14"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argues that sexual penetration inherently engages the principle of self-ownership because it involves physical interaction with another’s body. He states:</w:t>
      </w:r>
    </w:p>
    <w:p w14:paraId="23A8EBC1" w14:textId="77777777" w:rsidR="00252C52" w:rsidRPr="00252C52" w:rsidRDefault="00252C52" w:rsidP="00252C52">
      <w:pPr>
        <w:spacing w:beforeAutospacing="1" w:afterAutospacing="1" w:line="276" w:lineRule="auto"/>
        <w:rPr>
          <w:rFonts w:ascii="Times New Roman" w:hAnsi="Times New Roman"/>
          <w:lang w:val="en-HK"/>
        </w:rPr>
      </w:pPr>
      <w:r w:rsidRPr="00252C52">
        <w:rPr>
          <w:rFonts w:ascii="Times New Roman" w:hAnsi="Times New Roman"/>
          <w:lang w:val="en-HK"/>
        </w:rPr>
        <w:t>"The act of penetration is a physical intrusion into the body, implicating the individual’s exclusive right of control over their bodily integrity."</w:t>
      </w:r>
    </w:p>
    <w:p w14:paraId="2268FE37" w14:textId="77777777" w:rsidR="00252C52" w:rsidRPr="00252C52" w:rsidRDefault="00252C52" w:rsidP="00252C52">
      <w:pPr>
        <w:numPr>
          <w:ilvl w:val="0"/>
          <w:numId w:val="31"/>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Prima Facie Wrongness</w:t>
      </w:r>
      <w:r w:rsidRPr="00252C52">
        <w:rPr>
          <w:rFonts w:ascii="Times New Roman" w:hAnsi="Times New Roman"/>
          <w:lang w:val="en-HK"/>
        </w:rPr>
        <w:t>:</w:t>
      </w:r>
    </w:p>
    <w:p w14:paraId="30ED592D"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lastRenderedPageBreak/>
        <w:t>Under the principle of self-ownership, any physical intrusion—including penetration—should be considered prima facie wrongful unless justified.</w:t>
      </w:r>
    </w:p>
    <w:p w14:paraId="1C82DAFB"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2AA9123D">
          <v:rect id="_x0000_i1041" alt="" style="width:451.3pt;height:.05pt;mso-width-percent:0;mso-height-percent:0;mso-width-percent:0;mso-height-percent:0" o:hralign="center" o:hrstd="t" o:hr="t" fillcolor="#a0a0a0" stroked="f"/>
        </w:pict>
      </w:r>
    </w:p>
    <w:p w14:paraId="63179B89"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2. Sexual Penetration and the Application of Force</w:t>
      </w:r>
    </w:p>
    <w:p w14:paraId="1BB6B422" w14:textId="77777777" w:rsidR="00252C52" w:rsidRPr="00252C52" w:rsidRDefault="00252C52" w:rsidP="00252C52">
      <w:pPr>
        <w:numPr>
          <w:ilvl w:val="0"/>
          <w:numId w:val="32"/>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Force as a General Feature</w:t>
      </w:r>
      <w:r w:rsidRPr="00252C52">
        <w:rPr>
          <w:rFonts w:ascii="Times New Roman" w:hAnsi="Times New Roman"/>
          <w:lang w:val="en-HK"/>
        </w:rPr>
        <w:t>:</w:t>
      </w:r>
    </w:p>
    <w:p w14:paraId="4B293C44"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contends that sexual penetration involves the application of force, not in the sense of violence, but as a necessary aspect of the act itself. This includes:</w:t>
      </w:r>
    </w:p>
    <w:p w14:paraId="07F9D439" w14:textId="77777777" w:rsidR="00252C52" w:rsidRPr="00252C52" w:rsidRDefault="00252C52" w:rsidP="00252C52">
      <w:pPr>
        <w:numPr>
          <w:ilvl w:val="2"/>
          <w:numId w:val="32"/>
        </w:numPr>
        <w:spacing w:before="100" w:beforeAutospacing="1" w:after="100" w:afterAutospacing="1" w:line="276" w:lineRule="auto"/>
        <w:rPr>
          <w:rFonts w:ascii="Times New Roman" w:hAnsi="Times New Roman"/>
          <w:lang w:val="en-HK"/>
        </w:rPr>
      </w:pPr>
      <w:r w:rsidRPr="00252C52">
        <w:rPr>
          <w:rFonts w:ascii="Times New Roman" w:hAnsi="Times New Roman"/>
          <w:lang w:val="en-HK"/>
        </w:rPr>
        <w:t>The physical exertion required to perform the act.</w:t>
      </w:r>
    </w:p>
    <w:p w14:paraId="164F482E" w14:textId="77777777" w:rsidR="00252C52" w:rsidRPr="00252C52" w:rsidRDefault="00252C52" w:rsidP="00252C52">
      <w:pPr>
        <w:numPr>
          <w:ilvl w:val="2"/>
          <w:numId w:val="32"/>
        </w:numPr>
        <w:spacing w:before="100" w:beforeAutospacing="1" w:after="100" w:afterAutospacing="1" w:line="276" w:lineRule="auto"/>
        <w:rPr>
          <w:rFonts w:ascii="Times New Roman" w:hAnsi="Times New Roman"/>
          <w:lang w:val="en-HK"/>
        </w:rPr>
      </w:pPr>
      <w:r w:rsidRPr="00252C52">
        <w:rPr>
          <w:rFonts w:ascii="Times New Roman" w:hAnsi="Times New Roman"/>
          <w:lang w:val="en-HK"/>
        </w:rPr>
        <w:t>The penetration of bodily boundaries, which inherently impacts autonomy.</w:t>
      </w:r>
    </w:p>
    <w:p w14:paraId="7A90CC66" w14:textId="77777777" w:rsidR="00252C52" w:rsidRPr="00252C52" w:rsidRDefault="00252C52" w:rsidP="00252C52">
      <w:pPr>
        <w:numPr>
          <w:ilvl w:val="0"/>
          <w:numId w:val="32"/>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Distinction from Other Acts of Force</w:t>
      </w:r>
      <w:r w:rsidRPr="00252C52">
        <w:rPr>
          <w:rFonts w:ascii="Times New Roman" w:hAnsi="Times New Roman"/>
          <w:lang w:val="en-HK"/>
        </w:rPr>
        <w:t>:</w:t>
      </w:r>
    </w:p>
    <w:p w14:paraId="1FFE4E08"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 xml:space="preserve">Critics might argue that not all uses of force are wrongful (e.g., shaking hands). Wall distinguishes sexual penetration by its </w:t>
      </w:r>
      <w:r w:rsidRPr="00252C52">
        <w:rPr>
          <w:rFonts w:ascii="Times New Roman" w:hAnsi="Times New Roman"/>
          <w:b/>
          <w:bCs/>
          <w:lang w:val="en-HK"/>
        </w:rPr>
        <w:t>invasive</w:t>
      </w:r>
      <w:r w:rsidRPr="00252C52">
        <w:rPr>
          <w:rFonts w:ascii="Times New Roman" w:hAnsi="Times New Roman"/>
          <w:lang w:val="en-HK"/>
        </w:rPr>
        <w:t xml:space="preserve"> nature:</w:t>
      </w:r>
    </w:p>
    <w:p w14:paraId="7A044ED0" w14:textId="77777777" w:rsidR="00252C52" w:rsidRPr="00252C52" w:rsidRDefault="00252C52" w:rsidP="00252C52">
      <w:pPr>
        <w:spacing w:beforeAutospacing="1" w:afterAutospacing="1" w:line="276" w:lineRule="auto"/>
        <w:rPr>
          <w:rFonts w:ascii="Times New Roman" w:hAnsi="Times New Roman"/>
          <w:lang w:val="en-HK"/>
        </w:rPr>
      </w:pPr>
      <w:r w:rsidRPr="00252C52">
        <w:rPr>
          <w:rFonts w:ascii="Times New Roman" w:hAnsi="Times New Roman"/>
          <w:lang w:val="en-HK"/>
        </w:rPr>
        <w:t>"Sexual penetration is qualitatively different from other acts involving force due to its inherent invasion of bodily integrity and personal autonomy."</w:t>
      </w:r>
    </w:p>
    <w:p w14:paraId="12506D76" w14:textId="77777777" w:rsidR="00252C52" w:rsidRPr="00252C52" w:rsidRDefault="00252C52" w:rsidP="00252C52">
      <w:pPr>
        <w:numPr>
          <w:ilvl w:val="0"/>
          <w:numId w:val="32"/>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Implications for Consent</w:t>
      </w:r>
      <w:r w:rsidRPr="00252C52">
        <w:rPr>
          <w:rFonts w:ascii="Times New Roman" w:hAnsi="Times New Roman"/>
          <w:lang w:val="en-HK"/>
        </w:rPr>
        <w:t>:</w:t>
      </w:r>
    </w:p>
    <w:p w14:paraId="328410EC"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The use of force in sexual penetration necessitates a justification. Consent provides this justification, transforming what would otherwise be a wrongful act into a lawful one.</w:t>
      </w:r>
    </w:p>
    <w:p w14:paraId="0F8A0B66"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332D854E">
          <v:rect id="_x0000_i1040" alt="" style="width:451.3pt;height:.05pt;mso-width-percent:0;mso-height-percent:0;mso-width-percent:0;mso-height-percent:0" o:hralign="center" o:hrstd="t" o:hr="t" fillcolor="#a0a0a0" stroked="f"/>
        </w:pict>
      </w:r>
    </w:p>
    <w:p w14:paraId="3DE3FD7B"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3. The Orthodox Presumption of Neutrality</w:t>
      </w:r>
    </w:p>
    <w:p w14:paraId="6E801EB7"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critiques the orthodox view, which treats sexual penetration as morally neutral unless proven otherwise:</w:t>
      </w:r>
    </w:p>
    <w:p w14:paraId="442733D0" w14:textId="77777777" w:rsidR="00252C52" w:rsidRPr="00252C52" w:rsidRDefault="00252C52" w:rsidP="00252C52">
      <w:pPr>
        <w:numPr>
          <w:ilvl w:val="0"/>
          <w:numId w:val="33"/>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Presumption of Consent</w:t>
      </w:r>
      <w:r w:rsidRPr="00252C52">
        <w:rPr>
          <w:rFonts w:ascii="Times New Roman" w:hAnsi="Times New Roman"/>
          <w:lang w:val="en-HK"/>
        </w:rPr>
        <w:t>:</w:t>
      </w:r>
    </w:p>
    <w:p w14:paraId="2EFB8A9B"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The orthodox framework assumes that individuals generally consent to sexual penetration unless explicitly indicated otherwise.</w:t>
      </w:r>
    </w:p>
    <w:p w14:paraId="03012033"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argues that this presumption is inconsistent with the principle of self-ownership:</w:t>
      </w:r>
    </w:p>
    <w:p w14:paraId="5D3CE75E" w14:textId="77777777" w:rsidR="00252C52" w:rsidRPr="00252C52" w:rsidRDefault="00252C52" w:rsidP="00252C52">
      <w:pPr>
        <w:spacing w:beforeAutospacing="1" w:afterAutospacing="1" w:line="276" w:lineRule="auto"/>
        <w:rPr>
          <w:rFonts w:ascii="Times New Roman" w:hAnsi="Times New Roman"/>
          <w:lang w:val="en-HK"/>
        </w:rPr>
      </w:pPr>
      <w:r w:rsidRPr="00252C52">
        <w:rPr>
          <w:rFonts w:ascii="Times New Roman" w:hAnsi="Times New Roman"/>
          <w:lang w:val="en-HK"/>
        </w:rPr>
        <w:t>"The presumption that sexual penetration is lawful unless non-consensual ignores the invasive nature of the act and the necessity of justification through consent."</w:t>
      </w:r>
    </w:p>
    <w:p w14:paraId="0484ECC0" w14:textId="77777777" w:rsidR="00252C52" w:rsidRPr="00252C52" w:rsidRDefault="00252C52" w:rsidP="00252C52">
      <w:pPr>
        <w:numPr>
          <w:ilvl w:val="0"/>
          <w:numId w:val="33"/>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Inconsistency with Other Legal Doctrines</w:t>
      </w:r>
      <w:r w:rsidRPr="00252C52">
        <w:rPr>
          <w:rFonts w:ascii="Times New Roman" w:hAnsi="Times New Roman"/>
          <w:lang w:val="en-HK"/>
        </w:rPr>
        <w:t>:</w:t>
      </w:r>
    </w:p>
    <w:p w14:paraId="7A7B45EE"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lastRenderedPageBreak/>
        <w:t>In other contexts, acts involving force are considered wrongful unless justified (e.g., assault). Wall questions why sexual penetration is treated differently:</w:t>
      </w:r>
    </w:p>
    <w:p w14:paraId="6636C6E7" w14:textId="77777777" w:rsidR="00252C52" w:rsidRPr="00252C52" w:rsidRDefault="00252C52" w:rsidP="00252C52">
      <w:pPr>
        <w:numPr>
          <w:ilvl w:val="2"/>
          <w:numId w:val="33"/>
        </w:numPr>
        <w:spacing w:before="100" w:beforeAutospacing="1" w:after="100" w:afterAutospacing="1" w:line="276" w:lineRule="auto"/>
        <w:rPr>
          <w:rFonts w:ascii="Times New Roman" w:hAnsi="Times New Roman"/>
          <w:lang w:val="en-HK"/>
        </w:rPr>
      </w:pPr>
      <w:r w:rsidRPr="00252C52">
        <w:rPr>
          <w:rFonts w:ascii="Times New Roman" w:hAnsi="Times New Roman"/>
          <w:lang w:val="en-HK"/>
        </w:rPr>
        <w:t>Assault involves the application of force and requires justification through defences like consent or self-defence.</w:t>
      </w:r>
    </w:p>
    <w:p w14:paraId="5E79671B" w14:textId="77777777" w:rsidR="00252C52" w:rsidRPr="00252C52" w:rsidRDefault="00252C52" w:rsidP="00252C52">
      <w:pPr>
        <w:numPr>
          <w:ilvl w:val="2"/>
          <w:numId w:val="33"/>
        </w:numPr>
        <w:spacing w:before="100" w:beforeAutospacing="1" w:after="100" w:afterAutospacing="1" w:line="276" w:lineRule="auto"/>
        <w:rPr>
          <w:rFonts w:ascii="Times New Roman" w:hAnsi="Times New Roman"/>
          <w:lang w:val="en-HK"/>
        </w:rPr>
      </w:pPr>
      <w:r w:rsidRPr="00252C52">
        <w:rPr>
          <w:rFonts w:ascii="Times New Roman" w:hAnsi="Times New Roman"/>
          <w:lang w:val="en-HK"/>
        </w:rPr>
        <w:t>Sexual penetration, by contrast, is presumed lawful unless proven otherwise, creating a conceptual inconsistency.</w:t>
      </w:r>
    </w:p>
    <w:p w14:paraId="727552D1"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745FBE53">
          <v:rect id="_x0000_i1039" alt="" style="width:451.3pt;height:.05pt;mso-width-percent:0;mso-height-percent:0;mso-width-percent:0;mso-height-percent:0" o:hralign="center" o:hrstd="t" o:hr="t" fillcolor="#a0a0a0" stroked="f"/>
        </w:pict>
      </w:r>
    </w:p>
    <w:p w14:paraId="19F71E3B"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4. Consent as a Justificatory Defence</w:t>
      </w:r>
    </w:p>
    <w:p w14:paraId="384F6C1D"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 xml:space="preserve">Wall argues that consent should be treated as a </w:t>
      </w:r>
      <w:r w:rsidRPr="00252C52">
        <w:rPr>
          <w:rFonts w:ascii="Times New Roman" w:hAnsi="Times New Roman"/>
          <w:b/>
          <w:bCs/>
          <w:lang w:val="en-HK"/>
        </w:rPr>
        <w:t>justificatory defence</w:t>
      </w:r>
      <w:r w:rsidRPr="00252C52">
        <w:rPr>
          <w:rFonts w:ascii="Times New Roman" w:hAnsi="Times New Roman"/>
          <w:lang w:val="en-HK"/>
        </w:rPr>
        <w:t xml:space="preserve"> rather than an element of the offence:</w:t>
      </w:r>
    </w:p>
    <w:p w14:paraId="59F37498" w14:textId="77777777" w:rsidR="00252C52" w:rsidRPr="00252C52" w:rsidRDefault="00252C52" w:rsidP="00252C52">
      <w:pPr>
        <w:numPr>
          <w:ilvl w:val="0"/>
          <w:numId w:val="34"/>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Shifting the Burden of Proof</w:t>
      </w:r>
      <w:r w:rsidRPr="00252C52">
        <w:rPr>
          <w:rFonts w:ascii="Times New Roman" w:hAnsi="Times New Roman"/>
          <w:lang w:val="en-HK"/>
        </w:rPr>
        <w:t>:</w:t>
      </w:r>
    </w:p>
    <w:p w14:paraId="6BCCBFCF"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Treating consent as a justificatory defence would shift the legal presumption, requiring justification for the act of penetration rather than presuming its lawfulness.</w:t>
      </w:r>
    </w:p>
    <w:p w14:paraId="28E76B2D"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explains:</w:t>
      </w:r>
    </w:p>
    <w:p w14:paraId="5107644E" w14:textId="77777777" w:rsidR="00252C52" w:rsidRPr="00252C52" w:rsidRDefault="00252C52" w:rsidP="00252C52">
      <w:pPr>
        <w:spacing w:beforeAutospacing="1" w:afterAutospacing="1" w:line="276" w:lineRule="auto"/>
        <w:rPr>
          <w:rFonts w:ascii="Times New Roman" w:hAnsi="Times New Roman"/>
          <w:lang w:val="en-HK"/>
        </w:rPr>
      </w:pPr>
      <w:r w:rsidRPr="00252C52">
        <w:rPr>
          <w:rFonts w:ascii="Times New Roman" w:hAnsi="Times New Roman"/>
          <w:lang w:val="en-HK"/>
        </w:rPr>
        <w:t>"By recognizing sexual penetration as prima facie wrongful, the law would properly reflect the autonomy interests at stake and the role of consent in legitimizing the act."</w:t>
      </w:r>
    </w:p>
    <w:p w14:paraId="239FDEB4" w14:textId="77777777" w:rsidR="00252C52" w:rsidRPr="00252C52" w:rsidRDefault="00252C52" w:rsidP="00252C52">
      <w:pPr>
        <w:numPr>
          <w:ilvl w:val="0"/>
          <w:numId w:val="34"/>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Parallels with Assault</w:t>
      </w:r>
      <w:r w:rsidRPr="00252C52">
        <w:rPr>
          <w:rFonts w:ascii="Times New Roman" w:hAnsi="Times New Roman"/>
          <w:lang w:val="en-HK"/>
        </w:rPr>
        <w:t>:</w:t>
      </w:r>
    </w:p>
    <w:p w14:paraId="472F551D"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draws parallels with the offence of assault, where consent operates as a defence to justify the application of force. He argues that sexual penetration should be treated similarly, recognizing its prima facie wrongness.</w:t>
      </w:r>
    </w:p>
    <w:p w14:paraId="7DE11C70"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181570D0">
          <v:rect id="_x0000_i1038" alt="" style="width:451.3pt;height:.05pt;mso-width-percent:0;mso-height-percent:0;mso-width-percent:0;mso-height-percent:0" o:hralign="center" o:hrstd="t" o:hr="t" fillcolor="#a0a0a0" stroked="f"/>
        </w:pict>
      </w:r>
    </w:p>
    <w:p w14:paraId="400CEBE6"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5. The Role of Autonomy</w:t>
      </w:r>
    </w:p>
    <w:p w14:paraId="4AC2B018" w14:textId="77777777" w:rsidR="00252C52" w:rsidRPr="00252C52" w:rsidRDefault="00252C52" w:rsidP="00252C52">
      <w:pPr>
        <w:numPr>
          <w:ilvl w:val="0"/>
          <w:numId w:val="35"/>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Autonomy as the Core Concern</w:t>
      </w:r>
      <w:r w:rsidRPr="00252C52">
        <w:rPr>
          <w:rFonts w:ascii="Times New Roman" w:hAnsi="Times New Roman"/>
          <w:lang w:val="en-HK"/>
        </w:rPr>
        <w:t>:</w:t>
      </w:r>
    </w:p>
    <w:p w14:paraId="29EA64E2"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emphasizes that the wrongness of non-consensual sexual penetration lies in its denial of the victim’s autonomy. The act of penetration, by its nature, requires the individual to relinquish control over their body, making consent essential.</w:t>
      </w:r>
    </w:p>
    <w:p w14:paraId="202CF59D" w14:textId="77777777" w:rsidR="00252C52" w:rsidRPr="00252C52" w:rsidRDefault="00252C52" w:rsidP="00252C52">
      <w:pPr>
        <w:numPr>
          <w:ilvl w:val="0"/>
          <w:numId w:val="35"/>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Critique of Neutrality</w:t>
      </w:r>
      <w:r w:rsidRPr="00252C52">
        <w:rPr>
          <w:rFonts w:ascii="Times New Roman" w:hAnsi="Times New Roman"/>
          <w:lang w:val="en-HK"/>
        </w:rPr>
        <w:t>:</w:t>
      </w:r>
    </w:p>
    <w:p w14:paraId="77D754C2"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lastRenderedPageBreak/>
        <w:t>The orthodox view, by treating penetration as neutral, fails to adequately protect autonomy. Wall argues that this approach diminishes the significance of consent as a mechanism for safeguarding personal control.</w:t>
      </w:r>
    </w:p>
    <w:p w14:paraId="1ADB96AE" w14:textId="77777777" w:rsidR="00252C52" w:rsidRPr="00252C52" w:rsidRDefault="00252C52" w:rsidP="00252C52">
      <w:pPr>
        <w:numPr>
          <w:ilvl w:val="0"/>
          <w:numId w:val="35"/>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Self-Ownership and Autonomy</w:t>
      </w:r>
      <w:r w:rsidRPr="00252C52">
        <w:rPr>
          <w:rFonts w:ascii="Times New Roman" w:hAnsi="Times New Roman"/>
          <w:lang w:val="en-HK"/>
        </w:rPr>
        <w:t>:</w:t>
      </w:r>
    </w:p>
    <w:p w14:paraId="753062F4"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Self-ownership provides a robust framework for understanding autonomy. It highlights the inherent value of bodily integrity and the importance of consent in justifying any intrusion.</w:t>
      </w:r>
    </w:p>
    <w:p w14:paraId="5C51315C"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09959C61">
          <v:rect id="_x0000_i1037" alt="" style="width:451.3pt;height:.05pt;mso-width-percent:0;mso-height-percent:0;mso-width-percent:0;mso-height-percent:0" o:hralign="center" o:hrstd="t" o:hr="t" fillcolor="#a0a0a0" stroked="f"/>
        </w:pict>
      </w:r>
    </w:p>
    <w:p w14:paraId="31DF86E4"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6. Counterarguments and Rebuttals</w:t>
      </w:r>
    </w:p>
    <w:p w14:paraId="6746A4F4"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addresses potential counterarguments to his position:</w:t>
      </w:r>
    </w:p>
    <w:p w14:paraId="1C331376" w14:textId="77777777" w:rsidR="00252C52" w:rsidRPr="00252C52" w:rsidRDefault="00252C52" w:rsidP="00252C52">
      <w:pPr>
        <w:numPr>
          <w:ilvl w:val="0"/>
          <w:numId w:val="36"/>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Over-Criminalization</w:t>
      </w:r>
      <w:r w:rsidRPr="00252C52">
        <w:rPr>
          <w:rFonts w:ascii="Times New Roman" w:hAnsi="Times New Roman"/>
          <w:lang w:val="en-HK"/>
        </w:rPr>
        <w:t>:</w:t>
      </w:r>
    </w:p>
    <w:p w14:paraId="6E7E6224"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Critics might argue that treating sexual penetration as prima facie wrongful could lead to over-criminalization.</w:t>
      </w:r>
    </w:p>
    <w:p w14:paraId="0187FBD6"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counters that consent provides a clear boundary for lawful conduct, ensuring proportionality and fairness in criminal liability.</w:t>
      </w:r>
    </w:p>
    <w:p w14:paraId="58D504DA" w14:textId="77777777" w:rsidR="00252C52" w:rsidRPr="00252C52" w:rsidRDefault="00252C52" w:rsidP="00252C52">
      <w:pPr>
        <w:numPr>
          <w:ilvl w:val="0"/>
          <w:numId w:val="36"/>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Comparisons to Everyday Acts</w:t>
      </w:r>
      <w:r w:rsidRPr="00252C52">
        <w:rPr>
          <w:rFonts w:ascii="Times New Roman" w:hAnsi="Times New Roman"/>
          <w:lang w:val="en-HK"/>
        </w:rPr>
        <w:t>:</w:t>
      </w:r>
    </w:p>
    <w:p w14:paraId="7F27FD4E"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Some critics suggest that penetration is no different from other physical interactions (e.g., hugging, shaking hands). Wall rejects this comparison, emphasizing the unique invasiveness of penetration:</w:t>
      </w:r>
    </w:p>
    <w:p w14:paraId="3C2D8409" w14:textId="77777777" w:rsidR="00252C52" w:rsidRPr="00252C52" w:rsidRDefault="00252C52" w:rsidP="00252C52">
      <w:pPr>
        <w:spacing w:beforeAutospacing="1" w:afterAutospacing="1" w:line="276" w:lineRule="auto"/>
        <w:rPr>
          <w:rFonts w:ascii="Times New Roman" w:hAnsi="Times New Roman"/>
          <w:lang w:val="en-HK"/>
        </w:rPr>
      </w:pPr>
      <w:r w:rsidRPr="00252C52">
        <w:rPr>
          <w:rFonts w:ascii="Times New Roman" w:hAnsi="Times New Roman"/>
          <w:lang w:val="en-HK"/>
        </w:rPr>
        <w:t>"Unlike casual physical contact, sexual penetration engages deeper issues of autonomy and control, necessitating justification."</w:t>
      </w:r>
    </w:p>
    <w:p w14:paraId="392F19EC" w14:textId="77777777" w:rsidR="00252C52" w:rsidRPr="00252C52" w:rsidRDefault="00252C52" w:rsidP="00252C52">
      <w:pPr>
        <w:numPr>
          <w:ilvl w:val="0"/>
          <w:numId w:val="36"/>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Gardner’s Argument on Neutrality</w:t>
      </w:r>
      <w:r w:rsidRPr="00252C52">
        <w:rPr>
          <w:rFonts w:ascii="Times New Roman" w:hAnsi="Times New Roman"/>
          <w:lang w:val="en-HK"/>
        </w:rPr>
        <w:t>:</w:t>
      </w:r>
    </w:p>
    <w:p w14:paraId="5F02459A"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Gardner argues that penetration is not inherently wrongful and only becomes so when non-consensual. Wall rebuts this by emphasizing the need to recognize the prima facie wrongness of the act, independent of consent.</w:t>
      </w:r>
    </w:p>
    <w:p w14:paraId="75352119"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4B9CED49">
          <v:rect id="_x0000_i1036" alt="" style="width:451.3pt;height:.05pt;mso-width-percent:0;mso-height-percent:0;mso-width-percent:0;mso-height-percent:0" o:hralign="center" o:hrstd="t" o:hr="t" fillcolor="#a0a0a0" stroked="f"/>
        </w:pict>
      </w:r>
    </w:p>
    <w:p w14:paraId="1243BB77"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7. Broader Implications</w:t>
      </w:r>
    </w:p>
    <w:p w14:paraId="4B7B6F9D"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explores the broader implications of recognizing sexual penetration as prima facie wrongful:</w:t>
      </w:r>
    </w:p>
    <w:p w14:paraId="5975BA64" w14:textId="77777777" w:rsidR="00252C52" w:rsidRPr="00252C52" w:rsidRDefault="00252C52" w:rsidP="00252C52">
      <w:pPr>
        <w:numPr>
          <w:ilvl w:val="0"/>
          <w:numId w:val="37"/>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Consistency with Legal Principles</w:t>
      </w:r>
      <w:r w:rsidRPr="00252C52">
        <w:rPr>
          <w:rFonts w:ascii="Times New Roman" w:hAnsi="Times New Roman"/>
          <w:lang w:val="en-HK"/>
        </w:rPr>
        <w:t>:</w:t>
      </w:r>
    </w:p>
    <w:p w14:paraId="147C7ECC" w14:textId="77777777" w:rsidR="00252C52" w:rsidRPr="00252C52" w:rsidRDefault="00252C52" w:rsidP="00252C52">
      <w:pPr>
        <w:spacing w:before="100" w:beforeAutospacing="1" w:after="100" w:afterAutospacing="1" w:line="276" w:lineRule="auto"/>
        <w:rPr>
          <w:rFonts w:ascii="Times New Roman" w:hAnsi="Times New Roman"/>
          <w:b/>
          <w:bCs/>
          <w:lang w:val="en-HK"/>
        </w:rPr>
      </w:pPr>
      <w:r w:rsidRPr="00252C52">
        <w:rPr>
          <w:rFonts w:ascii="Times New Roman" w:hAnsi="Times New Roman"/>
          <w:b/>
          <w:bCs/>
          <w:lang w:val="en-HK"/>
        </w:rPr>
        <w:lastRenderedPageBreak/>
        <w:t>Treating penetration as prima facie wrongful would align it with other legal principles governing bodily autonomy and force (e.g., assault).</w:t>
      </w:r>
    </w:p>
    <w:p w14:paraId="0719243E" w14:textId="77777777" w:rsidR="00252C52" w:rsidRPr="00252C52" w:rsidRDefault="00252C52" w:rsidP="00252C52">
      <w:pPr>
        <w:numPr>
          <w:ilvl w:val="0"/>
          <w:numId w:val="37"/>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Enhanced Protection for Autonomy</w:t>
      </w:r>
      <w:r w:rsidRPr="00252C52">
        <w:rPr>
          <w:rFonts w:ascii="Times New Roman" w:hAnsi="Times New Roman"/>
          <w:lang w:val="en-HK"/>
        </w:rPr>
        <w:t>:</w:t>
      </w:r>
    </w:p>
    <w:p w14:paraId="6A90009D"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This approach would better reflect the importance of autonomy and consent, providing stronger safeguards against violations of bodily integrity.</w:t>
      </w:r>
    </w:p>
    <w:p w14:paraId="317479AD" w14:textId="77777777" w:rsidR="00252C52" w:rsidRPr="00252C52" w:rsidRDefault="00252C52" w:rsidP="00252C52">
      <w:pPr>
        <w:numPr>
          <w:ilvl w:val="0"/>
          <w:numId w:val="37"/>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Social and Ethical Significance</w:t>
      </w:r>
      <w:r w:rsidRPr="00252C52">
        <w:rPr>
          <w:rFonts w:ascii="Times New Roman" w:hAnsi="Times New Roman"/>
          <w:lang w:val="en-HK"/>
        </w:rPr>
        <w:t>:</w:t>
      </w:r>
    </w:p>
    <w:p w14:paraId="5C6CB83D"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Recognizing the prima facie wrongness of penetration would shift societal attitudes, emphasizing the importance of consent and the ethical dimensions of sexual activity.</w:t>
      </w:r>
    </w:p>
    <w:p w14:paraId="51E4E68F"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5E47DE43">
          <v:rect id="_x0000_i1035" alt="" style="width:451.3pt;height:.05pt;mso-width-percent:0;mso-height-percent:0;mso-width-percent:0;mso-height-percent:0" o:hralign="center" o:hrstd="t" o:hr="t" fillcolor="#a0a0a0" stroked="f"/>
        </w:pict>
      </w:r>
    </w:p>
    <w:p w14:paraId="556DD317"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8. Conclusion</w:t>
      </w:r>
    </w:p>
    <w:p w14:paraId="7147FCB5"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concludes that sexual penetration should be recognized as an act requiring justification due to its inherent use of force and implications for autonomy. By framing consent as a justificatory defence, the law would better reflect the principles of self-ownership and autonomy, ensuring greater consistency and protection for individuals’ bodily integrity.</w:t>
      </w:r>
    </w:p>
    <w:p w14:paraId="71B6A669"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06269AE4">
          <v:rect id="_x0000_i1034" alt="" style="width:451.3pt;height:.05pt;mso-width-percent:0;mso-height-percent:0;mso-width-percent:0;mso-height-percent:0" o:hralign="center" o:hrstd="t" o:hr="t" fillcolor="#a0a0a0" stroked="f"/>
        </w:pict>
      </w:r>
    </w:p>
    <w:p w14:paraId="2F7CDC14" w14:textId="77777777" w:rsidR="00252C52" w:rsidRPr="00252C52" w:rsidRDefault="00252C52" w:rsidP="00252C52">
      <w:pPr>
        <w:spacing w:before="100" w:beforeAutospacing="1" w:after="100" w:afterAutospacing="1" w:line="276" w:lineRule="auto"/>
        <w:outlineLvl w:val="2"/>
        <w:rPr>
          <w:rFonts w:ascii="Times New Roman" w:hAnsi="Times New Roman"/>
          <w:b/>
          <w:bCs/>
          <w:lang w:val="en-HK"/>
        </w:rPr>
      </w:pPr>
      <w:r w:rsidRPr="00252C52">
        <w:rPr>
          <w:rFonts w:ascii="Times New Roman" w:hAnsi="Times New Roman"/>
          <w:b/>
          <w:bCs/>
          <w:lang w:val="en-HK"/>
        </w:rPr>
        <w:t>Section 6: Conclusions – Returning to the Conceptual Challenge</w:t>
      </w:r>
    </w:p>
    <w:p w14:paraId="6413B704"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In the final section, Jesse Wall revisits John Gardner’s conceptual challenge regarding the nature of criminal liability in sexual offences. The section evaluates whether the current legal framework aligns with foundational principles of criminal law, specifically addressing the distinction between offences and justificatory defences. Wall proposes a shift in the legal treatment of sexual penetration, emphasizing the importance of autonomy, bodily integrity, and self-ownership in defining the wrongness of rape.</w:t>
      </w:r>
    </w:p>
    <w:p w14:paraId="636106CB"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529B6617">
          <v:rect id="_x0000_i1033" alt="" style="width:451.3pt;height:.05pt;mso-width-percent:0;mso-height-percent:0;mso-width-percent:0;mso-height-percent:0" o:hralign="center" o:hrstd="t" o:hr="t" fillcolor="#a0a0a0" stroked="f"/>
        </w:pict>
      </w:r>
    </w:p>
    <w:p w14:paraId="1C4E7AA2"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1. Revisiting Gardner’s Challenge</w:t>
      </w:r>
    </w:p>
    <w:p w14:paraId="09C34703"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 xml:space="preserve">John Gardner’s challenge questions whether the </w:t>
      </w:r>
      <w:r w:rsidRPr="00252C52">
        <w:rPr>
          <w:rFonts w:ascii="Times New Roman" w:hAnsi="Times New Roman"/>
          <w:b/>
          <w:bCs/>
          <w:lang w:val="en-HK"/>
        </w:rPr>
        <w:t>absence of consent</w:t>
      </w:r>
      <w:r w:rsidRPr="00252C52">
        <w:rPr>
          <w:rFonts w:ascii="Times New Roman" w:hAnsi="Times New Roman"/>
          <w:lang w:val="en-HK"/>
        </w:rPr>
        <w:t xml:space="preserve"> should:</w:t>
      </w:r>
    </w:p>
    <w:p w14:paraId="2387ED5F" w14:textId="77777777" w:rsidR="00252C52" w:rsidRPr="00252C52" w:rsidRDefault="00252C52" w:rsidP="00252C52">
      <w:pPr>
        <w:numPr>
          <w:ilvl w:val="0"/>
          <w:numId w:val="38"/>
        </w:numPr>
        <w:spacing w:before="100" w:beforeAutospacing="1" w:after="100" w:afterAutospacing="1" w:line="276" w:lineRule="auto"/>
        <w:rPr>
          <w:rFonts w:ascii="Times New Roman" w:hAnsi="Times New Roman"/>
          <w:lang w:val="en-HK"/>
        </w:rPr>
      </w:pPr>
      <w:r w:rsidRPr="00252C52">
        <w:rPr>
          <w:rFonts w:ascii="Times New Roman" w:hAnsi="Times New Roman"/>
          <w:lang w:val="en-HK"/>
        </w:rPr>
        <w:t xml:space="preserve">Be treated as an </w:t>
      </w:r>
      <w:r w:rsidRPr="00252C52">
        <w:rPr>
          <w:rFonts w:ascii="Times New Roman" w:hAnsi="Times New Roman"/>
          <w:b/>
          <w:bCs/>
          <w:lang w:val="en-HK"/>
        </w:rPr>
        <w:t>element of the offence</w:t>
      </w:r>
      <w:r w:rsidRPr="00252C52">
        <w:rPr>
          <w:rFonts w:ascii="Times New Roman" w:hAnsi="Times New Roman"/>
          <w:lang w:val="en-HK"/>
        </w:rPr>
        <w:t>, making sexual penetration lawful unless proven otherwise, or</w:t>
      </w:r>
    </w:p>
    <w:p w14:paraId="30AA2097" w14:textId="77777777" w:rsidR="00252C52" w:rsidRPr="00252C52" w:rsidRDefault="00252C52" w:rsidP="00252C52">
      <w:pPr>
        <w:numPr>
          <w:ilvl w:val="0"/>
          <w:numId w:val="38"/>
        </w:numPr>
        <w:spacing w:before="100" w:beforeAutospacing="1" w:after="100" w:afterAutospacing="1" w:line="276" w:lineRule="auto"/>
        <w:rPr>
          <w:rFonts w:ascii="Times New Roman" w:hAnsi="Times New Roman"/>
          <w:lang w:val="en-HK"/>
        </w:rPr>
      </w:pPr>
      <w:r w:rsidRPr="00252C52">
        <w:rPr>
          <w:rFonts w:ascii="Times New Roman" w:hAnsi="Times New Roman"/>
          <w:lang w:val="en-HK"/>
        </w:rPr>
        <w:t xml:space="preserve">Be treated as a </w:t>
      </w:r>
      <w:r w:rsidRPr="00252C52">
        <w:rPr>
          <w:rFonts w:ascii="Times New Roman" w:hAnsi="Times New Roman"/>
          <w:b/>
          <w:bCs/>
          <w:lang w:val="en-HK"/>
        </w:rPr>
        <w:t>justificatory defence</w:t>
      </w:r>
      <w:r w:rsidRPr="00252C52">
        <w:rPr>
          <w:rFonts w:ascii="Times New Roman" w:hAnsi="Times New Roman"/>
          <w:lang w:val="en-HK"/>
        </w:rPr>
        <w:t>, where sexual penetration is prima facie wrongful and requires consent to justify it.</w:t>
      </w:r>
    </w:p>
    <w:p w14:paraId="09B11AD9"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lastRenderedPageBreak/>
        <w:t>Wall’s central critique of the orthodox framework stems from its failure to recognize the inherent invasiveness of sexual penetration. By treating the absence of consent as an element of the offence, the law presumes sexual penetration is morally neutral unless proven otherwise. Wall argues that this presumption contradicts the principles of autonomy and bodily integrity.</w:t>
      </w:r>
    </w:p>
    <w:p w14:paraId="6A5FB013"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2EA85B52">
          <v:rect id="_x0000_i1032" alt="" style="width:451.3pt;height:.05pt;mso-width-percent:0;mso-height-percent:0;mso-width-percent:0;mso-height-percent:0" o:hralign="center" o:hrstd="t" o:hr="t" fillcolor="#a0a0a0" stroked="f"/>
        </w:pict>
      </w:r>
    </w:p>
    <w:p w14:paraId="73F2C069"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2. The Flawed Presumption of Neutrality</w:t>
      </w:r>
    </w:p>
    <w:p w14:paraId="42CC717B" w14:textId="77777777" w:rsidR="00252C52" w:rsidRPr="00252C52" w:rsidRDefault="00252C52" w:rsidP="00252C52">
      <w:pPr>
        <w:numPr>
          <w:ilvl w:val="0"/>
          <w:numId w:val="39"/>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Neutrality of Sexual Penetration</w:t>
      </w:r>
      <w:r w:rsidRPr="00252C52">
        <w:rPr>
          <w:rFonts w:ascii="Times New Roman" w:hAnsi="Times New Roman"/>
          <w:lang w:val="en-HK"/>
        </w:rPr>
        <w:t>:</w:t>
      </w:r>
    </w:p>
    <w:p w14:paraId="382A66C2"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The orthodox framework presumes that individuals generally consent to sexual penetration unless there is evidence to the contrary.</w:t>
      </w:r>
    </w:p>
    <w:p w14:paraId="4DB4E99B"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critiques this presumption as inconsistent with the principle of self-ownership, which holds that individuals have the exclusive right to control their bodies.</w:t>
      </w:r>
    </w:p>
    <w:p w14:paraId="3072C3F0" w14:textId="77777777" w:rsidR="00252C52" w:rsidRPr="00252C52" w:rsidRDefault="00252C52" w:rsidP="00252C52">
      <w:pPr>
        <w:numPr>
          <w:ilvl w:val="0"/>
          <w:numId w:val="39"/>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Comparison to Other Offences</w:t>
      </w:r>
      <w:r w:rsidRPr="00252C52">
        <w:rPr>
          <w:rFonts w:ascii="Times New Roman" w:hAnsi="Times New Roman"/>
          <w:lang w:val="en-HK"/>
        </w:rPr>
        <w:t>:</w:t>
      </w:r>
    </w:p>
    <w:p w14:paraId="3DD3A5DB"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compares sexual penetration to other physical acts, such as assault, where the application of force is treated as prima facie wrongful and requires justification through defences like consent or self-defence.</w:t>
      </w:r>
    </w:p>
    <w:p w14:paraId="7B8E89F6"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He argues:</w:t>
      </w:r>
    </w:p>
    <w:p w14:paraId="264FA68B" w14:textId="77777777" w:rsidR="00252C52" w:rsidRPr="00252C52" w:rsidRDefault="00252C52" w:rsidP="00252C52">
      <w:pPr>
        <w:spacing w:beforeAutospacing="1" w:afterAutospacing="1" w:line="276" w:lineRule="auto"/>
        <w:rPr>
          <w:rFonts w:ascii="Times New Roman" w:hAnsi="Times New Roman"/>
          <w:lang w:val="en-HK"/>
        </w:rPr>
      </w:pPr>
      <w:r w:rsidRPr="00252C52">
        <w:rPr>
          <w:rFonts w:ascii="Times New Roman" w:hAnsi="Times New Roman"/>
          <w:lang w:val="en-HK"/>
        </w:rPr>
        <w:t>"The current legal framework unjustifiably treats sexual penetration differently from other forms of physical intrusion, failing to recognize its inherent invasiveness and the autonomy interests it engages."</w:t>
      </w:r>
    </w:p>
    <w:p w14:paraId="58B4E5DB"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0BC41FE6">
          <v:rect id="_x0000_i1031" alt="" style="width:451.3pt;height:.05pt;mso-width-percent:0;mso-height-percent:0;mso-width-percent:0;mso-height-percent:0" o:hralign="center" o:hrstd="t" o:hr="t" fillcolor="#a0a0a0" stroked="f"/>
        </w:pict>
      </w:r>
    </w:p>
    <w:p w14:paraId="2EE2E7B7"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3. The Role of Consent as a Justificatory Defence</w:t>
      </w:r>
    </w:p>
    <w:p w14:paraId="51E01333"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 xml:space="preserve">Wall proposes that consent should be treated as a </w:t>
      </w:r>
      <w:r w:rsidRPr="00252C52">
        <w:rPr>
          <w:rFonts w:ascii="Times New Roman" w:hAnsi="Times New Roman"/>
          <w:b/>
          <w:bCs/>
          <w:lang w:val="en-HK"/>
        </w:rPr>
        <w:t>justificatory defence</w:t>
      </w:r>
      <w:r w:rsidRPr="00252C52">
        <w:rPr>
          <w:rFonts w:ascii="Times New Roman" w:hAnsi="Times New Roman"/>
          <w:lang w:val="en-HK"/>
        </w:rPr>
        <w:t>, similar to its role in cases of assault:</w:t>
      </w:r>
    </w:p>
    <w:p w14:paraId="1C4D5C74" w14:textId="77777777" w:rsidR="00252C52" w:rsidRPr="00252C52" w:rsidRDefault="00252C52" w:rsidP="00252C52">
      <w:pPr>
        <w:numPr>
          <w:ilvl w:val="0"/>
          <w:numId w:val="40"/>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Prima Facie Wrongness</w:t>
      </w:r>
      <w:r w:rsidRPr="00252C52">
        <w:rPr>
          <w:rFonts w:ascii="Times New Roman" w:hAnsi="Times New Roman"/>
          <w:lang w:val="en-HK"/>
        </w:rPr>
        <w:t>:</w:t>
      </w:r>
    </w:p>
    <w:p w14:paraId="5EE08835"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Sexual penetration should be presumed prima facie wrongful due to its implications for autonomy and bodily integrity.</w:t>
      </w:r>
    </w:p>
    <w:p w14:paraId="66D650B0"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Consent transforms the act from wrongful to lawful by providing justification.</w:t>
      </w:r>
    </w:p>
    <w:p w14:paraId="46E25E4F" w14:textId="77777777" w:rsidR="00252C52" w:rsidRPr="00252C52" w:rsidRDefault="00252C52" w:rsidP="00252C52">
      <w:pPr>
        <w:numPr>
          <w:ilvl w:val="0"/>
          <w:numId w:val="40"/>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Shifting the Burden of Proof</w:t>
      </w:r>
      <w:r w:rsidRPr="00252C52">
        <w:rPr>
          <w:rFonts w:ascii="Times New Roman" w:hAnsi="Times New Roman"/>
          <w:lang w:val="en-HK"/>
        </w:rPr>
        <w:t>:</w:t>
      </w:r>
    </w:p>
    <w:p w14:paraId="7548C587"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lastRenderedPageBreak/>
        <w:t>Treating consent as a justificatory defence would shift the legal burden, requiring the justification of sexual penetration rather than presuming its lawfulness.</w:t>
      </w:r>
    </w:p>
    <w:p w14:paraId="03CEBB2A"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explains:</w:t>
      </w:r>
    </w:p>
    <w:p w14:paraId="2CEEFC1F" w14:textId="77777777" w:rsidR="00252C52" w:rsidRPr="00252C52" w:rsidRDefault="00252C52" w:rsidP="00252C52">
      <w:pPr>
        <w:spacing w:beforeAutospacing="1" w:afterAutospacing="1" w:line="276" w:lineRule="auto"/>
        <w:rPr>
          <w:rFonts w:ascii="Times New Roman" w:hAnsi="Times New Roman"/>
          <w:lang w:val="en-HK"/>
        </w:rPr>
      </w:pPr>
      <w:r w:rsidRPr="00252C52">
        <w:rPr>
          <w:rFonts w:ascii="Times New Roman" w:hAnsi="Times New Roman"/>
          <w:lang w:val="en-HK"/>
        </w:rPr>
        <w:t>"This approach better reflects the autonomy interests at stake and acknowledges the invasive nature of sexual penetration as requiring justification."</w:t>
      </w:r>
    </w:p>
    <w:p w14:paraId="674AFE23"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7E087C7D">
          <v:rect id="_x0000_i1030" alt="" style="width:451.3pt;height:.05pt;mso-width-percent:0;mso-height-percent:0;mso-width-percent:0;mso-height-percent:0" o:hralign="center" o:hrstd="t" o:hr="t" fillcolor="#a0a0a0" stroked="f"/>
        </w:pict>
      </w:r>
    </w:p>
    <w:p w14:paraId="43046C7E"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4. Autonomy and Self-Ownership</w:t>
      </w:r>
    </w:p>
    <w:p w14:paraId="1BC2E735"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emphasizes that the principle of autonomy is central to understanding the wrongness of rape and the role of consent:</w:t>
      </w:r>
    </w:p>
    <w:p w14:paraId="1F2C9008" w14:textId="77777777" w:rsidR="00252C52" w:rsidRPr="00252C52" w:rsidRDefault="00252C52" w:rsidP="00252C52">
      <w:pPr>
        <w:numPr>
          <w:ilvl w:val="0"/>
          <w:numId w:val="41"/>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Autonomy as a Core Value</w:t>
      </w:r>
      <w:r w:rsidRPr="00252C52">
        <w:rPr>
          <w:rFonts w:ascii="Times New Roman" w:hAnsi="Times New Roman"/>
          <w:lang w:val="en-HK"/>
        </w:rPr>
        <w:t>:</w:t>
      </w:r>
    </w:p>
    <w:p w14:paraId="0B9E4A17"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Sexual penetration inherently involves relinquishing control over one’s body. Consent legitimizes this relinquishment, ensuring that the act respects the individual’s autonomy.</w:t>
      </w:r>
    </w:p>
    <w:p w14:paraId="528D1D43" w14:textId="77777777" w:rsidR="00252C52" w:rsidRPr="00252C52" w:rsidRDefault="00252C52" w:rsidP="00252C52">
      <w:pPr>
        <w:numPr>
          <w:ilvl w:val="0"/>
          <w:numId w:val="41"/>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Self-Ownership Framework</w:t>
      </w:r>
      <w:r w:rsidRPr="00252C52">
        <w:rPr>
          <w:rFonts w:ascii="Times New Roman" w:hAnsi="Times New Roman"/>
          <w:lang w:val="en-HK"/>
        </w:rPr>
        <w:t>:</w:t>
      </w:r>
    </w:p>
    <w:p w14:paraId="0AA86311"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 xml:space="preserve">Building on the work of </w:t>
      </w:r>
      <w:r w:rsidRPr="00252C52">
        <w:rPr>
          <w:rFonts w:ascii="Times New Roman" w:hAnsi="Times New Roman"/>
          <w:b/>
          <w:bCs/>
          <w:lang w:val="en-HK"/>
        </w:rPr>
        <w:t>GA Cohen</w:t>
      </w:r>
      <w:r w:rsidRPr="00252C52">
        <w:rPr>
          <w:rFonts w:ascii="Times New Roman" w:hAnsi="Times New Roman"/>
          <w:lang w:val="en-HK"/>
        </w:rPr>
        <w:t>, Wall argues that self-ownership provides a robust foundation for understanding autonomy:</w:t>
      </w:r>
    </w:p>
    <w:p w14:paraId="78ED40D7" w14:textId="77777777" w:rsidR="00252C52" w:rsidRPr="00252C52" w:rsidRDefault="00252C52" w:rsidP="00252C52">
      <w:pPr>
        <w:numPr>
          <w:ilvl w:val="2"/>
          <w:numId w:val="41"/>
        </w:numPr>
        <w:spacing w:before="100" w:beforeAutospacing="1" w:after="100" w:afterAutospacing="1" w:line="276" w:lineRule="auto"/>
        <w:rPr>
          <w:rFonts w:ascii="Times New Roman" w:hAnsi="Times New Roman"/>
          <w:lang w:val="en-HK"/>
        </w:rPr>
      </w:pPr>
      <w:r w:rsidRPr="00252C52">
        <w:rPr>
          <w:rFonts w:ascii="Times New Roman" w:hAnsi="Times New Roman"/>
          <w:lang w:val="en-HK"/>
        </w:rPr>
        <w:t>Individuals have an exclusive right to determine how their bodies are used.</w:t>
      </w:r>
    </w:p>
    <w:p w14:paraId="40DD64C0" w14:textId="77777777" w:rsidR="00252C52" w:rsidRPr="00252C52" w:rsidRDefault="00252C52" w:rsidP="00252C52">
      <w:pPr>
        <w:numPr>
          <w:ilvl w:val="2"/>
          <w:numId w:val="41"/>
        </w:numPr>
        <w:spacing w:before="100" w:beforeAutospacing="1" w:after="100" w:afterAutospacing="1" w:line="276" w:lineRule="auto"/>
        <w:rPr>
          <w:rFonts w:ascii="Times New Roman" w:hAnsi="Times New Roman"/>
          <w:lang w:val="en-HK"/>
        </w:rPr>
      </w:pPr>
      <w:r w:rsidRPr="00252C52">
        <w:rPr>
          <w:rFonts w:ascii="Times New Roman" w:hAnsi="Times New Roman"/>
          <w:lang w:val="en-HK"/>
        </w:rPr>
        <w:t>Rape violates this right by treating the victim’s body as a means to the perpetrator’s ends.</w:t>
      </w:r>
    </w:p>
    <w:p w14:paraId="086F0221"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contends:</w:t>
      </w:r>
    </w:p>
    <w:p w14:paraId="25B16071" w14:textId="77777777" w:rsidR="00252C52" w:rsidRPr="00252C52" w:rsidRDefault="00252C52" w:rsidP="00252C52">
      <w:pPr>
        <w:spacing w:beforeAutospacing="1" w:afterAutospacing="1" w:line="276" w:lineRule="auto"/>
        <w:rPr>
          <w:rFonts w:ascii="Times New Roman" w:hAnsi="Times New Roman"/>
          <w:lang w:val="en-HK"/>
        </w:rPr>
      </w:pPr>
      <w:r w:rsidRPr="00252C52">
        <w:rPr>
          <w:rFonts w:ascii="Times New Roman" w:hAnsi="Times New Roman"/>
          <w:lang w:val="en-HK"/>
        </w:rPr>
        <w:t>"Self-ownership demands that any intrusion on bodily integrity, such as sexual penetration, be justified through consent."</w:t>
      </w:r>
    </w:p>
    <w:p w14:paraId="20CD8839"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269CC19F">
          <v:rect id="_x0000_i1029" alt="" style="width:451.3pt;height:.05pt;mso-width-percent:0;mso-height-percent:0;mso-width-percent:0;mso-height-percent:0" o:hralign="center" o:hrstd="t" o:hr="t" fillcolor="#a0a0a0" stroked="f"/>
        </w:pict>
      </w:r>
    </w:p>
    <w:p w14:paraId="07EFBCE4"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5. Addressing Counterarguments</w:t>
      </w:r>
    </w:p>
    <w:p w14:paraId="132E2390"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anticipates and responds to counterarguments against his proposed framework:</w:t>
      </w:r>
    </w:p>
    <w:p w14:paraId="6C170FA5" w14:textId="77777777" w:rsidR="00252C52" w:rsidRPr="00252C52" w:rsidRDefault="00252C52" w:rsidP="00252C52">
      <w:pPr>
        <w:numPr>
          <w:ilvl w:val="0"/>
          <w:numId w:val="42"/>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Over-Criminalization</w:t>
      </w:r>
      <w:r w:rsidRPr="00252C52">
        <w:rPr>
          <w:rFonts w:ascii="Times New Roman" w:hAnsi="Times New Roman"/>
          <w:lang w:val="en-HK"/>
        </w:rPr>
        <w:t>:</w:t>
      </w:r>
    </w:p>
    <w:p w14:paraId="4BC01FF5"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Critics might argue that treating sexual penetration as prima facie wrongful could lead to over-criminalization.</w:t>
      </w:r>
    </w:p>
    <w:p w14:paraId="2496CCF4"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lastRenderedPageBreak/>
        <w:t>Wall counters that consent provides a clear and practical boundary for lawful conduct, ensuring proportionality and fairness in criminal liability.</w:t>
      </w:r>
    </w:p>
    <w:p w14:paraId="4841630A" w14:textId="77777777" w:rsidR="00252C52" w:rsidRPr="00252C52" w:rsidRDefault="00252C52" w:rsidP="00252C52">
      <w:pPr>
        <w:numPr>
          <w:ilvl w:val="0"/>
          <w:numId w:val="42"/>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Neutrality of Penetration</w:t>
      </w:r>
      <w:r w:rsidRPr="00252C52">
        <w:rPr>
          <w:rFonts w:ascii="Times New Roman" w:hAnsi="Times New Roman"/>
          <w:lang w:val="en-HK"/>
        </w:rPr>
        <w:t>:</w:t>
      </w:r>
    </w:p>
    <w:p w14:paraId="0F814B88" w14:textId="77777777" w:rsidR="00252C52" w:rsidRPr="00252C52" w:rsidRDefault="00252C52" w:rsidP="00252C52">
      <w:pPr>
        <w:spacing w:before="100" w:beforeAutospacing="1" w:after="100" w:afterAutospacing="1" w:line="276" w:lineRule="auto"/>
        <w:rPr>
          <w:rFonts w:ascii="Times New Roman" w:hAnsi="Times New Roman"/>
          <w:b/>
          <w:bCs/>
          <w:lang w:val="en-HK"/>
        </w:rPr>
      </w:pPr>
      <w:r w:rsidRPr="00252C52">
        <w:rPr>
          <w:rFonts w:ascii="Times New Roman" w:hAnsi="Times New Roman"/>
          <w:lang w:val="en-HK"/>
        </w:rPr>
        <w:t xml:space="preserve">Proponents of the orthodox view, like Gardner and Shute, argue that sexual penetration is not inherently wrongful. </w:t>
      </w:r>
      <w:r w:rsidRPr="00252C52">
        <w:rPr>
          <w:rFonts w:ascii="Times New Roman" w:hAnsi="Times New Roman"/>
          <w:b/>
          <w:bCs/>
          <w:lang w:val="en-HK"/>
        </w:rPr>
        <w:t>They assert that the absence of consent is what renders it unlawful.</w:t>
      </w:r>
    </w:p>
    <w:p w14:paraId="6E3B4C29" w14:textId="77777777" w:rsidR="00252C52" w:rsidRPr="00252C52" w:rsidRDefault="00252C52" w:rsidP="00252C52">
      <w:pPr>
        <w:spacing w:before="100" w:beforeAutospacing="1" w:after="100" w:afterAutospacing="1" w:line="276" w:lineRule="auto"/>
        <w:rPr>
          <w:rFonts w:ascii="Times New Roman" w:hAnsi="Times New Roman"/>
          <w:b/>
          <w:bCs/>
          <w:color w:val="FF0000"/>
          <w:lang w:val="en-HK"/>
        </w:rPr>
      </w:pPr>
      <w:r w:rsidRPr="00252C52">
        <w:rPr>
          <w:rFonts w:ascii="Times New Roman" w:hAnsi="Times New Roman"/>
          <w:lang w:val="en-HK"/>
        </w:rPr>
        <w:t xml:space="preserve">Wall rejects this argument, </w:t>
      </w:r>
      <w:r w:rsidRPr="00252C52">
        <w:rPr>
          <w:rFonts w:ascii="Times New Roman" w:hAnsi="Times New Roman"/>
          <w:b/>
          <w:bCs/>
          <w:color w:val="FF0000"/>
          <w:lang w:val="en-HK"/>
        </w:rPr>
        <w:t>emphasizing the invasive nature of penetration:</w:t>
      </w:r>
    </w:p>
    <w:p w14:paraId="73E5C417" w14:textId="77777777" w:rsidR="00252C52" w:rsidRPr="00252C52" w:rsidRDefault="00252C52" w:rsidP="00252C52">
      <w:pPr>
        <w:spacing w:beforeAutospacing="1" w:afterAutospacing="1" w:line="276" w:lineRule="auto"/>
        <w:rPr>
          <w:rFonts w:ascii="Times New Roman" w:hAnsi="Times New Roman"/>
          <w:lang w:val="en-HK"/>
        </w:rPr>
      </w:pPr>
      <w:r w:rsidRPr="00252C52">
        <w:rPr>
          <w:rFonts w:ascii="Times New Roman" w:hAnsi="Times New Roman"/>
          <w:lang w:val="en-HK"/>
        </w:rPr>
        <w:t>"</w:t>
      </w:r>
      <w:r w:rsidRPr="00252C52">
        <w:rPr>
          <w:rFonts w:ascii="Times New Roman" w:hAnsi="Times New Roman"/>
          <w:b/>
          <w:bCs/>
          <w:lang w:val="en-HK"/>
        </w:rPr>
        <w:t>The presumption of neutrality fails to account for the physical and autonomy-related implications of penetration, which make it inherently intrusive."</w:t>
      </w:r>
    </w:p>
    <w:p w14:paraId="50A0A8A8" w14:textId="77777777" w:rsidR="00252C52" w:rsidRPr="00252C52" w:rsidRDefault="00252C52" w:rsidP="00252C52">
      <w:pPr>
        <w:numPr>
          <w:ilvl w:val="0"/>
          <w:numId w:val="42"/>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Harm-Based Approaches</w:t>
      </w:r>
      <w:r w:rsidRPr="00252C52">
        <w:rPr>
          <w:rFonts w:ascii="Times New Roman" w:hAnsi="Times New Roman"/>
          <w:lang w:val="en-HK"/>
        </w:rPr>
        <w:t>:</w:t>
      </w:r>
    </w:p>
    <w:p w14:paraId="3E730A13"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b/>
          <w:bCs/>
          <w:color w:val="FF0000"/>
          <w:lang w:val="en-HK"/>
        </w:rPr>
        <w:t xml:space="preserve">Wall critiques harm-based approaches, such as those advocated by </w:t>
      </w:r>
      <w:proofErr w:type="spellStart"/>
      <w:r w:rsidRPr="00252C52">
        <w:rPr>
          <w:rFonts w:ascii="Times New Roman" w:hAnsi="Times New Roman"/>
          <w:b/>
          <w:bCs/>
          <w:color w:val="FF0000"/>
          <w:lang w:val="en-HK"/>
        </w:rPr>
        <w:t>Horder</w:t>
      </w:r>
      <w:proofErr w:type="spellEnd"/>
      <w:r w:rsidRPr="00252C52">
        <w:rPr>
          <w:rFonts w:ascii="Times New Roman" w:hAnsi="Times New Roman"/>
          <w:b/>
          <w:bCs/>
          <w:color w:val="FF0000"/>
          <w:lang w:val="en-HK"/>
        </w:rPr>
        <w:t>, for failing to capture the broader autonomy concerns</w:t>
      </w:r>
      <w:r w:rsidRPr="00252C52">
        <w:rPr>
          <w:rFonts w:ascii="Times New Roman" w:hAnsi="Times New Roman"/>
          <w:color w:val="FF0000"/>
          <w:lang w:val="en-HK"/>
        </w:rPr>
        <w:t xml:space="preserve"> </w:t>
      </w:r>
      <w:r w:rsidRPr="00252C52">
        <w:rPr>
          <w:rFonts w:ascii="Times New Roman" w:hAnsi="Times New Roman"/>
          <w:lang w:val="en-HK"/>
        </w:rPr>
        <w:t>involved in sexual penetration. While harm is an important consideration, it is not the sole basis for justifying consent.</w:t>
      </w:r>
    </w:p>
    <w:p w14:paraId="5E565AF5"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66BCAE20">
          <v:rect id="_x0000_i1028" alt="" style="width:451.3pt;height:.05pt;mso-width-percent:0;mso-height-percent:0;mso-width-percent:0;mso-height-percent:0" o:hralign="center" o:hrstd="t" o:hr="t" fillcolor="#a0a0a0" stroked="f"/>
        </w:pict>
      </w:r>
    </w:p>
    <w:p w14:paraId="31EC63F6"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6. Broader Implications for Criminal Law</w:t>
      </w:r>
    </w:p>
    <w:p w14:paraId="54C3B0FA"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explores the broader implications of his proposed framework for criminal law and society:</w:t>
      </w:r>
    </w:p>
    <w:p w14:paraId="72695423" w14:textId="77777777" w:rsidR="00252C52" w:rsidRPr="00252C52" w:rsidRDefault="00252C52" w:rsidP="00252C52">
      <w:pPr>
        <w:numPr>
          <w:ilvl w:val="0"/>
          <w:numId w:val="43"/>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Consistency with Legal Principles</w:t>
      </w:r>
      <w:r w:rsidRPr="00252C52">
        <w:rPr>
          <w:rFonts w:ascii="Times New Roman" w:hAnsi="Times New Roman"/>
          <w:lang w:val="en-HK"/>
        </w:rPr>
        <w:t>:</w:t>
      </w:r>
    </w:p>
    <w:p w14:paraId="4DCDC371"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Treating sexual penetration as prima facie wrongful aligns it with other offences involving bodily integrity, such as assault and battery, where the application of force is presumed wrongful unless justified.</w:t>
      </w:r>
    </w:p>
    <w:p w14:paraId="69CFA223" w14:textId="77777777" w:rsidR="00252C52" w:rsidRPr="00252C52" w:rsidRDefault="00252C52" w:rsidP="00252C52">
      <w:pPr>
        <w:numPr>
          <w:ilvl w:val="0"/>
          <w:numId w:val="43"/>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Enhanced Protection for Autonomy</w:t>
      </w:r>
      <w:r w:rsidRPr="00252C52">
        <w:rPr>
          <w:rFonts w:ascii="Times New Roman" w:hAnsi="Times New Roman"/>
          <w:lang w:val="en-HK"/>
        </w:rPr>
        <w:t>:</w:t>
      </w:r>
    </w:p>
    <w:p w14:paraId="5D8BFB9E"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The proposed framework better protects individuals’ autonomy by recognizing that sexual penetration is inherently invasive and requires active justification through consent.</w:t>
      </w:r>
    </w:p>
    <w:p w14:paraId="5E40D39C" w14:textId="77777777" w:rsidR="00252C52" w:rsidRPr="00252C52" w:rsidRDefault="00252C52" w:rsidP="00252C52">
      <w:pPr>
        <w:numPr>
          <w:ilvl w:val="0"/>
          <w:numId w:val="43"/>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Societal Attitudes</w:t>
      </w:r>
      <w:r w:rsidRPr="00252C52">
        <w:rPr>
          <w:rFonts w:ascii="Times New Roman" w:hAnsi="Times New Roman"/>
          <w:lang w:val="en-HK"/>
        </w:rPr>
        <w:t>:</w:t>
      </w:r>
    </w:p>
    <w:p w14:paraId="7802E122"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argues that shifting the legal framework would help challenge harmful societal norms and power dynamics surrounding sexual activity. By emphasizing the need for justification, the law would promote a culture of respect for autonomy and consent.</w:t>
      </w:r>
    </w:p>
    <w:p w14:paraId="2183D0E9"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6F70F8C2">
          <v:rect id="_x0000_i1027" alt="" style="width:451.3pt;height:.05pt;mso-width-percent:0;mso-height-percent:0;mso-width-percent:0;mso-height-percent:0" o:hralign="center" o:hrstd="t" o:hr="t" fillcolor="#a0a0a0" stroked="f"/>
        </w:pict>
      </w:r>
    </w:p>
    <w:p w14:paraId="58F2425A"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7. Proposed Reforms</w:t>
      </w:r>
    </w:p>
    <w:p w14:paraId="60E84A04"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lastRenderedPageBreak/>
        <w:t>Wall concludes with recommendations for reforming the legal framework for sexual offences:</w:t>
      </w:r>
    </w:p>
    <w:p w14:paraId="4A6C54B1" w14:textId="77777777" w:rsidR="00252C52" w:rsidRPr="00252C52" w:rsidRDefault="00252C52" w:rsidP="00252C52">
      <w:pPr>
        <w:numPr>
          <w:ilvl w:val="0"/>
          <w:numId w:val="44"/>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Reframing Consent</w:t>
      </w:r>
      <w:r w:rsidRPr="00252C52">
        <w:rPr>
          <w:rFonts w:ascii="Times New Roman" w:hAnsi="Times New Roman"/>
          <w:lang w:val="en-HK"/>
        </w:rPr>
        <w:t>:</w:t>
      </w:r>
    </w:p>
    <w:p w14:paraId="38F9F0F4" w14:textId="77777777" w:rsidR="00252C52" w:rsidRPr="00252C52" w:rsidRDefault="00252C52" w:rsidP="00252C52">
      <w:pPr>
        <w:spacing w:before="100" w:beforeAutospacing="1" w:after="100" w:afterAutospacing="1" w:line="276" w:lineRule="auto"/>
        <w:rPr>
          <w:rFonts w:ascii="Times New Roman" w:hAnsi="Times New Roman"/>
          <w:b/>
          <w:bCs/>
          <w:color w:val="FF0000"/>
          <w:lang w:val="en-HK"/>
        </w:rPr>
      </w:pPr>
      <w:r w:rsidRPr="00252C52">
        <w:rPr>
          <w:rFonts w:ascii="Times New Roman" w:hAnsi="Times New Roman"/>
          <w:b/>
          <w:bCs/>
          <w:color w:val="FF0000"/>
          <w:lang w:val="en-HK"/>
        </w:rPr>
        <w:t xml:space="preserve">Consent should be explicitly recognized as a </w:t>
      </w:r>
      <w:r w:rsidRPr="00252C52">
        <w:rPr>
          <w:rFonts w:ascii="Times New Roman" w:hAnsi="Times New Roman"/>
          <w:b/>
          <w:bCs/>
          <w:color w:val="FF0000"/>
          <w:u w:val="single"/>
          <w:lang w:val="en-HK"/>
        </w:rPr>
        <w:t>justificatory defence</w:t>
      </w:r>
      <w:r w:rsidRPr="00252C52">
        <w:rPr>
          <w:rFonts w:ascii="Times New Roman" w:hAnsi="Times New Roman"/>
          <w:b/>
          <w:bCs/>
          <w:color w:val="FF0000"/>
          <w:lang w:val="en-HK"/>
        </w:rPr>
        <w:t>, rather than merely the absence of an element of the offence.</w:t>
      </w:r>
    </w:p>
    <w:p w14:paraId="679D94A2" w14:textId="77777777" w:rsidR="00252C52" w:rsidRPr="00252C52" w:rsidRDefault="00252C52" w:rsidP="00252C52">
      <w:pPr>
        <w:numPr>
          <w:ilvl w:val="0"/>
          <w:numId w:val="44"/>
        </w:numPr>
        <w:spacing w:before="100" w:beforeAutospacing="1" w:after="100" w:afterAutospacing="1" w:line="276" w:lineRule="auto"/>
        <w:rPr>
          <w:rFonts w:ascii="Times New Roman" w:hAnsi="Times New Roman"/>
          <w:lang w:val="en-HK"/>
        </w:rPr>
      </w:pPr>
      <w:r w:rsidRPr="00252C52">
        <w:rPr>
          <w:rFonts w:ascii="Times New Roman" w:hAnsi="Times New Roman"/>
          <w:b/>
          <w:bCs/>
          <w:lang w:val="en-HK"/>
        </w:rPr>
        <w:t>Acknowledging Invasiveness</w:t>
      </w:r>
      <w:r w:rsidRPr="00252C52">
        <w:rPr>
          <w:rFonts w:ascii="Times New Roman" w:hAnsi="Times New Roman"/>
          <w:lang w:val="en-HK"/>
        </w:rPr>
        <w:t>:</w:t>
      </w:r>
    </w:p>
    <w:p w14:paraId="235BFC72"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The law should explicitly acknowledge the invasive nature of sexual penetration, treating it as prima facie wrongful.</w:t>
      </w:r>
    </w:p>
    <w:p w14:paraId="1AF062FB" w14:textId="77777777" w:rsidR="00252C52" w:rsidRPr="00252C52" w:rsidRDefault="00252C52" w:rsidP="00252C52">
      <w:pPr>
        <w:numPr>
          <w:ilvl w:val="0"/>
          <w:numId w:val="44"/>
        </w:numPr>
        <w:spacing w:before="100" w:beforeAutospacing="1" w:after="100" w:afterAutospacing="1" w:line="276" w:lineRule="auto"/>
        <w:rPr>
          <w:rFonts w:ascii="Times New Roman" w:hAnsi="Times New Roman"/>
          <w:lang w:val="en-HK"/>
        </w:rPr>
      </w:pPr>
      <w:proofErr w:type="spellStart"/>
      <w:r w:rsidRPr="00252C52">
        <w:rPr>
          <w:rFonts w:ascii="Times New Roman" w:hAnsi="Times New Roman"/>
          <w:b/>
          <w:bCs/>
          <w:lang w:val="en-HK"/>
        </w:rPr>
        <w:t>Centering</w:t>
      </w:r>
      <w:proofErr w:type="spellEnd"/>
      <w:r w:rsidRPr="00252C52">
        <w:rPr>
          <w:rFonts w:ascii="Times New Roman" w:hAnsi="Times New Roman"/>
          <w:b/>
          <w:bCs/>
          <w:lang w:val="en-HK"/>
        </w:rPr>
        <w:t xml:space="preserve"> Autonomy</w:t>
      </w:r>
      <w:r w:rsidRPr="00252C52">
        <w:rPr>
          <w:rFonts w:ascii="Times New Roman" w:hAnsi="Times New Roman"/>
          <w:lang w:val="en-HK"/>
        </w:rPr>
        <w:t>:</w:t>
      </w:r>
    </w:p>
    <w:p w14:paraId="1311E831"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Autonomy and self-ownership should be central to the legal understanding of sexual offences, ensuring that the framework respects individuals’ rights to control their bodies.</w:t>
      </w:r>
    </w:p>
    <w:p w14:paraId="31054B56"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5C042356">
          <v:rect id="_x0000_i1026" alt="" style="width:451.3pt;height:.05pt;mso-width-percent:0;mso-height-percent:0;mso-width-percent:0;mso-height-percent:0" o:hralign="center" o:hrstd="t" o:hr="t" fillcolor="#a0a0a0" stroked="f"/>
        </w:pict>
      </w:r>
    </w:p>
    <w:p w14:paraId="3327EA2D" w14:textId="77777777" w:rsidR="00252C52" w:rsidRPr="00252C52" w:rsidRDefault="00252C52" w:rsidP="00252C52">
      <w:pPr>
        <w:spacing w:before="100" w:beforeAutospacing="1" w:after="100" w:afterAutospacing="1" w:line="276" w:lineRule="auto"/>
        <w:outlineLvl w:val="3"/>
        <w:rPr>
          <w:rFonts w:ascii="Times New Roman" w:hAnsi="Times New Roman"/>
          <w:b/>
          <w:bCs/>
          <w:lang w:val="en-HK"/>
        </w:rPr>
      </w:pPr>
      <w:r w:rsidRPr="00252C52">
        <w:rPr>
          <w:rFonts w:ascii="Times New Roman" w:hAnsi="Times New Roman"/>
          <w:b/>
          <w:bCs/>
          <w:lang w:val="en-HK"/>
        </w:rPr>
        <w:t>8. Final Thoughts</w:t>
      </w:r>
    </w:p>
    <w:p w14:paraId="1D4F8236" w14:textId="77777777" w:rsidR="00252C52" w:rsidRPr="00252C52" w:rsidRDefault="00252C52" w:rsidP="00252C52">
      <w:pPr>
        <w:spacing w:before="100" w:beforeAutospacing="1" w:after="100" w:afterAutospacing="1" w:line="276" w:lineRule="auto"/>
        <w:rPr>
          <w:rFonts w:ascii="Times New Roman" w:hAnsi="Times New Roman"/>
          <w:lang w:val="en-HK"/>
        </w:rPr>
      </w:pPr>
      <w:r w:rsidRPr="00252C52">
        <w:rPr>
          <w:rFonts w:ascii="Times New Roman" w:hAnsi="Times New Roman"/>
          <w:lang w:val="en-HK"/>
        </w:rPr>
        <w:t>Wall concludes by emphasizing the importance of revisiting the conceptual foundations of sexual offences. He argues that the orthodox framework, by treating sexual penetration as neutral, fails to reflect the principles of autonomy and self-ownership. By shifting the legal presumption and treating consent as a justificatory defence, the law can better protect individuals’ bodily integrity and autonomy, ensuring a more just and consistent approach to sexual offences.</w:t>
      </w:r>
    </w:p>
    <w:p w14:paraId="0E431E7F" w14:textId="77777777" w:rsidR="00252C52" w:rsidRPr="00252C52" w:rsidRDefault="00C03767" w:rsidP="00252C52">
      <w:pPr>
        <w:spacing w:line="276" w:lineRule="auto"/>
        <w:rPr>
          <w:rFonts w:ascii="Times New Roman" w:hAnsi="Times New Roman"/>
          <w:lang w:val="en-HK"/>
        </w:rPr>
      </w:pPr>
      <w:r w:rsidRPr="00C03767">
        <w:rPr>
          <w:rFonts w:ascii="Times New Roman" w:hAnsi="Times New Roman"/>
          <w:noProof/>
          <w:lang w:val="en-HK"/>
          <w14:ligatures w14:val="standardContextual"/>
        </w:rPr>
        <w:pict w14:anchorId="25CC73A2">
          <v:rect id="_x0000_i1025" alt="" style="width:451.3pt;height:.05pt;mso-width-percent:0;mso-height-percent:0;mso-width-percent:0;mso-height-percent:0" o:hralign="center" o:hrstd="t" o:hr="t" fillcolor="#a0a0a0" stroked="f"/>
        </w:pict>
      </w:r>
    </w:p>
    <w:p w14:paraId="180FFB0B" w14:textId="77777777" w:rsidR="00CD39F1" w:rsidRPr="00252C52" w:rsidRDefault="00CD39F1" w:rsidP="00252C52">
      <w:pPr>
        <w:spacing w:line="276" w:lineRule="auto"/>
        <w:rPr>
          <w:rFonts w:ascii="Times New Roman" w:hAnsi="Times New Roman"/>
        </w:rPr>
      </w:pPr>
    </w:p>
    <w:sectPr w:rsidR="00CD39F1" w:rsidRPr="00252C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04BCE"/>
    <w:multiLevelType w:val="multilevel"/>
    <w:tmpl w:val="D19CE8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572004"/>
    <w:multiLevelType w:val="multilevel"/>
    <w:tmpl w:val="F508D0F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2B32933"/>
    <w:multiLevelType w:val="multilevel"/>
    <w:tmpl w:val="9EB86E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19D769A"/>
    <w:multiLevelType w:val="multilevel"/>
    <w:tmpl w:val="9156FB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38F7E1F"/>
    <w:multiLevelType w:val="multilevel"/>
    <w:tmpl w:val="7F5C6A2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4C20A02"/>
    <w:multiLevelType w:val="multilevel"/>
    <w:tmpl w:val="511058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67A6D09"/>
    <w:multiLevelType w:val="multilevel"/>
    <w:tmpl w:val="8A94F11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8D858A5"/>
    <w:multiLevelType w:val="multilevel"/>
    <w:tmpl w:val="04BCE15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2137CB"/>
    <w:multiLevelType w:val="multilevel"/>
    <w:tmpl w:val="675A3E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95E52E0"/>
    <w:multiLevelType w:val="multilevel"/>
    <w:tmpl w:val="683C474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B427420"/>
    <w:multiLevelType w:val="multilevel"/>
    <w:tmpl w:val="8BC0AFF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B4B3DDA"/>
    <w:multiLevelType w:val="multilevel"/>
    <w:tmpl w:val="04E629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03B28F0"/>
    <w:multiLevelType w:val="multilevel"/>
    <w:tmpl w:val="3F34433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6D566D1"/>
    <w:multiLevelType w:val="multilevel"/>
    <w:tmpl w:val="551209F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9862820"/>
    <w:multiLevelType w:val="multilevel"/>
    <w:tmpl w:val="3CB8D07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C254503"/>
    <w:multiLevelType w:val="multilevel"/>
    <w:tmpl w:val="987E99B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EED6EC7"/>
    <w:multiLevelType w:val="multilevel"/>
    <w:tmpl w:val="1040ACE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2077A4F"/>
    <w:multiLevelType w:val="multilevel"/>
    <w:tmpl w:val="E8C8C37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B208C"/>
    <w:multiLevelType w:val="multilevel"/>
    <w:tmpl w:val="96C457B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3766653"/>
    <w:multiLevelType w:val="multilevel"/>
    <w:tmpl w:val="A0E854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C7049EC"/>
    <w:multiLevelType w:val="multilevel"/>
    <w:tmpl w:val="29C6E2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E9103E6"/>
    <w:multiLevelType w:val="multilevel"/>
    <w:tmpl w:val="94D66BC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F055369"/>
    <w:multiLevelType w:val="multilevel"/>
    <w:tmpl w:val="301A9B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09A0CEC"/>
    <w:multiLevelType w:val="multilevel"/>
    <w:tmpl w:val="D1D689C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2F86E36"/>
    <w:multiLevelType w:val="multilevel"/>
    <w:tmpl w:val="ACFA7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935AA"/>
    <w:multiLevelType w:val="multilevel"/>
    <w:tmpl w:val="F07C6D8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5B20993"/>
    <w:multiLevelType w:val="multilevel"/>
    <w:tmpl w:val="0AE663E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7B81028"/>
    <w:multiLevelType w:val="multilevel"/>
    <w:tmpl w:val="079675A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9CB2652"/>
    <w:multiLevelType w:val="multilevel"/>
    <w:tmpl w:val="849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213E4"/>
    <w:multiLevelType w:val="multilevel"/>
    <w:tmpl w:val="7876E29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0767251"/>
    <w:multiLevelType w:val="multilevel"/>
    <w:tmpl w:val="CDC8F3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2500A04"/>
    <w:multiLevelType w:val="multilevel"/>
    <w:tmpl w:val="C07288D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56356D51"/>
    <w:multiLevelType w:val="multilevel"/>
    <w:tmpl w:val="1348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D1BD5"/>
    <w:multiLevelType w:val="multilevel"/>
    <w:tmpl w:val="F564BD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A2C099D"/>
    <w:multiLevelType w:val="multilevel"/>
    <w:tmpl w:val="070229C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5DD32E0A"/>
    <w:multiLevelType w:val="multilevel"/>
    <w:tmpl w:val="EF68EEA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5DDF7F14"/>
    <w:multiLevelType w:val="multilevel"/>
    <w:tmpl w:val="36942372"/>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34E6242"/>
    <w:multiLevelType w:val="multilevel"/>
    <w:tmpl w:val="AC165B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642816BE"/>
    <w:multiLevelType w:val="multilevel"/>
    <w:tmpl w:val="3B90619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663E37F5"/>
    <w:multiLevelType w:val="multilevel"/>
    <w:tmpl w:val="FD288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5513F4"/>
    <w:multiLevelType w:val="multilevel"/>
    <w:tmpl w:val="72D4D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F83405"/>
    <w:multiLevelType w:val="multilevel"/>
    <w:tmpl w:val="BCDCF2A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A835992"/>
    <w:multiLevelType w:val="multilevel"/>
    <w:tmpl w:val="0C42A0F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D237875"/>
    <w:multiLevelType w:val="multilevel"/>
    <w:tmpl w:val="E7DA410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3566412">
    <w:abstractNumId w:val="22"/>
  </w:num>
  <w:num w:numId="2" w16cid:durableId="219249683">
    <w:abstractNumId w:val="3"/>
  </w:num>
  <w:num w:numId="3" w16cid:durableId="1407068196">
    <w:abstractNumId w:val="24"/>
  </w:num>
  <w:num w:numId="4" w16cid:durableId="719668854">
    <w:abstractNumId w:val="18"/>
  </w:num>
  <w:num w:numId="5" w16cid:durableId="202209495">
    <w:abstractNumId w:val="43"/>
  </w:num>
  <w:num w:numId="6" w16cid:durableId="898519467">
    <w:abstractNumId w:val="15"/>
  </w:num>
  <w:num w:numId="7" w16cid:durableId="1709791596">
    <w:abstractNumId w:val="32"/>
  </w:num>
  <w:num w:numId="8" w16cid:durableId="1039209740">
    <w:abstractNumId w:val="11"/>
  </w:num>
  <w:num w:numId="9" w16cid:durableId="1448542976">
    <w:abstractNumId w:val="0"/>
  </w:num>
  <w:num w:numId="10" w16cid:durableId="1964727597">
    <w:abstractNumId w:val="19"/>
  </w:num>
  <w:num w:numId="11" w16cid:durableId="1618179825">
    <w:abstractNumId w:val="33"/>
  </w:num>
  <w:num w:numId="12" w16cid:durableId="601451169">
    <w:abstractNumId w:val="31"/>
  </w:num>
  <w:num w:numId="13" w16cid:durableId="1570076056">
    <w:abstractNumId w:val="36"/>
  </w:num>
  <w:num w:numId="14" w16cid:durableId="995917577">
    <w:abstractNumId w:val="9"/>
  </w:num>
  <w:num w:numId="15" w16cid:durableId="1382513289">
    <w:abstractNumId w:val="21"/>
  </w:num>
  <w:num w:numId="16" w16cid:durableId="56710546">
    <w:abstractNumId w:val="12"/>
  </w:num>
  <w:num w:numId="17" w16cid:durableId="843789783">
    <w:abstractNumId w:val="40"/>
  </w:num>
  <w:num w:numId="18" w16cid:durableId="1763187832">
    <w:abstractNumId w:val="28"/>
  </w:num>
  <w:num w:numId="19" w16cid:durableId="1776629644">
    <w:abstractNumId w:val="26"/>
  </w:num>
  <w:num w:numId="20" w16cid:durableId="958611223">
    <w:abstractNumId w:val="2"/>
  </w:num>
  <w:num w:numId="21" w16cid:durableId="1875994584">
    <w:abstractNumId w:val="4"/>
  </w:num>
  <w:num w:numId="22" w16cid:durableId="1891336032">
    <w:abstractNumId w:val="27"/>
  </w:num>
  <w:num w:numId="23" w16cid:durableId="620503049">
    <w:abstractNumId w:val="37"/>
  </w:num>
  <w:num w:numId="24" w16cid:durableId="627316595">
    <w:abstractNumId w:val="23"/>
  </w:num>
  <w:num w:numId="25" w16cid:durableId="1678145609">
    <w:abstractNumId w:val="39"/>
  </w:num>
  <w:num w:numId="26" w16cid:durableId="1862039694">
    <w:abstractNumId w:val="30"/>
  </w:num>
  <w:num w:numId="27" w16cid:durableId="1991060219">
    <w:abstractNumId w:val="29"/>
  </w:num>
  <w:num w:numId="28" w16cid:durableId="405036229">
    <w:abstractNumId w:val="10"/>
  </w:num>
  <w:num w:numId="29" w16cid:durableId="739016014">
    <w:abstractNumId w:val="25"/>
  </w:num>
  <w:num w:numId="30" w16cid:durableId="876743287">
    <w:abstractNumId w:val="41"/>
  </w:num>
  <w:num w:numId="31" w16cid:durableId="1472483597">
    <w:abstractNumId w:val="8"/>
  </w:num>
  <w:num w:numId="32" w16cid:durableId="918250178">
    <w:abstractNumId w:val="20"/>
  </w:num>
  <w:num w:numId="33" w16cid:durableId="1234002296">
    <w:abstractNumId w:val="42"/>
  </w:num>
  <w:num w:numId="34" w16cid:durableId="326448232">
    <w:abstractNumId w:val="35"/>
  </w:num>
  <w:num w:numId="35" w16cid:durableId="1205555405">
    <w:abstractNumId w:val="38"/>
  </w:num>
  <w:num w:numId="36" w16cid:durableId="827480823">
    <w:abstractNumId w:val="7"/>
  </w:num>
  <w:num w:numId="37" w16cid:durableId="1260791361">
    <w:abstractNumId w:val="16"/>
  </w:num>
  <w:num w:numId="38" w16cid:durableId="1269773328">
    <w:abstractNumId w:val="5"/>
  </w:num>
  <w:num w:numId="39" w16cid:durableId="1809739021">
    <w:abstractNumId w:val="1"/>
  </w:num>
  <w:num w:numId="40" w16cid:durableId="1182624794">
    <w:abstractNumId w:val="34"/>
  </w:num>
  <w:num w:numId="41" w16cid:durableId="1552962327">
    <w:abstractNumId w:val="13"/>
  </w:num>
  <w:num w:numId="42" w16cid:durableId="205988479">
    <w:abstractNumId w:val="17"/>
  </w:num>
  <w:num w:numId="43" w16cid:durableId="1012873096">
    <w:abstractNumId w:val="14"/>
  </w:num>
  <w:num w:numId="44" w16cid:durableId="10212495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E84"/>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2C52"/>
    <w:rsid w:val="00257540"/>
    <w:rsid w:val="0026510F"/>
    <w:rsid w:val="0028028D"/>
    <w:rsid w:val="00291F37"/>
    <w:rsid w:val="00297C6E"/>
    <w:rsid w:val="002B3377"/>
    <w:rsid w:val="002D715D"/>
    <w:rsid w:val="002E3864"/>
    <w:rsid w:val="002E46F2"/>
    <w:rsid w:val="002F1DB1"/>
    <w:rsid w:val="002F20B2"/>
    <w:rsid w:val="002F49A4"/>
    <w:rsid w:val="002F53C9"/>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D0CDD"/>
    <w:rsid w:val="003D591E"/>
    <w:rsid w:val="003D710F"/>
    <w:rsid w:val="003E1CAA"/>
    <w:rsid w:val="0040210F"/>
    <w:rsid w:val="004222FD"/>
    <w:rsid w:val="004319FA"/>
    <w:rsid w:val="00442F56"/>
    <w:rsid w:val="0044616D"/>
    <w:rsid w:val="00474DD1"/>
    <w:rsid w:val="004751B5"/>
    <w:rsid w:val="0048097D"/>
    <w:rsid w:val="0048175B"/>
    <w:rsid w:val="004845CE"/>
    <w:rsid w:val="004A29D5"/>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E4AE6"/>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74FB6"/>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3767"/>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DE7E84"/>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4F6A"/>
    <w:rsid w:val="00EF3EF4"/>
    <w:rsid w:val="00F012E4"/>
    <w:rsid w:val="00F0631B"/>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84E2F"/>
  <w15:chartTrackingRefBased/>
  <w15:docId w15:val="{07459B5C-A073-5643-BD0C-704B43FEC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DE7E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7E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7E8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E7E8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E7E8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E7E8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7E8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7E8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7E8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E84"/>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DE7E84"/>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DE7E84"/>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DE7E84"/>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DE7E84"/>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DE7E84"/>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DE7E84"/>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DE7E84"/>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DE7E84"/>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DE7E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E84"/>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DE7E8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E84"/>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DE7E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7E84"/>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DE7E84"/>
    <w:pPr>
      <w:ind w:left="720"/>
      <w:contextualSpacing/>
    </w:pPr>
  </w:style>
  <w:style w:type="character" w:styleId="IntenseEmphasis">
    <w:name w:val="Intense Emphasis"/>
    <w:basedOn w:val="DefaultParagraphFont"/>
    <w:uiPriority w:val="21"/>
    <w:qFormat/>
    <w:rsid w:val="00DE7E84"/>
    <w:rPr>
      <w:i/>
      <w:iCs/>
      <w:color w:val="2F5496" w:themeColor="accent1" w:themeShade="BF"/>
    </w:rPr>
  </w:style>
  <w:style w:type="paragraph" w:styleId="IntenseQuote">
    <w:name w:val="Intense Quote"/>
    <w:basedOn w:val="Normal"/>
    <w:next w:val="Normal"/>
    <w:link w:val="IntenseQuoteChar"/>
    <w:uiPriority w:val="30"/>
    <w:qFormat/>
    <w:rsid w:val="00DE7E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E84"/>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DE7E84"/>
    <w:rPr>
      <w:b/>
      <w:bCs/>
      <w:smallCaps/>
      <w:color w:val="2F5496" w:themeColor="accent1" w:themeShade="BF"/>
      <w:spacing w:val="5"/>
    </w:rPr>
  </w:style>
  <w:style w:type="character" w:styleId="Strong">
    <w:name w:val="Strong"/>
    <w:basedOn w:val="DefaultParagraphFont"/>
    <w:uiPriority w:val="22"/>
    <w:qFormat/>
    <w:rsid w:val="002F49A4"/>
    <w:rPr>
      <w:b/>
      <w:bCs/>
    </w:rPr>
  </w:style>
  <w:style w:type="paragraph" w:styleId="NormalWeb">
    <w:name w:val="Normal (Web)"/>
    <w:basedOn w:val="Normal"/>
    <w:uiPriority w:val="99"/>
    <w:semiHidden/>
    <w:unhideWhenUsed/>
    <w:rsid w:val="002F49A4"/>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357992">
      <w:bodyDiv w:val="1"/>
      <w:marLeft w:val="0"/>
      <w:marRight w:val="0"/>
      <w:marTop w:val="0"/>
      <w:marBottom w:val="0"/>
      <w:divBdr>
        <w:top w:val="none" w:sz="0" w:space="0" w:color="auto"/>
        <w:left w:val="none" w:sz="0" w:space="0" w:color="auto"/>
        <w:bottom w:val="none" w:sz="0" w:space="0" w:color="auto"/>
        <w:right w:val="none" w:sz="0" w:space="0" w:color="auto"/>
      </w:divBdr>
    </w:div>
    <w:div w:id="734282010">
      <w:bodyDiv w:val="1"/>
      <w:marLeft w:val="0"/>
      <w:marRight w:val="0"/>
      <w:marTop w:val="0"/>
      <w:marBottom w:val="0"/>
      <w:divBdr>
        <w:top w:val="none" w:sz="0" w:space="0" w:color="auto"/>
        <w:left w:val="none" w:sz="0" w:space="0" w:color="auto"/>
        <w:bottom w:val="none" w:sz="0" w:space="0" w:color="auto"/>
        <w:right w:val="none" w:sz="0" w:space="0" w:color="auto"/>
      </w:divBdr>
      <w:divsChild>
        <w:div w:id="1734306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93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035787">
      <w:bodyDiv w:val="1"/>
      <w:marLeft w:val="0"/>
      <w:marRight w:val="0"/>
      <w:marTop w:val="0"/>
      <w:marBottom w:val="0"/>
      <w:divBdr>
        <w:top w:val="none" w:sz="0" w:space="0" w:color="auto"/>
        <w:left w:val="none" w:sz="0" w:space="0" w:color="auto"/>
        <w:bottom w:val="none" w:sz="0" w:space="0" w:color="auto"/>
        <w:right w:val="none" w:sz="0" w:space="0" w:color="auto"/>
      </w:divBdr>
      <w:divsChild>
        <w:div w:id="1551846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844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786912">
          <w:blockQuote w:val="1"/>
          <w:marLeft w:val="720"/>
          <w:marRight w:val="720"/>
          <w:marTop w:val="100"/>
          <w:marBottom w:val="100"/>
          <w:divBdr>
            <w:top w:val="none" w:sz="0" w:space="0" w:color="auto"/>
            <w:left w:val="none" w:sz="0" w:space="0" w:color="auto"/>
            <w:bottom w:val="none" w:sz="0" w:space="0" w:color="auto"/>
            <w:right w:val="none" w:sz="0" w:space="0" w:color="auto"/>
          </w:divBdr>
        </w:div>
        <w:div w:id="612519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713026">
      <w:bodyDiv w:val="1"/>
      <w:marLeft w:val="0"/>
      <w:marRight w:val="0"/>
      <w:marTop w:val="0"/>
      <w:marBottom w:val="0"/>
      <w:divBdr>
        <w:top w:val="none" w:sz="0" w:space="0" w:color="auto"/>
        <w:left w:val="none" w:sz="0" w:space="0" w:color="auto"/>
        <w:bottom w:val="none" w:sz="0" w:space="0" w:color="auto"/>
        <w:right w:val="none" w:sz="0" w:space="0" w:color="auto"/>
      </w:divBdr>
      <w:divsChild>
        <w:div w:id="933976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76318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422000">
          <w:blockQuote w:val="1"/>
          <w:marLeft w:val="720"/>
          <w:marRight w:val="720"/>
          <w:marTop w:val="100"/>
          <w:marBottom w:val="100"/>
          <w:divBdr>
            <w:top w:val="none" w:sz="0" w:space="0" w:color="auto"/>
            <w:left w:val="none" w:sz="0" w:space="0" w:color="auto"/>
            <w:bottom w:val="none" w:sz="0" w:space="0" w:color="auto"/>
            <w:right w:val="none" w:sz="0" w:space="0" w:color="auto"/>
          </w:divBdr>
        </w:div>
        <w:div w:id="707491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146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542476">
      <w:bodyDiv w:val="1"/>
      <w:marLeft w:val="0"/>
      <w:marRight w:val="0"/>
      <w:marTop w:val="0"/>
      <w:marBottom w:val="0"/>
      <w:divBdr>
        <w:top w:val="none" w:sz="0" w:space="0" w:color="auto"/>
        <w:left w:val="none" w:sz="0" w:space="0" w:color="auto"/>
        <w:bottom w:val="none" w:sz="0" w:space="0" w:color="auto"/>
        <w:right w:val="none" w:sz="0" w:space="0" w:color="auto"/>
      </w:divBdr>
      <w:divsChild>
        <w:div w:id="1338846887">
          <w:blockQuote w:val="1"/>
          <w:marLeft w:val="720"/>
          <w:marRight w:val="720"/>
          <w:marTop w:val="100"/>
          <w:marBottom w:val="100"/>
          <w:divBdr>
            <w:top w:val="none" w:sz="0" w:space="0" w:color="auto"/>
            <w:left w:val="none" w:sz="0" w:space="0" w:color="auto"/>
            <w:bottom w:val="none" w:sz="0" w:space="0" w:color="auto"/>
            <w:right w:val="none" w:sz="0" w:space="0" w:color="auto"/>
          </w:divBdr>
        </w:div>
        <w:div w:id="981735116">
          <w:blockQuote w:val="1"/>
          <w:marLeft w:val="720"/>
          <w:marRight w:val="720"/>
          <w:marTop w:val="100"/>
          <w:marBottom w:val="100"/>
          <w:divBdr>
            <w:top w:val="none" w:sz="0" w:space="0" w:color="auto"/>
            <w:left w:val="none" w:sz="0" w:space="0" w:color="auto"/>
            <w:bottom w:val="none" w:sz="0" w:space="0" w:color="auto"/>
            <w:right w:val="none" w:sz="0" w:space="0" w:color="auto"/>
          </w:divBdr>
        </w:div>
        <w:div w:id="332420852">
          <w:blockQuote w:val="1"/>
          <w:marLeft w:val="720"/>
          <w:marRight w:val="720"/>
          <w:marTop w:val="100"/>
          <w:marBottom w:val="100"/>
          <w:divBdr>
            <w:top w:val="none" w:sz="0" w:space="0" w:color="auto"/>
            <w:left w:val="none" w:sz="0" w:space="0" w:color="auto"/>
            <w:bottom w:val="none" w:sz="0" w:space="0" w:color="auto"/>
            <w:right w:val="none" w:sz="0" w:space="0" w:color="auto"/>
          </w:divBdr>
        </w:div>
        <w:div w:id="453251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144369">
      <w:bodyDiv w:val="1"/>
      <w:marLeft w:val="0"/>
      <w:marRight w:val="0"/>
      <w:marTop w:val="0"/>
      <w:marBottom w:val="0"/>
      <w:divBdr>
        <w:top w:val="none" w:sz="0" w:space="0" w:color="auto"/>
        <w:left w:val="none" w:sz="0" w:space="0" w:color="auto"/>
        <w:bottom w:val="none" w:sz="0" w:space="0" w:color="auto"/>
        <w:right w:val="none" w:sz="0" w:space="0" w:color="auto"/>
      </w:divBdr>
      <w:divsChild>
        <w:div w:id="1209536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91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671417">
          <w:blockQuote w:val="1"/>
          <w:marLeft w:val="720"/>
          <w:marRight w:val="720"/>
          <w:marTop w:val="100"/>
          <w:marBottom w:val="100"/>
          <w:divBdr>
            <w:top w:val="none" w:sz="0" w:space="0" w:color="auto"/>
            <w:left w:val="none" w:sz="0" w:space="0" w:color="auto"/>
            <w:bottom w:val="none" w:sz="0" w:space="0" w:color="auto"/>
            <w:right w:val="none" w:sz="0" w:space="0" w:color="auto"/>
          </w:divBdr>
        </w:div>
        <w:div w:id="489248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24</Pages>
  <Words>5794</Words>
  <Characters>33031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2025-01-27T09:44:00Z</dcterms:created>
  <dcterms:modified xsi:type="dcterms:W3CDTF">2025-01-27T10:25:00Z</dcterms:modified>
</cp:coreProperties>
</file>