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F44991" w14:textId="77777777" w:rsidR="00164F6A" w:rsidRPr="00164F6A" w:rsidRDefault="00164F6A" w:rsidP="00164F6A">
      <w:pPr>
        <w:spacing w:before="100" w:beforeAutospacing="1" w:after="100" w:afterAutospacing="1" w:line="276" w:lineRule="auto"/>
        <w:outlineLvl w:val="3"/>
        <w:rPr>
          <w:rFonts w:ascii="Times New Roman" w:hAnsi="Times New Roman"/>
          <w:b/>
          <w:bCs/>
          <w:lang w:val="en-HK"/>
        </w:rPr>
      </w:pPr>
      <w:r w:rsidRPr="00164F6A">
        <w:rPr>
          <w:rFonts w:ascii="Times New Roman" w:hAnsi="Times New Roman"/>
          <w:b/>
          <w:bCs/>
          <w:lang w:val="en-HK"/>
        </w:rPr>
        <w:t>1. Abstract</w:t>
      </w:r>
    </w:p>
    <w:p w14:paraId="6BB702CF"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The article explores the amendments introduced by the </w:t>
      </w:r>
      <w:r w:rsidRPr="00164F6A">
        <w:rPr>
          <w:rFonts w:ascii="Times New Roman" w:hAnsi="Times New Roman"/>
          <w:b/>
          <w:bCs/>
          <w:lang w:val="en-HK"/>
        </w:rPr>
        <w:t>Crime and Courts Act 2013</w:t>
      </w:r>
      <w:r w:rsidRPr="00164F6A">
        <w:rPr>
          <w:rFonts w:ascii="Times New Roman" w:hAnsi="Times New Roman"/>
          <w:lang w:val="en-HK"/>
        </w:rPr>
        <w:t xml:space="preserve">, which modified </w:t>
      </w:r>
      <w:r w:rsidRPr="00164F6A">
        <w:rPr>
          <w:rFonts w:ascii="Times New Roman" w:hAnsi="Times New Roman"/>
          <w:b/>
          <w:bCs/>
          <w:lang w:val="en-HK"/>
        </w:rPr>
        <w:t>section 76 of the Criminal Justice and Immigration Act 2008</w:t>
      </w:r>
      <w:r w:rsidRPr="00164F6A">
        <w:rPr>
          <w:rFonts w:ascii="Times New Roman" w:hAnsi="Times New Roman"/>
          <w:lang w:val="en-HK"/>
        </w:rPr>
        <w:t xml:space="preserve"> concerning the permissible use of force in self-defence. The amendment states that only </w:t>
      </w:r>
      <w:r w:rsidRPr="00164F6A">
        <w:rPr>
          <w:rFonts w:ascii="Times New Roman" w:hAnsi="Times New Roman"/>
          <w:b/>
          <w:bCs/>
          <w:lang w:val="en-HK"/>
        </w:rPr>
        <w:t>reasonable force</w:t>
      </w:r>
      <w:r w:rsidRPr="00164F6A">
        <w:rPr>
          <w:rFonts w:ascii="Times New Roman" w:hAnsi="Times New Roman"/>
          <w:lang w:val="en-HK"/>
        </w:rPr>
        <w:t xml:space="preserve"> can be used by a householder against a trespasser but introduces the concept that force is unreasonable </w:t>
      </w:r>
      <w:r w:rsidRPr="00164F6A">
        <w:rPr>
          <w:rFonts w:ascii="Times New Roman" w:hAnsi="Times New Roman"/>
          <w:b/>
          <w:bCs/>
          <w:lang w:val="en-HK"/>
        </w:rPr>
        <w:t>only if grossly disproportionate</w:t>
      </w:r>
      <w:r w:rsidRPr="00164F6A">
        <w:rPr>
          <w:rFonts w:ascii="Times New Roman" w:hAnsi="Times New Roman"/>
          <w:lang w:val="en-HK"/>
        </w:rPr>
        <w:t xml:space="preserve">. Traditionally, </w:t>
      </w:r>
      <w:r w:rsidRPr="00164F6A">
        <w:rPr>
          <w:rFonts w:ascii="Times New Roman" w:hAnsi="Times New Roman"/>
          <w:b/>
          <w:bCs/>
          <w:lang w:val="en-HK"/>
        </w:rPr>
        <w:t>reasonable force</w:t>
      </w:r>
      <w:r w:rsidRPr="00164F6A">
        <w:rPr>
          <w:rFonts w:ascii="Times New Roman" w:hAnsi="Times New Roman"/>
          <w:lang w:val="en-HK"/>
        </w:rPr>
        <w:t xml:space="preserve"> and </w:t>
      </w:r>
      <w:r w:rsidRPr="00164F6A">
        <w:rPr>
          <w:rFonts w:ascii="Times New Roman" w:hAnsi="Times New Roman"/>
          <w:b/>
          <w:bCs/>
          <w:lang w:val="en-HK"/>
        </w:rPr>
        <w:t>proportionate force</w:t>
      </w:r>
      <w:r w:rsidRPr="00164F6A">
        <w:rPr>
          <w:rFonts w:ascii="Times New Roman" w:hAnsi="Times New Roman"/>
          <w:lang w:val="en-HK"/>
        </w:rPr>
        <w:t xml:space="preserve"> have been considered synonymous in common law. This article argues that the amended section should be interpreted in accordance with the </w:t>
      </w:r>
      <w:r w:rsidRPr="00164F6A">
        <w:rPr>
          <w:rFonts w:ascii="Times New Roman" w:hAnsi="Times New Roman"/>
          <w:b/>
          <w:bCs/>
          <w:lang w:val="en-HK"/>
        </w:rPr>
        <w:t>rule of law, equality before the law, and legality</w:t>
      </w:r>
      <w:r w:rsidRPr="00164F6A">
        <w:rPr>
          <w:rFonts w:ascii="Times New Roman" w:hAnsi="Times New Roman"/>
          <w:lang w:val="en-HK"/>
        </w:rPr>
        <w:t xml:space="preserve">. Furthermore, it highlights the need to align the Act with </w:t>
      </w:r>
      <w:r w:rsidRPr="00164F6A">
        <w:rPr>
          <w:rFonts w:ascii="Times New Roman" w:hAnsi="Times New Roman"/>
          <w:b/>
          <w:bCs/>
          <w:lang w:val="en-HK"/>
        </w:rPr>
        <w:t>the European Convention on Human Rights (ECHR)</w:t>
      </w:r>
      <w:r w:rsidRPr="00164F6A">
        <w:rPr>
          <w:rFonts w:ascii="Times New Roman" w:hAnsi="Times New Roman"/>
          <w:lang w:val="en-HK"/>
        </w:rPr>
        <w:t xml:space="preserve"> to avoid legal contradictions akin to those encountered with the defence of </w:t>
      </w:r>
      <w:r w:rsidRPr="00164F6A">
        <w:rPr>
          <w:rFonts w:ascii="Times New Roman" w:hAnsi="Times New Roman"/>
          <w:b/>
          <w:bCs/>
          <w:lang w:val="en-HK"/>
        </w:rPr>
        <w:t>lawful chastisement</w:t>
      </w:r>
      <w:r w:rsidRPr="00164F6A">
        <w:rPr>
          <w:rFonts w:ascii="Times New Roman" w:hAnsi="Times New Roman"/>
          <w:lang w:val="en-HK"/>
        </w:rPr>
        <w:t>.</w:t>
      </w:r>
    </w:p>
    <w:p w14:paraId="66F3B5CF" w14:textId="77777777" w:rsidR="00164F6A" w:rsidRPr="00164F6A" w:rsidRDefault="00164F6A" w:rsidP="00164F6A">
      <w:pPr>
        <w:spacing w:before="100" w:beforeAutospacing="1" w:after="100" w:afterAutospacing="1" w:line="276" w:lineRule="auto"/>
        <w:outlineLvl w:val="3"/>
        <w:rPr>
          <w:rFonts w:ascii="Times New Roman" w:hAnsi="Times New Roman"/>
          <w:b/>
          <w:bCs/>
          <w:lang w:val="en-HK"/>
        </w:rPr>
      </w:pPr>
      <w:r w:rsidRPr="00164F6A">
        <w:rPr>
          <w:rFonts w:ascii="Times New Roman" w:hAnsi="Times New Roman"/>
          <w:b/>
          <w:bCs/>
          <w:lang w:val="en-HK"/>
        </w:rPr>
        <w:t>2. Keywords</w:t>
      </w:r>
    </w:p>
    <w:p w14:paraId="2E92B4B8"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The article's keywords emphasize its core themes: </w:t>
      </w:r>
      <w:r w:rsidRPr="00164F6A">
        <w:rPr>
          <w:rFonts w:ascii="Times New Roman" w:hAnsi="Times New Roman"/>
          <w:b/>
          <w:bCs/>
          <w:lang w:val="en-HK"/>
        </w:rPr>
        <w:t>self-defence, reasonable force, proportionality, common law, rule of law, human rights, and burglary</w:t>
      </w:r>
      <w:r w:rsidRPr="00164F6A">
        <w:rPr>
          <w:rFonts w:ascii="Times New Roman" w:hAnsi="Times New Roman"/>
          <w:lang w:val="en-HK"/>
        </w:rPr>
        <w:t>. These highlight the tension between legal doctrine and statutory amendments that redefine the parameters of lawful self-defence.</w:t>
      </w:r>
    </w:p>
    <w:p w14:paraId="4D2BCD9C" w14:textId="77777777" w:rsidR="00164F6A" w:rsidRPr="00164F6A" w:rsidRDefault="00164F6A" w:rsidP="00164F6A">
      <w:pPr>
        <w:spacing w:before="100" w:beforeAutospacing="1" w:after="100" w:afterAutospacing="1" w:line="276" w:lineRule="auto"/>
        <w:outlineLvl w:val="3"/>
        <w:rPr>
          <w:rFonts w:ascii="Times New Roman" w:hAnsi="Times New Roman"/>
          <w:b/>
          <w:bCs/>
          <w:lang w:val="en-HK"/>
        </w:rPr>
      </w:pPr>
      <w:r w:rsidRPr="00164F6A">
        <w:rPr>
          <w:rFonts w:ascii="Times New Roman" w:hAnsi="Times New Roman"/>
          <w:b/>
          <w:bCs/>
          <w:lang w:val="en-HK"/>
        </w:rPr>
        <w:t>3. Introduction</w:t>
      </w:r>
    </w:p>
    <w:p w14:paraId="247BC08D"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The introduction underscores the </w:t>
      </w:r>
      <w:r w:rsidRPr="00164F6A">
        <w:rPr>
          <w:rFonts w:ascii="Times New Roman" w:hAnsi="Times New Roman"/>
          <w:b/>
          <w:bCs/>
          <w:lang w:val="en-HK"/>
        </w:rPr>
        <w:t>highly emotive and politically charged nature</w:t>
      </w:r>
      <w:r w:rsidRPr="00164F6A">
        <w:rPr>
          <w:rFonts w:ascii="Times New Roman" w:hAnsi="Times New Roman"/>
          <w:lang w:val="en-HK"/>
        </w:rPr>
        <w:t xml:space="preserve"> of householders' rights to use force against burglars. The </w:t>
      </w:r>
      <w:r w:rsidRPr="00164F6A">
        <w:rPr>
          <w:rFonts w:ascii="Times New Roman" w:hAnsi="Times New Roman"/>
          <w:b/>
          <w:bCs/>
          <w:lang w:val="en-HK"/>
        </w:rPr>
        <w:t>Crime and Courts Act 2013</w:t>
      </w:r>
      <w:r w:rsidRPr="00164F6A">
        <w:rPr>
          <w:rFonts w:ascii="Times New Roman" w:hAnsi="Times New Roman"/>
          <w:lang w:val="en-HK"/>
        </w:rPr>
        <w:t xml:space="preserve"> amends </w:t>
      </w:r>
      <w:r w:rsidRPr="00164F6A">
        <w:rPr>
          <w:rFonts w:ascii="Times New Roman" w:hAnsi="Times New Roman"/>
          <w:b/>
          <w:bCs/>
          <w:lang w:val="en-HK"/>
        </w:rPr>
        <w:t>section 76 of the Criminal Justice and Immigration Act 2008</w:t>
      </w:r>
      <w:r w:rsidRPr="00164F6A">
        <w:rPr>
          <w:rFonts w:ascii="Times New Roman" w:hAnsi="Times New Roman"/>
          <w:lang w:val="en-HK"/>
        </w:rPr>
        <w:t xml:space="preserve">, creating a dilemma: the Act allows </w:t>
      </w:r>
      <w:r w:rsidRPr="00164F6A">
        <w:rPr>
          <w:rFonts w:ascii="Times New Roman" w:hAnsi="Times New Roman"/>
          <w:b/>
          <w:bCs/>
          <w:lang w:val="en-HK"/>
        </w:rPr>
        <w:t>disproportionate force but deems only "grossly disproportionate" force as unreasonable</w:t>
      </w:r>
      <w:r w:rsidRPr="00164F6A">
        <w:rPr>
          <w:rFonts w:ascii="Times New Roman" w:hAnsi="Times New Roman"/>
          <w:lang w:val="en-HK"/>
        </w:rPr>
        <w:t xml:space="preserve">. Previously, </w:t>
      </w:r>
      <w:r w:rsidRPr="00164F6A">
        <w:rPr>
          <w:rFonts w:ascii="Times New Roman" w:hAnsi="Times New Roman"/>
          <w:b/>
          <w:bCs/>
          <w:lang w:val="en-HK"/>
        </w:rPr>
        <w:t>disproportionate force was synonymous with unreasonable force</w:t>
      </w:r>
      <w:r w:rsidRPr="00164F6A">
        <w:rPr>
          <w:rFonts w:ascii="Times New Roman" w:hAnsi="Times New Roman"/>
          <w:lang w:val="en-HK"/>
        </w:rPr>
        <w:t xml:space="preserve">, but the amendment creates </w:t>
      </w:r>
      <w:r w:rsidRPr="00164F6A">
        <w:rPr>
          <w:rFonts w:ascii="Times New Roman" w:hAnsi="Times New Roman"/>
          <w:b/>
          <w:bCs/>
          <w:lang w:val="en-HK"/>
        </w:rPr>
        <w:t>inconsistencies</w:t>
      </w:r>
      <w:r w:rsidRPr="00164F6A">
        <w:rPr>
          <w:rFonts w:ascii="Times New Roman" w:hAnsi="Times New Roman"/>
          <w:lang w:val="en-HK"/>
        </w:rPr>
        <w:t xml:space="preserve"> in statutory interpretation.</w:t>
      </w:r>
    </w:p>
    <w:p w14:paraId="3A96A3C2"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The courts have traditionally relied on </w:t>
      </w:r>
      <w:r w:rsidRPr="00164F6A">
        <w:rPr>
          <w:rFonts w:ascii="Times New Roman" w:hAnsi="Times New Roman"/>
          <w:b/>
          <w:bCs/>
          <w:lang w:val="en-HK"/>
        </w:rPr>
        <w:t>reasonableness as a universal standard</w:t>
      </w:r>
      <w:r w:rsidRPr="00164F6A">
        <w:rPr>
          <w:rFonts w:ascii="Times New Roman" w:hAnsi="Times New Roman"/>
          <w:lang w:val="en-HK"/>
        </w:rPr>
        <w:t xml:space="preserve"> for lawful self-defence, maintaining consistency across the criminal justice system. The article references </w:t>
      </w:r>
      <w:r w:rsidRPr="00164F6A">
        <w:rPr>
          <w:rFonts w:ascii="Times New Roman" w:hAnsi="Times New Roman"/>
          <w:b/>
          <w:bCs/>
          <w:lang w:val="en-HK"/>
        </w:rPr>
        <w:t>R v Keane and McGrath [2010] EWCA Crim 2514</w:t>
      </w:r>
      <w:r w:rsidRPr="00164F6A">
        <w:rPr>
          <w:rFonts w:ascii="Times New Roman" w:hAnsi="Times New Roman"/>
          <w:lang w:val="en-HK"/>
        </w:rPr>
        <w:t xml:space="preserve">, where Lord Justice Hughes held that </w:t>
      </w:r>
      <w:r w:rsidRPr="00164F6A">
        <w:rPr>
          <w:rFonts w:ascii="Times New Roman" w:hAnsi="Times New Roman"/>
          <w:b/>
          <w:bCs/>
          <w:lang w:val="en-HK"/>
        </w:rPr>
        <w:t>reasonable and proportionate force are identical concepts</w:t>
      </w:r>
      <w:r w:rsidRPr="00164F6A">
        <w:rPr>
          <w:rFonts w:ascii="Times New Roman" w:hAnsi="Times New Roman"/>
          <w:lang w:val="en-HK"/>
        </w:rPr>
        <w:t>. However, the new legislation disrupts this equivalence, leading to uncertainty in application.</w:t>
      </w:r>
    </w:p>
    <w:p w14:paraId="40152EB4"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The </w:t>
      </w:r>
      <w:r w:rsidRPr="00164F6A">
        <w:rPr>
          <w:rFonts w:ascii="Times New Roman" w:hAnsi="Times New Roman"/>
          <w:b/>
          <w:bCs/>
          <w:lang w:val="en-HK"/>
        </w:rPr>
        <w:t>Court of Appeal's decision in R v Clinton, Parker and Evans [2012] EWCA Crim 2</w:t>
      </w:r>
      <w:r w:rsidRPr="00164F6A">
        <w:rPr>
          <w:rFonts w:ascii="Times New Roman" w:hAnsi="Times New Roman"/>
          <w:lang w:val="en-HK"/>
        </w:rPr>
        <w:t xml:space="preserve"> is invoked to argue against </w:t>
      </w:r>
      <w:r w:rsidRPr="00164F6A">
        <w:rPr>
          <w:rFonts w:ascii="Times New Roman" w:hAnsi="Times New Roman"/>
          <w:b/>
          <w:bCs/>
          <w:lang w:val="en-HK"/>
        </w:rPr>
        <w:t>a literal statutory interpretation that creates injustice</w:t>
      </w:r>
      <w:r w:rsidRPr="00164F6A">
        <w:rPr>
          <w:rFonts w:ascii="Times New Roman" w:hAnsi="Times New Roman"/>
          <w:lang w:val="en-HK"/>
        </w:rPr>
        <w:t xml:space="preserve">. The courts, in interpreting self-defence laws, must consider </w:t>
      </w:r>
      <w:r w:rsidRPr="00164F6A">
        <w:rPr>
          <w:rFonts w:ascii="Times New Roman" w:hAnsi="Times New Roman"/>
          <w:b/>
          <w:bCs/>
          <w:lang w:val="en-HK"/>
        </w:rPr>
        <w:t>the rule of law, reasonableness, and compliance with human rights obligations</w:t>
      </w:r>
      <w:r w:rsidRPr="00164F6A">
        <w:rPr>
          <w:rFonts w:ascii="Times New Roman" w:hAnsi="Times New Roman"/>
          <w:lang w:val="en-HK"/>
        </w:rPr>
        <w:t>.</w:t>
      </w:r>
    </w:p>
    <w:p w14:paraId="67DBAC5F" w14:textId="69FD2146" w:rsidR="00164F6A" w:rsidRPr="00164F6A" w:rsidRDefault="00164F6A" w:rsidP="00164F6A">
      <w:pPr>
        <w:spacing w:before="100" w:beforeAutospacing="1" w:after="100" w:afterAutospacing="1" w:line="276" w:lineRule="auto"/>
        <w:outlineLvl w:val="3"/>
        <w:rPr>
          <w:rFonts w:ascii="Times New Roman" w:hAnsi="Times New Roman"/>
          <w:b/>
          <w:bCs/>
          <w:lang w:val="en-HK"/>
        </w:rPr>
      </w:pPr>
      <w:r w:rsidRPr="00164F6A">
        <w:rPr>
          <w:rFonts w:ascii="Times New Roman" w:hAnsi="Times New Roman"/>
          <w:b/>
          <w:bCs/>
          <w:lang w:val="en-HK"/>
        </w:rPr>
        <w:t xml:space="preserve">4. </w:t>
      </w:r>
      <w:r w:rsidRPr="00164F6A">
        <w:rPr>
          <w:rFonts w:ascii="Times New Roman" w:hAnsi="Times New Roman"/>
          <w:b/>
          <w:bCs/>
          <w:lang w:val="en-HK"/>
        </w:rPr>
        <w:t>The Rule of Law</w:t>
      </w:r>
    </w:p>
    <w:p w14:paraId="7170AEAC"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The </w:t>
      </w:r>
      <w:r w:rsidRPr="00164F6A">
        <w:rPr>
          <w:rFonts w:ascii="Times New Roman" w:hAnsi="Times New Roman"/>
          <w:b/>
          <w:bCs/>
          <w:lang w:val="en-HK"/>
        </w:rPr>
        <w:t>rule of law</w:t>
      </w:r>
      <w:r w:rsidRPr="00164F6A">
        <w:rPr>
          <w:rFonts w:ascii="Times New Roman" w:hAnsi="Times New Roman"/>
          <w:lang w:val="en-HK"/>
        </w:rPr>
        <w:t xml:space="preserve"> is a foundational principle in the criminal justice system, ensuring that the legal framework is </w:t>
      </w:r>
      <w:r w:rsidRPr="00164F6A">
        <w:rPr>
          <w:rFonts w:ascii="Times New Roman" w:hAnsi="Times New Roman"/>
          <w:b/>
          <w:bCs/>
          <w:lang w:val="en-HK"/>
        </w:rPr>
        <w:t>just, predictable, and applied fairly to all individuals</w:t>
      </w:r>
      <w:r w:rsidRPr="00164F6A">
        <w:rPr>
          <w:rFonts w:ascii="Times New Roman" w:hAnsi="Times New Roman"/>
          <w:lang w:val="en-HK"/>
        </w:rPr>
        <w:t xml:space="preserve">. It plays a crucial role in shaping the interpretation of </w:t>
      </w:r>
      <w:r w:rsidRPr="00164F6A">
        <w:rPr>
          <w:rFonts w:ascii="Times New Roman" w:hAnsi="Times New Roman"/>
          <w:b/>
          <w:bCs/>
          <w:lang w:val="en-HK"/>
        </w:rPr>
        <w:t xml:space="preserve">section 76 of the Criminal Justice and Immigration </w:t>
      </w:r>
      <w:r w:rsidRPr="00164F6A">
        <w:rPr>
          <w:rFonts w:ascii="Times New Roman" w:hAnsi="Times New Roman"/>
          <w:b/>
          <w:bCs/>
          <w:lang w:val="en-HK"/>
        </w:rPr>
        <w:lastRenderedPageBreak/>
        <w:t>Act 2008</w:t>
      </w:r>
      <w:r w:rsidRPr="00164F6A">
        <w:rPr>
          <w:rFonts w:ascii="Times New Roman" w:hAnsi="Times New Roman"/>
          <w:lang w:val="en-HK"/>
        </w:rPr>
        <w:t xml:space="preserve">, as amended by the </w:t>
      </w:r>
      <w:r w:rsidRPr="00164F6A">
        <w:rPr>
          <w:rFonts w:ascii="Times New Roman" w:hAnsi="Times New Roman"/>
          <w:b/>
          <w:bCs/>
          <w:lang w:val="en-HK"/>
        </w:rPr>
        <w:t>Crime and Courts Act 2013</w:t>
      </w:r>
      <w:r w:rsidRPr="00164F6A">
        <w:rPr>
          <w:rFonts w:ascii="Times New Roman" w:hAnsi="Times New Roman"/>
          <w:lang w:val="en-HK"/>
        </w:rPr>
        <w:t xml:space="preserve">. The amendment states that </w:t>
      </w:r>
      <w:r w:rsidRPr="00164F6A">
        <w:rPr>
          <w:rFonts w:ascii="Times New Roman" w:hAnsi="Times New Roman"/>
          <w:b/>
          <w:bCs/>
          <w:lang w:val="en-HK"/>
        </w:rPr>
        <w:t>in a householder case, the degree of force used by the defendant (D) is not to be regarded as reasonable if it was grossly disproportionate</w:t>
      </w:r>
      <w:r w:rsidRPr="00164F6A">
        <w:rPr>
          <w:rFonts w:ascii="Times New Roman" w:hAnsi="Times New Roman"/>
          <w:lang w:val="en-HK"/>
        </w:rPr>
        <w:t xml:space="preserve">. The application of this provision must align with the broader </w:t>
      </w:r>
      <w:r w:rsidRPr="00164F6A">
        <w:rPr>
          <w:rFonts w:ascii="Times New Roman" w:hAnsi="Times New Roman"/>
          <w:b/>
          <w:bCs/>
          <w:lang w:val="en-HK"/>
        </w:rPr>
        <w:t>principles of justice and legality</w:t>
      </w:r>
      <w:r w:rsidRPr="00164F6A">
        <w:rPr>
          <w:rFonts w:ascii="Times New Roman" w:hAnsi="Times New Roman"/>
          <w:lang w:val="en-HK"/>
        </w:rPr>
        <w:t>.</w:t>
      </w:r>
    </w:p>
    <w:p w14:paraId="0AE9E77C"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The </w:t>
      </w:r>
      <w:r w:rsidRPr="00164F6A">
        <w:rPr>
          <w:rFonts w:ascii="Times New Roman" w:hAnsi="Times New Roman"/>
          <w:b/>
          <w:bCs/>
          <w:lang w:val="en-HK"/>
        </w:rPr>
        <w:t>Constitutional Reform Act 2005</w:t>
      </w:r>
      <w:r w:rsidRPr="00164F6A">
        <w:rPr>
          <w:rFonts w:ascii="Times New Roman" w:hAnsi="Times New Roman"/>
          <w:lang w:val="en-HK"/>
        </w:rPr>
        <w:t xml:space="preserve"> explicitly acknowledges the </w:t>
      </w:r>
      <w:r w:rsidRPr="00164F6A">
        <w:rPr>
          <w:rFonts w:ascii="Times New Roman" w:hAnsi="Times New Roman"/>
          <w:b/>
          <w:bCs/>
          <w:lang w:val="en-HK"/>
        </w:rPr>
        <w:t>constitutional principle of the rule of law</w:t>
      </w:r>
      <w:r w:rsidRPr="00164F6A">
        <w:rPr>
          <w:rFonts w:ascii="Times New Roman" w:hAnsi="Times New Roman"/>
          <w:lang w:val="en-HK"/>
        </w:rPr>
        <w:t xml:space="preserve">, reinforcing its role as a constraint on </w:t>
      </w:r>
      <w:r w:rsidRPr="00164F6A">
        <w:rPr>
          <w:rFonts w:ascii="Times New Roman" w:hAnsi="Times New Roman"/>
          <w:b/>
          <w:bCs/>
          <w:lang w:val="en-HK"/>
        </w:rPr>
        <w:t>Parliamentary sovereignty</w:t>
      </w:r>
      <w:r w:rsidRPr="00164F6A">
        <w:rPr>
          <w:rFonts w:ascii="Times New Roman" w:hAnsi="Times New Roman"/>
          <w:lang w:val="en-HK"/>
        </w:rPr>
        <w:t xml:space="preserve">. While Parliament is supreme, it is expected to legislate within the </w:t>
      </w:r>
      <w:r w:rsidRPr="00164F6A">
        <w:rPr>
          <w:rFonts w:ascii="Times New Roman" w:hAnsi="Times New Roman"/>
          <w:b/>
          <w:bCs/>
          <w:lang w:val="en-HK"/>
        </w:rPr>
        <w:t>bounds of the rule of law</w:t>
      </w:r>
      <w:r w:rsidRPr="00164F6A">
        <w:rPr>
          <w:rFonts w:ascii="Times New Roman" w:hAnsi="Times New Roman"/>
          <w:lang w:val="en-HK"/>
        </w:rPr>
        <w:t xml:space="preserve">, which acts as a safeguard against arbitrary governance. The criminal law derives </w:t>
      </w:r>
      <w:r w:rsidRPr="00164F6A">
        <w:rPr>
          <w:rFonts w:ascii="Times New Roman" w:hAnsi="Times New Roman"/>
          <w:b/>
          <w:bCs/>
          <w:lang w:val="en-HK"/>
        </w:rPr>
        <w:t>its legitimacy from adherence to the rule of law</w:t>
      </w:r>
      <w:r w:rsidRPr="00164F6A">
        <w:rPr>
          <w:rFonts w:ascii="Times New Roman" w:hAnsi="Times New Roman"/>
          <w:lang w:val="en-HK"/>
        </w:rPr>
        <w:t xml:space="preserve">, as this ensures that it commands the </w:t>
      </w:r>
      <w:r w:rsidRPr="00164F6A">
        <w:rPr>
          <w:rFonts w:ascii="Times New Roman" w:hAnsi="Times New Roman"/>
          <w:b/>
          <w:bCs/>
          <w:lang w:val="en-HK"/>
        </w:rPr>
        <w:t>respect and obedience</w:t>
      </w:r>
      <w:r w:rsidRPr="00164F6A">
        <w:rPr>
          <w:rFonts w:ascii="Times New Roman" w:hAnsi="Times New Roman"/>
          <w:lang w:val="en-HK"/>
        </w:rPr>
        <w:t xml:space="preserve"> of citizens.</w:t>
      </w:r>
    </w:p>
    <w:p w14:paraId="4A624235"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One of the most pressing concerns arising from the </w:t>
      </w:r>
      <w:r w:rsidRPr="00164F6A">
        <w:rPr>
          <w:rFonts w:ascii="Times New Roman" w:hAnsi="Times New Roman"/>
          <w:b/>
          <w:bCs/>
          <w:lang w:val="en-HK"/>
        </w:rPr>
        <w:t>2013 amendment</w:t>
      </w:r>
      <w:r w:rsidRPr="00164F6A">
        <w:rPr>
          <w:rFonts w:ascii="Times New Roman" w:hAnsi="Times New Roman"/>
          <w:lang w:val="en-HK"/>
        </w:rPr>
        <w:t xml:space="preserve"> is that it risks </w:t>
      </w:r>
      <w:r w:rsidRPr="00164F6A">
        <w:rPr>
          <w:rFonts w:ascii="Times New Roman" w:hAnsi="Times New Roman"/>
          <w:b/>
          <w:bCs/>
          <w:lang w:val="en-HK"/>
        </w:rPr>
        <w:t>undermining the rule of law</w:t>
      </w:r>
      <w:r w:rsidRPr="00164F6A">
        <w:rPr>
          <w:rFonts w:ascii="Times New Roman" w:hAnsi="Times New Roman"/>
          <w:lang w:val="en-HK"/>
        </w:rPr>
        <w:t xml:space="preserve"> by legitimising </w:t>
      </w:r>
      <w:r w:rsidRPr="00164F6A">
        <w:rPr>
          <w:rFonts w:ascii="Times New Roman" w:hAnsi="Times New Roman"/>
          <w:b/>
          <w:bCs/>
          <w:lang w:val="en-HK"/>
        </w:rPr>
        <w:t>disproportionate force</w:t>
      </w:r>
      <w:r w:rsidRPr="00164F6A">
        <w:rPr>
          <w:rFonts w:ascii="Times New Roman" w:hAnsi="Times New Roman"/>
          <w:lang w:val="en-HK"/>
        </w:rPr>
        <w:t xml:space="preserve"> in self-defence cases. Historically, English common law has </w:t>
      </w:r>
      <w:r w:rsidRPr="00164F6A">
        <w:rPr>
          <w:rFonts w:ascii="Times New Roman" w:hAnsi="Times New Roman"/>
          <w:b/>
          <w:bCs/>
          <w:lang w:val="en-HK"/>
        </w:rPr>
        <w:t>strictly limited</w:t>
      </w:r>
      <w:r w:rsidRPr="00164F6A">
        <w:rPr>
          <w:rFonts w:ascii="Times New Roman" w:hAnsi="Times New Roman"/>
          <w:lang w:val="en-HK"/>
        </w:rPr>
        <w:t xml:space="preserve"> the use of force to what is </w:t>
      </w:r>
      <w:r w:rsidRPr="00164F6A">
        <w:rPr>
          <w:rFonts w:ascii="Times New Roman" w:hAnsi="Times New Roman"/>
          <w:b/>
          <w:bCs/>
          <w:lang w:val="en-HK"/>
        </w:rPr>
        <w:t>reasonable and proportionate</w:t>
      </w:r>
      <w:r w:rsidRPr="00164F6A">
        <w:rPr>
          <w:rFonts w:ascii="Times New Roman" w:hAnsi="Times New Roman"/>
          <w:lang w:val="en-HK"/>
        </w:rPr>
        <w:t xml:space="preserve">, ensuring that individuals do not take </w:t>
      </w:r>
      <w:r w:rsidRPr="00164F6A">
        <w:rPr>
          <w:rFonts w:ascii="Times New Roman" w:hAnsi="Times New Roman"/>
          <w:b/>
          <w:bCs/>
          <w:lang w:val="en-HK"/>
        </w:rPr>
        <w:t>unlawful justice into their own hands</w:t>
      </w:r>
      <w:r w:rsidRPr="00164F6A">
        <w:rPr>
          <w:rFonts w:ascii="Times New Roman" w:hAnsi="Times New Roman"/>
          <w:lang w:val="en-HK"/>
        </w:rPr>
        <w:t xml:space="preserve">. The distinction introduced by the 2013 Act—between </w:t>
      </w:r>
      <w:r w:rsidRPr="00164F6A">
        <w:rPr>
          <w:rFonts w:ascii="Times New Roman" w:hAnsi="Times New Roman"/>
          <w:b/>
          <w:bCs/>
          <w:lang w:val="en-HK"/>
        </w:rPr>
        <w:t>grossly disproportionate force (always unlawful) and merely disproportionate force (potentially lawful)</w:t>
      </w:r>
      <w:r w:rsidRPr="00164F6A">
        <w:rPr>
          <w:rFonts w:ascii="Times New Roman" w:hAnsi="Times New Roman"/>
          <w:lang w:val="en-HK"/>
        </w:rPr>
        <w:t xml:space="preserve">—creates </w:t>
      </w:r>
      <w:r w:rsidRPr="00164F6A">
        <w:rPr>
          <w:rFonts w:ascii="Times New Roman" w:hAnsi="Times New Roman"/>
          <w:b/>
          <w:bCs/>
          <w:lang w:val="en-HK"/>
        </w:rPr>
        <w:t>statutory ambiguity</w:t>
      </w:r>
      <w:r w:rsidRPr="00164F6A">
        <w:rPr>
          <w:rFonts w:ascii="Times New Roman" w:hAnsi="Times New Roman"/>
          <w:lang w:val="en-HK"/>
        </w:rPr>
        <w:t xml:space="preserve">. This raises the risk of </w:t>
      </w:r>
      <w:r w:rsidRPr="00164F6A">
        <w:rPr>
          <w:rFonts w:ascii="Times New Roman" w:hAnsi="Times New Roman"/>
          <w:b/>
          <w:bCs/>
          <w:lang w:val="en-HK"/>
        </w:rPr>
        <w:t>inconsistent legal interpretations</w:t>
      </w:r>
      <w:r w:rsidRPr="00164F6A">
        <w:rPr>
          <w:rFonts w:ascii="Times New Roman" w:hAnsi="Times New Roman"/>
          <w:lang w:val="en-HK"/>
        </w:rPr>
        <w:t xml:space="preserve">, thereby eroding the clarity and predictability required under the </w:t>
      </w:r>
      <w:r w:rsidRPr="00164F6A">
        <w:rPr>
          <w:rFonts w:ascii="Times New Roman" w:hAnsi="Times New Roman"/>
          <w:b/>
          <w:bCs/>
          <w:lang w:val="en-HK"/>
        </w:rPr>
        <w:t>rule of law</w:t>
      </w:r>
      <w:r w:rsidRPr="00164F6A">
        <w:rPr>
          <w:rFonts w:ascii="Times New Roman" w:hAnsi="Times New Roman"/>
          <w:lang w:val="en-HK"/>
        </w:rPr>
        <w:t>.</w:t>
      </w:r>
    </w:p>
    <w:p w14:paraId="3692D401"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The </w:t>
      </w:r>
      <w:r w:rsidRPr="00164F6A">
        <w:rPr>
          <w:rFonts w:ascii="Times New Roman" w:hAnsi="Times New Roman"/>
          <w:b/>
          <w:bCs/>
          <w:lang w:val="en-HK"/>
        </w:rPr>
        <w:t>case of R v Hussain and Hussain [2010] EWCA Crim 94</w:t>
      </w:r>
      <w:r w:rsidRPr="00164F6A">
        <w:rPr>
          <w:rFonts w:ascii="Times New Roman" w:hAnsi="Times New Roman"/>
          <w:lang w:val="en-HK"/>
        </w:rPr>
        <w:t xml:space="preserve"> is particularly significant in illustrating the dangers of legitimising excessive force. In this case, the defendants </w:t>
      </w:r>
      <w:r w:rsidRPr="00164F6A">
        <w:rPr>
          <w:rFonts w:ascii="Times New Roman" w:hAnsi="Times New Roman"/>
          <w:b/>
          <w:bCs/>
          <w:lang w:val="en-HK"/>
        </w:rPr>
        <w:t>pursued and brutally attacked a burglar</w:t>
      </w:r>
      <w:r w:rsidRPr="00164F6A">
        <w:rPr>
          <w:rFonts w:ascii="Times New Roman" w:hAnsi="Times New Roman"/>
          <w:lang w:val="en-HK"/>
        </w:rPr>
        <w:t xml:space="preserve"> who had fled their home, inflicting </w:t>
      </w:r>
      <w:r w:rsidRPr="00164F6A">
        <w:rPr>
          <w:rFonts w:ascii="Times New Roman" w:hAnsi="Times New Roman"/>
          <w:b/>
          <w:bCs/>
          <w:lang w:val="en-HK"/>
        </w:rPr>
        <w:t>serious injuries</w:t>
      </w:r>
      <w:r w:rsidRPr="00164F6A">
        <w:rPr>
          <w:rFonts w:ascii="Times New Roman" w:hAnsi="Times New Roman"/>
          <w:lang w:val="en-HK"/>
        </w:rPr>
        <w:t xml:space="preserve">. The trial judge warned that </w:t>
      </w:r>
      <w:r w:rsidRPr="00164F6A">
        <w:rPr>
          <w:rFonts w:ascii="Times New Roman" w:hAnsi="Times New Roman"/>
          <w:b/>
          <w:bCs/>
          <w:lang w:val="en-HK"/>
        </w:rPr>
        <w:t>allowing such violent retribution would fundamentally undermine the rule of law</w:t>
      </w:r>
      <w:r w:rsidRPr="00164F6A">
        <w:rPr>
          <w:rFonts w:ascii="Times New Roman" w:hAnsi="Times New Roman"/>
          <w:lang w:val="en-HK"/>
        </w:rPr>
        <w:t xml:space="preserve">. The </w:t>
      </w:r>
      <w:r w:rsidRPr="00164F6A">
        <w:rPr>
          <w:rFonts w:ascii="Times New Roman" w:hAnsi="Times New Roman"/>
          <w:b/>
          <w:bCs/>
          <w:lang w:val="en-HK"/>
        </w:rPr>
        <w:t>Court of Appeal upheld their conviction</w:t>
      </w:r>
      <w:r w:rsidRPr="00164F6A">
        <w:rPr>
          <w:rFonts w:ascii="Times New Roman" w:hAnsi="Times New Roman"/>
          <w:lang w:val="en-HK"/>
        </w:rPr>
        <w:t xml:space="preserve">, reaffirming that self-defence does </w:t>
      </w:r>
      <w:r w:rsidRPr="00164F6A">
        <w:rPr>
          <w:rFonts w:ascii="Times New Roman" w:hAnsi="Times New Roman"/>
          <w:b/>
          <w:bCs/>
          <w:lang w:val="en-HK"/>
        </w:rPr>
        <w:t>not</w:t>
      </w:r>
      <w:r w:rsidRPr="00164F6A">
        <w:rPr>
          <w:rFonts w:ascii="Times New Roman" w:hAnsi="Times New Roman"/>
          <w:lang w:val="en-HK"/>
        </w:rPr>
        <w:t xml:space="preserve"> permit acts of vengeance. The judgment underscored the importance of allowing </w:t>
      </w:r>
      <w:r w:rsidRPr="00164F6A">
        <w:rPr>
          <w:rFonts w:ascii="Times New Roman" w:hAnsi="Times New Roman"/>
          <w:b/>
          <w:bCs/>
          <w:lang w:val="en-HK"/>
        </w:rPr>
        <w:t>justice to take its course through legal mechanisms</w:t>
      </w:r>
      <w:r w:rsidRPr="00164F6A">
        <w:rPr>
          <w:rFonts w:ascii="Times New Roman" w:hAnsi="Times New Roman"/>
          <w:lang w:val="en-HK"/>
        </w:rPr>
        <w:t xml:space="preserve"> rather than encouraging individuals to </w:t>
      </w:r>
      <w:r w:rsidRPr="00164F6A">
        <w:rPr>
          <w:rFonts w:ascii="Times New Roman" w:hAnsi="Times New Roman"/>
          <w:b/>
          <w:bCs/>
          <w:lang w:val="en-HK"/>
        </w:rPr>
        <w:t>enforce the law through violence</w:t>
      </w:r>
      <w:r w:rsidRPr="00164F6A">
        <w:rPr>
          <w:rFonts w:ascii="Times New Roman" w:hAnsi="Times New Roman"/>
          <w:lang w:val="en-HK"/>
        </w:rPr>
        <w:t xml:space="preserve">. The trial judge’s remarks highlighted the </w:t>
      </w:r>
      <w:r w:rsidRPr="00164F6A">
        <w:rPr>
          <w:rFonts w:ascii="Times New Roman" w:hAnsi="Times New Roman"/>
          <w:b/>
          <w:bCs/>
          <w:lang w:val="en-HK"/>
        </w:rPr>
        <w:t>societal risks</w:t>
      </w:r>
      <w:r w:rsidRPr="00164F6A">
        <w:rPr>
          <w:rFonts w:ascii="Times New Roman" w:hAnsi="Times New Roman"/>
          <w:lang w:val="en-HK"/>
        </w:rPr>
        <w:t xml:space="preserve"> of undermining the rule of law:</w:t>
      </w:r>
    </w:p>
    <w:p w14:paraId="39DC01A8" w14:textId="77777777" w:rsidR="00164F6A" w:rsidRPr="00164F6A" w:rsidRDefault="00164F6A" w:rsidP="00164F6A">
      <w:pPr>
        <w:spacing w:beforeAutospacing="1" w:afterAutospacing="1" w:line="276" w:lineRule="auto"/>
        <w:rPr>
          <w:rFonts w:ascii="Times New Roman" w:hAnsi="Times New Roman"/>
          <w:lang w:val="en-HK"/>
        </w:rPr>
      </w:pPr>
      <w:r w:rsidRPr="00164F6A">
        <w:rPr>
          <w:rFonts w:ascii="Times New Roman" w:hAnsi="Times New Roman"/>
          <w:i/>
          <w:iCs/>
          <w:lang w:val="en-HK"/>
        </w:rPr>
        <w:t>“If persons were permitted to… inflict their own instant and violent punishment on an apprehended offender rather than letting justice take its course, then the rule of law and our system of criminal justice, which are the hallmarks of a civilised society, would collapse.”</w:t>
      </w:r>
    </w:p>
    <w:p w14:paraId="483854F6"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The </w:t>
      </w:r>
      <w:r w:rsidRPr="00164F6A">
        <w:rPr>
          <w:rFonts w:ascii="Times New Roman" w:hAnsi="Times New Roman"/>
          <w:b/>
          <w:bCs/>
          <w:lang w:val="en-HK"/>
        </w:rPr>
        <w:t>academic debate</w:t>
      </w:r>
      <w:r w:rsidRPr="00164F6A">
        <w:rPr>
          <w:rFonts w:ascii="Times New Roman" w:hAnsi="Times New Roman"/>
          <w:lang w:val="en-HK"/>
        </w:rPr>
        <w:t xml:space="preserve"> surrounding the </w:t>
      </w:r>
      <w:r w:rsidRPr="00164F6A">
        <w:rPr>
          <w:rFonts w:ascii="Times New Roman" w:hAnsi="Times New Roman"/>
          <w:b/>
          <w:bCs/>
          <w:lang w:val="en-HK"/>
        </w:rPr>
        <w:t>rule of law</w:t>
      </w:r>
      <w:r w:rsidRPr="00164F6A">
        <w:rPr>
          <w:rFonts w:ascii="Times New Roman" w:hAnsi="Times New Roman"/>
          <w:lang w:val="en-HK"/>
        </w:rPr>
        <w:t xml:space="preserve"> and its role in criminal law has produced </w:t>
      </w:r>
      <w:r w:rsidRPr="00164F6A">
        <w:rPr>
          <w:rFonts w:ascii="Times New Roman" w:hAnsi="Times New Roman"/>
          <w:b/>
          <w:bCs/>
          <w:lang w:val="en-HK"/>
        </w:rPr>
        <w:t>divergent perspectives</w:t>
      </w:r>
      <w:r w:rsidRPr="00164F6A">
        <w:rPr>
          <w:rFonts w:ascii="Times New Roman" w:hAnsi="Times New Roman"/>
          <w:lang w:val="en-HK"/>
        </w:rPr>
        <w:t xml:space="preserve">. Some scholars argue that the rule of law should be interpreted in a </w:t>
      </w:r>
      <w:r w:rsidRPr="00164F6A">
        <w:rPr>
          <w:rFonts w:ascii="Times New Roman" w:hAnsi="Times New Roman"/>
          <w:b/>
          <w:bCs/>
          <w:lang w:val="en-HK"/>
        </w:rPr>
        <w:t>formalistic sense</w:t>
      </w:r>
      <w:r w:rsidRPr="00164F6A">
        <w:rPr>
          <w:rFonts w:ascii="Times New Roman" w:hAnsi="Times New Roman"/>
          <w:lang w:val="en-HK"/>
        </w:rPr>
        <w:t xml:space="preserve">, focusing only on </w:t>
      </w:r>
      <w:r w:rsidRPr="00164F6A">
        <w:rPr>
          <w:rFonts w:ascii="Times New Roman" w:hAnsi="Times New Roman"/>
          <w:b/>
          <w:bCs/>
          <w:lang w:val="en-HK"/>
        </w:rPr>
        <w:t>legality, accessibility, and procedural fairness</w:t>
      </w:r>
      <w:r w:rsidRPr="00164F6A">
        <w:rPr>
          <w:rFonts w:ascii="Times New Roman" w:hAnsi="Times New Roman"/>
          <w:lang w:val="en-HK"/>
        </w:rPr>
        <w:t xml:space="preserve"> (the "thin" definition). Others advocate for a </w:t>
      </w:r>
      <w:r w:rsidRPr="00164F6A">
        <w:rPr>
          <w:rFonts w:ascii="Times New Roman" w:hAnsi="Times New Roman"/>
          <w:b/>
          <w:bCs/>
          <w:lang w:val="en-HK"/>
        </w:rPr>
        <w:t>substantive interpretation</w:t>
      </w:r>
      <w:r w:rsidRPr="00164F6A">
        <w:rPr>
          <w:rFonts w:ascii="Times New Roman" w:hAnsi="Times New Roman"/>
          <w:lang w:val="en-HK"/>
        </w:rPr>
        <w:t xml:space="preserve">, which includes </w:t>
      </w:r>
      <w:r w:rsidRPr="00164F6A">
        <w:rPr>
          <w:rFonts w:ascii="Times New Roman" w:hAnsi="Times New Roman"/>
          <w:b/>
          <w:bCs/>
          <w:lang w:val="en-HK"/>
        </w:rPr>
        <w:t>protection of human rights, equality, and justice</w:t>
      </w:r>
      <w:r w:rsidRPr="00164F6A">
        <w:rPr>
          <w:rFonts w:ascii="Times New Roman" w:hAnsi="Times New Roman"/>
          <w:lang w:val="en-HK"/>
        </w:rPr>
        <w:t xml:space="preserve"> (the "thick" definition). The </w:t>
      </w:r>
      <w:r w:rsidRPr="00164F6A">
        <w:rPr>
          <w:rFonts w:ascii="Times New Roman" w:hAnsi="Times New Roman"/>
          <w:b/>
          <w:bCs/>
          <w:lang w:val="en-HK"/>
        </w:rPr>
        <w:t>2013 amendment</w:t>
      </w:r>
      <w:r w:rsidRPr="00164F6A">
        <w:rPr>
          <w:rFonts w:ascii="Times New Roman" w:hAnsi="Times New Roman"/>
          <w:lang w:val="en-HK"/>
        </w:rPr>
        <w:t xml:space="preserve"> raises concerns under both definitions:</w:t>
      </w:r>
    </w:p>
    <w:p w14:paraId="34202D6C" w14:textId="77777777" w:rsidR="00164F6A" w:rsidRPr="00164F6A" w:rsidRDefault="00164F6A" w:rsidP="00164F6A">
      <w:pPr>
        <w:numPr>
          <w:ilvl w:val="0"/>
          <w:numId w:val="10"/>
        </w:numPr>
        <w:spacing w:before="100" w:beforeAutospacing="1" w:after="100" w:afterAutospacing="1" w:line="276" w:lineRule="auto"/>
        <w:rPr>
          <w:rFonts w:ascii="Times New Roman" w:hAnsi="Times New Roman"/>
          <w:lang w:val="en-HK"/>
        </w:rPr>
      </w:pPr>
      <w:r w:rsidRPr="00164F6A">
        <w:rPr>
          <w:rFonts w:ascii="Times New Roman" w:hAnsi="Times New Roman"/>
          <w:b/>
          <w:bCs/>
          <w:lang w:val="en-HK"/>
        </w:rPr>
        <w:t>Under a thin definition</w:t>
      </w:r>
      <w:r w:rsidRPr="00164F6A">
        <w:rPr>
          <w:rFonts w:ascii="Times New Roman" w:hAnsi="Times New Roman"/>
          <w:lang w:val="en-HK"/>
        </w:rPr>
        <w:t xml:space="preserve">, the provision threatens </w:t>
      </w:r>
      <w:r w:rsidRPr="00164F6A">
        <w:rPr>
          <w:rFonts w:ascii="Times New Roman" w:hAnsi="Times New Roman"/>
          <w:b/>
          <w:bCs/>
          <w:lang w:val="en-HK"/>
        </w:rPr>
        <w:t>legal certainty</w:t>
      </w:r>
      <w:r w:rsidRPr="00164F6A">
        <w:rPr>
          <w:rFonts w:ascii="Times New Roman" w:hAnsi="Times New Roman"/>
          <w:lang w:val="en-HK"/>
        </w:rPr>
        <w:t xml:space="preserve">, as it introduces an ambiguous standard that requires the courts to differentiate between </w:t>
      </w:r>
      <w:r w:rsidRPr="00164F6A">
        <w:rPr>
          <w:rFonts w:ascii="Times New Roman" w:hAnsi="Times New Roman"/>
          <w:b/>
          <w:bCs/>
          <w:lang w:val="en-HK"/>
        </w:rPr>
        <w:t xml:space="preserve">disproportionate </w:t>
      </w:r>
      <w:r w:rsidRPr="00164F6A">
        <w:rPr>
          <w:rFonts w:ascii="Times New Roman" w:hAnsi="Times New Roman"/>
          <w:b/>
          <w:bCs/>
          <w:lang w:val="en-HK"/>
        </w:rPr>
        <w:lastRenderedPageBreak/>
        <w:t>and grossly disproportionate force</w:t>
      </w:r>
      <w:r w:rsidRPr="00164F6A">
        <w:rPr>
          <w:rFonts w:ascii="Times New Roman" w:hAnsi="Times New Roman"/>
          <w:lang w:val="en-HK"/>
        </w:rPr>
        <w:t>, a distinction that lacks clear precedent in common law.</w:t>
      </w:r>
    </w:p>
    <w:p w14:paraId="517B49B9" w14:textId="77777777" w:rsidR="00164F6A" w:rsidRPr="00164F6A" w:rsidRDefault="00164F6A" w:rsidP="00164F6A">
      <w:pPr>
        <w:numPr>
          <w:ilvl w:val="0"/>
          <w:numId w:val="10"/>
        </w:numPr>
        <w:spacing w:before="100" w:beforeAutospacing="1" w:after="100" w:afterAutospacing="1" w:line="276" w:lineRule="auto"/>
        <w:rPr>
          <w:rFonts w:ascii="Times New Roman" w:hAnsi="Times New Roman"/>
          <w:lang w:val="en-HK"/>
        </w:rPr>
      </w:pPr>
      <w:r w:rsidRPr="00164F6A">
        <w:rPr>
          <w:rFonts w:ascii="Times New Roman" w:hAnsi="Times New Roman"/>
          <w:b/>
          <w:bCs/>
          <w:lang w:val="en-HK"/>
        </w:rPr>
        <w:t>Under a thick definition</w:t>
      </w:r>
      <w:r w:rsidRPr="00164F6A">
        <w:rPr>
          <w:rFonts w:ascii="Times New Roman" w:hAnsi="Times New Roman"/>
          <w:lang w:val="en-HK"/>
        </w:rPr>
        <w:t xml:space="preserve">, the amendment </w:t>
      </w:r>
      <w:r w:rsidRPr="00164F6A">
        <w:rPr>
          <w:rFonts w:ascii="Times New Roman" w:hAnsi="Times New Roman"/>
          <w:b/>
          <w:bCs/>
          <w:lang w:val="en-HK"/>
        </w:rPr>
        <w:t>fails to protect fundamental rights</w:t>
      </w:r>
      <w:r w:rsidRPr="00164F6A">
        <w:rPr>
          <w:rFonts w:ascii="Times New Roman" w:hAnsi="Times New Roman"/>
          <w:lang w:val="en-HK"/>
        </w:rPr>
        <w:t xml:space="preserve"> by potentially legitimising excessive force against burglars.</w:t>
      </w:r>
    </w:p>
    <w:p w14:paraId="01C80E9C"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Furthermore, </w:t>
      </w:r>
      <w:r w:rsidRPr="00164F6A">
        <w:rPr>
          <w:rFonts w:ascii="Times New Roman" w:hAnsi="Times New Roman"/>
          <w:b/>
          <w:bCs/>
          <w:lang w:val="en-HK"/>
        </w:rPr>
        <w:t>A.V. Dicey</w:t>
      </w:r>
      <w:r w:rsidRPr="00164F6A">
        <w:rPr>
          <w:rFonts w:ascii="Times New Roman" w:hAnsi="Times New Roman"/>
          <w:lang w:val="en-HK"/>
        </w:rPr>
        <w:t xml:space="preserve">, a leading proponent of the rule of law, argued that one of its core tenets is that </w:t>
      </w:r>
      <w:r w:rsidRPr="00164F6A">
        <w:rPr>
          <w:rFonts w:ascii="Times New Roman" w:hAnsi="Times New Roman"/>
          <w:b/>
          <w:bCs/>
          <w:lang w:val="en-HK"/>
        </w:rPr>
        <w:t>laws must apply equally to all individuals</w:t>
      </w:r>
      <w:r w:rsidRPr="00164F6A">
        <w:rPr>
          <w:rFonts w:ascii="Times New Roman" w:hAnsi="Times New Roman"/>
          <w:lang w:val="en-HK"/>
        </w:rPr>
        <w:t xml:space="preserve">. The </w:t>
      </w:r>
      <w:r w:rsidRPr="00164F6A">
        <w:rPr>
          <w:rFonts w:ascii="Times New Roman" w:hAnsi="Times New Roman"/>
          <w:b/>
          <w:bCs/>
          <w:lang w:val="en-HK"/>
        </w:rPr>
        <w:t>2013 amendment</w:t>
      </w:r>
      <w:r w:rsidRPr="00164F6A">
        <w:rPr>
          <w:rFonts w:ascii="Times New Roman" w:hAnsi="Times New Roman"/>
          <w:lang w:val="en-HK"/>
        </w:rPr>
        <w:t xml:space="preserve">, by granting householders </w:t>
      </w:r>
      <w:r w:rsidRPr="00164F6A">
        <w:rPr>
          <w:rFonts w:ascii="Times New Roman" w:hAnsi="Times New Roman"/>
          <w:b/>
          <w:bCs/>
          <w:lang w:val="en-HK"/>
        </w:rPr>
        <w:t>greater latitude to use force</w:t>
      </w:r>
      <w:r w:rsidRPr="00164F6A">
        <w:rPr>
          <w:rFonts w:ascii="Times New Roman" w:hAnsi="Times New Roman"/>
          <w:lang w:val="en-HK"/>
        </w:rPr>
        <w:t xml:space="preserve">, arguably </w:t>
      </w:r>
      <w:r w:rsidRPr="00164F6A">
        <w:rPr>
          <w:rFonts w:ascii="Times New Roman" w:hAnsi="Times New Roman"/>
          <w:b/>
          <w:bCs/>
          <w:lang w:val="en-HK"/>
        </w:rPr>
        <w:t>creates legal inequalities</w:t>
      </w:r>
      <w:r w:rsidRPr="00164F6A">
        <w:rPr>
          <w:rFonts w:ascii="Times New Roman" w:hAnsi="Times New Roman"/>
          <w:lang w:val="en-HK"/>
        </w:rPr>
        <w:t xml:space="preserve">, granting special protections to one category of individuals over others. This concern is further explored in the </w:t>
      </w:r>
      <w:r w:rsidRPr="00164F6A">
        <w:rPr>
          <w:rFonts w:ascii="Times New Roman" w:hAnsi="Times New Roman"/>
          <w:b/>
          <w:bCs/>
          <w:lang w:val="en-HK"/>
        </w:rPr>
        <w:t>next section on the principle of legality</w:t>
      </w:r>
      <w:r w:rsidRPr="00164F6A">
        <w:rPr>
          <w:rFonts w:ascii="Times New Roman" w:hAnsi="Times New Roman"/>
          <w:lang w:val="en-HK"/>
        </w:rPr>
        <w:t>.</w:t>
      </w:r>
    </w:p>
    <w:p w14:paraId="72E52653"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The courts must, therefore, </w:t>
      </w:r>
      <w:r w:rsidRPr="00164F6A">
        <w:rPr>
          <w:rFonts w:ascii="Times New Roman" w:hAnsi="Times New Roman"/>
          <w:b/>
          <w:bCs/>
          <w:lang w:val="en-HK"/>
        </w:rPr>
        <w:t>interpret section 76 cautiously</w:t>
      </w:r>
      <w:r w:rsidRPr="00164F6A">
        <w:rPr>
          <w:rFonts w:ascii="Times New Roman" w:hAnsi="Times New Roman"/>
          <w:lang w:val="en-HK"/>
        </w:rPr>
        <w:t xml:space="preserve"> to ensure compliance with </w:t>
      </w:r>
      <w:r w:rsidRPr="00164F6A">
        <w:rPr>
          <w:rFonts w:ascii="Times New Roman" w:hAnsi="Times New Roman"/>
          <w:b/>
          <w:bCs/>
          <w:lang w:val="en-HK"/>
        </w:rPr>
        <w:t>rule of law principles</w:t>
      </w:r>
      <w:r w:rsidRPr="00164F6A">
        <w:rPr>
          <w:rFonts w:ascii="Times New Roman" w:hAnsi="Times New Roman"/>
          <w:lang w:val="en-HK"/>
        </w:rPr>
        <w:t xml:space="preserve">. The article warns that failure to do so may </w:t>
      </w:r>
      <w:r w:rsidRPr="00164F6A">
        <w:rPr>
          <w:rFonts w:ascii="Times New Roman" w:hAnsi="Times New Roman"/>
          <w:b/>
          <w:bCs/>
          <w:lang w:val="en-HK"/>
        </w:rPr>
        <w:t>validate Marxist critiques</w:t>
      </w:r>
      <w:r w:rsidRPr="00164F6A">
        <w:rPr>
          <w:rFonts w:ascii="Times New Roman" w:hAnsi="Times New Roman"/>
          <w:lang w:val="en-HK"/>
        </w:rPr>
        <w:t xml:space="preserve">, which claim that the </w:t>
      </w:r>
      <w:r w:rsidRPr="00164F6A">
        <w:rPr>
          <w:rFonts w:ascii="Times New Roman" w:hAnsi="Times New Roman"/>
          <w:b/>
          <w:bCs/>
          <w:lang w:val="en-HK"/>
        </w:rPr>
        <w:t>rule of law is merely a tool of oppression used to enforce class hierarchies</w:t>
      </w:r>
      <w:r w:rsidRPr="00164F6A">
        <w:rPr>
          <w:rFonts w:ascii="Times New Roman" w:hAnsi="Times New Roman"/>
          <w:lang w:val="en-HK"/>
        </w:rPr>
        <w:t xml:space="preserve">. Some </w:t>
      </w:r>
      <w:r w:rsidRPr="00164F6A">
        <w:rPr>
          <w:rFonts w:ascii="Times New Roman" w:hAnsi="Times New Roman"/>
          <w:b/>
          <w:bCs/>
          <w:lang w:val="en-HK"/>
        </w:rPr>
        <w:t>Marxist legal theorists</w:t>
      </w:r>
      <w:r w:rsidRPr="00164F6A">
        <w:rPr>
          <w:rFonts w:ascii="Times New Roman" w:hAnsi="Times New Roman"/>
          <w:lang w:val="en-HK"/>
        </w:rPr>
        <w:t xml:space="preserve"> argue that laws disproportionately protect property owners while </w:t>
      </w:r>
      <w:r w:rsidRPr="00164F6A">
        <w:rPr>
          <w:rFonts w:ascii="Times New Roman" w:hAnsi="Times New Roman"/>
          <w:b/>
          <w:bCs/>
          <w:lang w:val="en-HK"/>
        </w:rPr>
        <w:t>criminalising marginalised groups</w:t>
      </w:r>
      <w:r w:rsidRPr="00164F6A">
        <w:rPr>
          <w:rFonts w:ascii="Times New Roman" w:hAnsi="Times New Roman"/>
          <w:lang w:val="en-HK"/>
        </w:rPr>
        <w:t xml:space="preserve">. By allowing </w:t>
      </w:r>
      <w:r w:rsidRPr="00164F6A">
        <w:rPr>
          <w:rFonts w:ascii="Times New Roman" w:hAnsi="Times New Roman"/>
          <w:b/>
          <w:bCs/>
          <w:lang w:val="en-HK"/>
        </w:rPr>
        <w:t>greater use of force in defence of property</w:t>
      </w:r>
      <w:r w:rsidRPr="00164F6A">
        <w:rPr>
          <w:rFonts w:ascii="Times New Roman" w:hAnsi="Times New Roman"/>
          <w:lang w:val="en-HK"/>
        </w:rPr>
        <w:t xml:space="preserve">, the 2013 amendment could be interpreted as reinforcing </w:t>
      </w:r>
      <w:r w:rsidRPr="00164F6A">
        <w:rPr>
          <w:rFonts w:ascii="Times New Roman" w:hAnsi="Times New Roman"/>
          <w:b/>
          <w:bCs/>
          <w:lang w:val="en-HK"/>
        </w:rPr>
        <w:t>wealth disparities</w:t>
      </w:r>
      <w:r w:rsidRPr="00164F6A">
        <w:rPr>
          <w:rFonts w:ascii="Times New Roman" w:hAnsi="Times New Roman"/>
          <w:lang w:val="en-HK"/>
        </w:rPr>
        <w:t xml:space="preserve">, thus </w:t>
      </w:r>
      <w:r w:rsidRPr="00164F6A">
        <w:rPr>
          <w:rFonts w:ascii="Times New Roman" w:hAnsi="Times New Roman"/>
          <w:b/>
          <w:bCs/>
          <w:lang w:val="en-HK"/>
        </w:rPr>
        <w:t>lending weight to Marxist critiques</w:t>
      </w:r>
      <w:r w:rsidRPr="00164F6A">
        <w:rPr>
          <w:rFonts w:ascii="Times New Roman" w:hAnsi="Times New Roman"/>
          <w:lang w:val="en-HK"/>
        </w:rPr>
        <w:t xml:space="preserve"> of the rule of law as an </w:t>
      </w:r>
      <w:r w:rsidRPr="00164F6A">
        <w:rPr>
          <w:rFonts w:ascii="Times New Roman" w:hAnsi="Times New Roman"/>
          <w:b/>
          <w:bCs/>
          <w:lang w:val="en-HK"/>
        </w:rPr>
        <w:t>instrument of class power</w:t>
      </w:r>
      <w:r w:rsidRPr="00164F6A">
        <w:rPr>
          <w:rFonts w:ascii="Times New Roman" w:hAnsi="Times New Roman"/>
          <w:lang w:val="en-HK"/>
        </w:rPr>
        <w:t>.</w:t>
      </w:r>
    </w:p>
    <w:p w14:paraId="7433B149" w14:textId="71A4EB95"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In conclusion, </w:t>
      </w:r>
      <w:r w:rsidRPr="00164F6A">
        <w:rPr>
          <w:rFonts w:ascii="Times New Roman" w:hAnsi="Times New Roman"/>
          <w:b/>
          <w:bCs/>
          <w:lang w:val="en-HK"/>
        </w:rPr>
        <w:t>interpreting the amended section 76 in compliance with the rule of law is essential to maintain legal certainty, fairness, and legitimacy</w:t>
      </w:r>
      <w:r w:rsidRPr="00164F6A">
        <w:rPr>
          <w:rFonts w:ascii="Times New Roman" w:hAnsi="Times New Roman"/>
          <w:lang w:val="en-HK"/>
        </w:rPr>
        <w:t xml:space="preserve">. If householders are allowed to </w:t>
      </w:r>
      <w:r w:rsidRPr="00164F6A">
        <w:rPr>
          <w:rFonts w:ascii="Times New Roman" w:hAnsi="Times New Roman"/>
          <w:b/>
          <w:bCs/>
          <w:lang w:val="en-HK"/>
        </w:rPr>
        <w:t>lawfully use disproportionate force</w:t>
      </w:r>
      <w:r w:rsidRPr="00164F6A">
        <w:rPr>
          <w:rFonts w:ascii="Times New Roman" w:hAnsi="Times New Roman"/>
          <w:lang w:val="en-HK"/>
        </w:rPr>
        <w:t xml:space="preserve">, it risks creating </w:t>
      </w:r>
      <w:r w:rsidRPr="00164F6A">
        <w:rPr>
          <w:rFonts w:ascii="Times New Roman" w:hAnsi="Times New Roman"/>
          <w:b/>
          <w:bCs/>
          <w:lang w:val="en-HK"/>
        </w:rPr>
        <w:t>an unjust system</w:t>
      </w:r>
      <w:r w:rsidRPr="00164F6A">
        <w:rPr>
          <w:rFonts w:ascii="Times New Roman" w:hAnsi="Times New Roman"/>
          <w:lang w:val="en-HK"/>
        </w:rPr>
        <w:t xml:space="preserve"> where </w:t>
      </w:r>
      <w:r w:rsidRPr="00164F6A">
        <w:rPr>
          <w:rFonts w:ascii="Times New Roman" w:hAnsi="Times New Roman"/>
          <w:b/>
          <w:bCs/>
          <w:lang w:val="en-HK"/>
        </w:rPr>
        <w:t>some individuals have more rights to use violence than others</w:t>
      </w:r>
      <w:r w:rsidRPr="00164F6A">
        <w:rPr>
          <w:rFonts w:ascii="Times New Roman" w:hAnsi="Times New Roman"/>
          <w:lang w:val="en-HK"/>
        </w:rPr>
        <w:t xml:space="preserve">, contrary to </w:t>
      </w:r>
      <w:r w:rsidRPr="00164F6A">
        <w:rPr>
          <w:rFonts w:ascii="Times New Roman" w:hAnsi="Times New Roman"/>
          <w:b/>
          <w:bCs/>
          <w:lang w:val="en-HK"/>
        </w:rPr>
        <w:t>fundamental legal principles</w:t>
      </w:r>
      <w:r w:rsidRPr="00164F6A">
        <w:rPr>
          <w:rFonts w:ascii="Times New Roman" w:hAnsi="Times New Roman"/>
          <w:lang w:val="en-HK"/>
        </w:rPr>
        <w:t>.</w:t>
      </w:r>
    </w:p>
    <w:p w14:paraId="7E253C4B" w14:textId="0BDDE506" w:rsidR="00164F6A" w:rsidRPr="00164F6A" w:rsidRDefault="00164F6A" w:rsidP="00164F6A">
      <w:pPr>
        <w:spacing w:before="100" w:beforeAutospacing="1" w:after="100" w:afterAutospacing="1" w:line="276" w:lineRule="auto"/>
        <w:outlineLvl w:val="3"/>
        <w:rPr>
          <w:rFonts w:ascii="Times New Roman" w:hAnsi="Times New Roman"/>
          <w:b/>
          <w:bCs/>
          <w:lang w:val="en-HK"/>
        </w:rPr>
      </w:pPr>
      <w:r w:rsidRPr="00164F6A">
        <w:rPr>
          <w:rFonts w:ascii="Times New Roman" w:hAnsi="Times New Roman"/>
          <w:b/>
          <w:bCs/>
          <w:lang w:val="en-HK"/>
        </w:rPr>
        <w:t xml:space="preserve">5. </w:t>
      </w:r>
      <w:r w:rsidRPr="00164F6A">
        <w:rPr>
          <w:rFonts w:ascii="Times New Roman" w:hAnsi="Times New Roman"/>
          <w:b/>
          <w:bCs/>
          <w:lang w:val="en-HK"/>
        </w:rPr>
        <w:t>The Principle of Legality</w:t>
      </w:r>
    </w:p>
    <w:p w14:paraId="75871655"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The </w:t>
      </w:r>
      <w:r w:rsidRPr="00164F6A">
        <w:rPr>
          <w:rFonts w:ascii="Times New Roman" w:hAnsi="Times New Roman"/>
          <w:b/>
          <w:bCs/>
          <w:lang w:val="en-HK"/>
        </w:rPr>
        <w:t>principle of legality</w:t>
      </w:r>
      <w:r w:rsidRPr="00164F6A">
        <w:rPr>
          <w:rFonts w:ascii="Times New Roman" w:hAnsi="Times New Roman"/>
          <w:lang w:val="en-HK"/>
        </w:rPr>
        <w:t xml:space="preserve">, as expounded by </w:t>
      </w:r>
      <w:r w:rsidRPr="00164F6A">
        <w:rPr>
          <w:rFonts w:ascii="Times New Roman" w:hAnsi="Times New Roman"/>
          <w:b/>
          <w:bCs/>
          <w:lang w:val="en-HK"/>
        </w:rPr>
        <w:t>Dicey</w:t>
      </w:r>
      <w:r w:rsidRPr="00164F6A">
        <w:rPr>
          <w:rFonts w:ascii="Times New Roman" w:hAnsi="Times New Roman"/>
          <w:lang w:val="en-HK"/>
        </w:rPr>
        <w:t xml:space="preserve">, holds that </w:t>
      </w:r>
      <w:r w:rsidRPr="00164F6A">
        <w:rPr>
          <w:rFonts w:ascii="Times New Roman" w:hAnsi="Times New Roman"/>
          <w:b/>
          <w:bCs/>
          <w:lang w:val="en-HK"/>
        </w:rPr>
        <w:t>no person should be punished except for a breach of law established by a proper court of law</w:t>
      </w:r>
      <w:r w:rsidRPr="00164F6A">
        <w:rPr>
          <w:rFonts w:ascii="Times New Roman" w:hAnsi="Times New Roman"/>
          <w:lang w:val="en-HK"/>
        </w:rPr>
        <w:t xml:space="preserve">. This principle ensures that </w:t>
      </w:r>
      <w:r w:rsidRPr="00164F6A">
        <w:rPr>
          <w:rFonts w:ascii="Times New Roman" w:hAnsi="Times New Roman"/>
          <w:b/>
          <w:bCs/>
          <w:lang w:val="en-HK"/>
        </w:rPr>
        <w:t>state power is exercised within clear legal boundaries</w:t>
      </w:r>
      <w:r w:rsidRPr="00164F6A">
        <w:rPr>
          <w:rFonts w:ascii="Times New Roman" w:hAnsi="Times New Roman"/>
          <w:lang w:val="en-HK"/>
        </w:rPr>
        <w:t xml:space="preserve">, preventing </w:t>
      </w:r>
      <w:r w:rsidRPr="00164F6A">
        <w:rPr>
          <w:rFonts w:ascii="Times New Roman" w:hAnsi="Times New Roman"/>
          <w:b/>
          <w:bCs/>
          <w:lang w:val="en-HK"/>
        </w:rPr>
        <w:t>arbitrary punishment or vigilantism</w:t>
      </w:r>
      <w:r w:rsidRPr="00164F6A">
        <w:rPr>
          <w:rFonts w:ascii="Times New Roman" w:hAnsi="Times New Roman"/>
          <w:lang w:val="en-HK"/>
        </w:rPr>
        <w:t xml:space="preserve">. Crimes such as </w:t>
      </w:r>
      <w:r w:rsidRPr="00164F6A">
        <w:rPr>
          <w:rFonts w:ascii="Times New Roman" w:hAnsi="Times New Roman"/>
          <w:b/>
          <w:bCs/>
          <w:lang w:val="en-HK"/>
        </w:rPr>
        <w:t>burglary</w:t>
      </w:r>
      <w:r w:rsidRPr="00164F6A">
        <w:rPr>
          <w:rFonts w:ascii="Times New Roman" w:hAnsi="Times New Roman"/>
          <w:lang w:val="en-HK"/>
        </w:rPr>
        <w:t xml:space="preserve"> are </w:t>
      </w:r>
      <w:r w:rsidRPr="00164F6A">
        <w:rPr>
          <w:rFonts w:ascii="Times New Roman" w:hAnsi="Times New Roman"/>
          <w:b/>
          <w:bCs/>
          <w:lang w:val="en-HK"/>
        </w:rPr>
        <w:t>public wrongs</w:t>
      </w:r>
      <w:r w:rsidRPr="00164F6A">
        <w:rPr>
          <w:rFonts w:ascii="Times New Roman" w:hAnsi="Times New Roman"/>
          <w:lang w:val="en-HK"/>
        </w:rPr>
        <w:t xml:space="preserve">, meaning that the </w:t>
      </w:r>
      <w:r w:rsidRPr="00164F6A">
        <w:rPr>
          <w:rFonts w:ascii="Times New Roman" w:hAnsi="Times New Roman"/>
          <w:b/>
          <w:bCs/>
          <w:lang w:val="en-HK"/>
        </w:rPr>
        <w:t>state, not private individuals, has the authority to prosecute and punish offenders</w:t>
      </w:r>
      <w:r w:rsidRPr="00164F6A">
        <w:rPr>
          <w:rFonts w:ascii="Times New Roman" w:hAnsi="Times New Roman"/>
          <w:lang w:val="en-HK"/>
        </w:rPr>
        <w:t>.</w:t>
      </w:r>
    </w:p>
    <w:p w14:paraId="5A70BC47"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The </w:t>
      </w:r>
      <w:r w:rsidRPr="00164F6A">
        <w:rPr>
          <w:rFonts w:ascii="Times New Roman" w:hAnsi="Times New Roman"/>
          <w:b/>
          <w:bCs/>
          <w:lang w:val="en-HK"/>
        </w:rPr>
        <w:t>2013 amendment</w:t>
      </w:r>
      <w:r w:rsidRPr="00164F6A">
        <w:rPr>
          <w:rFonts w:ascii="Times New Roman" w:hAnsi="Times New Roman"/>
          <w:lang w:val="en-HK"/>
        </w:rPr>
        <w:t xml:space="preserve"> to </w:t>
      </w:r>
      <w:r w:rsidRPr="00164F6A">
        <w:rPr>
          <w:rFonts w:ascii="Times New Roman" w:hAnsi="Times New Roman"/>
          <w:b/>
          <w:bCs/>
          <w:lang w:val="en-HK"/>
        </w:rPr>
        <w:t>section 76 CJIA 2008</w:t>
      </w:r>
      <w:r w:rsidRPr="00164F6A">
        <w:rPr>
          <w:rFonts w:ascii="Times New Roman" w:hAnsi="Times New Roman"/>
          <w:lang w:val="en-HK"/>
        </w:rPr>
        <w:t xml:space="preserve"> presents a potential </w:t>
      </w:r>
      <w:r w:rsidRPr="00164F6A">
        <w:rPr>
          <w:rFonts w:ascii="Times New Roman" w:hAnsi="Times New Roman"/>
          <w:b/>
          <w:bCs/>
          <w:lang w:val="en-HK"/>
        </w:rPr>
        <w:t>threat to the principle of legality</w:t>
      </w:r>
      <w:r w:rsidRPr="00164F6A">
        <w:rPr>
          <w:rFonts w:ascii="Times New Roman" w:hAnsi="Times New Roman"/>
          <w:lang w:val="en-HK"/>
        </w:rPr>
        <w:t xml:space="preserve"> because it may </w:t>
      </w:r>
      <w:r w:rsidRPr="00164F6A">
        <w:rPr>
          <w:rFonts w:ascii="Times New Roman" w:hAnsi="Times New Roman"/>
          <w:b/>
          <w:bCs/>
          <w:lang w:val="en-HK"/>
        </w:rPr>
        <w:t>blur the boundary between lawful self-defence and unlawful retribution</w:t>
      </w:r>
      <w:r w:rsidRPr="00164F6A">
        <w:rPr>
          <w:rFonts w:ascii="Times New Roman" w:hAnsi="Times New Roman"/>
          <w:lang w:val="en-HK"/>
        </w:rPr>
        <w:t xml:space="preserve">. The </w:t>
      </w:r>
      <w:r w:rsidRPr="00164F6A">
        <w:rPr>
          <w:rFonts w:ascii="Times New Roman" w:hAnsi="Times New Roman"/>
          <w:b/>
          <w:bCs/>
          <w:lang w:val="en-HK"/>
        </w:rPr>
        <w:t>common law traditionally restricts self-defence</w:t>
      </w:r>
      <w:r w:rsidRPr="00164F6A">
        <w:rPr>
          <w:rFonts w:ascii="Times New Roman" w:hAnsi="Times New Roman"/>
          <w:lang w:val="en-HK"/>
        </w:rPr>
        <w:t xml:space="preserve"> to situations where the force used was </w:t>
      </w:r>
      <w:r w:rsidRPr="00164F6A">
        <w:rPr>
          <w:rFonts w:ascii="Times New Roman" w:hAnsi="Times New Roman"/>
          <w:b/>
          <w:bCs/>
          <w:lang w:val="en-HK"/>
        </w:rPr>
        <w:t>necessary and proportionate</w:t>
      </w:r>
      <w:r w:rsidRPr="00164F6A">
        <w:rPr>
          <w:rFonts w:ascii="Times New Roman" w:hAnsi="Times New Roman"/>
          <w:lang w:val="en-HK"/>
        </w:rPr>
        <w:t xml:space="preserve">. However, by introducing </w:t>
      </w:r>
      <w:r w:rsidRPr="00164F6A">
        <w:rPr>
          <w:rFonts w:ascii="Times New Roman" w:hAnsi="Times New Roman"/>
          <w:b/>
          <w:bCs/>
          <w:lang w:val="en-HK"/>
        </w:rPr>
        <w:t>a distinction between disproportionate and grossly disproportionate force</w:t>
      </w:r>
      <w:r w:rsidRPr="00164F6A">
        <w:rPr>
          <w:rFonts w:ascii="Times New Roman" w:hAnsi="Times New Roman"/>
          <w:lang w:val="en-HK"/>
        </w:rPr>
        <w:t xml:space="preserve">, the amendment </w:t>
      </w:r>
      <w:r w:rsidRPr="00164F6A">
        <w:rPr>
          <w:rFonts w:ascii="Times New Roman" w:hAnsi="Times New Roman"/>
          <w:b/>
          <w:bCs/>
          <w:lang w:val="en-HK"/>
        </w:rPr>
        <w:t>creates ambiguity</w:t>
      </w:r>
      <w:r w:rsidRPr="00164F6A">
        <w:rPr>
          <w:rFonts w:ascii="Times New Roman" w:hAnsi="Times New Roman"/>
          <w:lang w:val="en-HK"/>
        </w:rPr>
        <w:t xml:space="preserve"> about when force </w:t>
      </w:r>
      <w:r w:rsidRPr="00164F6A">
        <w:rPr>
          <w:rFonts w:ascii="Times New Roman" w:hAnsi="Times New Roman"/>
          <w:b/>
          <w:bCs/>
          <w:lang w:val="en-HK"/>
        </w:rPr>
        <w:t>crosses the line into illegality</w:t>
      </w:r>
      <w:r w:rsidRPr="00164F6A">
        <w:rPr>
          <w:rFonts w:ascii="Times New Roman" w:hAnsi="Times New Roman"/>
          <w:lang w:val="en-HK"/>
        </w:rPr>
        <w:t>.</w:t>
      </w:r>
    </w:p>
    <w:p w14:paraId="31F3E44F"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This concern is evident in the </w:t>
      </w:r>
      <w:r w:rsidRPr="00164F6A">
        <w:rPr>
          <w:rFonts w:ascii="Times New Roman" w:hAnsi="Times New Roman"/>
          <w:b/>
          <w:bCs/>
          <w:lang w:val="en-HK"/>
        </w:rPr>
        <w:t>House of Lords case of R v Jones; Ayliffe v DPP; Swain v DPP [2006] UKHL 16</w:t>
      </w:r>
      <w:r w:rsidRPr="00164F6A">
        <w:rPr>
          <w:rFonts w:ascii="Times New Roman" w:hAnsi="Times New Roman"/>
          <w:lang w:val="en-HK"/>
        </w:rPr>
        <w:t xml:space="preserve">, where </w:t>
      </w:r>
      <w:r w:rsidRPr="00164F6A">
        <w:rPr>
          <w:rFonts w:ascii="Times New Roman" w:hAnsi="Times New Roman"/>
          <w:b/>
          <w:bCs/>
          <w:lang w:val="en-HK"/>
        </w:rPr>
        <w:t>Lord Hoffmann</w:t>
      </w:r>
      <w:r w:rsidRPr="00164F6A">
        <w:rPr>
          <w:rFonts w:ascii="Times New Roman" w:hAnsi="Times New Roman"/>
          <w:lang w:val="en-HK"/>
        </w:rPr>
        <w:t xml:space="preserve"> clearly differentiated between </w:t>
      </w:r>
      <w:r w:rsidRPr="00164F6A">
        <w:rPr>
          <w:rFonts w:ascii="Times New Roman" w:hAnsi="Times New Roman"/>
          <w:b/>
          <w:bCs/>
          <w:lang w:val="en-HK"/>
        </w:rPr>
        <w:t>legitimate self-defence and vigilantism</w:t>
      </w:r>
      <w:r w:rsidRPr="00164F6A">
        <w:rPr>
          <w:rFonts w:ascii="Times New Roman" w:hAnsi="Times New Roman"/>
          <w:lang w:val="en-HK"/>
        </w:rPr>
        <w:t>:</w:t>
      </w:r>
    </w:p>
    <w:p w14:paraId="748A6F7B" w14:textId="77777777" w:rsidR="00164F6A" w:rsidRPr="00164F6A" w:rsidRDefault="00164F6A" w:rsidP="00164F6A">
      <w:pPr>
        <w:spacing w:beforeAutospacing="1" w:afterAutospacing="1" w:line="276" w:lineRule="auto"/>
        <w:rPr>
          <w:rFonts w:ascii="Times New Roman" w:hAnsi="Times New Roman"/>
          <w:lang w:val="en-HK"/>
        </w:rPr>
      </w:pPr>
      <w:r w:rsidRPr="00164F6A">
        <w:rPr>
          <w:rFonts w:ascii="Times New Roman" w:hAnsi="Times New Roman"/>
          <w:i/>
          <w:iCs/>
          <w:lang w:val="en-HK"/>
        </w:rPr>
        <w:lastRenderedPageBreak/>
        <w:t>“It may be legitimate, even praiseworthy, for the citizen to use force of his own initiative, but when law enforcement officers, if called upon, would be in a position to do whatever is necessary, the citizen must leave the use of force to them… the law will not tolerate vigilantes.”</w:t>
      </w:r>
    </w:p>
    <w:p w14:paraId="7DE3B824"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This ruling reinforces the </w:t>
      </w:r>
      <w:r w:rsidRPr="00164F6A">
        <w:rPr>
          <w:rFonts w:ascii="Times New Roman" w:hAnsi="Times New Roman"/>
          <w:b/>
          <w:bCs/>
          <w:lang w:val="en-HK"/>
        </w:rPr>
        <w:t>principle of legality</w:t>
      </w:r>
      <w:r w:rsidRPr="00164F6A">
        <w:rPr>
          <w:rFonts w:ascii="Times New Roman" w:hAnsi="Times New Roman"/>
          <w:lang w:val="en-HK"/>
        </w:rPr>
        <w:t xml:space="preserve"> by ensuring that </w:t>
      </w:r>
      <w:r w:rsidRPr="00164F6A">
        <w:rPr>
          <w:rFonts w:ascii="Times New Roman" w:hAnsi="Times New Roman"/>
          <w:b/>
          <w:bCs/>
          <w:lang w:val="en-HK"/>
        </w:rPr>
        <w:t>private individuals do not administer their own justice</w:t>
      </w:r>
      <w:r w:rsidRPr="00164F6A">
        <w:rPr>
          <w:rFonts w:ascii="Times New Roman" w:hAnsi="Times New Roman"/>
          <w:lang w:val="en-HK"/>
        </w:rPr>
        <w:t xml:space="preserve">. The courts have consistently held that </w:t>
      </w:r>
      <w:r w:rsidRPr="00164F6A">
        <w:rPr>
          <w:rFonts w:ascii="Times New Roman" w:hAnsi="Times New Roman"/>
          <w:b/>
          <w:bCs/>
          <w:lang w:val="en-HK"/>
        </w:rPr>
        <w:t>revenge-motivated violence is unlawful</w:t>
      </w:r>
      <w:r w:rsidRPr="00164F6A">
        <w:rPr>
          <w:rFonts w:ascii="Times New Roman" w:hAnsi="Times New Roman"/>
          <w:lang w:val="en-HK"/>
        </w:rPr>
        <w:t xml:space="preserve">. This is exemplified in </w:t>
      </w:r>
      <w:r w:rsidRPr="00164F6A">
        <w:rPr>
          <w:rFonts w:ascii="Times New Roman" w:hAnsi="Times New Roman"/>
          <w:b/>
          <w:bCs/>
          <w:lang w:val="en-HK"/>
        </w:rPr>
        <w:t>R v Hussain and Hussain</w:t>
      </w:r>
      <w:r w:rsidRPr="00164F6A">
        <w:rPr>
          <w:rFonts w:ascii="Times New Roman" w:hAnsi="Times New Roman"/>
          <w:lang w:val="en-HK"/>
        </w:rPr>
        <w:t xml:space="preserve">, where the Court of Appeal found that once the threat had ceased, </w:t>
      </w:r>
      <w:r w:rsidRPr="00164F6A">
        <w:rPr>
          <w:rFonts w:ascii="Times New Roman" w:hAnsi="Times New Roman"/>
          <w:b/>
          <w:bCs/>
          <w:lang w:val="en-HK"/>
        </w:rPr>
        <w:t>self-defence was no longer available as a justification</w:t>
      </w:r>
      <w:r w:rsidRPr="00164F6A">
        <w:rPr>
          <w:rFonts w:ascii="Times New Roman" w:hAnsi="Times New Roman"/>
          <w:lang w:val="en-HK"/>
        </w:rPr>
        <w:t>.</w:t>
      </w:r>
    </w:p>
    <w:p w14:paraId="241C4407"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The </w:t>
      </w:r>
      <w:r w:rsidRPr="00164F6A">
        <w:rPr>
          <w:rFonts w:ascii="Times New Roman" w:hAnsi="Times New Roman"/>
          <w:b/>
          <w:bCs/>
          <w:lang w:val="en-HK"/>
        </w:rPr>
        <w:t>2013 amendment risks undermining this legal certainty</w:t>
      </w:r>
      <w:r w:rsidRPr="00164F6A">
        <w:rPr>
          <w:rFonts w:ascii="Times New Roman" w:hAnsi="Times New Roman"/>
          <w:lang w:val="en-HK"/>
        </w:rPr>
        <w:t xml:space="preserve"> by creating </w:t>
      </w:r>
      <w:r w:rsidRPr="00164F6A">
        <w:rPr>
          <w:rFonts w:ascii="Times New Roman" w:hAnsi="Times New Roman"/>
          <w:b/>
          <w:bCs/>
          <w:lang w:val="en-HK"/>
        </w:rPr>
        <w:t>a loophole for householders to use excessive force</w:t>
      </w:r>
      <w:r w:rsidRPr="00164F6A">
        <w:rPr>
          <w:rFonts w:ascii="Times New Roman" w:hAnsi="Times New Roman"/>
          <w:lang w:val="en-HK"/>
        </w:rPr>
        <w:t xml:space="preserve">. By allowing </w:t>
      </w:r>
      <w:r w:rsidRPr="00164F6A">
        <w:rPr>
          <w:rFonts w:ascii="Times New Roman" w:hAnsi="Times New Roman"/>
          <w:b/>
          <w:bCs/>
          <w:lang w:val="en-HK"/>
        </w:rPr>
        <w:t>disproportionate force to be lawful</w:t>
      </w:r>
      <w:r w:rsidRPr="00164F6A">
        <w:rPr>
          <w:rFonts w:ascii="Times New Roman" w:hAnsi="Times New Roman"/>
          <w:lang w:val="en-HK"/>
        </w:rPr>
        <w:t xml:space="preserve">, the law could </w:t>
      </w:r>
      <w:r w:rsidRPr="00164F6A">
        <w:rPr>
          <w:rFonts w:ascii="Times New Roman" w:hAnsi="Times New Roman"/>
          <w:b/>
          <w:bCs/>
          <w:lang w:val="en-HK"/>
        </w:rPr>
        <w:t>effectively legitimise acts of vengeance</w:t>
      </w:r>
      <w:r w:rsidRPr="00164F6A">
        <w:rPr>
          <w:rFonts w:ascii="Times New Roman" w:hAnsi="Times New Roman"/>
          <w:lang w:val="en-HK"/>
        </w:rPr>
        <w:t xml:space="preserve"> against intruders, contradicting the </w:t>
      </w:r>
      <w:r w:rsidRPr="00164F6A">
        <w:rPr>
          <w:rFonts w:ascii="Times New Roman" w:hAnsi="Times New Roman"/>
          <w:b/>
          <w:bCs/>
          <w:lang w:val="en-HK"/>
        </w:rPr>
        <w:t>principle of legality</w:t>
      </w:r>
      <w:r w:rsidRPr="00164F6A">
        <w:rPr>
          <w:rFonts w:ascii="Times New Roman" w:hAnsi="Times New Roman"/>
          <w:lang w:val="en-HK"/>
        </w:rPr>
        <w:t>.</w:t>
      </w:r>
    </w:p>
    <w:p w14:paraId="6B6A7943"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Historically, the </w:t>
      </w:r>
      <w:r w:rsidRPr="00164F6A">
        <w:rPr>
          <w:rFonts w:ascii="Times New Roman" w:hAnsi="Times New Roman"/>
          <w:b/>
          <w:bCs/>
          <w:lang w:val="en-HK"/>
        </w:rPr>
        <w:t>common law has only justified lethal force as a last resort</w:t>
      </w:r>
      <w:r w:rsidRPr="00164F6A">
        <w:rPr>
          <w:rFonts w:ascii="Times New Roman" w:hAnsi="Times New Roman"/>
          <w:lang w:val="en-HK"/>
        </w:rPr>
        <w:t xml:space="preserve">. In </w:t>
      </w:r>
      <w:r w:rsidRPr="00164F6A">
        <w:rPr>
          <w:rFonts w:ascii="Times New Roman" w:hAnsi="Times New Roman"/>
          <w:b/>
          <w:bCs/>
          <w:lang w:val="en-HK"/>
        </w:rPr>
        <w:t>Cook’s Case (1639) Cro Car 537</w:t>
      </w:r>
      <w:r w:rsidRPr="00164F6A">
        <w:rPr>
          <w:rFonts w:ascii="Times New Roman" w:hAnsi="Times New Roman"/>
          <w:lang w:val="en-HK"/>
        </w:rPr>
        <w:t xml:space="preserve">, the </w:t>
      </w:r>
      <w:r w:rsidRPr="00164F6A">
        <w:rPr>
          <w:rFonts w:ascii="Times New Roman" w:hAnsi="Times New Roman"/>
          <w:b/>
          <w:bCs/>
          <w:lang w:val="en-HK"/>
        </w:rPr>
        <w:t>King’s Bench ruled that a homeowner was guilty of manslaughter for killing a bailiff who wrongfully entered his home</w:t>
      </w:r>
      <w:r w:rsidRPr="00164F6A">
        <w:rPr>
          <w:rFonts w:ascii="Times New Roman" w:hAnsi="Times New Roman"/>
          <w:lang w:val="en-HK"/>
        </w:rPr>
        <w:t xml:space="preserve">, holding that </w:t>
      </w:r>
      <w:r w:rsidRPr="00164F6A">
        <w:rPr>
          <w:rFonts w:ascii="Times New Roman" w:hAnsi="Times New Roman"/>
          <w:b/>
          <w:bCs/>
          <w:lang w:val="en-HK"/>
        </w:rPr>
        <w:t>he could have resisted without using lethal force</w:t>
      </w:r>
      <w:r w:rsidRPr="00164F6A">
        <w:rPr>
          <w:rFonts w:ascii="Times New Roman" w:hAnsi="Times New Roman"/>
          <w:lang w:val="en-HK"/>
        </w:rPr>
        <w:t xml:space="preserve">. This precedent underscores the long-standing common law </w:t>
      </w:r>
      <w:r w:rsidRPr="00164F6A">
        <w:rPr>
          <w:rFonts w:ascii="Times New Roman" w:hAnsi="Times New Roman"/>
          <w:b/>
          <w:bCs/>
          <w:lang w:val="en-HK"/>
        </w:rPr>
        <w:t>emphasis on proportionality and necessity</w:t>
      </w:r>
      <w:r w:rsidRPr="00164F6A">
        <w:rPr>
          <w:rFonts w:ascii="Times New Roman" w:hAnsi="Times New Roman"/>
          <w:lang w:val="en-HK"/>
        </w:rPr>
        <w:t>.</w:t>
      </w:r>
    </w:p>
    <w:p w14:paraId="5F921CC8" w14:textId="7FF5EB06" w:rsidR="00164F6A" w:rsidRPr="00164F6A" w:rsidRDefault="00164F6A" w:rsidP="00164F6A">
      <w:pPr>
        <w:spacing w:before="100" w:beforeAutospacing="1" w:after="100" w:afterAutospacing="1" w:line="276" w:lineRule="auto"/>
        <w:outlineLvl w:val="2"/>
        <w:rPr>
          <w:rFonts w:ascii="Times New Roman" w:hAnsi="Times New Roman"/>
          <w:b/>
          <w:bCs/>
          <w:lang w:val="en-HK"/>
        </w:rPr>
      </w:pPr>
      <w:r w:rsidRPr="00164F6A">
        <w:rPr>
          <w:rFonts w:ascii="Times New Roman" w:hAnsi="Times New Roman"/>
          <w:b/>
          <w:bCs/>
          <w:lang w:val="en-HK"/>
        </w:rPr>
        <w:t xml:space="preserve">6. </w:t>
      </w:r>
      <w:r w:rsidRPr="00164F6A">
        <w:rPr>
          <w:rFonts w:ascii="Times New Roman" w:hAnsi="Times New Roman"/>
          <w:b/>
          <w:bCs/>
          <w:lang w:val="en-HK"/>
        </w:rPr>
        <w:t>Equality Before the Law</w:t>
      </w:r>
    </w:p>
    <w:p w14:paraId="036718F3"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The </w:t>
      </w:r>
      <w:r w:rsidRPr="00164F6A">
        <w:rPr>
          <w:rFonts w:ascii="Times New Roman" w:hAnsi="Times New Roman"/>
          <w:b/>
          <w:bCs/>
          <w:lang w:val="en-HK"/>
        </w:rPr>
        <w:t>principle of equality before the law</w:t>
      </w:r>
      <w:r w:rsidRPr="00164F6A">
        <w:rPr>
          <w:rFonts w:ascii="Times New Roman" w:hAnsi="Times New Roman"/>
          <w:lang w:val="en-HK"/>
        </w:rPr>
        <w:t xml:space="preserve"> is a fundamental aspect of the </w:t>
      </w:r>
      <w:r w:rsidRPr="00164F6A">
        <w:rPr>
          <w:rFonts w:ascii="Times New Roman" w:hAnsi="Times New Roman"/>
          <w:b/>
          <w:bCs/>
          <w:lang w:val="en-HK"/>
        </w:rPr>
        <w:t>rule of law</w:t>
      </w:r>
      <w:r w:rsidRPr="00164F6A">
        <w:rPr>
          <w:rFonts w:ascii="Times New Roman" w:hAnsi="Times New Roman"/>
          <w:lang w:val="en-HK"/>
        </w:rPr>
        <w:t xml:space="preserve">, as espoused by </w:t>
      </w:r>
      <w:r w:rsidRPr="00164F6A">
        <w:rPr>
          <w:rFonts w:ascii="Times New Roman" w:hAnsi="Times New Roman"/>
          <w:b/>
          <w:bCs/>
          <w:lang w:val="en-HK"/>
        </w:rPr>
        <w:t>A.V. Dicey</w:t>
      </w:r>
      <w:r w:rsidRPr="00164F6A">
        <w:rPr>
          <w:rFonts w:ascii="Times New Roman" w:hAnsi="Times New Roman"/>
          <w:lang w:val="en-HK"/>
        </w:rPr>
        <w:t xml:space="preserve">, who argued that </w:t>
      </w:r>
      <w:r w:rsidRPr="00164F6A">
        <w:rPr>
          <w:rFonts w:ascii="Times New Roman" w:hAnsi="Times New Roman"/>
          <w:b/>
          <w:bCs/>
          <w:lang w:val="en-HK"/>
        </w:rPr>
        <w:t>the law must apply equally to all individuals, regardless of their social status or circumstances</w:t>
      </w:r>
      <w:r w:rsidRPr="00164F6A">
        <w:rPr>
          <w:rFonts w:ascii="Times New Roman" w:hAnsi="Times New Roman"/>
          <w:lang w:val="en-HK"/>
        </w:rPr>
        <w:t xml:space="preserve">. This principle is a cornerstone of </w:t>
      </w:r>
      <w:r w:rsidRPr="00164F6A">
        <w:rPr>
          <w:rFonts w:ascii="Times New Roman" w:hAnsi="Times New Roman"/>
          <w:b/>
          <w:bCs/>
          <w:lang w:val="en-HK"/>
        </w:rPr>
        <w:t>common law and human rights jurisprudence</w:t>
      </w:r>
      <w:r w:rsidRPr="00164F6A">
        <w:rPr>
          <w:rFonts w:ascii="Times New Roman" w:hAnsi="Times New Roman"/>
          <w:lang w:val="en-HK"/>
        </w:rPr>
        <w:t xml:space="preserve">, ensuring that </w:t>
      </w:r>
      <w:r w:rsidRPr="00164F6A">
        <w:rPr>
          <w:rFonts w:ascii="Times New Roman" w:hAnsi="Times New Roman"/>
          <w:b/>
          <w:bCs/>
          <w:lang w:val="en-HK"/>
        </w:rPr>
        <w:t>the legal system does not privilege or disadvantage certain groups</w:t>
      </w:r>
      <w:r w:rsidRPr="00164F6A">
        <w:rPr>
          <w:rFonts w:ascii="Times New Roman" w:hAnsi="Times New Roman"/>
          <w:lang w:val="en-HK"/>
        </w:rPr>
        <w:t xml:space="preserve">. However, the </w:t>
      </w:r>
      <w:r w:rsidRPr="00164F6A">
        <w:rPr>
          <w:rFonts w:ascii="Times New Roman" w:hAnsi="Times New Roman"/>
          <w:b/>
          <w:bCs/>
          <w:lang w:val="en-HK"/>
        </w:rPr>
        <w:t>2013 amendment to section 76 of the Criminal Justice and Immigration Act 2008 (CJIA 2008)</w:t>
      </w:r>
      <w:r w:rsidRPr="00164F6A">
        <w:rPr>
          <w:rFonts w:ascii="Times New Roman" w:hAnsi="Times New Roman"/>
          <w:lang w:val="en-HK"/>
        </w:rPr>
        <w:t xml:space="preserve"> challenges this principle by </w:t>
      </w:r>
      <w:r w:rsidRPr="00164F6A">
        <w:rPr>
          <w:rFonts w:ascii="Times New Roman" w:hAnsi="Times New Roman"/>
          <w:b/>
          <w:bCs/>
          <w:lang w:val="en-HK"/>
        </w:rPr>
        <w:t>creating a legal distinction between householders and non-householders in self-defence cases</w:t>
      </w:r>
      <w:r w:rsidRPr="00164F6A">
        <w:rPr>
          <w:rFonts w:ascii="Times New Roman" w:hAnsi="Times New Roman"/>
          <w:lang w:val="en-HK"/>
        </w:rPr>
        <w:t>.</w:t>
      </w:r>
    </w:p>
    <w:p w14:paraId="2534D229"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The </w:t>
      </w:r>
      <w:r w:rsidRPr="00164F6A">
        <w:rPr>
          <w:rFonts w:ascii="Times New Roman" w:hAnsi="Times New Roman"/>
          <w:b/>
          <w:bCs/>
          <w:lang w:val="en-HK"/>
        </w:rPr>
        <w:t>2013 amendment</w:t>
      </w:r>
      <w:r w:rsidRPr="00164F6A">
        <w:rPr>
          <w:rFonts w:ascii="Times New Roman" w:hAnsi="Times New Roman"/>
          <w:lang w:val="en-HK"/>
        </w:rPr>
        <w:t xml:space="preserve"> grants </w:t>
      </w:r>
      <w:r w:rsidRPr="00164F6A">
        <w:rPr>
          <w:rFonts w:ascii="Times New Roman" w:hAnsi="Times New Roman"/>
          <w:b/>
          <w:bCs/>
          <w:lang w:val="en-HK"/>
        </w:rPr>
        <w:t>householders a special defence</w:t>
      </w:r>
      <w:r w:rsidRPr="00164F6A">
        <w:rPr>
          <w:rFonts w:ascii="Times New Roman" w:hAnsi="Times New Roman"/>
          <w:lang w:val="en-HK"/>
        </w:rPr>
        <w:t xml:space="preserve">, permitting them to use </w:t>
      </w:r>
      <w:r w:rsidRPr="00164F6A">
        <w:rPr>
          <w:rFonts w:ascii="Times New Roman" w:hAnsi="Times New Roman"/>
          <w:b/>
          <w:bCs/>
          <w:lang w:val="en-HK"/>
        </w:rPr>
        <w:t>disproportionate force</w:t>
      </w:r>
      <w:r w:rsidRPr="00164F6A">
        <w:rPr>
          <w:rFonts w:ascii="Times New Roman" w:hAnsi="Times New Roman"/>
          <w:lang w:val="en-HK"/>
        </w:rPr>
        <w:t xml:space="preserve"> against intruders, provided it is not </w:t>
      </w:r>
      <w:r w:rsidRPr="00164F6A">
        <w:rPr>
          <w:rFonts w:ascii="Times New Roman" w:hAnsi="Times New Roman"/>
          <w:b/>
          <w:bCs/>
          <w:lang w:val="en-HK"/>
        </w:rPr>
        <w:t>grossly disproportionate</w:t>
      </w:r>
      <w:r w:rsidRPr="00164F6A">
        <w:rPr>
          <w:rFonts w:ascii="Times New Roman" w:hAnsi="Times New Roman"/>
          <w:lang w:val="en-HK"/>
        </w:rPr>
        <w:t xml:space="preserve">. This raises </w:t>
      </w:r>
      <w:r w:rsidRPr="00164F6A">
        <w:rPr>
          <w:rFonts w:ascii="Times New Roman" w:hAnsi="Times New Roman"/>
          <w:b/>
          <w:bCs/>
          <w:lang w:val="en-HK"/>
        </w:rPr>
        <w:t>significant concerns about legal consistency</w:t>
      </w:r>
      <w:r w:rsidRPr="00164F6A">
        <w:rPr>
          <w:rFonts w:ascii="Times New Roman" w:hAnsi="Times New Roman"/>
          <w:lang w:val="en-HK"/>
        </w:rPr>
        <w:t xml:space="preserve">, as it allows </w:t>
      </w:r>
      <w:r w:rsidRPr="00164F6A">
        <w:rPr>
          <w:rFonts w:ascii="Times New Roman" w:hAnsi="Times New Roman"/>
          <w:b/>
          <w:bCs/>
          <w:lang w:val="en-HK"/>
        </w:rPr>
        <w:t>greater legal protection to individuals defending their homes</w:t>
      </w:r>
      <w:r w:rsidRPr="00164F6A">
        <w:rPr>
          <w:rFonts w:ascii="Times New Roman" w:hAnsi="Times New Roman"/>
          <w:lang w:val="en-HK"/>
        </w:rPr>
        <w:t xml:space="preserve"> compared to those defending themselves in other locations. The article argues that </w:t>
      </w:r>
      <w:r w:rsidRPr="00164F6A">
        <w:rPr>
          <w:rFonts w:ascii="Times New Roman" w:hAnsi="Times New Roman"/>
          <w:b/>
          <w:bCs/>
          <w:lang w:val="en-HK"/>
        </w:rPr>
        <w:t>this distinction lacks a rational or justifiable basis</w:t>
      </w:r>
      <w:r w:rsidRPr="00164F6A">
        <w:rPr>
          <w:rFonts w:ascii="Times New Roman" w:hAnsi="Times New Roman"/>
          <w:lang w:val="en-HK"/>
        </w:rPr>
        <w:t xml:space="preserve">, creating </w:t>
      </w:r>
      <w:r w:rsidRPr="00164F6A">
        <w:rPr>
          <w:rFonts w:ascii="Times New Roman" w:hAnsi="Times New Roman"/>
          <w:b/>
          <w:bCs/>
          <w:lang w:val="en-HK"/>
        </w:rPr>
        <w:t>inconsistencies in the application of self-defence laws</w:t>
      </w:r>
      <w:r w:rsidRPr="00164F6A">
        <w:rPr>
          <w:rFonts w:ascii="Times New Roman" w:hAnsi="Times New Roman"/>
          <w:lang w:val="en-HK"/>
        </w:rPr>
        <w:t>.</w:t>
      </w:r>
    </w:p>
    <w:p w14:paraId="766F24FD"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A key issue arising from this distinction is the </w:t>
      </w:r>
      <w:r w:rsidRPr="00164F6A">
        <w:rPr>
          <w:rFonts w:ascii="Times New Roman" w:hAnsi="Times New Roman"/>
          <w:b/>
          <w:bCs/>
          <w:lang w:val="en-HK"/>
        </w:rPr>
        <w:t>differential treatment of victims based on their living circumstances</w:t>
      </w:r>
      <w:r w:rsidRPr="00164F6A">
        <w:rPr>
          <w:rFonts w:ascii="Times New Roman" w:hAnsi="Times New Roman"/>
          <w:lang w:val="en-HK"/>
        </w:rPr>
        <w:t>. The following legal and moral dilemmas emerge:</w:t>
      </w:r>
    </w:p>
    <w:p w14:paraId="20EB03A9" w14:textId="77777777" w:rsidR="00164F6A" w:rsidRPr="00164F6A" w:rsidRDefault="00164F6A" w:rsidP="00164F6A">
      <w:pPr>
        <w:numPr>
          <w:ilvl w:val="0"/>
          <w:numId w:val="11"/>
        </w:numPr>
        <w:spacing w:before="100" w:beforeAutospacing="1" w:after="100" w:afterAutospacing="1" w:line="276" w:lineRule="auto"/>
        <w:rPr>
          <w:rFonts w:ascii="Times New Roman" w:hAnsi="Times New Roman"/>
          <w:lang w:val="en-HK"/>
        </w:rPr>
      </w:pPr>
      <w:r w:rsidRPr="00164F6A">
        <w:rPr>
          <w:rFonts w:ascii="Times New Roman" w:hAnsi="Times New Roman"/>
          <w:b/>
          <w:bCs/>
          <w:lang w:val="en-HK"/>
        </w:rPr>
        <w:t>Why should householders have greater rights to use force than individuals defending themselves in public or at work?</w:t>
      </w:r>
    </w:p>
    <w:p w14:paraId="72F826B6" w14:textId="77777777" w:rsidR="00164F6A" w:rsidRPr="00164F6A" w:rsidRDefault="00164F6A" w:rsidP="00164F6A">
      <w:pPr>
        <w:numPr>
          <w:ilvl w:val="0"/>
          <w:numId w:val="11"/>
        </w:numPr>
        <w:spacing w:before="100" w:beforeAutospacing="1" w:after="100" w:afterAutospacing="1" w:line="276" w:lineRule="auto"/>
        <w:rPr>
          <w:rFonts w:ascii="Times New Roman" w:hAnsi="Times New Roman"/>
          <w:lang w:val="en-HK"/>
        </w:rPr>
      </w:pPr>
      <w:r w:rsidRPr="00164F6A">
        <w:rPr>
          <w:rFonts w:ascii="Times New Roman" w:hAnsi="Times New Roman"/>
          <w:b/>
          <w:bCs/>
          <w:lang w:val="en-HK"/>
        </w:rPr>
        <w:lastRenderedPageBreak/>
        <w:t>Why should homeless individuals, who do not own a dwelling, have fewer rights to protect themselves?</w:t>
      </w:r>
    </w:p>
    <w:p w14:paraId="34F1F66D" w14:textId="77777777" w:rsidR="00164F6A" w:rsidRPr="00164F6A" w:rsidRDefault="00164F6A" w:rsidP="00164F6A">
      <w:pPr>
        <w:numPr>
          <w:ilvl w:val="0"/>
          <w:numId w:val="11"/>
        </w:numPr>
        <w:spacing w:before="100" w:beforeAutospacing="1" w:after="100" w:afterAutospacing="1" w:line="276" w:lineRule="auto"/>
        <w:rPr>
          <w:rFonts w:ascii="Times New Roman" w:hAnsi="Times New Roman"/>
          <w:lang w:val="en-HK"/>
        </w:rPr>
      </w:pPr>
      <w:r w:rsidRPr="00164F6A">
        <w:rPr>
          <w:rFonts w:ascii="Times New Roman" w:hAnsi="Times New Roman"/>
          <w:b/>
          <w:bCs/>
          <w:lang w:val="en-HK"/>
        </w:rPr>
        <w:t>Why should a trespasser in a house be at greater risk of violence than a trespasser in a garden or a commercial building?</w:t>
      </w:r>
    </w:p>
    <w:p w14:paraId="41877310" w14:textId="77777777" w:rsidR="00164F6A" w:rsidRPr="00164F6A" w:rsidRDefault="00164F6A" w:rsidP="00164F6A">
      <w:pPr>
        <w:numPr>
          <w:ilvl w:val="0"/>
          <w:numId w:val="11"/>
        </w:numPr>
        <w:spacing w:before="100" w:beforeAutospacing="1" w:after="100" w:afterAutospacing="1" w:line="276" w:lineRule="auto"/>
        <w:rPr>
          <w:rFonts w:ascii="Times New Roman" w:hAnsi="Times New Roman"/>
          <w:lang w:val="en-HK"/>
        </w:rPr>
      </w:pPr>
      <w:r w:rsidRPr="00164F6A">
        <w:rPr>
          <w:rFonts w:ascii="Times New Roman" w:hAnsi="Times New Roman"/>
          <w:b/>
          <w:bCs/>
          <w:lang w:val="en-HK"/>
        </w:rPr>
        <w:t>What happens if a person mistakenly enters the wrong property, believing it to be the location of a party? Should they be subject to greater violence than an actual burglar?</w:t>
      </w:r>
    </w:p>
    <w:p w14:paraId="045600E3"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These </w:t>
      </w:r>
      <w:r w:rsidRPr="00164F6A">
        <w:rPr>
          <w:rFonts w:ascii="Times New Roman" w:hAnsi="Times New Roman"/>
          <w:b/>
          <w:bCs/>
          <w:lang w:val="en-HK"/>
        </w:rPr>
        <w:t>arbitrary distinctions</w:t>
      </w:r>
      <w:r w:rsidRPr="00164F6A">
        <w:rPr>
          <w:rFonts w:ascii="Times New Roman" w:hAnsi="Times New Roman"/>
          <w:lang w:val="en-HK"/>
        </w:rPr>
        <w:t xml:space="preserve"> undermine </w:t>
      </w:r>
      <w:r w:rsidRPr="00164F6A">
        <w:rPr>
          <w:rFonts w:ascii="Times New Roman" w:hAnsi="Times New Roman"/>
          <w:b/>
          <w:bCs/>
          <w:lang w:val="en-HK"/>
        </w:rPr>
        <w:t>legal certainty</w:t>
      </w:r>
      <w:r w:rsidRPr="00164F6A">
        <w:rPr>
          <w:rFonts w:ascii="Times New Roman" w:hAnsi="Times New Roman"/>
          <w:lang w:val="en-HK"/>
        </w:rPr>
        <w:t xml:space="preserve"> and </w:t>
      </w:r>
      <w:r w:rsidRPr="00164F6A">
        <w:rPr>
          <w:rFonts w:ascii="Times New Roman" w:hAnsi="Times New Roman"/>
          <w:b/>
          <w:bCs/>
          <w:lang w:val="en-HK"/>
        </w:rPr>
        <w:t>fairness</w:t>
      </w:r>
      <w:r w:rsidRPr="00164F6A">
        <w:rPr>
          <w:rFonts w:ascii="Times New Roman" w:hAnsi="Times New Roman"/>
          <w:lang w:val="en-HK"/>
        </w:rPr>
        <w:t xml:space="preserve">, leading to </w:t>
      </w:r>
      <w:r w:rsidRPr="00164F6A">
        <w:rPr>
          <w:rFonts w:ascii="Times New Roman" w:hAnsi="Times New Roman"/>
          <w:b/>
          <w:bCs/>
          <w:lang w:val="en-HK"/>
        </w:rPr>
        <w:t>potential injustices</w:t>
      </w:r>
      <w:r w:rsidRPr="00164F6A">
        <w:rPr>
          <w:rFonts w:ascii="Times New Roman" w:hAnsi="Times New Roman"/>
          <w:lang w:val="en-HK"/>
        </w:rPr>
        <w:t xml:space="preserve"> where individuals in similar circumstances receive </w:t>
      </w:r>
      <w:r w:rsidRPr="00164F6A">
        <w:rPr>
          <w:rFonts w:ascii="Times New Roman" w:hAnsi="Times New Roman"/>
          <w:b/>
          <w:bCs/>
          <w:lang w:val="en-HK"/>
        </w:rPr>
        <w:t>unequal legal protection</w:t>
      </w:r>
      <w:r w:rsidRPr="00164F6A">
        <w:rPr>
          <w:rFonts w:ascii="Times New Roman" w:hAnsi="Times New Roman"/>
          <w:lang w:val="en-HK"/>
        </w:rPr>
        <w:t>.</w:t>
      </w:r>
    </w:p>
    <w:p w14:paraId="726CB04C"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This issue was </w:t>
      </w:r>
      <w:r w:rsidRPr="00164F6A">
        <w:rPr>
          <w:rFonts w:ascii="Times New Roman" w:hAnsi="Times New Roman"/>
          <w:b/>
          <w:bCs/>
          <w:lang w:val="en-HK"/>
        </w:rPr>
        <w:t>implicitly acknowledged by the government</w:t>
      </w:r>
      <w:r w:rsidRPr="00164F6A">
        <w:rPr>
          <w:rFonts w:ascii="Times New Roman" w:hAnsi="Times New Roman"/>
          <w:lang w:val="en-HK"/>
        </w:rPr>
        <w:t xml:space="preserve"> in a circular explaining the provisions of the </w:t>
      </w:r>
      <w:r w:rsidRPr="00164F6A">
        <w:rPr>
          <w:rFonts w:ascii="Times New Roman" w:hAnsi="Times New Roman"/>
          <w:b/>
          <w:bCs/>
          <w:lang w:val="en-HK"/>
        </w:rPr>
        <w:t>Crime and Courts Act 2013</w:t>
      </w:r>
      <w:r w:rsidRPr="00164F6A">
        <w:rPr>
          <w:rFonts w:ascii="Times New Roman" w:hAnsi="Times New Roman"/>
          <w:lang w:val="en-HK"/>
        </w:rPr>
        <w:t xml:space="preserve">. The government admitted that </w:t>
      </w:r>
      <w:r w:rsidRPr="00164F6A">
        <w:rPr>
          <w:rFonts w:ascii="Times New Roman" w:hAnsi="Times New Roman"/>
          <w:b/>
          <w:bCs/>
          <w:lang w:val="en-HK"/>
        </w:rPr>
        <w:t>the Act applies to trespassers in shops where family members live but not to trespassers in other types of commercial premises</w:t>
      </w:r>
      <w:r w:rsidRPr="00164F6A">
        <w:rPr>
          <w:rFonts w:ascii="Times New Roman" w:hAnsi="Times New Roman"/>
          <w:lang w:val="en-HK"/>
        </w:rPr>
        <w:t xml:space="preserve">. This raises </w:t>
      </w:r>
      <w:r w:rsidRPr="00164F6A">
        <w:rPr>
          <w:rFonts w:ascii="Times New Roman" w:hAnsi="Times New Roman"/>
          <w:b/>
          <w:bCs/>
          <w:lang w:val="en-HK"/>
        </w:rPr>
        <w:t>serious questions about the coherence of the legislation</w:t>
      </w:r>
      <w:r w:rsidRPr="00164F6A">
        <w:rPr>
          <w:rFonts w:ascii="Times New Roman" w:hAnsi="Times New Roman"/>
          <w:lang w:val="en-HK"/>
        </w:rPr>
        <w:t xml:space="preserve">, as </w:t>
      </w:r>
      <w:r w:rsidRPr="00164F6A">
        <w:rPr>
          <w:rFonts w:ascii="Times New Roman" w:hAnsi="Times New Roman"/>
          <w:b/>
          <w:bCs/>
          <w:lang w:val="en-HK"/>
        </w:rPr>
        <w:t>the same act of trespass could lead to different legal consequences depending on where it occurs</w:t>
      </w:r>
      <w:r w:rsidRPr="00164F6A">
        <w:rPr>
          <w:rFonts w:ascii="Times New Roman" w:hAnsi="Times New Roman"/>
          <w:lang w:val="en-HK"/>
        </w:rPr>
        <w:t xml:space="preserve">. Such inconsistencies </w:t>
      </w:r>
      <w:r w:rsidRPr="00164F6A">
        <w:rPr>
          <w:rFonts w:ascii="Times New Roman" w:hAnsi="Times New Roman"/>
          <w:b/>
          <w:bCs/>
          <w:lang w:val="en-HK"/>
        </w:rPr>
        <w:t>violate the principle of equality before the law</w:t>
      </w:r>
      <w:r w:rsidRPr="00164F6A">
        <w:rPr>
          <w:rFonts w:ascii="Times New Roman" w:hAnsi="Times New Roman"/>
          <w:lang w:val="en-HK"/>
        </w:rPr>
        <w:t xml:space="preserve">, as individuals in comparable situations should receive </w:t>
      </w:r>
      <w:r w:rsidRPr="00164F6A">
        <w:rPr>
          <w:rFonts w:ascii="Times New Roman" w:hAnsi="Times New Roman"/>
          <w:b/>
          <w:bCs/>
          <w:lang w:val="en-HK"/>
        </w:rPr>
        <w:t>equal treatment under the legal system</w:t>
      </w:r>
      <w:r w:rsidRPr="00164F6A">
        <w:rPr>
          <w:rFonts w:ascii="Times New Roman" w:hAnsi="Times New Roman"/>
          <w:lang w:val="en-HK"/>
        </w:rPr>
        <w:t>.</w:t>
      </w:r>
    </w:p>
    <w:p w14:paraId="4EB4376A"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The </w:t>
      </w:r>
      <w:r w:rsidRPr="00164F6A">
        <w:rPr>
          <w:rFonts w:ascii="Times New Roman" w:hAnsi="Times New Roman"/>
          <w:b/>
          <w:bCs/>
          <w:lang w:val="en-HK"/>
        </w:rPr>
        <w:t>courts have traditionally upheld the principle of legal equality</w:t>
      </w:r>
      <w:r w:rsidRPr="00164F6A">
        <w:rPr>
          <w:rFonts w:ascii="Times New Roman" w:hAnsi="Times New Roman"/>
          <w:lang w:val="en-HK"/>
        </w:rPr>
        <w:t xml:space="preserve">, rejecting attempts to create </w:t>
      </w:r>
      <w:r w:rsidRPr="00164F6A">
        <w:rPr>
          <w:rFonts w:ascii="Times New Roman" w:hAnsi="Times New Roman"/>
          <w:b/>
          <w:bCs/>
          <w:lang w:val="en-HK"/>
        </w:rPr>
        <w:t>special legal privileges for particular groups</w:t>
      </w:r>
      <w:r w:rsidRPr="00164F6A">
        <w:rPr>
          <w:rFonts w:ascii="Times New Roman" w:hAnsi="Times New Roman"/>
          <w:lang w:val="en-HK"/>
        </w:rPr>
        <w:t xml:space="preserve">. In the context of self-defence, the </w:t>
      </w:r>
      <w:r w:rsidRPr="00164F6A">
        <w:rPr>
          <w:rFonts w:ascii="Times New Roman" w:hAnsi="Times New Roman"/>
          <w:b/>
          <w:bCs/>
          <w:lang w:val="en-HK"/>
        </w:rPr>
        <w:t>common law has historically applied the same legal standard to all individuals</w:t>
      </w:r>
      <w:r w:rsidRPr="00164F6A">
        <w:rPr>
          <w:rFonts w:ascii="Times New Roman" w:hAnsi="Times New Roman"/>
          <w:lang w:val="en-HK"/>
        </w:rPr>
        <w:t xml:space="preserve">, irrespective of their occupation or living situation. This is exemplified by </w:t>
      </w:r>
      <w:r w:rsidRPr="00164F6A">
        <w:rPr>
          <w:rFonts w:ascii="Times New Roman" w:hAnsi="Times New Roman"/>
          <w:b/>
          <w:bCs/>
          <w:lang w:val="en-HK"/>
        </w:rPr>
        <w:t>the government’s previous proposal to introduce more lenient self-defence rules for soldiers and police officers</w:t>
      </w:r>
      <w:r w:rsidRPr="00164F6A">
        <w:rPr>
          <w:rFonts w:ascii="Times New Roman" w:hAnsi="Times New Roman"/>
          <w:lang w:val="en-HK"/>
        </w:rPr>
        <w:t xml:space="preserve">, which was </w:t>
      </w:r>
      <w:r w:rsidRPr="00164F6A">
        <w:rPr>
          <w:rFonts w:ascii="Times New Roman" w:hAnsi="Times New Roman"/>
          <w:b/>
          <w:bCs/>
          <w:lang w:val="en-HK"/>
        </w:rPr>
        <w:t>strongly opposed by legal scholars</w:t>
      </w:r>
      <w:r w:rsidRPr="00164F6A">
        <w:rPr>
          <w:rFonts w:ascii="Times New Roman" w:hAnsi="Times New Roman"/>
          <w:lang w:val="en-HK"/>
        </w:rPr>
        <w:t xml:space="preserve">, particularly </w:t>
      </w:r>
      <w:r w:rsidRPr="00164F6A">
        <w:rPr>
          <w:rFonts w:ascii="Times New Roman" w:hAnsi="Times New Roman"/>
          <w:b/>
          <w:bCs/>
          <w:lang w:val="en-HK"/>
        </w:rPr>
        <w:t>Andrew Ashworth</w:t>
      </w:r>
      <w:r w:rsidRPr="00164F6A">
        <w:rPr>
          <w:rFonts w:ascii="Times New Roman" w:hAnsi="Times New Roman"/>
          <w:lang w:val="en-HK"/>
        </w:rPr>
        <w:t>, who argued that:</w:t>
      </w:r>
    </w:p>
    <w:p w14:paraId="72BEB53F" w14:textId="77777777" w:rsidR="00164F6A" w:rsidRPr="00164F6A" w:rsidRDefault="00164F6A" w:rsidP="00164F6A">
      <w:pPr>
        <w:spacing w:beforeAutospacing="1" w:afterAutospacing="1" w:line="276" w:lineRule="auto"/>
        <w:rPr>
          <w:rFonts w:ascii="Times New Roman" w:hAnsi="Times New Roman"/>
          <w:lang w:val="en-HK"/>
        </w:rPr>
      </w:pPr>
      <w:r w:rsidRPr="00164F6A">
        <w:rPr>
          <w:rFonts w:ascii="Times New Roman" w:hAnsi="Times New Roman"/>
          <w:i/>
          <w:iCs/>
          <w:lang w:val="en-HK"/>
        </w:rPr>
        <w:t>"The law needs to apply equally to everyone, and distinctions based on status rather than circumstances would undermine this fundamental principle."</w:t>
      </w:r>
    </w:p>
    <w:p w14:paraId="193C26A1"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The </w:t>
      </w:r>
      <w:r w:rsidRPr="00164F6A">
        <w:rPr>
          <w:rFonts w:ascii="Times New Roman" w:hAnsi="Times New Roman"/>
          <w:b/>
          <w:bCs/>
          <w:lang w:val="en-HK"/>
        </w:rPr>
        <w:t>2013 amendment to section 76 CJIA 2008 directly contradicts this approach</w:t>
      </w:r>
      <w:r w:rsidRPr="00164F6A">
        <w:rPr>
          <w:rFonts w:ascii="Times New Roman" w:hAnsi="Times New Roman"/>
          <w:lang w:val="en-HK"/>
        </w:rPr>
        <w:t xml:space="preserve">, as it </w:t>
      </w:r>
      <w:r w:rsidRPr="00164F6A">
        <w:rPr>
          <w:rFonts w:ascii="Times New Roman" w:hAnsi="Times New Roman"/>
          <w:b/>
          <w:bCs/>
          <w:lang w:val="en-HK"/>
        </w:rPr>
        <w:t>introduces a status-based distinction</w:t>
      </w:r>
      <w:r w:rsidRPr="00164F6A">
        <w:rPr>
          <w:rFonts w:ascii="Times New Roman" w:hAnsi="Times New Roman"/>
          <w:lang w:val="en-HK"/>
        </w:rPr>
        <w:t xml:space="preserve">, granting </w:t>
      </w:r>
      <w:r w:rsidRPr="00164F6A">
        <w:rPr>
          <w:rFonts w:ascii="Times New Roman" w:hAnsi="Times New Roman"/>
          <w:b/>
          <w:bCs/>
          <w:lang w:val="en-HK"/>
        </w:rPr>
        <w:t>greater legal protection to householders</w:t>
      </w:r>
      <w:r w:rsidRPr="00164F6A">
        <w:rPr>
          <w:rFonts w:ascii="Times New Roman" w:hAnsi="Times New Roman"/>
          <w:lang w:val="en-HK"/>
        </w:rPr>
        <w:t xml:space="preserve">. This effectively </w:t>
      </w:r>
      <w:r w:rsidRPr="00164F6A">
        <w:rPr>
          <w:rFonts w:ascii="Times New Roman" w:hAnsi="Times New Roman"/>
          <w:b/>
          <w:bCs/>
          <w:lang w:val="en-HK"/>
        </w:rPr>
        <w:t>privileges property owners over non-property owners</w:t>
      </w:r>
      <w:r w:rsidRPr="00164F6A">
        <w:rPr>
          <w:rFonts w:ascii="Times New Roman" w:hAnsi="Times New Roman"/>
          <w:lang w:val="en-HK"/>
        </w:rPr>
        <w:t xml:space="preserve">, reinforcing </w:t>
      </w:r>
      <w:r w:rsidRPr="00164F6A">
        <w:rPr>
          <w:rFonts w:ascii="Times New Roman" w:hAnsi="Times New Roman"/>
          <w:b/>
          <w:bCs/>
          <w:lang w:val="en-HK"/>
        </w:rPr>
        <w:t>social inequalities</w:t>
      </w:r>
      <w:r w:rsidRPr="00164F6A">
        <w:rPr>
          <w:rFonts w:ascii="Times New Roman" w:hAnsi="Times New Roman"/>
          <w:lang w:val="en-HK"/>
        </w:rPr>
        <w:t xml:space="preserve"> and </w:t>
      </w:r>
      <w:r w:rsidRPr="00164F6A">
        <w:rPr>
          <w:rFonts w:ascii="Times New Roman" w:hAnsi="Times New Roman"/>
          <w:b/>
          <w:bCs/>
          <w:lang w:val="en-HK"/>
        </w:rPr>
        <w:t>weakening the universality of self-defence laws</w:t>
      </w:r>
      <w:r w:rsidRPr="00164F6A">
        <w:rPr>
          <w:rFonts w:ascii="Times New Roman" w:hAnsi="Times New Roman"/>
          <w:lang w:val="en-HK"/>
        </w:rPr>
        <w:t>.</w:t>
      </w:r>
    </w:p>
    <w:p w14:paraId="33A2A1D1"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Furthermore, the </w:t>
      </w:r>
      <w:r w:rsidRPr="00164F6A">
        <w:rPr>
          <w:rFonts w:ascii="Times New Roman" w:hAnsi="Times New Roman"/>
          <w:b/>
          <w:bCs/>
          <w:lang w:val="en-HK"/>
        </w:rPr>
        <w:t>2013 amendment disproportionately benefits individuals from wealthier backgrounds</w:t>
      </w:r>
      <w:r w:rsidRPr="00164F6A">
        <w:rPr>
          <w:rFonts w:ascii="Times New Roman" w:hAnsi="Times New Roman"/>
          <w:lang w:val="en-HK"/>
        </w:rPr>
        <w:t xml:space="preserve">, as they are </w:t>
      </w:r>
      <w:r w:rsidRPr="00164F6A">
        <w:rPr>
          <w:rFonts w:ascii="Times New Roman" w:hAnsi="Times New Roman"/>
          <w:b/>
          <w:bCs/>
          <w:lang w:val="en-HK"/>
        </w:rPr>
        <w:t>more likely to be homeowners</w:t>
      </w:r>
      <w:r w:rsidRPr="00164F6A">
        <w:rPr>
          <w:rFonts w:ascii="Times New Roman" w:hAnsi="Times New Roman"/>
          <w:lang w:val="en-HK"/>
        </w:rPr>
        <w:t xml:space="preserve">. This could lead to </w:t>
      </w:r>
      <w:r w:rsidRPr="00164F6A">
        <w:rPr>
          <w:rFonts w:ascii="Times New Roman" w:hAnsi="Times New Roman"/>
          <w:b/>
          <w:bCs/>
          <w:lang w:val="en-HK"/>
        </w:rPr>
        <w:t>systemic biases in the application of self-defence laws</w:t>
      </w:r>
      <w:r w:rsidRPr="00164F6A">
        <w:rPr>
          <w:rFonts w:ascii="Times New Roman" w:hAnsi="Times New Roman"/>
          <w:lang w:val="en-HK"/>
        </w:rPr>
        <w:t xml:space="preserve">, disproportionately disadvantaging </w:t>
      </w:r>
      <w:r w:rsidRPr="00164F6A">
        <w:rPr>
          <w:rFonts w:ascii="Times New Roman" w:hAnsi="Times New Roman"/>
          <w:b/>
          <w:bCs/>
          <w:lang w:val="en-HK"/>
        </w:rPr>
        <w:t>marginalised groups</w:t>
      </w:r>
      <w:r w:rsidRPr="00164F6A">
        <w:rPr>
          <w:rFonts w:ascii="Times New Roman" w:hAnsi="Times New Roman"/>
          <w:lang w:val="en-HK"/>
        </w:rPr>
        <w:t xml:space="preserve">, such as </w:t>
      </w:r>
      <w:r w:rsidRPr="00164F6A">
        <w:rPr>
          <w:rFonts w:ascii="Times New Roman" w:hAnsi="Times New Roman"/>
          <w:b/>
          <w:bCs/>
          <w:lang w:val="en-HK"/>
        </w:rPr>
        <w:t>the homeless and renters</w:t>
      </w:r>
      <w:r w:rsidRPr="00164F6A">
        <w:rPr>
          <w:rFonts w:ascii="Times New Roman" w:hAnsi="Times New Roman"/>
          <w:lang w:val="en-HK"/>
        </w:rPr>
        <w:t xml:space="preserve">, who are less likely to benefit from the expanded householder defence. The article suggests that this </w:t>
      </w:r>
      <w:r w:rsidRPr="00164F6A">
        <w:rPr>
          <w:rFonts w:ascii="Times New Roman" w:hAnsi="Times New Roman"/>
          <w:b/>
          <w:bCs/>
          <w:lang w:val="en-HK"/>
        </w:rPr>
        <w:t>unequal distribution of legal protections lends weight to Marxist critiques</w:t>
      </w:r>
      <w:r w:rsidRPr="00164F6A">
        <w:rPr>
          <w:rFonts w:ascii="Times New Roman" w:hAnsi="Times New Roman"/>
          <w:lang w:val="en-HK"/>
        </w:rPr>
        <w:t xml:space="preserve"> of the </w:t>
      </w:r>
      <w:r w:rsidRPr="00164F6A">
        <w:rPr>
          <w:rFonts w:ascii="Times New Roman" w:hAnsi="Times New Roman"/>
          <w:b/>
          <w:bCs/>
          <w:lang w:val="en-HK"/>
        </w:rPr>
        <w:t>rule of law as a mechanism for preserving class hierarchies</w:t>
      </w:r>
      <w:r w:rsidRPr="00164F6A">
        <w:rPr>
          <w:rFonts w:ascii="Times New Roman" w:hAnsi="Times New Roman"/>
          <w:lang w:val="en-HK"/>
        </w:rPr>
        <w:t>.</w:t>
      </w:r>
    </w:p>
    <w:p w14:paraId="012692AA"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lastRenderedPageBreak/>
        <w:t xml:space="preserve">Additionally, the </w:t>
      </w:r>
      <w:r w:rsidRPr="00164F6A">
        <w:rPr>
          <w:rFonts w:ascii="Times New Roman" w:hAnsi="Times New Roman"/>
          <w:b/>
          <w:bCs/>
          <w:lang w:val="en-HK"/>
        </w:rPr>
        <w:t>2013 amendment overlooks the realities of burglary and self-defence cases</w:t>
      </w:r>
      <w:r w:rsidRPr="00164F6A">
        <w:rPr>
          <w:rFonts w:ascii="Times New Roman" w:hAnsi="Times New Roman"/>
          <w:lang w:val="en-HK"/>
        </w:rPr>
        <w:t xml:space="preserve">. Empirical research indicates that </w:t>
      </w:r>
      <w:r w:rsidRPr="00164F6A">
        <w:rPr>
          <w:rFonts w:ascii="Times New Roman" w:hAnsi="Times New Roman"/>
          <w:b/>
          <w:bCs/>
          <w:lang w:val="en-HK"/>
        </w:rPr>
        <w:t>most burglars are unarmed, young, and likely to flee when confronted</w:t>
      </w:r>
      <w:r w:rsidRPr="00164F6A">
        <w:rPr>
          <w:rFonts w:ascii="Times New Roman" w:hAnsi="Times New Roman"/>
          <w:lang w:val="en-HK"/>
        </w:rPr>
        <w:t xml:space="preserve">, as evidenced in the case of </w:t>
      </w:r>
      <w:r w:rsidRPr="00164F6A">
        <w:rPr>
          <w:rFonts w:ascii="Times New Roman" w:hAnsi="Times New Roman"/>
          <w:b/>
          <w:bCs/>
          <w:lang w:val="en-HK"/>
        </w:rPr>
        <w:t>R v Martin (Anthony) [2001] EWCA Crim 2245</w:t>
      </w:r>
      <w:r w:rsidRPr="00164F6A">
        <w:rPr>
          <w:rFonts w:ascii="Times New Roman" w:hAnsi="Times New Roman"/>
          <w:lang w:val="en-HK"/>
        </w:rPr>
        <w:t xml:space="preserve">. In that case, </w:t>
      </w:r>
      <w:r w:rsidRPr="00164F6A">
        <w:rPr>
          <w:rFonts w:ascii="Times New Roman" w:hAnsi="Times New Roman"/>
          <w:b/>
          <w:bCs/>
          <w:lang w:val="en-HK"/>
        </w:rPr>
        <w:t>Anthony Martin shot and killed a fleeing burglar</w:t>
      </w:r>
      <w:r w:rsidRPr="00164F6A">
        <w:rPr>
          <w:rFonts w:ascii="Times New Roman" w:hAnsi="Times New Roman"/>
          <w:lang w:val="en-HK"/>
        </w:rPr>
        <w:t xml:space="preserve">, and his </w:t>
      </w:r>
      <w:r w:rsidRPr="00164F6A">
        <w:rPr>
          <w:rFonts w:ascii="Times New Roman" w:hAnsi="Times New Roman"/>
          <w:b/>
          <w:bCs/>
          <w:lang w:val="en-HK"/>
        </w:rPr>
        <w:t>murder conviction was later reduced to manslaughter due to diminished responsibility</w:t>
      </w:r>
      <w:r w:rsidRPr="00164F6A">
        <w:rPr>
          <w:rFonts w:ascii="Times New Roman" w:hAnsi="Times New Roman"/>
          <w:lang w:val="en-HK"/>
        </w:rPr>
        <w:t xml:space="preserve">. The case illustrates that </w:t>
      </w:r>
      <w:r w:rsidRPr="00164F6A">
        <w:rPr>
          <w:rFonts w:ascii="Times New Roman" w:hAnsi="Times New Roman"/>
          <w:b/>
          <w:bCs/>
          <w:lang w:val="en-HK"/>
        </w:rPr>
        <w:t>lethal force is often unnecessary</w:t>
      </w:r>
      <w:r w:rsidRPr="00164F6A">
        <w:rPr>
          <w:rFonts w:ascii="Times New Roman" w:hAnsi="Times New Roman"/>
          <w:lang w:val="en-HK"/>
        </w:rPr>
        <w:t xml:space="preserve">, and expanding householders' rights to use disproportionate force could </w:t>
      </w:r>
      <w:r w:rsidRPr="00164F6A">
        <w:rPr>
          <w:rFonts w:ascii="Times New Roman" w:hAnsi="Times New Roman"/>
          <w:b/>
          <w:bCs/>
          <w:lang w:val="en-HK"/>
        </w:rPr>
        <w:t>lead to an increase in unnecessary violence</w:t>
      </w:r>
      <w:r w:rsidRPr="00164F6A">
        <w:rPr>
          <w:rFonts w:ascii="Times New Roman" w:hAnsi="Times New Roman"/>
          <w:lang w:val="en-HK"/>
        </w:rPr>
        <w:t>.</w:t>
      </w:r>
    </w:p>
    <w:p w14:paraId="3FD53F07"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In conclusion, the </w:t>
      </w:r>
      <w:r w:rsidRPr="00164F6A">
        <w:rPr>
          <w:rFonts w:ascii="Times New Roman" w:hAnsi="Times New Roman"/>
          <w:b/>
          <w:bCs/>
          <w:lang w:val="en-HK"/>
        </w:rPr>
        <w:t>2013 amendment undermines the principle of equality before the law</w:t>
      </w:r>
      <w:r w:rsidRPr="00164F6A">
        <w:rPr>
          <w:rFonts w:ascii="Times New Roman" w:hAnsi="Times New Roman"/>
          <w:lang w:val="en-HK"/>
        </w:rPr>
        <w:t xml:space="preserve"> by creating </w:t>
      </w:r>
      <w:r w:rsidRPr="00164F6A">
        <w:rPr>
          <w:rFonts w:ascii="Times New Roman" w:hAnsi="Times New Roman"/>
          <w:b/>
          <w:bCs/>
          <w:lang w:val="en-HK"/>
        </w:rPr>
        <w:t>arbitrary and irrational distinctions between individuals based on their status as householders or non-householders</w:t>
      </w:r>
      <w:r w:rsidRPr="00164F6A">
        <w:rPr>
          <w:rFonts w:ascii="Times New Roman" w:hAnsi="Times New Roman"/>
          <w:lang w:val="en-HK"/>
        </w:rPr>
        <w:t xml:space="preserve">. The courts must </w:t>
      </w:r>
      <w:r w:rsidRPr="00164F6A">
        <w:rPr>
          <w:rFonts w:ascii="Times New Roman" w:hAnsi="Times New Roman"/>
          <w:b/>
          <w:bCs/>
          <w:lang w:val="en-HK"/>
        </w:rPr>
        <w:t>interpret the amended section 76 restrictively</w:t>
      </w:r>
      <w:r w:rsidRPr="00164F6A">
        <w:rPr>
          <w:rFonts w:ascii="Times New Roman" w:hAnsi="Times New Roman"/>
          <w:lang w:val="en-HK"/>
        </w:rPr>
        <w:t xml:space="preserve"> to ensure that </w:t>
      </w:r>
      <w:r w:rsidRPr="00164F6A">
        <w:rPr>
          <w:rFonts w:ascii="Times New Roman" w:hAnsi="Times New Roman"/>
          <w:b/>
          <w:bCs/>
          <w:lang w:val="en-HK"/>
        </w:rPr>
        <w:t>the law remains consistent, just, and universally applicable</w:t>
      </w:r>
      <w:r w:rsidRPr="00164F6A">
        <w:rPr>
          <w:rFonts w:ascii="Times New Roman" w:hAnsi="Times New Roman"/>
          <w:lang w:val="en-HK"/>
        </w:rPr>
        <w:t>.</w:t>
      </w:r>
    </w:p>
    <w:p w14:paraId="557D17C9" w14:textId="138399E2" w:rsidR="00164F6A" w:rsidRPr="00164F6A" w:rsidRDefault="00164F6A" w:rsidP="00164F6A">
      <w:pPr>
        <w:spacing w:before="100" w:beforeAutospacing="1" w:after="100" w:afterAutospacing="1" w:line="276" w:lineRule="auto"/>
        <w:outlineLvl w:val="2"/>
        <w:rPr>
          <w:rFonts w:ascii="Times New Roman" w:hAnsi="Times New Roman"/>
          <w:b/>
          <w:bCs/>
          <w:lang w:val="en-HK"/>
        </w:rPr>
      </w:pPr>
      <w:r w:rsidRPr="00164F6A">
        <w:rPr>
          <w:rFonts w:ascii="Times New Roman" w:hAnsi="Times New Roman"/>
          <w:b/>
          <w:bCs/>
          <w:lang w:val="en-HK"/>
        </w:rPr>
        <w:t xml:space="preserve">7. </w:t>
      </w:r>
      <w:r w:rsidRPr="00164F6A">
        <w:rPr>
          <w:rFonts w:ascii="Times New Roman" w:hAnsi="Times New Roman"/>
          <w:b/>
          <w:bCs/>
          <w:lang w:val="en-HK"/>
        </w:rPr>
        <w:t>Reasonable Force</w:t>
      </w:r>
    </w:p>
    <w:p w14:paraId="3B065848"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The </w:t>
      </w:r>
      <w:r w:rsidRPr="00164F6A">
        <w:rPr>
          <w:rFonts w:ascii="Times New Roman" w:hAnsi="Times New Roman"/>
          <w:b/>
          <w:bCs/>
          <w:lang w:val="en-HK"/>
        </w:rPr>
        <w:t>concept of reasonable force</w:t>
      </w:r>
      <w:r w:rsidRPr="00164F6A">
        <w:rPr>
          <w:rFonts w:ascii="Times New Roman" w:hAnsi="Times New Roman"/>
          <w:lang w:val="en-HK"/>
        </w:rPr>
        <w:t xml:space="preserve"> is a </w:t>
      </w:r>
      <w:r w:rsidRPr="00164F6A">
        <w:rPr>
          <w:rFonts w:ascii="Times New Roman" w:hAnsi="Times New Roman"/>
          <w:b/>
          <w:bCs/>
          <w:lang w:val="en-HK"/>
        </w:rPr>
        <w:t>long-established principle in common law</w:t>
      </w:r>
      <w:r w:rsidRPr="00164F6A">
        <w:rPr>
          <w:rFonts w:ascii="Times New Roman" w:hAnsi="Times New Roman"/>
          <w:lang w:val="en-HK"/>
        </w:rPr>
        <w:t xml:space="preserve">, used to </w:t>
      </w:r>
      <w:r w:rsidRPr="00164F6A">
        <w:rPr>
          <w:rFonts w:ascii="Times New Roman" w:hAnsi="Times New Roman"/>
          <w:b/>
          <w:bCs/>
          <w:lang w:val="en-HK"/>
        </w:rPr>
        <w:t>distinguish lawful self-defence from unlawful violence</w:t>
      </w:r>
      <w:r w:rsidRPr="00164F6A">
        <w:rPr>
          <w:rFonts w:ascii="Times New Roman" w:hAnsi="Times New Roman"/>
          <w:lang w:val="en-HK"/>
        </w:rPr>
        <w:t xml:space="preserve">. The </w:t>
      </w:r>
      <w:r w:rsidRPr="00164F6A">
        <w:rPr>
          <w:rFonts w:ascii="Times New Roman" w:hAnsi="Times New Roman"/>
          <w:b/>
          <w:bCs/>
          <w:lang w:val="en-HK"/>
        </w:rPr>
        <w:t>common law has traditionally required that self-defence be both necessary and proportionate</w:t>
      </w:r>
      <w:r w:rsidRPr="00164F6A">
        <w:rPr>
          <w:rFonts w:ascii="Times New Roman" w:hAnsi="Times New Roman"/>
          <w:lang w:val="en-HK"/>
        </w:rPr>
        <w:t xml:space="preserve">, ensuring that individuals do not </w:t>
      </w:r>
      <w:r w:rsidRPr="00164F6A">
        <w:rPr>
          <w:rFonts w:ascii="Times New Roman" w:hAnsi="Times New Roman"/>
          <w:b/>
          <w:bCs/>
          <w:lang w:val="en-HK"/>
        </w:rPr>
        <w:t>use excessive force</w:t>
      </w:r>
      <w:r w:rsidRPr="00164F6A">
        <w:rPr>
          <w:rFonts w:ascii="Times New Roman" w:hAnsi="Times New Roman"/>
          <w:lang w:val="en-HK"/>
        </w:rPr>
        <w:t xml:space="preserve"> in protecting themselves or their property. However, the </w:t>
      </w:r>
      <w:r w:rsidRPr="00164F6A">
        <w:rPr>
          <w:rFonts w:ascii="Times New Roman" w:hAnsi="Times New Roman"/>
          <w:b/>
          <w:bCs/>
          <w:lang w:val="en-HK"/>
        </w:rPr>
        <w:t>2013 amendment to section 76 CJIA 2008</w:t>
      </w:r>
      <w:r w:rsidRPr="00164F6A">
        <w:rPr>
          <w:rFonts w:ascii="Times New Roman" w:hAnsi="Times New Roman"/>
          <w:lang w:val="en-HK"/>
        </w:rPr>
        <w:t xml:space="preserve"> disrupts this </w:t>
      </w:r>
      <w:r w:rsidRPr="00164F6A">
        <w:rPr>
          <w:rFonts w:ascii="Times New Roman" w:hAnsi="Times New Roman"/>
          <w:b/>
          <w:bCs/>
          <w:lang w:val="en-HK"/>
        </w:rPr>
        <w:t>longstanding legal standard</w:t>
      </w:r>
      <w:r w:rsidRPr="00164F6A">
        <w:rPr>
          <w:rFonts w:ascii="Times New Roman" w:hAnsi="Times New Roman"/>
          <w:lang w:val="en-HK"/>
        </w:rPr>
        <w:t xml:space="preserve"> by introducing </w:t>
      </w:r>
      <w:r w:rsidRPr="00164F6A">
        <w:rPr>
          <w:rFonts w:ascii="Times New Roman" w:hAnsi="Times New Roman"/>
          <w:b/>
          <w:bCs/>
          <w:lang w:val="en-HK"/>
        </w:rPr>
        <w:t>the concept that disproportionate force may be lawful</w:t>
      </w:r>
      <w:r w:rsidRPr="00164F6A">
        <w:rPr>
          <w:rFonts w:ascii="Times New Roman" w:hAnsi="Times New Roman"/>
          <w:lang w:val="en-HK"/>
        </w:rPr>
        <w:t>.</w:t>
      </w:r>
    </w:p>
    <w:p w14:paraId="7D7588F6"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The </w:t>
      </w:r>
      <w:r w:rsidRPr="00164F6A">
        <w:rPr>
          <w:rFonts w:ascii="Times New Roman" w:hAnsi="Times New Roman"/>
          <w:b/>
          <w:bCs/>
          <w:lang w:val="en-HK"/>
        </w:rPr>
        <w:t>Court of Appeal has consistently equated reasonable force with proportionality</w:t>
      </w:r>
      <w:r w:rsidRPr="00164F6A">
        <w:rPr>
          <w:rFonts w:ascii="Times New Roman" w:hAnsi="Times New Roman"/>
          <w:lang w:val="en-HK"/>
        </w:rPr>
        <w:t xml:space="preserve">, as demonstrated in </w:t>
      </w:r>
      <w:r w:rsidRPr="00164F6A">
        <w:rPr>
          <w:rFonts w:ascii="Times New Roman" w:hAnsi="Times New Roman"/>
          <w:b/>
          <w:bCs/>
          <w:lang w:val="en-HK"/>
        </w:rPr>
        <w:t>R v Keane and McGrath [2010] EWCA Crim 2514</w:t>
      </w:r>
      <w:r w:rsidRPr="00164F6A">
        <w:rPr>
          <w:rFonts w:ascii="Times New Roman" w:hAnsi="Times New Roman"/>
          <w:lang w:val="en-HK"/>
        </w:rPr>
        <w:t xml:space="preserve">, where </w:t>
      </w:r>
      <w:r w:rsidRPr="00164F6A">
        <w:rPr>
          <w:rFonts w:ascii="Times New Roman" w:hAnsi="Times New Roman"/>
          <w:b/>
          <w:bCs/>
          <w:lang w:val="en-HK"/>
        </w:rPr>
        <w:t>Hughes LJ stated</w:t>
      </w:r>
      <w:r w:rsidRPr="00164F6A">
        <w:rPr>
          <w:rFonts w:ascii="Times New Roman" w:hAnsi="Times New Roman"/>
          <w:lang w:val="en-HK"/>
        </w:rPr>
        <w:t>:</w:t>
      </w:r>
    </w:p>
    <w:p w14:paraId="21143829" w14:textId="77777777" w:rsidR="00164F6A" w:rsidRPr="00164F6A" w:rsidRDefault="00164F6A" w:rsidP="00164F6A">
      <w:pPr>
        <w:spacing w:beforeAutospacing="1" w:afterAutospacing="1" w:line="276" w:lineRule="auto"/>
        <w:rPr>
          <w:rFonts w:ascii="Times New Roman" w:hAnsi="Times New Roman"/>
          <w:lang w:val="en-HK"/>
        </w:rPr>
      </w:pPr>
      <w:r w:rsidRPr="00164F6A">
        <w:rPr>
          <w:rFonts w:ascii="Times New Roman" w:hAnsi="Times New Roman"/>
          <w:i/>
          <w:iCs/>
          <w:lang w:val="en-HK"/>
        </w:rPr>
        <w:t>"Was his response reasonable, or proportionate (which means the same thing)? Was it reasonable (or proportionate) in all the circumstances?"</w:t>
      </w:r>
    </w:p>
    <w:p w14:paraId="1FBB3ADD"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The </w:t>
      </w:r>
      <w:r w:rsidRPr="00164F6A">
        <w:rPr>
          <w:rFonts w:ascii="Times New Roman" w:hAnsi="Times New Roman"/>
          <w:b/>
          <w:bCs/>
          <w:lang w:val="en-HK"/>
        </w:rPr>
        <w:t>2013 amendment challenges this established legal principle</w:t>
      </w:r>
      <w:r w:rsidRPr="00164F6A">
        <w:rPr>
          <w:rFonts w:ascii="Times New Roman" w:hAnsi="Times New Roman"/>
          <w:lang w:val="en-HK"/>
        </w:rPr>
        <w:t xml:space="preserve"> by allowing force to be </w:t>
      </w:r>
      <w:r w:rsidRPr="00164F6A">
        <w:rPr>
          <w:rFonts w:ascii="Times New Roman" w:hAnsi="Times New Roman"/>
          <w:b/>
          <w:bCs/>
          <w:lang w:val="en-HK"/>
        </w:rPr>
        <w:t>disproportionate but still lawful</w:t>
      </w:r>
      <w:r w:rsidRPr="00164F6A">
        <w:rPr>
          <w:rFonts w:ascii="Times New Roman" w:hAnsi="Times New Roman"/>
          <w:lang w:val="en-HK"/>
        </w:rPr>
        <w:t xml:space="preserve">, provided it is not </w:t>
      </w:r>
      <w:r w:rsidRPr="00164F6A">
        <w:rPr>
          <w:rFonts w:ascii="Times New Roman" w:hAnsi="Times New Roman"/>
          <w:b/>
          <w:bCs/>
          <w:lang w:val="en-HK"/>
        </w:rPr>
        <w:t>grossly disproportionate</w:t>
      </w:r>
      <w:r w:rsidRPr="00164F6A">
        <w:rPr>
          <w:rFonts w:ascii="Times New Roman" w:hAnsi="Times New Roman"/>
          <w:lang w:val="en-HK"/>
        </w:rPr>
        <w:t xml:space="preserve">. This creates </w:t>
      </w:r>
      <w:r w:rsidRPr="00164F6A">
        <w:rPr>
          <w:rFonts w:ascii="Times New Roman" w:hAnsi="Times New Roman"/>
          <w:b/>
          <w:bCs/>
          <w:lang w:val="en-HK"/>
        </w:rPr>
        <w:t>significant legal ambiguity</w:t>
      </w:r>
      <w:r w:rsidRPr="00164F6A">
        <w:rPr>
          <w:rFonts w:ascii="Times New Roman" w:hAnsi="Times New Roman"/>
          <w:lang w:val="en-HK"/>
        </w:rPr>
        <w:t xml:space="preserve">, as it </w:t>
      </w:r>
      <w:r w:rsidRPr="00164F6A">
        <w:rPr>
          <w:rFonts w:ascii="Times New Roman" w:hAnsi="Times New Roman"/>
          <w:b/>
          <w:bCs/>
          <w:lang w:val="en-HK"/>
        </w:rPr>
        <w:t>introduces a subjective element into the definition of reasonableness</w:t>
      </w:r>
      <w:r w:rsidRPr="00164F6A">
        <w:rPr>
          <w:rFonts w:ascii="Times New Roman" w:hAnsi="Times New Roman"/>
          <w:lang w:val="en-HK"/>
        </w:rPr>
        <w:t xml:space="preserve">, making it </w:t>
      </w:r>
      <w:r w:rsidRPr="00164F6A">
        <w:rPr>
          <w:rFonts w:ascii="Times New Roman" w:hAnsi="Times New Roman"/>
          <w:b/>
          <w:bCs/>
          <w:lang w:val="en-HK"/>
        </w:rPr>
        <w:t>harder for courts and juries to apply a consistent standard</w:t>
      </w:r>
      <w:r w:rsidRPr="00164F6A">
        <w:rPr>
          <w:rFonts w:ascii="Times New Roman" w:hAnsi="Times New Roman"/>
          <w:lang w:val="en-HK"/>
        </w:rPr>
        <w:t>.</w:t>
      </w:r>
    </w:p>
    <w:p w14:paraId="6CCDEC13"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The </w:t>
      </w:r>
      <w:r w:rsidRPr="00164F6A">
        <w:rPr>
          <w:rFonts w:ascii="Times New Roman" w:hAnsi="Times New Roman"/>
          <w:b/>
          <w:bCs/>
          <w:lang w:val="en-HK"/>
        </w:rPr>
        <w:t>importance of reasonableness in criminal law</w:t>
      </w:r>
      <w:r w:rsidRPr="00164F6A">
        <w:rPr>
          <w:rFonts w:ascii="Times New Roman" w:hAnsi="Times New Roman"/>
          <w:lang w:val="en-HK"/>
        </w:rPr>
        <w:t xml:space="preserve"> has been reinforced by various cases, including </w:t>
      </w:r>
      <w:r w:rsidRPr="00164F6A">
        <w:rPr>
          <w:rFonts w:ascii="Times New Roman" w:hAnsi="Times New Roman"/>
          <w:b/>
          <w:bCs/>
          <w:lang w:val="en-HK"/>
        </w:rPr>
        <w:t>R v Owino (1995) 2 Cr App Rep 128</w:t>
      </w:r>
      <w:r w:rsidRPr="00164F6A">
        <w:rPr>
          <w:rFonts w:ascii="Times New Roman" w:hAnsi="Times New Roman"/>
          <w:lang w:val="en-HK"/>
        </w:rPr>
        <w:t xml:space="preserve">, where the </w:t>
      </w:r>
      <w:r w:rsidRPr="00164F6A">
        <w:rPr>
          <w:rFonts w:ascii="Times New Roman" w:hAnsi="Times New Roman"/>
          <w:b/>
          <w:bCs/>
          <w:lang w:val="en-HK"/>
        </w:rPr>
        <w:t>Court of Appeal reaffirmed that self-defence must be objectively reasonable</w:t>
      </w:r>
      <w:r w:rsidRPr="00164F6A">
        <w:rPr>
          <w:rFonts w:ascii="Times New Roman" w:hAnsi="Times New Roman"/>
          <w:lang w:val="en-HK"/>
        </w:rPr>
        <w:t xml:space="preserve">. Similarly, in </w:t>
      </w:r>
      <w:r w:rsidRPr="00164F6A">
        <w:rPr>
          <w:rFonts w:ascii="Times New Roman" w:hAnsi="Times New Roman"/>
          <w:b/>
          <w:bCs/>
          <w:lang w:val="en-HK"/>
        </w:rPr>
        <w:t>DPP v Armstrong-Braun (1999) 163 JP 271</w:t>
      </w:r>
      <w:r w:rsidRPr="00164F6A">
        <w:rPr>
          <w:rFonts w:ascii="Times New Roman" w:hAnsi="Times New Roman"/>
          <w:lang w:val="en-HK"/>
        </w:rPr>
        <w:t xml:space="preserve">, the </w:t>
      </w:r>
      <w:r w:rsidRPr="00164F6A">
        <w:rPr>
          <w:rFonts w:ascii="Times New Roman" w:hAnsi="Times New Roman"/>
          <w:b/>
          <w:bCs/>
          <w:lang w:val="en-HK"/>
        </w:rPr>
        <w:t>Divisional Court upheld the objective nature of the reasonable force standard</w:t>
      </w:r>
      <w:r w:rsidRPr="00164F6A">
        <w:rPr>
          <w:rFonts w:ascii="Times New Roman" w:hAnsi="Times New Roman"/>
          <w:lang w:val="en-HK"/>
        </w:rPr>
        <w:t xml:space="preserve">. These rulings underscore that </w:t>
      </w:r>
      <w:r w:rsidRPr="00164F6A">
        <w:rPr>
          <w:rFonts w:ascii="Times New Roman" w:hAnsi="Times New Roman"/>
          <w:b/>
          <w:bCs/>
          <w:lang w:val="en-HK"/>
        </w:rPr>
        <w:t>allowing disproportionate force contradicts established judicial precedent</w:t>
      </w:r>
      <w:r w:rsidRPr="00164F6A">
        <w:rPr>
          <w:rFonts w:ascii="Times New Roman" w:hAnsi="Times New Roman"/>
          <w:lang w:val="en-HK"/>
        </w:rPr>
        <w:t>.</w:t>
      </w:r>
    </w:p>
    <w:p w14:paraId="32E69328"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The </w:t>
      </w:r>
      <w:r w:rsidRPr="00164F6A">
        <w:rPr>
          <w:rFonts w:ascii="Times New Roman" w:hAnsi="Times New Roman"/>
          <w:b/>
          <w:bCs/>
          <w:lang w:val="en-HK"/>
        </w:rPr>
        <w:t>objective standard of reasonableness</w:t>
      </w:r>
      <w:r w:rsidRPr="00164F6A">
        <w:rPr>
          <w:rFonts w:ascii="Times New Roman" w:hAnsi="Times New Roman"/>
          <w:lang w:val="en-HK"/>
        </w:rPr>
        <w:t xml:space="preserve"> is also crucial for maintaining </w:t>
      </w:r>
      <w:r w:rsidRPr="00164F6A">
        <w:rPr>
          <w:rFonts w:ascii="Times New Roman" w:hAnsi="Times New Roman"/>
          <w:b/>
          <w:bCs/>
          <w:lang w:val="en-HK"/>
        </w:rPr>
        <w:t>legal certainty and fairness</w:t>
      </w:r>
      <w:r w:rsidRPr="00164F6A">
        <w:rPr>
          <w:rFonts w:ascii="Times New Roman" w:hAnsi="Times New Roman"/>
          <w:lang w:val="en-HK"/>
        </w:rPr>
        <w:t xml:space="preserve">. In </w:t>
      </w:r>
      <w:r w:rsidRPr="00164F6A">
        <w:rPr>
          <w:rFonts w:ascii="Times New Roman" w:hAnsi="Times New Roman"/>
          <w:b/>
          <w:bCs/>
          <w:lang w:val="en-HK"/>
        </w:rPr>
        <w:t>R v Martin (Anthony)</w:t>
      </w:r>
      <w:r w:rsidRPr="00164F6A">
        <w:rPr>
          <w:rFonts w:ascii="Times New Roman" w:hAnsi="Times New Roman"/>
          <w:lang w:val="en-HK"/>
        </w:rPr>
        <w:t xml:space="preserve">, the Court of Appeal </w:t>
      </w:r>
      <w:r w:rsidRPr="00164F6A">
        <w:rPr>
          <w:rFonts w:ascii="Times New Roman" w:hAnsi="Times New Roman"/>
          <w:b/>
          <w:bCs/>
          <w:lang w:val="en-HK"/>
        </w:rPr>
        <w:t>rejected Martin’s argument that his paranoia should be taken into account</w:t>
      </w:r>
      <w:r w:rsidRPr="00164F6A">
        <w:rPr>
          <w:rFonts w:ascii="Times New Roman" w:hAnsi="Times New Roman"/>
          <w:lang w:val="en-HK"/>
        </w:rPr>
        <w:t xml:space="preserve">, reaffirming that </w:t>
      </w:r>
      <w:r w:rsidRPr="00164F6A">
        <w:rPr>
          <w:rFonts w:ascii="Times New Roman" w:hAnsi="Times New Roman"/>
          <w:b/>
          <w:bCs/>
          <w:lang w:val="en-HK"/>
        </w:rPr>
        <w:t xml:space="preserve">the reasonableness test is </w:t>
      </w:r>
      <w:r w:rsidRPr="00164F6A">
        <w:rPr>
          <w:rFonts w:ascii="Times New Roman" w:hAnsi="Times New Roman"/>
          <w:b/>
          <w:bCs/>
          <w:lang w:val="en-HK"/>
        </w:rPr>
        <w:lastRenderedPageBreak/>
        <w:t>objective and does not depend on the defendant’s personal characteristics</w:t>
      </w:r>
      <w:r w:rsidRPr="00164F6A">
        <w:rPr>
          <w:rFonts w:ascii="Times New Roman" w:hAnsi="Times New Roman"/>
          <w:lang w:val="en-HK"/>
        </w:rPr>
        <w:t xml:space="preserve">. The article warns that </w:t>
      </w:r>
      <w:r w:rsidRPr="00164F6A">
        <w:rPr>
          <w:rFonts w:ascii="Times New Roman" w:hAnsi="Times New Roman"/>
          <w:b/>
          <w:bCs/>
          <w:lang w:val="en-HK"/>
        </w:rPr>
        <w:t>if the courts abandon this objectivity</w:t>
      </w:r>
      <w:r w:rsidRPr="00164F6A">
        <w:rPr>
          <w:rFonts w:ascii="Times New Roman" w:hAnsi="Times New Roman"/>
          <w:lang w:val="en-HK"/>
        </w:rPr>
        <w:t xml:space="preserve">, self-defence laws could become </w:t>
      </w:r>
      <w:r w:rsidRPr="00164F6A">
        <w:rPr>
          <w:rFonts w:ascii="Times New Roman" w:hAnsi="Times New Roman"/>
          <w:b/>
          <w:bCs/>
          <w:lang w:val="en-HK"/>
        </w:rPr>
        <w:t>highly unpredictable</w:t>
      </w:r>
      <w:r w:rsidRPr="00164F6A">
        <w:rPr>
          <w:rFonts w:ascii="Times New Roman" w:hAnsi="Times New Roman"/>
          <w:lang w:val="en-HK"/>
        </w:rPr>
        <w:t xml:space="preserve">, leading to </w:t>
      </w:r>
      <w:r w:rsidRPr="00164F6A">
        <w:rPr>
          <w:rFonts w:ascii="Times New Roman" w:hAnsi="Times New Roman"/>
          <w:b/>
          <w:bCs/>
          <w:lang w:val="en-HK"/>
        </w:rPr>
        <w:t>inconsistent legal outcomes</w:t>
      </w:r>
      <w:r w:rsidRPr="00164F6A">
        <w:rPr>
          <w:rFonts w:ascii="Times New Roman" w:hAnsi="Times New Roman"/>
          <w:lang w:val="en-HK"/>
        </w:rPr>
        <w:t>.</w:t>
      </w:r>
    </w:p>
    <w:p w14:paraId="52A841EB"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Furthermore, the </w:t>
      </w:r>
      <w:r w:rsidRPr="00164F6A">
        <w:rPr>
          <w:rFonts w:ascii="Times New Roman" w:hAnsi="Times New Roman"/>
          <w:b/>
          <w:bCs/>
          <w:lang w:val="en-HK"/>
        </w:rPr>
        <w:t>common law has always treated the concept of reasonableness as central to the administration of justice</w:t>
      </w:r>
      <w:r w:rsidRPr="00164F6A">
        <w:rPr>
          <w:rFonts w:ascii="Times New Roman" w:hAnsi="Times New Roman"/>
          <w:lang w:val="en-HK"/>
        </w:rPr>
        <w:t xml:space="preserve">. In </w:t>
      </w:r>
      <w:r w:rsidRPr="00164F6A">
        <w:rPr>
          <w:rFonts w:ascii="Times New Roman" w:hAnsi="Times New Roman"/>
          <w:b/>
          <w:bCs/>
          <w:lang w:val="en-HK"/>
        </w:rPr>
        <w:t>Davis Contractors Ltd v Fareham Urban District Council [1956] AC 696, 728</w:t>
      </w:r>
      <w:r w:rsidRPr="00164F6A">
        <w:rPr>
          <w:rFonts w:ascii="Times New Roman" w:hAnsi="Times New Roman"/>
          <w:lang w:val="en-HK"/>
        </w:rPr>
        <w:t xml:space="preserve">, </w:t>
      </w:r>
      <w:r w:rsidRPr="00164F6A">
        <w:rPr>
          <w:rFonts w:ascii="Times New Roman" w:hAnsi="Times New Roman"/>
          <w:b/>
          <w:bCs/>
          <w:lang w:val="en-HK"/>
        </w:rPr>
        <w:t>Lord Radcliffe</w:t>
      </w:r>
      <w:r w:rsidRPr="00164F6A">
        <w:rPr>
          <w:rFonts w:ascii="Times New Roman" w:hAnsi="Times New Roman"/>
          <w:lang w:val="en-HK"/>
        </w:rPr>
        <w:t xml:space="preserve"> described </w:t>
      </w:r>
      <w:r w:rsidRPr="00164F6A">
        <w:rPr>
          <w:rFonts w:ascii="Times New Roman" w:hAnsi="Times New Roman"/>
          <w:b/>
          <w:bCs/>
          <w:lang w:val="en-HK"/>
        </w:rPr>
        <w:t>reasonableness as an articulation of justice itself</w:t>
      </w:r>
      <w:r w:rsidRPr="00164F6A">
        <w:rPr>
          <w:rFonts w:ascii="Times New Roman" w:hAnsi="Times New Roman"/>
          <w:lang w:val="en-HK"/>
        </w:rPr>
        <w:t>, stating:</w:t>
      </w:r>
    </w:p>
    <w:p w14:paraId="1BF5ACCA" w14:textId="77777777" w:rsidR="00164F6A" w:rsidRPr="00164F6A" w:rsidRDefault="00164F6A" w:rsidP="00164F6A">
      <w:pPr>
        <w:spacing w:beforeAutospacing="1" w:afterAutospacing="1" w:line="276" w:lineRule="auto"/>
        <w:rPr>
          <w:rFonts w:ascii="Times New Roman" w:hAnsi="Times New Roman"/>
          <w:lang w:val="en-HK"/>
        </w:rPr>
      </w:pPr>
      <w:r w:rsidRPr="00164F6A">
        <w:rPr>
          <w:rFonts w:ascii="Times New Roman" w:hAnsi="Times New Roman"/>
          <w:i/>
          <w:iCs/>
          <w:lang w:val="en-HK"/>
        </w:rPr>
        <w:t>"The spokesman of the fair and reasonable man, who represents after all no more than the anthropomorphic conception of justice, is and must be the court itself."</w:t>
      </w:r>
    </w:p>
    <w:p w14:paraId="3AF281BF"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The </w:t>
      </w:r>
      <w:r w:rsidRPr="00164F6A">
        <w:rPr>
          <w:rFonts w:ascii="Times New Roman" w:hAnsi="Times New Roman"/>
          <w:b/>
          <w:bCs/>
          <w:lang w:val="en-HK"/>
        </w:rPr>
        <w:t>2013 amendment, by allowing disproportionate force</w:t>
      </w:r>
      <w:r w:rsidRPr="00164F6A">
        <w:rPr>
          <w:rFonts w:ascii="Times New Roman" w:hAnsi="Times New Roman"/>
          <w:lang w:val="en-HK"/>
        </w:rPr>
        <w:t xml:space="preserve">, threatens to </w:t>
      </w:r>
      <w:r w:rsidRPr="00164F6A">
        <w:rPr>
          <w:rFonts w:ascii="Times New Roman" w:hAnsi="Times New Roman"/>
          <w:b/>
          <w:bCs/>
          <w:lang w:val="en-HK"/>
        </w:rPr>
        <w:t>weaken the very foundation of the criminal law system</w:t>
      </w:r>
      <w:r w:rsidRPr="00164F6A">
        <w:rPr>
          <w:rFonts w:ascii="Times New Roman" w:hAnsi="Times New Roman"/>
          <w:lang w:val="en-HK"/>
        </w:rPr>
        <w:t xml:space="preserve">, as </w:t>
      </w:r>
      <w:r w:rsidRPr="00164F6A">
        <w:rPr>
          <w:rFonts w:ascii="Times New Roman" w:hAnsi="Times New Roman"/>
          <w:b/>
          <w:bCs/>
          <w:lang w:val="en-HK"/>
        </w:rPr>
        <w:t>reasonableness has historically marked the boundary between lawful and unlawful conduct</w:t>
      </w:r>
      <w:r w:rsidRPr="00164F6A">
        <w:rPr>
          <w:rFonts w:ascii="Times New Roman" w:hAnsi="Times New Roman"/>
          <w:lang w:val="en-HK"/>
        </w:rPr>
        <w:t>.</w:t>
      </w:r>
    </w:p>
    <w:p w14:paraId="0468575B"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The article concludes that </w:t>
      </w:r>
      <w:r w:rsidRPr="00164F6A">
        <w:rPr>
          <w:rFonts w:ascii="Times New Roman" w:hAnsi="Times New Roman"/>
          <w:b/>
          <w:bCs/>
          <w:lang w:val="en-HK"/>
        </w:rPr>
        <w:t>the courts must be cautious in interpreting the amended section 76</w:t>
      </w:r>
      <w:r w:rsidRPr="00164F6A">
        <w:rPr>
          <w:rFonts w:ascii="Times New Roman" w:hAnsi="Times New Roman"/>
          <w:lang w:val="en-HK"/>
        </w:rPr>
        <w:t xml:space="preserve"> to avoid </w:t>
      </w:r>
      <w:r w:rsidRPr="00164F6A">
        <w:rPr>
          <w:rFonts w:ascii="Times New Roman" w:hAnsi="Times New Roman"/>
          <w:b/>
          <w:bCs/>
          <w:lang w:val="en-HK"/>
        </w:rPr>
        <w:t>undermining the long-established principle of reasonableness</w:t>
      </w:r>
      <w:r w:rsidRPr="00164F6A">
        <w:rPr>
          <w:rFonts w:ascii="Times New Roman" w:hAnsi="Times New Roman"/>
          <w:lang w:val="en-HK"/>
        </w:rPr>
        <w:t xml:space="preserve">. If </w:t>
      </w:r>
      <w:r w:rsidRPr="00164F6A">
        <w:rPr>
          <w:rFonts w:ascii="Times New Roman" w:hAnsi="Times New Roman"/>
          <w:b/>
          <w:bCs/>
          <w:lang w:val="en-HK"/>
        </w:rPr>
        <w:t>disproportionate force becomes lawful</w:t>
      </w:r>
      <w:r w:rsidRPr="00164F6A">
        <w:rPr>
          <w:rFonts w:ascii="Times New Roman" w:hAnsi="Times New Roman"/>
          <w:lang w:val="en-HK"/>
        </w:rPr>
        <w:t xml:space="preserve">, it could lead to </w:t>
      </w:r>
      <w:r w:rsidRPr="00164F6A">
        <w:rPr>
          <w:rFonts w:ascii="Times New Roman" w:hAnsi="Times New Roman"/>
          <w:b/>
          <w:bCs/>
          <w:lang w:val="en-HK"/>
        </w:rPr>
        <w:t>greater legal uncertainty, increased violence, and erosion of public confidence in the justice system</w:t>
      </w:r>
      <w:r w:rsidRPr="00164F6A">
        <w:rPr>
          <w:rFonts w:ascii="Times New Roman" w:hAnsi="Times New Roman"/>
          <w:lang w:val="en-HK"/>
        </w:rPr>
        <w:t xml:space="preserve">. The judiciary must </w:t>
      </w:r>
      <w:r w:rsidRPr="00164F6A">
        <w:rPr>
          <w:rFonts w:ascii="Times New Roman" w:hAnsi="Times New Roman"/>
          <w:b/>
          <w:bCs/>
          <w:lang w:val="en-HK"/>
        </w:rPr>
        <w:t>uphold the common law tradition</w:t>
      </w:r>
      <w:r w:rsidRPr="00164F6A">
        <w:rPr>
          <w:rFonts w:ascii="Times New Roman" w:hAnsi="Times New Roman"/>
          <w:lang w:val="en-HK"/>
        </w:rPr>
        <w:t xml:space="preserve"> by ensuring that </w:t>
      </w:r>
      <w:r w:rsidRPr="00164F6A">
        <w:rPr>
          <w:rFonts w:ascii="Times New Roman" w:hAnsi="Times New Roman"/>
          <w:b/>
          <w:bCs/>
          <w:lang w:val="en-HK"/>
        </w:rPr>
        <w:t>the concept of reasonable force remains an objective, universal standard</w:t>
      </w:r>
      <w:r w:rsidRPr="00164F6A">
        <w:rPr>
          <w:rFonts w:ascii="Times New Roman" w:hAnsi="Times New Roman"/>
          <w:lang w:val="en-HK"/>
        </w:rPr>
        <w:t>.</w:t>
      </w:r>
    </w:p>
    <w:p w14:paraId="12D18286" w14:textId="4692D11C" w:rsidR="00164F6A" w:rsidRPr="00164F6A" w:rsidRDefault="00164F6A" w:rsidP="00164F6A">
      <w:pPr>
        <w:spacing w:before="100" w:beforeAutospacing="1" w:after="100" w:afterAutospacing="1" w:line="276" w:lineRule="auto"/>
        <w:outlineLvl w:val="2"/>
        <w:rPr>
          <w:rFonts w:ascii="Times New Roman" w:hAnsi="Times New Roman"/>
          <w:b/>
          <w:bCs/>
          <w:lang w:val="en-HK"/>
        </w:rPr>
      </w:pPr>
      <w:r w:rsidRPr="00164F6A">
        <w:rPr>
          <w:rFonts w:ascii="Times New Roman" w:hAnsi="Times New Roman"/>
          <w:b/>
          <w:bCs/>
          <w:lang w:val="en-HK"/>
        </w:rPr>
        <w:t xml:space="preserve">8. </w:t>
      </w:r>
      <w:r w:rsidRPr="00164F6A">
        <w:rPr>
          <w:rFonts w:ascii="Times New Roman" w:hAnsi="Times New Roman"/>
          <w:b/>
          <w:bCs/>
          <w:lang w:val="en-HK"/>
        </w:rPr>
        <w:t>Human Rights</w:t>
      </w:r>
    </w:p>
    <w:p w14:paraId="0A891A70"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The </w:t>
      </w:r>
      <w:r w:rsidRPr="00164F6A">
        <w:rPr>
          <w:rFonts w:ascii="Times New Roman" w:hAnsi="Times New Roman"/>
          <w:b/>
          <w:bCs/>
          <w:lang w:val="en-HK"/>
        </w:rPr>
        <w:t>interpretation of self-defence laws</w:t>
      </w:r>
      <w:r w:rsidRPr="00164F6A">
        <w:rPr>
          <w:rFonts w:ascii="Times New Roman" w:hAnsi="Times New Roman"/>
          <w:lang w:val="en-HK"/>
        </w:rPr>
        <w:t xml:space="preserve"> in England and Wales must take into account </w:t>
      </w:r>
      <w:r w:rsidRPr="00164F6A">
        <w:rPr>
          <w:rFonts w:ascii="Times New Roman" w:hAnsi="Times New Roman"/>
          <w:b/>
          <w:bCs/>
          <w:lang w:val="en-HK"/>
        </w:rPr>
        <w:t>human rights considerations</w:t>
      </w:r>
      <w:r w:rsidRPr="00164F6A">
        <w:rPr>
          <w:rFonts w:ascii="Times New Roman" w:hAnsi="Times New Roman"/>
          <w:lang w:val="en-HK"/>
        </w:rPr>
        <w:t xml:space="preserve">, particularly those enshrined in the </w:t>
      </w:r>
      <w:r w:rsidRPr="00164F6A">
        <w:rPr>
          <w:rFonts w:ascii="Times New Roman" w:hAnsi="Times New Roman"/>
          <w:b/>
          <w:bCs/>
          <w:lang w:val="en-HK"/>
        </w:rPr>
        <w:t>European Convention on Human Rights (ECHR)</w:t>
      </w:r>
      <w:r w:rsidRPr="00164F6A">
        <w:rPr>
          <w:rFonts w:ascii="Times New Roman" w:hAnsi="Times New Roman"/>
          <w:lang w:val="en-HK"/>
        </w:rPr>
        <w:t xml:space="preserve">. The </w:t>
      </w:r>
      <w:r w:rsidRPr="00164F6A">
        <w:rPr>
          <w:rFonts w:ascii="Times New Roman" w:hAnsi="Times New Roman"/>
          <w:b/>
          <w:bCs/>
          <w:lang w:val="en-HK"/>
        </w:rPr>
        <w:t>Human Rights Act 1998</w:t>
      </w:r>
      <w:r w:rsidRPr="00164F6A">
        <w:rPr>
          <w:rFonts w:ascii="Times New Roman" w:hAnsi="Times New Roman"/>
          <w:lang w:val="en-HK"/>
        </w:rPr>
        <w:t xml:space="preserve"> mandates that </w:t>
      </w:r>
      <w:r w:rsidRPr="00164F6A">
        <w:rPr>
          <w:rFonts w:ascii="Times New Roman" w:hAnsi="Times New Roman"/>
          <w:b/>
          <w:bCs/>
          <w:lang w:val="en-HK"/>
        </w:rPr>
        <w:t>all domestic legislation, including the Crime and Courts Act 2013, must be interpreted in a way that is compatible with the ECHR</w:t>
      </w:r>
      <w:r w:rsidRPr="00164F6A">
        <w:rPr>
          <w:rFonts w:ascii="Times New Roman" w:hAnsi="Times New Roman"/>
          <w:lang w:val="en-HK"/>
        </w:rPr>
        <w:t xml:space="preserve">. This creates </w:t>
      </w:r>
      <w:r w:rsidRPr="00164F6A">
        <w:rPr>
          <w:rFonts w:ascii="Times New Roman" w:hAnsi="Times New Roman"/>
          <w:b/>
          <w:bCs/>
          <w:lang w:val="en-HK"/>
        </w:rPr>
        <w:t>a critical tension between the 2013 amendment to section 76 of the Criminal Justice and Immigration Act 2008 (CJIA 2008) and the UK's obligations under human rights law</w:t>
      </w:r>
      <w:r w:rsidRPr="00164F6A">
        <w:rPr>
          <w:rFonts w:ascii="Times New Roman" w:hAnsi="Times New Roman"/>
          <w:lang w:val="en-HK"/>
        </w:rPr>
        <w:t>.</w:t>
      </w:r>
    </w:p>
    <w:p w14:paraId="48C7E04D"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One of the most contentious aspects of the </w:t>
      </w:r>
      <w:r w:rsidRPr="00164F6A">
        <w:rPr>
          <w:rFonts w:ascii="Times New Roman" w:hAnsi="Times New Roman"/>
          <w:b/>
          <w:bCs/>
          <w:lang w:val="en-HK"/>
        </w:rPr>
        <w:t>2013 amendment</w:t>
      </w:r>
      <w:r w:rsidRPr="00164F6A">
        <w:rPr>
          <w:rFonts w:ascii="Times New Roman" w:hAnsi="Times New Roman"/>
          <w:lang w:val="en-HK"/>
        </w:rPr>
        <w:t xml:space="preserve"> is that it potentially </w:t>
      </w:r>
      <w:r w:rsidRPr="00164F6A">
        <w:rPr>
          <w:rFonts w:ascii="Times New Roman" w:hAnsi="Times New Roman"/>
          <w:b/>
          <w:bCs/>
          <w:lang w:val="en-HK"/>
        </w:rPr>
        <w:t>permits the use of disproportionate force in self-defence</w:t>
      </w:r>
      <w:r w:rsidRPr="00164F6A">
        <w:rPr>
          <w:rFonts w:ascii="Times New Roman" w:hAnsi="Times New Roman"/>
          <w:lang w:val="en-HK"/>
        </w:rPr>
        <w:t xml:space="preserve">, provided the force is not </w:t>
      </w:r>
      <w:r w:rsidRPr="00164F6A">
        <w:rPr>
          <w:rFonts w:ascii="Times New Roman" w:hAnsi="Times New Roman"/>
          <w:b/>
          <w:bCs/>
          <w:lang w:val="en-HK"/>
        </w:rPr>
        <w:t>grossly disproportionate</w:t>
      </w:r>
      <w:r w:rsidRPr="00164F6A">
        <w:rPr>
          <w:rFonts w:ascii="Times New Roman" w:hAnsi="Times New Roman"/>
          <w:lang w:val="en-HK"/>
        </w:rPr>
        <w:t xml:space="preserve">. This </w:t>
      </w:r>
      <w:r w:rsidRPr="00164F6A">
        <w:rPr>
          <w:rFonts w:ascii="Times New Roman" w:hAnsi="Times New Roman"/>
          <w:b/>
          <w:bCs/>
          <w:lang w:val="en-HK"/>
        </w:rPr>
        <w:t>raises serious concerns under Article 2 of the ECHR</w:t>
      </w:r>
      <w:r w:rsidRPr="00164F6A">
        <w:rPr>
          <w:rFonts w:ascii="Times New Roman" w:hAnsi="Times New Roman"/>
          <w:lang w:val="en-HK"/>
        </w:rPr>
        <w:t xml:space="preserve">, which protects the </w:t>
      </w:r>
      <w:r w:rsidRPr="00164F6A">
        <w:rPr>
          <w:rFonts w:ascii="Times New Roman" w:hAnsi="Times New Roman"/>
          <w:b/>
          <w:bCs/>
          <w:lang w:val="en-HK"/>
        </w:rPr>
        <w:t>right to life</w:t>
      </w:r>
      <w:r w:rsidRPr="00164F6A">
        <w:rPr>
          <w:rFonts w:ascii="Times New Roman" w:hAnsi="Times New Roman"/>
          <w:lang w:val="en-HK"/>
        </w:rPr>
        <w:t>. Article 2 states:</w:t>
      </w:r>
    </w:p>
    <w:p w14:paraId="36F4CADB" w14:textId="77777777" w:rsidR="00164F6A" w:rsidRPr="00164F6A" w:rsidRDefault="00164F6A" w:rsidP="00164F6A">
      <w:pPr>
        <w:spacing w:beforeAutospacing="1" w:afterAutospacing="1" w:line="276" w:lineRule="auto"/>
        <w:rPr>
          <w:rFonts w:ascii="Times New Roman" w:hAnsi="Times New Roman"/>
          <w:lang w:val="en-HK"/>
        </w:rPr>
      </w:pPr>
      <w:r w:rsidRPr="00164F6A">
        <w:rPr>
          <w:rFonts w:ascii="Times New Roman" w:hAnsi="Times New Roman"/>
          <w:i/>
          <w:iCs/>
          <w:lang w:val="en-HK"/>
        </w:rPr>
        <w:t>“Everyone’s right to life shall be protected by law. No one shall be deprived of his life intentionally save in the execution of a sentence of a court following his conviction of a crime for which this penalty is provided by law.”</w:t>
      </w:r>
    </w:p>
    <w:p w14:paraId="68170813"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The </w:t>
      </w:r>
      <w:r w:rsidRPr="00164F6A">
        <w:rPr>
          <w:rFonts w:ascii="Times New Roman" w:hAnsi="Times New Roman"/>
          <w:b/>
          <w:bCs/>
          <w:lang w:val="en-HK"/>
        </w:rPr>
        <w:t>only exceptions</w:t>
      </w:r>
      <w:r w:rsidRPr="00164F6A">
        <w:rPr>
          <w:rFonts w:ascii="Times New Roman" w:hAnsi="Times New Roman"/>
          <w:lang w:val="en-HK"/>
        </w:rPr>
        <w:t xml:space="preserve"> to this prohibition are situations where the deprivation of life results from force that is </w:t>
      </w:r>
      <w:r w:rsidRPr="00164F6A">
        <w:rPr>
          <w:rFonts w:ascii="Times New Roman" w:hAnsi="Times New Roman"/>
          <w:b/>
          <w:bCs/>
          <w:lang w:val="en-HK"/>
        </w:rPr>
        <w:t>"absolutely necessary"</w:t>
      </w:r>
      <w:r w:rsidRPr="00164F6A">
        <w:rPr>
          <w:rFonts w:ascii="Times New Roman" w:hAnsi="Times New Roman"/>
          <w:lang w:val="en-HK"/>
        </w:rPr>
        <w:t xml:space="preserve"> in:</w:t>
      </w:r>
    </w:p>
    <w:p w14:paraId="569DBCE8" w14:textId="77777777" w:rsidR="00164F6A" w:rsidRPr="00164F6A" w:rsidRDefault="00164F6A" w:rsidP="00164F6A">
      <w:pPr>
        <w:numPr>
          <w:ilvl w:val="0"/>
          <w:numId w:val="12"/>
        </w:numPr>
        <w:spacing w:before="100" w:beforeAutospacing="1" w:after="100" w:afterAutospacing="1" w:line="276" w:lineRule="auto"/>
        <w:rPr>
          <w:rFonts w:ascii="Times New Roman" w:hAnsi="Times New Roman"/>
          <w:lang w:val="en-HK"/>
        </w:rPr>
      </w:pPr>
      <w:r w:rsidRPr="00164F6A">
        <w:rPr>
          <w:rFonts w:ascii="Times New Roman" w:hAnsi="Times New Roman"/>
          <w:b/>
          <w:bCs/>
          <w:lang w:val="en-HK"/>
        </w:rPr>
        <w:lastRenderedPageBreak/>
        <w:t>Defence of any person from unlawful violence.</w:t>
      </w:r>
    </w:p>
    <w:p w14:paraId="7C6501B8" w14:textId="77777777" w:rsidR="00164F6A" w:rsidRPr="00164F6A" w:rsidRDefault="00164F6A" w:rsidP="00164F6A">
      <w:pPr>
        <w:numPr>
          <w:ilvl w:val="0"/>
          <w:numId w:val="12"/>
        </w:numPr>
        <w:spacing w:before="100" w:beforeAutospacing="1" w:after="100" w:afterAutospacing="1" w:line="276" w:lineRule="auto"/>
        <w:rPr>
          <w:rFonts w:ascii="Times New Roman" w:hAnsi="Times New Roman"/>
          <w:lang w:val="en-HK"/>
        </w:rPr>
      </w:pPr>
      <w:r w:rsidRPr="00164F6A">
        <w:rPr>
          <w:rFonts w:ascii="Times New Roman" w:hAnsi="Times New Roman"/>
          <w:b/>
          <w:bCs/>
          <w:lang w:val="en-HK"/>
        </w:rPr>
        <w:t>Effecting a lawful arrest or preventing escape.</w:t>
      </w:r>
    </w:p>
    <w:p w14:paraId="49FFF032" w14:textId="77777777" w:rsidR="00164F6A" w:rsidRPr="00164F6A" w:rsidRDefault="00164F6A" w:rsidP="00164F6A">
      <w:pPr>
        <w:numPr>
          <w:ilvl w:val="0"/>
          <w:numId w:val="12"/>
        </w:numPr>
        <w:spacing w:before="100" w:beforeAutospacing="1" w:after="100" w:afterAutospacing="1" w:line="276" w:lineRule="auto"/>
        <w:rPr>
          <w:rFonts w:ascii="Times New Roman" w:hAnsi="Times New Roman"/>
          <w:lang w:val="en-HK"/>
        </w:rPr>
      </w:pPr>
      <w:r w:rsidRPr="00164F6A">
        <w:rPr>
          <w:rFonts w:ascii="Times New Roman" w:hAnsi="Times New Roman"/>
          <w:b/>
          <w:bCs/>
          <w:lang w:val="en-HK"/>
        </w:rPr>
        <w:t>Quelling a riot or insurrection.</w:t>
      </w:r>
    </w:p>
    <w:p w14:paraId="7AAE8DD8"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The </w:t>
      </w:r>
      <w:r w:rsidRPr="00164F6A">
        <w:rPr>
          <w:rFonts w:ascii="Times New Roman" w:hAnsi="Times New Roman"/>
          <w:b/>
          <w:bCs/>
          <w:lang w:val="en-HK"/>
        </w:rPr>
        <w:t>European Court of Human Rights (ECtHR) has strictly interpreted these exceptions</w:t>
      </w:r>
      <w:r w:rsidRPr="00164F6A">
        <w:rPr>
          <w:rFonts w:ascii="Times New Roman" w:hAnsi="Times New Roman"/>
          <w:lang w:val="en-HK"/>
        </w:rPr>
        <w:t xml:space="preserve">, holding that </w:t>
      </w:r>
      <w:r w:rsidRPr="00164F6A">
        <w:rPr>
          <w:rFonts w:ascii="Times New Roman" w:hAnsi="Times New Roman"/>
          <w:b/>
          <w:bCs/>
          <w:lang w:val="en-HK"/>
        </w:rPr>
        <w:t>force must always be proportionate to the threat posed</w:t>
      </w:r>
      <w:r w:rsidRPr="00164F6A">
        <w:rPr>
          <w:rFonts w:ascii="Times New Roman" w:hAnsi="Times New Roman"/>
          <w:lang w:val="en-HK"/>
        </w:rPr>
        <w:t xml:space="preserve">. The phrase </w:t>
      </w:r>
      <w:r w:rsidRPr="00164F6A">
        <w:rPr>
          <w:rFonts w:ascii="Times New Roman" w:hAnsi="Times New Roman"/>
          <w:b/>
          <w:bCs/>
          <w:lang w:val="en-HK"/>
        </w:rPr>
        <w:t>"absolutely necessary"</w:t>
      </w:r>
      <w:r w:rsidRPr="00164F6A">
        <w:rPr>
          <w:rFonts w:ascii="Times New Roman" w:hAnsi="Times New Roman"/>
          <w:lang w:val="en-HK"/>
        </w:rPr>
        <w:t xml:space="preserve"> has been interpreted as establishing a </w:t>
      </w:r>
      <w:r w:rsidRPr="00164F6A">
        <w:rPr>
          <w:rFonts w:ascii="Times New Roman" w:hAnsi="Times New Roman"/>
          <w:b/>
          <w:bCs/>
          <w:lang w:val="en-HK"/>
        </w:rPr>
        <w:t>test of strict proportionality</w:t>
      </w:r>
      <w:r w:rsidRPr="00164F6A">
        <w:rPr>
          <w:rFonts w:ascii="Times New Roman" w:hAnsi="Times New Roman"/>
          <w:lang w:val="en-HK"/>
        </w:rPr>
        <w:t xml:space="preserve">, meaning that </w:t>
      </w:r>
      <w:r w:rsidRPr="00164F6A">
        <w:rPr>
          <w:rFonts w:ascii="Times New Roman" w:hAnsi="Times New Roman"/>
          <w:b/>
          <w:bCs/>
          <w:lang w:val="en-HK"/>
        </w:rPr>
        <w:t>any use of lethal force must be the minimum required to prevent an imminent and serious threat</w:t>
      </w:r>
      <w:r w:rsidRPr="00164F6A">
        <w:rPr>
          <w:rFonts w:ascii="Times New Roman" w:hAnsi="Times New Roman"/>
          <w:lang w:val="en-HK"/>
        </w:rPr>
        <w:t xml:space="preserve">. This </w:t>
      </w:r>
      <w:r w:rsidRPr="00164F6A">
        <w:rPr>
          <w:rFonts w:ascii="Times New Roman" w:hAnsi="Times New Roman"/>
          <w:b/>
          <w:bCs/>
          <w:lang w:val="en-HK"/>
        </w:rPr>
        <w:t>directly conflicts with the 2013 amendment</w:t>
      </w:r>
      <w:r w:rsidRPr="00164F6A">
        <w:rPr>
          <w:rFonts w:ascii="Times New Roman" w:hAnsi="Times New Roman"/>
          <w:lang w:val="en-HK"/>
        </w:rPr>
        <w:t xml:space="preserve">, which </w:t>
      </w:r>
      <w:r w:rsidRPr="00164F6A">
        <w:rPr>
          <w:rFonts w:ascii="Times New Roman" w:hAnsi="Times New Roman"/>
          <w:b/>
          <w:bCs/>
          <w:lang w:val="en-HK"/>
        </w:rPr>
        <w:t>permits disproportionate force</w:t>
      </w:r>
      <w:r w:rsidRPr="00164F6A">
        <w:rPr>
          <w:rFonts w:ascii="Times New Roman" w:hAnsi="Times New Roman"/>
          <w:lang w:val="en-HK"/>
        </w:rPr>
        <w:t xml:space="preserve"> as long as it is not grossly excessive.</w:t>
      </w:r>
    </w:p>
    <w:p w14:paraId="158495F3"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The </w:t>
      </w:r>
      <w:r w:rsidRPr="00164F6A">
        <w:rPr>
          <w:rFonts w:ascii="Times New Roman" w:hAnsi="Times New Roman"/>
          <w:b/>
          <w:bCs/>
          <w:lang w:val="en-HK"/>
        </w:rPr>
        <w:t>case of McCann v United Kingdom (1995) 21 EHRR 97</w:t>
      </w:r>
      <w:r w:rsidRPr="00164F6A">
        <w:rPr>
          <w:rFonts w:ascii="Times New Roman" w:hAnsi="Times New Roman"/>
          <w:lang w:val="en-HK"/>
        </w:rPr>
        <w:t xml:space="preserve"> is a seminal judgment on the </w:t>
      </w:r>
      <w:r w:rsidRPr="00164F6A">
        <w:rPr>
          <w:rFonts w:ascii="Times New Roman" w:hAnsi="Times New Roman"/>
          <w:b/>
          <w:bCs/>
          <w:lang w:val="en-HK"/>
        </w:rPr>
        <w:t>right to life under Article 2</w:t>
      </w:r>
      <w:r w:rsidRPr="00164F6A">
        <w:rPr>
          <w:rFonts w:ascii="Times New Roman" w:hAnsi="Times New Roman"/>
          <w:lang w:val="en-HK"/>
        </w:rPr>
        <w:t xml:space="preserve">. In that case, </w:t>
      </w:r>
      <w:r w:rsidRPr="00164F6A">
        <w:rPr>
          <w:rFonts w:ascii="Times New Roman" w:hAnsi="Times New Roman"/>
          <w:b/>
          <w:bCs/>
          <w:lang w:val="en-HK"/>
        </w:rPr>
        <w:t>British soldiers shot and killed suspected IRA members</w:t>
      </w:r>
      <w:r w:rsidRPr="00164F6A">
        <w:rPr>
          <w:rFonts w:ascii="Times New Roman" w:hAnsi="Times New Roman"/>
          <w:lang w:val="en-HK"/>
        </w:rPr>
        <w:t xml:space="preserve">, believing that they were about to detonate a bomb. The ECtHR ruled that </w:t>
      </w:r>
      <w:r w:rsidRPr="00164F6A">
        <w:rPr>
          <w:rFonts w:ascii="Times New Roman" w:hAnsi="Times New Roman"/>
          <w:b/>
          <w:bCs/>
          <w:lang w:val="en-HK"/>
        </w:rPr>
        <w:t>the killings violated Article 2 because the use of force was excessive and not absolutely necessary</w:t>
      </w:r>
      <w:r w:rsidRPr="00164F6A">
        <w:rPr>
          <w:rFonts w:ascii="Times New Roman" w:hAnsi="Times New Roman"/>
          <w:lang w:val="en-HK"/>
        </w:rPr>
        <w:t xml:space="preserve">. The </w:t>
      </w:r>
      <w:r w:rsidRPr="00164F6A">
        <w:rPr>
          <w:rFonts w:ascii="Times New Roman" w:hAnsi="Times New Roman"/>
          <w:b/>
          <w:bCs/>
          <w:lang w:val="en-HK"/>
        </w:rPr>
        <w:t>McCann judgment underscores the strict proportionality requirement under Article 2</w:t>
      </w:r>
      <w:r w:rsidRPr="00164F6A">
        <w:rPr>
          <w:rFonts w:ascii="Times New Roman" w:hAnsi="Times New Roman"/>
          <w:lang w:val="en-HK"/>
        </w:rPr>
        <w:t xml:space="preserve">, which the </w:t>
      </w:r>
      <w:r w:rsidRPr="00164F6A">
        <w:rPr>
          <w:rFonts w:ascii="Times New Roman" w:hAnsi="Times New Roman"/>
          <w:b/>
          <w:bCs/>
          <w:lang w:val="en-HK"/>
        </w:rPr>
        <w:t>2013 amendment risks violating</w:t>
      </w:r>
      <w:r w:rsidRPr="00164F6A">
        <w:rPr>
          <w:rFonts w:ascii="Times New Roman" w:hAnsi="Times New Roman"/>
          <w:lang w:val="en-HK"/>
        </w:rPr>
        <w:t xml:space="preserve"> by allowing householders to use </w:t>
      </w:r>
      <w:r w:rsidRPr="00164F6A">
        <w:rPr>
          <w:rFonts w:ascii="Times New Roman" w:hAnsi="Times New Roman"/>
          <w:b/>
          <w:bCs/>
          <w:lang w:val="en-HK"/>
        </w:rPr>
        <w:t>disproportionate force</w:t>
      </w:r>
      <w:r w:rsidRPr="00164F6A">
        <w:rPr>
          <w:rFonts w:ascii="Times New Roman" w:hAnsi="Times New Roman"/>
          <w:lang w:val="en-HK"/>
        </w:rPr>
        <w:t xml:space="preserve"> against intruders.</w:t>
      </w:r>
    </w:p>
    <w:p w14:paraId="1A795622"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Similarly, in </w:t>
      </w:r>
      <w:proofErr w:type="spellStart"/>
      <w:r w:rsidRPr="00164F6A">
        <w:rPr>
          <w:rFonts w:ascii="Times New Roman" w:hAnsi="Times New Roman"/>
          <w:b/>
          <w:bCs/>
          <w:lang w:val="en-HK"/>
        </w:rPr>
        <w:t>Bubbins</w:t>
      </w:r>
      <w:proofErr w:type="spellEnd"/>
      <w:r w:rsidRPr="00164F6A">
        <w:rPr>
          <w:rFonts w:ascii="Times New Roman" w:hAnsi="Times New Roman"/>
          <w:b/>
          <w:bCs/>
          <w:lang w:val="en-HK"/>
        </w:rPr>
        <w:t xml:space="preserve"> v United Kingdom (2005) 41 EHRR 24</w:t>
      </w:r>
      <w:r w:rsidRPr="00164F6A">
        <w:rPr>
          <w:rFonts w:ascii="Times New Roman" w:hAnsi="Times New Roman"/>
          <w:lang w:val="en-HK"/>
        </w:rPr>
        <w:t xml:space="preserve">, the ECtHR ruled that </w:t>
      </w:r>
      <w:r w:rsidRPr="00164F6A">
        <w:rPr>
          <w:rFonts w:ascii="Times New Roman" w:hAnsi="Times New Roman"/>
          <w:b/>
          <w:bCs/>
          <w:lang w:val="en-HK"/>
        </w:rPr>
        <w:t>the fatal shooting of a man mistaken for a burglar did not violate Article 2 because the police had complied with strict regulations on the use of force</w:t>
      </w:r>
      <w:r w:rsidRPr="00164F6A">
        <w:rPr>
          <w:rFonts w:ascii="Times New Roman" w:hAnsi="Times New Roman"/>
          <w:lang w:val="en-HK"/>
        </w:rPr>
        <w:t xml:space="preserve">. The ruling emphasised the importance of </w:t>
      </w:r>
      <w:r w:rsidRPr="00164F6A">
        <w:rPr>
          <w:rFonts w:ascii="Times New Roman" w:hAnsi="Times New Roman"/>
          <w:b/>
          <w:bCs/>
          <w:lang w:val="en-HK"/>
        </w:rPr>
        <w:t>legal safeguards</w:t>
      </w:r>
      <w:r w:rsidRPr="00164F6A">
        <w:rPr>
          <w:rFonts w:ascii="Times New Roman" w:hAnsi="Times New Roman"/>
          <w:lang w:val="en-HK"/>
        </w:rPr>
        <w:t xml:space="preserve"> to prevent </w:t>
      </w:r>
      <w:r w:rsidRPr="00164F6A">
        <w:rPr>
          <w:rFonts w:ascii="Times New Roman" w:hAnsi="Times New Roman"/>
          <w:b/>
          <w:bCs/>
          <w:lang w:val="en-HK"/>
        </w:rPr>
        <w:t>arbitrary killings</w:t>
      </w:r>
      <w:r w:rsidRPr="00164F6A">
        <w:rPr>
          <w:rFonts w:ascii="Times New Roman" w:hAnsi="Times New Roman"/>
          <w:lang w:val="en-HK"/>
        </w:rPr>
        <w:t xml:space="preserve">. However, such safeguards </w:t>
      </w:r>
      <w:r w:rsidRPr="00164F6A">
        <w:rPr>
          <w:rFonts w:ascii="Times New Roman" w:hAnsi="Times New Roman"/>
          <w:b/>
          <w:bCs/>
          <w:lang w:val="en-HK"/>
        </w:rPr>
        <w:t>are absent in the context of householders acting in self-defence</w:t>
      </w:r>
      <w:r w:rsidRPr="00164F6A">
        <w:rPr>
          <w:rFonts w:ascii="Times New Roman" w:hAnsi="Times New Roman"/>
          <w:lang w:val="en-HK"/>
        </w:rPr>
        <w:t xml:space="preserve">, raising </w:t>
      </w:r>
      <w:r w:rsidRPr="00164F6A">
        <w:rPr>
          <w:rFonts w:ascii="Times New Roman" w:hAnsi="Times New Roman"/>
          <w:b/>
          <w:bCs/>
          <w:lang w:val="en-HK"/>
        </w:rPr>
        <w:t>concerns about potential abuses</w:t>
      </w:r>
      <w:r w:rsidRPr="00164F6A">
        <w:rPr>
          <w:rFonts w:ascii="Times New Roman" w:hAnsi="Times New Roman"/>
          <w:lang w:val="en-HK"/>
        </w:rPr>
        <w:t>.</w:t>
      </w:r>
    </w:p>
    <w:p w14:paraId="3BEA1B70"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Beyond Article 2, the </w:t>
      </w:r>
      <w:r w:rsidRPr="00164F6A">
        <w:rPr>
          <w:rFonts w:ascii="Times New Roman" w:hAnsi="Times New Roman"/>
          <w:b/>
          <w:bCs/>
          <w:lang w:val="en-HK"/>
        </w:rPr>
        <w:t>2013 amendment also engages Article 3 of the ECHR</w:t>
      </w:r>
      <w:r w:rsidRPr="00164F6A">
        <w:rPr>
          <w:rFonts w:ascii="Times New Roman" w:hAnsi="Times New Roman"/>
          <w:lang w:val="en-HK"/>
        </w:rPr>
        <w:t xml:space="preserve">, which prohibits </w:t>
      </w:r>
      <w:r w:rsidRPr="00164F6A">
        <w:rPr>
          <w:rFonts w:ascii="Times New Roman" w:hAnsi="Times New Roman"/>
          <w:b/>
          <w:bCs/>
          <w:lang w:val="en-HK"/>
        </w:rPr>
        <w:t>torture and inhuman or degrading treatment</w:t>
      </w:r>
      <w:r w:rsidRPr="00164F6A">
        <w:rPr>
          <w:rFonts w:ascii="Times New Roman" w:hAnsi="Times New Roman"/>
          <w:lang w:val="en-HK"/>
        </w:rPr>
        <w:t xml:space="preserve">. If an intruder is </w:t>
      </w:r>
      <w:r w:rsidRPr="00164F6A">
        <w:rPr>
          <w:rFonts w:ascii="Times New Roman" w:hAnsi="Times New Roman"/>
          <w:b/>
          <w:bCs/>
          <w:lang w:val="en-HK"/>
        </w:rPr>
        <w:t>subjected to severe, unnecessary violence</w:t>
      </w:r>
      <w:r w:rsidRPr="00164F6A">
        <w:rPr>
          <w:rFonts w:ascii="Times New Roman" w:hAnsi="Times New Roman"/>
          <w:lang w:val="en-HK"/>
        </w:rPr>
        <w:t xml:space="preserve">, their </w:t>
      </w:r>
      <w:r w:rsidRPr="00164F6A">
        <w:rPr>
          <w:rFonts w:ascii="Times New Roman" w:hAnsi="Times New Roman"/>
          <w:b/>
          <w:bCs/>
          <w:lang w:val="en-HK"/>
        </w:rPr>
        <w:t>Article 3 rights may be violated</w:t>
      </w:r>
      <w:r w:rsidRPr="00164F6A">
        <w:rPr>
          <w:rFonts w:ascii="Times New Roman" w:hAnsi="Times New Roman"/>
          <w:lang w:val="en-HK"/>
        </w:rPr>
        <w:t xml:space="preserve">. Additionally, Article 5 (right to liberty and security), Article 7 (no punishment without law), and Article 8 (right to private and family life) may also be relevant in cases where </w:t>
      </w:r>
      <w:r w:rsidRPr="00164F6A">
        <w:rPr>
          <w:rFonts w:ascii="Times New Roman" w:hAnsi="Times New Roman"/>
          <w:b/>
          <w:bCs/>
          <w:lang w:val="en-HK"/>
        </w:rPr>
        <w:t>self-defence laws are applied arbitrarily or excessively</w:t>
      </w:r>
      <w:r w:rsidRPr="00164F6A">
        <w:rPr>
          <w:rFonts w:ascii="Times New Roman" w:hAnsi="Times New Roman"/>
          <w:lang w:val="en-HK"/>
        </w:rPr>
        <w:t>.</w:t>
      </w:r>
    </w:p>
    <w:p w14:paraId="1F2B5D4C"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One of the </w:t>
      </w:r>
      <w:r w:rsidRPr="00164F6A">
        <w:rPr>
          <w:rFonts w:ascii="Times New Roman" w:hAnsi="Times New Roman"/>
          <w:b/>
          <w:bCs/>
          <w:lang w:val="en-HK"/>
        </w:rPr>
        <w:t>most problematic aspects of the 2013 amendment</w:t>
      </w:r>
      <w:r w:rsidRPr="00164F6A">
        <w:rPr>
          <w:rFonts w:ascii="Times New Roman" w:hAnsi="Times New Roman"/>
          <w:lang w:val="en-HK"/>
        </w:rPr>
        <w:t xml:space="preserve"> is that it </w:t>
      </w:r>
      <w:r w:rsidRPr="00164F6A">
        <w:rPr>
          <w:rFonts w:ascii="Times New Roman" w:hAnsi="Times New Roman"/>
          <w:b/>
          <w:bCs/>
          <w:lang w:val="en-HK"/>
        </w:rPr>
        <w:t>disproportionately affects certain vulnerable groups</w:t>
      </w:r>
      <w:r w:rsidRPr="00164F6A">
        <w:rPr>
          <w:rFonts w:ascii="Times New Roman" w:hAnsi="Times New Roman"/>
          <w:lang w:val="en-HK"/>
        </w:rPr>
        <w:t xml:space="preserve">. Politicians, eager to appeal to </w:t>
      </w:r>
      <w:r w:rsidRPr="00164F6A">
        <w:rPr>
          <w:rFonts w:ascii="Times New Roman" w:hAnsi="Times New Roman"/>
          <w:b/>
          <w:bCs/>
          <w:lang w:val="en-HK"/>
        </w:rPr>
        <w:t>popular fears about crime</w:t>
      </w:r>
      <w:r w:rsidRPr="00164F6A">
        <w:rPr>
          <w:rFonts w:ascii="Times New Roman" w:hAnsi="Times New Roman"/>
          <w:lang w:val="en-HK"/>
        </w:rPr>
        <w:t xml:space="preserve">, have often presented burglars as individuals who </w:t>
      </w:r>
      <w:r w:rsidRPr="00164F6A">
        <w:rPr>
          <w:rFonts w:ascii="Times New Roman" w:hAnsi="Times New Roman"/>
          <w:b/>
          <w:bCs/>
          <w:lang w:val="en-HK"/>
        </w:rPr>
        <w:t>forfeit their rights upon entering a home unlawfully</w:t>
      </w:r>
      <w:r w:rsidRPr="00164F6A">
        <w:rPr>
          <w:rFonts w:ascii="Times New Roman" w:hAnsi="Times New Roman"/>
          <w:lang w:val="en-HK"/>
        </w:rPr>
        <w:t xml:space="preserve">. </w:t>
      </w:r>
      <w:r w:rsidRPr="00164F6A">
        <w:rPr>
          <w:rFonts w:ascii="Times New Roman" w:hAnsi="Times New Roman"/>
          <w:b/>
          <w:bCs/>
          <w:lang w:val="en-HK"/>
        </w:rPr>
        <w:t>David Cameron</w:t>
      </w:r>
      <w:r w:rsidRPr="00164F6A">
        <w:rPr>
          <w:rFonts w:ascii="Times New Roman" w:hAnsi="Times New Roman"/>
          <w:lang w:val="en-HK"/>
        </w:rPr>
        <w:t>, before becoming Prime Minister, controversially stated:</w:t>
      </w:r>
    </w:p>
    <w:p w14:paraId="5DA6FCA2" w14:textId="77777777" w:rsidR="00164F6A" w:rsidRPr="00164F6A" w:rsidRDefault="00164F6A" w:rsidP="00164F6A">
      <w:pPr>
        <w:spacing w:beforeAutospacing="1" w:afterAutospacing="1" w:line="276" w:lineRule="auto"/>
        <w:rPr>
          <w:rFonts w:ascii="Times New Roman" w:hAnsi="Times New Roman"/>
          <w:lang w:val="en-HK"/>
        </w:rPr>
      </w:pPr>
      <w:r w:rsidRPr="00164F6A">
        <w:rPr>
          <w:rFonts w:ascii="Times New Roman" w:hAnsi="Times New Roman"/>
          <w:i/>
          <w:iCs/>
          <w:lang w:val="en-HK"/>
        </w:rPr>
        <w:t>“Burglars leave their human rights outside the moment they invade someone else’s property.”</w:t>
      </w:r>
    </w:p>
    <w:p w14:paraId="6A36AC63"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Such rhetoric aligns with the </w:t>
      </w:r>
      <w:r w:rsidRPr="00164F6A">
        <w:rPr>
          <w:rFonts w:ascii="Times New Roman" w:hAnsi="Times New Roman"/>
          <w:b/>
          <w:bCs/>
          <w:lang w:val="en-HK"/>
        </w:rPr>
        <w:t>"rights forfeiture" theory</w:t>
      </w:r>
      <w:r w:rsidRPr="00164F6A">
        <w:rPr>
          <w:rFonts w:ascii="Times New Roman" w:hAnsi="Times New Roman"/>
          <w:lang w:val="en-HK"/>
        </w:rPr>
        <w:t xml:space="preserve">, which suggests that </w:t>
      </w:r>
      <w:r w:rsidRPr="00164F6A">
        <w:rPr>
          <w:rFonts w:ascii="Times New Roman" w:hAnsi="Times New Roman"/>
          <w:b/>
          <w:bCs/>
          <w:lang w:val="en-HK"/>
        </w:rPr>
        <w:t>criminals lose certain rights when they violate the rights of others</w:t>
      </w:r>
      <w:r w:rsidRPr="00164F6A">
        <w:rPr>
          <w:rFonts w:ascii="Times New Roman" w:hAnsi="Times New Roman"/>
          <w:lang w:val="en-HK"/>
        </w:rPr>
        <w:t xml:space="preserve">. Some legal philosophers, such as </w:t>
      </w:r>
      <w:proofErr w:type="spellStart"/>
      <w:r w:rsidRPr="00164F6A">
        <w:rPr>
          <w:rFonts w:ascii="Times New Roman" w:hAnsi="Times New Roman"/>
          <w:b/>
          <w:bCs/>
          <w:lang w:val="en-HK"/>
        </w:rPr>
        <w:t>Schopp</w:t>
      </w:r>
      <w:proofErr w:type="spellEnd"/>
      <w:r w:rsidRPr="00164F6A">
        <w:rPr>
          <w:rFonts w:ascii="Times New Roman" w:hAnsi="Times New Roman"/>
          <w:lang w:val="en-HK"/>
        </w:rPr>
        <w:t xml:space="preserve">, have argued that </w:t>
      </w:r>
      <w:r w:rsidRPr="00164F6A">
        <w:rPr>
          <w:rFonts w:ascii="Times New Roman" w:hAnsi="Times New Roman"/>
          <w:b/>
          <w:bCs/>
          <w:lang w:val="en-HK"/>
        </w:rPr>
        <w:t xml:space="preserve">a burglar effectively forfeits their right to life by invading a </w:t>
      </w:r>
      <w:r w:rsidRPr="00164F6A">
        <w:rPr>
          <w:rFonts w:ascii="Times New Roman" w:hAnsi="Times New Roman"/>
          <w:b/>
          <w:bCs/>
          <w:lang w:val="en-HK"/>
        </w:rPr>
        <w:lastRenderedPageBreak/>
        <w:t>home</w:t>
      </w:r>
      <w:r w:rsidRPr="00164F6A">
        <w:rPr>
          <w:rFonts w:ascii="Times New Roman" w:hAnsi="Times New Roman"/>
          <w:lang w:val="en-HK"/>
        </w:rPr>
        <w:t xml:space="preserve">. However, this </w:t>
      </w:r>
      <w:r w:rsidRPr="00164F6A">
        <w:rPr>
          <w:rFonts w:ascii="Times New Roman" w:hAnsi="Times New Roman"/>
          <w:b/>
          <w:bCs/>
          <w:lang w:val="en-HK"/>
        </w:rPr>
        <w:t>view has been widely criticised as incompatible with human rights law</w:t>
      </w:r>
      <w:r w:rsidRPr="00164F6A">
        <w:rPr>
          <w:rFonts w:ascii="Times New Roman" w:hAnsi="Times New Roman"/>
          <w:lang w:val="en-HK"/>
        </w:rPr>
        <w:t xml:space="preserve">, which holds that </w:t>
      </w:r>
      <w:r w:rsidRPr="00164F6A">
        <w:rPr>
          <w:rFonts w:ascii="Times New Roman" w:hAnsi="Times New Roman"/>
          <w:b/>
          <w:bCs/>
          <w:lang w:val="en-HK"/>
        </w:rPr>
        <w:t>all individuals, including criminals, retain fundamental rights</w:t>
      </w:r>
      <w:r w:rsidRPr="00164F6A">
        <w:rPr>
          <w:rFonts w:ascii="Times New Roman" w:hAnsi="Times New Roman"/>
          <w:lang w:val="en-HK"/>
        </w:rPr>
        <w:t>.</w:t>
      </w:r>
    </w:p>
    <w:p w14:paraId="4E80547D"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A </w:t>
      </w:r>
      <w:r w:rsidRPr="00164F6A">
        <w:rPr>
          <w:rFonts w:ascii="Times New Roman" w:hAnsi="Times New Roman"/>
          <w:b/>
          <w:bCs/>
          <w:lang w:val="en-HK"/>
        </w:rPr>
        <w:t>more balanced approach</w:t>
      </w:r>
      <w:r w:rsidRPr="00164F6A">
        <w:rPr>
          <w:rFonts w:ascii="Times New Roman" w:hAnsi="Times New Roman"/>
          <w:lang w:val="en-HK"/>
        </w:rPr>
        <w:t xml:space="preserve"> is found in </w:t>
      </w:r>
      <w:proofErr w:type="spellStart"/>
      <w:r w:rsidRPr="00164F6A">
        <w:rPr>
          <w:rFonts w:ascii="Times New Roman" w:hAnsi="Times New Roman"/>
          <w:b/>
          <w:bCs/>
          <w:lang w:val="en-HK"/>
        </w:rPr>
        <w:t>Uniacke's</w:t>
      </w:r>
      <w:proofErr w:type="spellEnd"/>
      <w:r w:rsidRPr="00164F6A">
        <w:rPr>
          <w:rFonts w:ascii="Times New Roman" w:hAnsi="Times New Roman"/>
          <w:b/>
          <w:bCs/>
          <w:lang w:val="en-HK"/>
        </w:rPr>
        <w:t xml:space="preserve"> theory</w:t>
      </w:r>
      <w:r w:rsidRPr="00164F6A">
        <w:rPr>
          <w:rFonts w:ascii="Times New Roman" w:hAnsi="Times New Roman"/>
          <w:lang w:val="en-HK"/>
        </w:rPr>
        <w:t xml:space="preserve">, which argues that a person’s </w:t>
      </w:r>
      <w:r w:rsidRPr="00164F6A">
        <w:rPr>
          <w:rFonts w:ascii="Times New Roman" w:hAnsi="Times New Roman"/>
          <w:b/>
          <w:bCs/>
          <w:lang w:val="en-HK"/>
        </w:rPr>
        <w:t>right to life is conditional on their own conduct</w:t>
      </w:r>
      <w:r w:rsidRPr="00164F6A">
        <w:rPr>
          <w:rFonts w:ascii="Times New Roman" w:hAnsi="Times New Roman"/>
          <w:lang w:val="en-HK"/>
        </w:rPr>
        <w:t xml:space="preserve">—meaning that </w:t>
      </w:r>
      <w:r w:rsidRPr="00164F6A">
        <w:rPr>
          <w:rFonts w:ascii="Times New Roman" w:hAnsi="Times New Roman"/>
          <w:b/>
          <w:bCs/>
          <w:lang w:val="en-HK"/>
        </w:rPr>
        <w:t>aggressors may have reduced rights but do not lose them entirely</w:t>
      </w:r>
      <w:r w:rsidRPr="00164F6A">
        <w:rPr>
          <w:rFonts w:ascii="Times New Roman" w:hAnsi="Times New Roman"/>
          <w:lang w:val="en-HK"/>
        </w:rPr>
        <w:t xml:space="preserve">. Even if one accepts </w:t>
      </w:r>
      <w:r w:rsidRPr="00164F6A">
        <w:rPr>
          <w:rFonts w:ascii="Times New Roman" w:hAnsi="Times New Roman"/>
          <w:b/>
          <w:bCs/>
          <w:lang w:val="en-HK"/>
        </w:rPr>
        <w:t>forfeiture theory</w:t>
      </w:r>
      <w:r w:rsidRPr="00164F6A">
        <w:rPr>
          <w:rFonts w:ascii="Times New Roman" w:hAnsi="Times New Roman"/>
          <w:lang w:val="en-HK"/>
        </w:rPr>
        <w:t xml:space="preserve">, there must still be </w:t>
      </w:r>
      <w:r w:rsidRPr="00164F6A">
        <w:rPr>
          <w:rFonts w:ascii="Times New Roman" w:hAnsi="Times New Roman"/>
          <w:b/>
          <w:bCs/>
          <w:lang w:val="en-HK"/>
        </w:rPr>
        <w:t>proportionality in the force used</w:t>
      </w:r>
      <w:r w:rsidRPr="00164F6A">
        <w:rPr>
          <w:rFonts w:ascii="Times New Roman" w:hAnsi="Times New Roman"/>
          <w:lang w:val="en-HK"/>
        </w:rPr>
        <w:t>. For example:</w:t>
      </w:r>
    </w:p>
    <w:p w14:paraId="2C362949" w14:textId="77777777" w:rsidR="00164F6A" w:rsidRPr="00164F6A" w:rsidRDefault="00164F6A" w:rsidP="00164F6A">
      <w:pPr>
        <w:numPr>
          <w:ilvl w:val="0"/>
          <w:numId w:val="13"/>
        </w:numPr>
        <w:spacing w:before="100" w:beforeAutospacing="1" w:after="100" w:afterAutospacing="1" w:line="276" w:lineRule="auto"/>
        <w:rPr>
          <w:rFonts w:ascii="Times New Roman" w:hAnsi="Times New Roman"/>
          <w:lang w:val="en-HK"/>
        </w:rPr>
      </w:pPr>
      <w:r w:rsidRPr="00164F6A">
        <w:rPr>
          <w:rFonts w:ascii="Times New Roman" w:hAnsi="Times New Roman"/>
          <w:b/>
          <w:bCs/>
          <w:lang w:val="en-HK"/>
        </w:rPr>
        <w:t>A minor threat (e.g., a burglar attempting to escape) should not justify lethal force.</w:t>
      </w:r>
    </w:p>
    <w:p w14:paraId="34DAA23F" w14:textId="77777777" w:rsidR="00164F6A" w:rsidRPr="00164F6A" w:rsidRDefault="00164F6A" w:rsidP="00164F6A">
      <w:pPr>
        <w:numPr>
          <w:ilvl w:val="0"/>
          <w:numId w:val="13"/>
        </w:numPr>
        <w:spacing w:before="100" w:beforeAutospacing="1" w:after="100" w:afterAutospacing="1" w:line="276" w:lineRule="auto"/>
        <w:rPr>
          <w:rFonts w:ascii="Times New Roman" w:hAnsi="Times New Roman"/>
          <w:lang w:val="en-HK"/>
        </w:rPr>
      </w:pPr>
      <w:r w:rsidRPr="00164F6A">
        <w:rPr>
          <w:rFonts w:ascii="Times New Roman" w:hAnsi="Times New Roman"/>
          <w:b/>
          <w:bCs/>
          <w:lang w:val="en-HK"/>
        </w:rPr>
        <w:t>A more serious threat (e.g., an armed burglar attacking a householder) may justify stronger defensive action.</w:t>
      </w:r>
    </w:p>
    <w:p w14:paraId="428F24BA"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Under the </w:t>
      </w:r>
      <w:r w:rsidRPr="00164F6A">
        <w:rPr>
          <w:rFonts w:ascii="Times New Roman" w:hAnsi="Times New Roman"/>
          <w:b/>
          <w:bCs/>
          <w:lang w:val="en-HK"/>
        </w:rPr>
        <w:t>Human Rights Act 1998</w:t>
      </w:r>
      <w:r w:rsidRPr="00164F6A">
        <w:rPr>
          <w:rFonts w:ascii="Times New Roman" w:hAnsi="Times New Roman"/>
          <w:lang w:val="en-HK"/>
        </w:rPr>
        <w:t xml:space="preserve">, UK courts are required to </w:t>
      </w:r>
      <w:r w:rsidRPr="00164F6A">
        <w:rPr>
          <w:rFonts w:ascii="Times New Roman" w:hAnsi="Times New Roman"/>
          <w:b/>
          <w:bCs/>
          <w:lang w:val="en-HK"/>
        </w:rPr>
        <w:t>interpret legislation in a manner that is compatible with human rights</w:t>
      </w:r>
      <w:r w:rsidRPr="00164F6A">
        <w:rPr>
          <w:rFonts w:ascii="Times New Roman" w:hAnsi="Times New Roman"/>
          <w:lang w:val="en-HK"/>
        </w:rPr>
        <w:t xml:space="preserve">. The </w:t>
      </w:r>
      <w:r w:rsidRPr="00164F6A">
        <w:rPr>
          <w:rFonts w:ascii="Times New Roman" w:hAnsi="Times New Roman"/>
          <w:b/>
          <w:bCs/>
          <w:lang w:val="en-HK"/>
        </w:rPr>
        <w:t>government itself has acknowledged</w:t>
      </w:r>
      <w:r w:rsidRPr="00164F6A">
        <w:rPr>
          <w:rFonts w:ascii="Times New Roman" w:hAnsi="Times New Roman"/>
          <w:lang w:val="en-HK"/>
        </w:rPr>
        <w:t xml:space="preserve"> that the 2013 amendment </w:t>
      </w:r>
      <w:r w:rsidRPr="00164F6A">
        <w:rPr>
          <w:rFonts w:ascii="Times New Roman" w:hAnsi="Times New Roman"/>
          <w:b/>
          <w:bCs/>
          <w:lang w:val="en-HK"/>
        </w:rPr>
        <w:t>must be read restrictively to comply with the ECHR</w:t>
      </w:r>
      <w:r w:rsidRPr="00164F6A">
        <w:rPr>
          <w:rFonts w:ascii="Times New Roman" w:hAnsi="Times New Roman"/>
          <w:lang w:val="en-HK"/>
        </w:rPr>
        <w:t xml:space="preserve">. In its </w:t>
      </w:r>
      <w:r w:rsidRPr="00164F6A">
        <w:rPr>
          <w:rFonts w:ascii="Times New Roman" w:hAnsi="Times New Roman"/>
          <w:b/>
          <w:bCs/>
          <w:lang w:val="en-HK"/>
        </w:rPr>
        <w:t>supplementary memorandum on the Bill</w:t>
      </w:r>
      <w:r w:rsidRPr="00164F6A">
        <w:rPr>
          <w:rFonts w:ascii="Times New Roman" w:hAnsi="Times New Roman"/>
          <w:lang w:val="en-HK"/>
        </w:rPr>
        <w:t>, the government stated:</w:t>
      </w:r>
    </w:p>
    <w:p w14:paraId="0880C53F" w14:textId="77777777" w:rsidR="00164F6A" w:rsidRPr="00164F6A" w:rsidRDefault="00164F6A" w:rsidP="00164F6A">
      <w:pPr>
        <w:spacing w:beforeAutospacing="1" w:afterAutospacing="1" w:line="276" w:lineRule="auto"/>
        <w:rPr>
          <w:rFonts w:ascii="Times New Roman" w:hAnsi="Times New Roman"/>
          <w:lang w:val="en-HK"/>
        </w:rPr>
      </w:pPr>
      <w:r w:rsidRPr="00164F6A">
        <w:rPr>
          <w:rFonts w:ascii="Times New Roman" w:hAnsi="Times New Roman"/>
          <w:i/>
          <w:iCs/>
          <w:lang w:val="en-HK"/>
        </w:rPr>
        <w:t>“The amendment to section 76 of the 2008 Act would not prevent disproportionate force from being found unlawful where this would be contrary to Article 2.”</w:t>
      </w:r>
    </w:p>
    <w:p w14:paraId="4F1BB4EA"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The </w:t>
      </w:r>
      <w:r w:rsidRPr="00164F6A">
        <w:rPr>
          <w:rFonts w:ascii="Times New Roman" w:hAnsi="Times New Roman"/>
          <w:b/>
          <w:bCs/>
          <w:lang w:val="en-HK"/>
        </w:rPr>
        <w:t>Joint Committee on Human Rights</w:t>
      </w:r>
      <w:r w:rsidRPr="00164F6A">
        <w:rPr>
          <w:rFonts w:ascii="Times New Roman" w:hAnsi="Times New Roman"/>
          <w:lang w:val="en-HK"/>
        </w:rPr>
        <w:t xml:space="preserve"> has also warned that the 2013 Act could breach </w:t>
      </w:r>
      <w:r w:rsidRPr="00164F6A">
        <w:rPr>
          <w:rFonts w:ascii="Times New Roman" w:hAnsi="Times New Roman"/>
          <w:b/>
          <w:bCs/>
          <w:lang w:val="en-HK"/>
        </w:rPr>
        <w:t>the state’s positive obligations under Articles 2, 3, and 8</w:t>
      </w:r>
      <w:r w:rsidRPr="00164F6A">
        <w:rPr>
          <w:rFonts w:ascii="Times New Roman" w:hAnsi="Times New Roman"/>
          <w:lang w:val="en-HK"/>
        </w:rPr>
        <w:t xml:space="preserve">. The </w:t>
      </w:r>
      <w:r w:rsidRPr="00164F6A">
        <w:rPr>
          <w:rFonts w:ascii="Times New Roman" w:hAnsi="Times New Roman"/>
          <w:b/>
          <w:bCs/>
          <w:lang w:val="en-HK"/>
        </w:rPr>
        <w:t>courts may therefore need to "read down" the statute</w:t>
      </w:r>
      <w:r w:rsidRPr="00164F6A">
        <w:rPr>
          <w:rFonts w:ascii="Times New Roman" w:hAnsi="Times New Roman"/>
          <w:lang w:val="en-HK"/>
        </w:rPr>
        <w:t xml:space="preserve">, effectively </w:t>
      </w:r>
      <w:r w:rsidRPr="00164F6A">
        <w:rPr>
          <w:rFonts w:ascii="Times New Roman" w:hAnsi="Times New Roman"/>
          <w:b/>
          <w:bCs/>
          <w:lang w:val="en-HK"/>
        </w:rPr>
        <w:t>removing the word "grossly" from the Act</w:t>
      </w:r>
      <w:r w:rsidRPr="00164F6A">
        <w:rPr>
          <w:rFonts w:ascii="Times New Roman" w:hAnsi="Times New Roman"/>
          <w:lang w:val="en-HK"/>
        </w:rPr>
        <w:t xml:space="preserve"> to ensure compliance with the ECHR.</w:t>
      </w:r>
    </w:p>
    <w:p w14:paraId="74F8433B"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In conclusion, </w:t>
      </w:r>
      <w:r w:rsidRPr="00164F6A">
        <w:rPr>
          <w:rFonts w:ascii="Times New Roman" w:hAnsi="Times New Roman"/>
          <w:b/>
          <w:bCs/>
          <w:lang w:val="en-HK"/>
        </w:rPr>
        <w:t>human rights law imposes strict limitations on the use of force in self-defence</w:t>
      </w:r>
      <w:r w:rsidRPr="00164F6A">
        <w:rPr>
          <w:rFonts w:ascii="Times New Roman" w:hAnsi="Times New Roman"/>
          <w:lang w:val="en-HK"/>
        </w:rPr>
        <w:t xml:space="preserve">. The </w:t>
      </w:r>
      <w:r w:rsidRPr="00164F6A">
        <w:rPr>
          <w:rFonts w:ascii="Times New Roman" w:hAnsi="Times New Roman"/>
          <w:b/>
          <w:bCs/>
          <w:lang w:val="en-HK"/>
        </w:rPr>
        <w:t>2013 amendment poses a serious risk of violating Article 2 and other human rights protections</w:t>
      </w:r>
      <w:r w:rsidRPr="00164F6A">
        <w:rPr>
          <w:rFonts w:ascii="Times New Roman" w:hAnsi="Times New Roman"/>
          <w:lang w:val="en-HK"/>
        </w:rPr>
        <w:t xml:space="preserve">, unless </w:t>
      </w:r>
      <w:r w:rsidRPr="00164F6A">
        <w:rPr>
          <w:rFonts w:ascii="Times New Roman" w:hAnsi="Times New Roman"/>
          <w:b/>
          <w:bCs/>
          <w:lang w:val="en-HK"/>
        </w:rPr>
        <w:t>the courts interpret it in a restrictive manner</w:t>
      </w:r>
      <w:r w:rsidRPr="00164F6A">
        <w:rPr>
          <w:rFonts w:ascii="Times New Roman" w:hAnsi="Times New Roman"/>
          <w:lang w:val="en-HK"/>
        </w:rPr>
        <w:t xml:space="preserve">. If self-defence laws </w:t>
      </w:r>
      <w:r w:rsidRPr="00164F6A">
        <w:rPr>
          <w:rFonts w:ascii="Times New Roman" w:hAnsi="Times New Roman"/>
          <w:b/>
          <w:bCs/>
          <w:lang w:val="en-HK"/>
        </w:rPr>
        <w:t>are too broad</w:t>
      </w:r>
      <w:r w:rsidRPr="00164F6A">
        <w:rPr>
          <w:rFonts w:ascii="Times New Roman" w:hAnsi="Times New Roman"/>
          <w:lang w:val="en-HK"/>
        </w:rPr>
        <w:t xml:space="preserve">, they could lead to </w:t>
      </w:r>
      <w:r w:rsidRPr="00164F6A">
        <w:rPr>
          <w:rFonts w:ascii="Times New Roman" w:hAnsi="Times New Roman"/>
          <w:b/>
          <w:bCs/>
          <w:lang w:val="en-HK"/>
        </w:rPr>
        <w:t>state-sanctioned violence against intruders</w:t>
      </w:r>
      <w:r w:rsidRPr="00164F6A">
        <w:rPr>
          <w:rFonts w:ascii="Times New Roman" w:hAnsi="Times New Roman"/>
          <w:lang w:val="en-HK"/>
        </w:rPr>
        <w:t xml:space="preserve">, undermining </w:t>
      </w:r>
      <w:r w:rsidRPr="00164F6A">
        <w:rPr>
          <w:rFonts w:ascii="Times New Roman" w:hAnsi="Times New Roman"/>
          <w:b/>
          <w:bCs/>
          <w:lang w:val="en-HK"/>
        </w:rPr>
        <w:t>the fundamental rights that the criminal justice system is designed to protect</w:t>
      </w:r>
      <w:r w:rsidRPr="00164F6A">
        <w:rPr>
          <w:rFonts w:ascii="Times New Roman" w:hAnsi="Times New Roman"/>
          <w:lang w:val="en-HK"/>
        </w:rPr>
        <w:t>.</w:t>
      </w:r>
    </w:p>
    <w:p w14:paraId="60E0A4B9" w14:textId="08D22ECD" w:rsidR="00164F6A" w:rsidRPr="00164F6A" w:rsidRDefault="00164F6A" w:rsidP="00164F6A">
      <w:pPr>
        <w:spacing w:before="100" w:beforeAutospacing="1" w:after="100" w:afterAutospacing="1" w:line="276" w:lineRule="auto"/>
        <w:outlineLvl w:val="2"/>
        <w:rPr>
          <w:rFonts w:ascii="Times New Roman" w:hAnsi="Times New Roman"/>
          <w:b/>
          <w:bCs/>
          <w:lang w:val="en-HK"/>
        </w:rPr>
      </w:pPr>
      <w:r w:rsidRPr="00164F6A">
        <w:rPr>
          <w:rFonts w:ascii="Times New Roman" w:hAnsi="Times New Roman"/>
          <w:b/>
          <w:bCs/>
          <w:lang w:val="en-HK"/>
        </w:rPr>
        <w:t xml:space="preserve">9. </w:t>
      </w:r>
      <w:r w:rsidRPr="00164F6A">
        <w:rPr>
          <w:rFonts w:ascii="Times New Roman" w:hAnsi="Times New Roman"/>
          <w:b/>
          <w:bCs/>
          <w:lang w:val="en-HK"/>
        </w:rPr>
        <w:t>Lawful Chastisement</w:t>
      </w:r>
    </w:p>
    <w:p w14:paraId="251C307D"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The </w:t>
      </w:r>
      <w:r w:rsidRPr="00164F6A">
        <w:rPr>
          <w:rFonts w:ascii="Times New Roman" w:hAnsi="Times New Roman"/>
          <w:b/>
          <w:bCs/>
          <w:lang w:val="en-HK"/>
        </w:rPr>
        <w:t>doctrine of lawful chastisement</w:t>
      </w:r>
      <w:r w:rsidRPr="00164F6A">
        <w:rPr>
          <w:rFonts w:ascii="Times New Roman" w:hAnsi="Times New Roman"/>
          <w:lang w:val="en-HK"/>
        </w:rPr>
        <w:t xml:space="preserve"> provides a </w:t>
      </w:r>
      <w:r w:rsidRPr="00164F6A">
        <w:rPr>
          <w:rFonts w:ascii="Times New Roman" w:hAnsi="Times New Roman"/>
          <w:b/>
          <w:bCs/>
          <w:lang w:val="en-HK"/>
        </w:rPr>
        <w:t>useful analogy for interpreting self-defence laws</w:t>
      </w:r>
      <w:r w:rsidRPr="00164F6A">
        <w:rPr>
          <w:rFonts w:ascii="Times New Roman" w:hAnsi="Times New Roman"/>
          <w:lang w:val="en-HK"/>
        </w:rPr>
        <w:t xml:space="preserve">, as both involve </w:t>
      </w:r>
      <w:r w:rsidRPr="00164F6A">
        <w:rPr>
          <w:rFonts w:ascii="Times New Roman" w:hAnsi="Times New Roman"/>
          <w:b/>
          <w:bCs/>
          <w:lang w:val="en-HK"/>
        </w:rPr>
        <w:t>determining the permissible limits of force</w:t>
      </w:r>
      <w:r w:rsidRPr="00164F6A">
        <w:rPr>
          <w:rFonts w:ascii="Times New Roman" w:hAnsi="Times New Roman"/>
          <w:lang w:val="en-HK"/>
        </w:rPr>
        <w:t xml:space="preserve">. Historically, </w:t>
      </w:r>
      <w:r w:rsidRPr="00164F6A">
        <w:rPr>
          <w:rFonts w:ascii="Times New Roman" w:hAnsi="Times New Roman"/>
          <w:b/>
          <w:bCs/>
          <w:lang w:val="en-HK"/>
        </w:rPr>
        <w:t>English common law allowed parents and teachers to administer "reasonable" corporal punishment</w:t>
      </w:r>
      <w:r w:rsidRPr="00164F6A">
        <w:rPr>
          <w:rFonts w:ascii="Times New Roman" w:hAnsi="Times New Roman"/>
          <w:lang w:val="en-HK"/>
        </w:rPr>
        <w:t xml:space="preserve">. However, over time, the </w:t>
      </w:r>
      <w:r w:rsidRPr="00164F6A">
        <w:rPr>
          <w:rFonts w:ascii="Times New Roman" w:hAnsi="Times New Roman"/>
          <w:b/>
          <w:bCs/>
          <w:lang w:val="en-HK"/>
        </w:rPr>
        <w:t>European Court of Human Rights (ECtHR) has significantly restricted the scope of this defence</w:t>
      </w:r>
      <w:r w:rsidRPr="00164F6A">
        <w:rPr>
          <w:rFonts w:ascii="Times New Roman" w:hAnsi="Times New Roman"/>
          <w:lang w:val="en-HK"/>
        </w:rPr>
        <w:t xml:space="preserve">, ruling that </w:t>
      </w:r>
      <w:r w:rsidRPr="00164F6A">
        <w:rPr>
          <w:rFonts w:ascii="Times New Roman" w:hAnsi="Times New Roman"/>
          <w:b/>
          <w:bCs/>
          <w:lang w:val="en-HK"/>
        </w:rPr>
        <w:t>excessive corporal punishment violates Article 3 of the ECHR</w:t>
      </w:r>
      <w:r w:rsidRPr="00164F6A">
        <w:rPr>
          <w:rFonts w:ascii="Times New Roman" w:hAnsi="Times New Roman"/>
          <w:lang w:val="en-HK"/>
        </w:rPr>
        <w:t>.</w:t>
      </w:r>
    </w:p>
    <w:p w14:paraId="457CF8BC"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The </w:t>
      </w:r>
      <w:r w:rsidRPr="00164F6A">
        <w:rPr>
          <w:rFonts w:ascii="Times New Roman" w:hAnsi="Times New Roman"/>
          <w:b/>
          <w:bCs/>
          <w:lang w:val="en-HK"/>
        </w:rPr>
        <w:t>case of A v UK (1998) 27 EHRR 611</w:t>
      </w:r>
      <w:r w:rsidRPr="00164F6A">
        <w:rPr>
          <w:rFonts w:ascii="Times New Roman" w:hAnsi="Times New Roman"/>
          <w:lang w:val="en-HK"/>
        </w:rPr>
        <w:t xml:space="preserve"> was pivotal in this regard. In this case, a </w:t>
      </w:r>
      <w:r w:rsidRPr="00164F6A">
        <w:rPr>
          <w:rFonts w:ascii="Times New Roman" w:hAnsi="Times New Roman"/>
          <w:b/>
          <w:bCs/>
          <w:lang w:val="en-HK"/>
        </w:rPr>
        <w:t>stepfather was acquitted after beating his child with a garden cane</w:t>
      </w:r>
      <w:r w:rsidRPr="00164F6A">
        <w:rPr>
          <w:rFonts w:ascii="Times New Roman" w:hAnsi="Times New Roman"/>
          <w:lang w:val="en-HK"/>
        </w:rPr>
        <w:t xml:space="preserve">, claiming it was </w:t>
      </w:r>
      <w:r w:rsidRPr="00164F6A">
        <w:rPr>
          <w:rFonts w:ascii="Times New Roman" w:hAnsi="Times New Roman"/>
          <w:b/>
          <w:bCs/>
          <w:lang w:val="en-HK"/>
        </w:rPr>
        <w:t>lawful chastisement</w:t>
      </w:r>
      <w:r w:rsidRPr="00164F6A">
        <w:rPr>
          <w:rFonts w:ascii="Times New Roman" w:hAnsi="Times New Roman"/>
          <w:lang w:val="en-HK"/>
        </w:rPr>
        <w:t xml:space="preserve">. The ECtHR found that the </w:t>
      </w:r>
      <w:r w:rsidRPr="00164F6A">
        <w:rPr>
          <w:rFonts w:ascii="Times New Roman" w:hAnsi="Times New Roman"/>
          <w:b/>
          <w:bCs/>
          <w:lang w:val="en-HK"/>
        </w:rPr>
        <w:t xml:space="preserve">UK had violated Article 3 by failing to </w:t>
      </w:r>
      <w:r w:rsidRPr="00164F6A">
        <w:rPr>
          <w:rFonts w:ascii="Times New Roman" w:hAnsi="Times New Roman"/>
          <w:b/>
          <w:bCs/>
          <w:lang w:val="en-HK"/>
        </w:rPr>
        <w:lastRenderedPageBreak/>
        <w:t>provide adequate protection against inhuman or degrading treatment</w:t>
      </w:r>
      <w:r w:rsidRPr="00164F6A">
        <w:rPr>
          <w:rFonts w:ascii="Times New Roman" w:hAnsi="Times New Roman"/>
          <w:lang w:val="en-HK"/>
        </w:rPr>
        <w:t xml:space="preserve">. Following this ruling, the UK government was </w:t>
      </w:r>
      <w:r w:rsidRPr="00164F6A">
        <w:rPr>
          <w:rFonts w:ascii="Times New Roman" w:hAnsi="Times New Roman"/>
          <w:b/>
          <w:bCs/>
          <w:lang w:val="en-HK"/>
        </w:rPr>
        <w:t>forced to restrict the lawful chastisement defence</w:t>
      </w:r>
      <w:r w:rsidRPr="00164F6A">
        <w:rPr>
          <w:rFonts w:ascii="Times New Roman" w:hAnsi="Times New Roman"/>
          <w:lang w:val="en-HK"/>
        </w:rPr>
        <w:t xml:space="preserve"> through </w:t>
      </w:r>
      <w:r w:rsidRPr="00164F6A">
        <w:rPr>
          <w:rFonts w:ascii="Times New Roman" w:hAnsi="Times New Roman"/>
          <w:b/>
          <w:bCs/>
          <w:lang w:val="en-HK"/>
        </w:rPr>
        <w:t>section 58 of the Children Act 2004</w:t>
      </w:r>
      <w:r w:rsidRPr="00164F6A">
        <w:rPr>
          <w:rFonts w:ascii="Times New Roman" w:hAnsi="Times New Roman"/>
          <w:lang w:val="en-HK"/>
        </w:rPr>
        <w:t xml:space="preserve">, which </w:t>
      </w:r>
      <w:r w:rsidRPr="00164F6A">
        <w:rPr>
          <w:rFonts w:ascii="Times New Roman" w:hAnsi="Times New Roman"/>
          <w:b/>
          <w:bCs/>
          <w:lang w:val="en-HK"/>
        </w:rPr>
        <w:t>prohibits physical punishment that causes actual bodily harm</w:t>
      </w:r>
      <w:r w:rsidRPr="00164F6A">
        <w:rPr>
          <w:rFonts w:ascii="Times New Roman" w:hAnsi="Times New Roman"/>
          <w:lang w:val="en-HK"/>
        </w:rPr>
        <w:t>.</w:t>
      </w:r>
    </w:p>
    <w:p w14:paraId="665F2F84"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The </w:t>
      </w:r>
      <w:r w:rsidRPr="00164F6A">
        <w:rPr>
          <w:rFonts w:ascii="Times New Roman" w:hAnsi="Times New Roman"/>
          <w:b/>
          <w:bCs/>
          <w:lang w:val="en-HK"/>
        </w:rPr>
        <w:t>development of the lawful chastisement defence</w:t>
      </w:r>
      <w:r w:rsidRPr="00164F6A">
        <w:rPr>
          <w:rFonts w:ascii="Times New Roman" w:hAnsi="Times New Roman"/>
          <w:lang w:val="en-HK"/>
        </w:rPr>
        <w:t xml:space="preserve"> illustrates how </w:t>
      </w:r>
      <w:r w:rsidRPr="00164F6A">
        <w:rPr>
          <w:rFonts w:ascii="Times New Roman" w:hAnsi="Times New Roman"/>
          <w:b/>
          <w:bCs/>
          <w:lang w:val="en-HK"/>
        </w:rPr>
        <w:t>human rights law can influence the interpretation of self-defence laws</w:t>
      </w:r>
      <w:r w:rsidRPr="00164F6A">
        <w:rPr>
          <w:rFonts w:ascii="Times New Roman" w:hAnsi="Times New Roman"/>
          <w:lang w:val="en-HK"/>
        </w:rPr>
        <w:t xml:space="preserve">. Just as </w:t>
      </w:r>
      <w:r w:rsidRPr="00164F6A">
        <w:rPr>
          <w:rFonts w:ascii="Times New Roman" w:hAnsi="Times New Roman"/>
          <w:b/>
          <w:bCs/>
          <w:lang w:val="en-HK"/>
        </w:rPr>
        <w:t>corporal punishment laws evolved to protect children from excessive force</w:t>
      </w:r>
      <w:r w:rsidRPr="00164F6A">
        <w:rPr>
          <w:rFonts w:ascii="Times New Roman" w:hAnsi="Times New Roman"/>
          <w:lang w:val="en-HK"/>
        </w:rPr>
        <w:t xml:space="preserve">, self-defence laws must also </w:t>
      </w:r>
      <w:r w:rsidRPr="00164F6A">
        <w:rPr>
          <w:rFonts w:ascii="Times New Roman" w:hAnsi="Times New Roman"/>
          <w:b/>
          <w:bCs/>
          <w:lang w:val="en-HK"/>
        </w:rPr>
        <w:t>evolve to ensure proportionality in the use of defensive force</w:t>
      </w:r>
      <w:r w:rsidRPr="00164F6A">
        <w:rPr>
          <w:rFonts w:ascii="Times New Roman" w:hAnsi="Times New Roman"/>
          <w:lang w:val="en-HK"/>
        </w:rPr>
        <w:t xml:space="preserve">. Courts may need to </w:t>
      </w:r>
      <w:r w:rsidRPr="00164F6A">
        <w:rPr>
          <w:rFonts w:ascii="Times New Roman" w:hAnsi="Times New Roman"/>
          <w:b/>
          <w:bCs/>
          <w:lang w:val="en-HK"/>
        </w:rPr>
        <w:t>interpret the 2013 amendment in light of human rights considerations</w:t>
      </w:r>
      <w:r w:rsidRPr="00164F6A">
        <w:rPr>
          <w:rFonts w:ascii="Times New Roman" w:hAnsi="Times New Roman"/>
          <w:lang w:val="en-HK"/>
        </w:rPr>
        <w:t xml:space="preserve">, ensuring that </w:t>
      </w:r>
      <w:r w:rsidRPr="00164F6A">
        <w:rPr>
          <w:rFonts w:ascii="Times New Roman" w:hAnsi="Times New Roman"/>
          <w:b/>
          <w:bCs/>
          <w:lang w:val="en-HK"/>
        </w:rPr>
        <w:t>disproportionate force remains unlawful</w:t>
      </w:r>
      <w:r w:rsidRPr="00164F6A">
        <w:rPr>
          <w:rFonts w:ascii="Times New Roman" w:hAnsi="Times New Roman"/>
          <w:lang w:val="en-HK"/>
        </w:rPr>
        <w:t>.</w:t>
      </w:r>
    </w:p>
    <w:p w14:paraId="6CAED861"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A similar </w:t>
      </w:r>
      <w:r w:rsidRPr="00164F6A">
        <w:rPr>
          <w:rFonts w:ascii="Times New Roman" w:hAnsi="Times New Roman"/>
          <w:b/>
          <w:bCs/>
          <w:lang w:val="en-HK"/>
        </w:rPr>
        <w:t>evolution occurred in R v H [2001]</w:t>
      </w:r>
      <w:r w:rsidRPr="00164F6A">
        <w:rPr>
          <w:rFonts w:ascii="Times New Roman" w:hAnsi="Times New Roman"/>
          <w:lang w:val="en-HK"/>
        </w:rPr>
        <w:t xml:space="preserve">, where the </w:t>
      </w:r>
      <w:r w:rsidRPr="00164F6A">
        <w:rPr>
          <w:rFonts w:ascii="Times New Roman" w:hAnsi="Times New Roman"/>
          <w:b/>
          <w:bCs/>
          <w:lang w:val="en-HK"/>
        </w:rPr>
        <w:t>Court of Appeal ruled that common law must be interpreted in accordance with ECHR jurisprudence</w:t>
      </w:r>
      <w:r w:rsidRPr="00164F6A">
        <w:rPr>
          <w:rFonts w:ascii="Times New Roman" w:hAnsi="Times New Roman"/>
          <w:lang w:val="en-HK"/>
        </w:rPr>
        <w:t xml:space="preserve">. This reflects the </w:t>
      </w:r>
      <w:r w:rsidRPr="00164F6A">
        <w:rPr>
          <w:rFonts w:ascii="Times New Roman" w:hAnsi="Times New Roman"/>
          <w:b/>
          <w:bCs/>
          <w:lang w:val="en-HK"/>
        </w:rPr>
        <w:t>principle that domestic law cannot be interpreted in isolation from human rights obligations</w:t>
      </w:r>
      <w:r w:rsidRPr="00164F6A">
        <w:rPr>
          <w:rFonts w:ascii="Times New Roman" w:hAnsi="Times New Roman"/>
          <w:lang w:val="en-HK"/>
        </w:rPr>
        <w:t>.</w:t>
      </w:r>
    </w:p>
    <w:p w14:paraId="0AB003FE"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In conclusion, </w:t>
      </w:r>
      <w:r w:rsidRPr="00164F6A">
        <w:rPr>
          <w:rFonts w:ascii="Times New Roman" w:hAnsi="Times New Roman"/>
          <w:b/>
          <w:bCs/>
          <w:lang w:val="en-HK"/>
        </w:rPr>
        <w:t>the defence of lawful chastisement provides a compelling precedent for restricting the scope of self-defence laws</w:t>
      </w:r>
      <w:r w:rsidRPr="00164F6A">
        <w:rPr>
          <w:rFonts w:ascii="Times New Roman" w:hAnsi="Times New Roman"/>
          <w:lang w:val="en-HK"/>
        </w:rPr>
        <w:t xml:space="preserve">. The </w:t>
      </w:r>
      <w:r w:rsidRPr="00164F6A">
        <w:rPr>
          <w:rFonts w:ascii="Times New Roman" w:hAnsi="Times New Roman"/>
          <w:b/>
          <w:bCs/>
          <w:lang w:val="en-HK"/>
        </w:rPr>
        <w:t>UK courts must ensure that self-defence does not become a justification for unnecessary violence</w:t>
      </w:r>
      <w:r w:rsidRPr="00164F6A">
        <w:rPr>
          <w:rFonts w:ascii="Times New Roman" w:hAnsi="Times New Roman"/>
          <w:lang w:val="en-HK"/>
        </w:rPr>
        <w:t xml:space="preserve">, just as </w:t>
      </w:r>
      <w:r w:rsidRPr="00164F6A">
        <w:rPr>
          <w:rFonts w:ascii="Times New Roman" w:hAnsi="Times New Roman"/>
          <w:b/>
          <w:bCs/>
          <w:lang w:val="en-HK"/>
        </w:rPr>
        <w:t>lawful chastisement was curtailed to prevent child abuse</w:t>
      </w:r>
      <w:r w:rsidRPr="00164F6A">
        <w:rPr>
          <w:rFonts w:ascii="Times New Roman" w:hAnsi="Times New Roman"/>
          <w:lang w:val="en-HK"/>
        </w:rPr>
        <w:t xml:space="preserve">. By </w:t>
      </w:r>
      <w:r w:rsidRPr="00164F6A">
        <w:rPr>
          <w:rFonts w:ascii="Times New Roman" w:hAnsi="Times New Roman"/>
          <w:b/>
          <w:bCs/>
          <w:lang w:val="en-HK"/>
        </w:rPr>
        <w:t>interpreting the 2013 amendment in line with human rights principles</w:t>
      </w:r>
      <w:r w:rsidRPr="00164F6A">
        <w:rPr>
          <w:rFonts w:ascii="Times New Roman" w:hAnsi="Times New Roman"/>
          <w:lang w:val="en-HK"/>
        </w:rPr>
        <w:t xml:space="preserve">, the </w:t>
      </w:r>
      <w:r w:rsidRPr="00164F6A">
        <w:rPr>
          <w:rFonts w:ascii="Times New Roman" w:hAnsi="Times New Roman"/>
          <w:b/>
          <w:bCs/>
          <w:lang w:val="en-HK"/>
        </w:rPr>
        <w:t>courts can prevent the erosion of fundamental legal protections</w:t>
      </w:r>
      <w:r w:rsidRPr="00164F6A">
        <w:rPr>
          <w:rFonts w:ascii="Times New Roman" w:hAnsi="Times New Roman"/>
          <w:lang w:val="en-HK"/>
        </w:rPr>
        <w:t>.</w:t>
      </w:r>
    </w:p>
    <w:p w14:paraId="0E6D9909" w14:textId="77777777" w:rsidR="00164F6A" w:rsidRPr="00164F6A" w:rsidRDefault="00164F6A" w:rsidP="00164F6A">
      <w:pPr>
        <w:spacing w:before="100" w:beforeAutospacing="1" w:after="100" w:afterAutospacing="1" w:line="276" w:lineRule="auto"/>
        <w:outlineLvl w:val="3"/>
        <w:rPr>
          <w:rFonts w:ascii="Times New Roman" w:hAnsi="Times New Roman"/>
          <w:b/>
          <w:bCs/>
          <w:lang w:val="en-HK"/>
        </w:rPr>
      </w:pPr>
      <w:r w:rsidRPr="00164F6A">
        <w:rPr>
          <w:rFonts w:ascii="Times New Roman" w:hAnsi="Times New Roman"/>
          <w:b/>
          <w:bCs/>
          <w:lang w:val="en-HK"/>
        </w:rPr>
        <w:t>10. Conclusion</w:t>
      </w:r>
    </w:p>
    <w:p w14:paraId="1D94A438"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The </w:t>
      </w:r>
      <w:r w:rsidRPr="00164F6A">
        <w:rPr>
          <w:rFonts w:ascii="Times New Roman" w:hAnsi="Times New Roman"/>
          <w:b/>
          <w:bCs/>
          <w:lang w:val="en-HK"/>
        </w:rPr>
        <w:t>Crime and Courts Act 2013</w:t>
      </w:r>
      <w:r w:rsidRPr="00164F6A">
        <w:rPr>
          <w:rFonts w:ascii="Times New Roman" w:hAnsi="Times New Roman"/>
          <w:lang w:val="en-HK"/>
        </w:rPr>
        <w:t xml:space="preserve"> presents a </w:t>
      </w:r>
      <w:r w:rsidRPr="00164F6A">
        <w:rPr>
          <w:rFonts w:ascii="Times New Roman" w:hAnsi="Times New Roman"/>
          <w:b/>
          <w:bCs/>
          <w:lang w:val="en-HK"/>
        </w:rPr>
        <w:t>statutory interpretation challenge</w:t>
      </w:r>
      <w:r w:rsidRPr="00164F6A">
        <w:rPr>
          <w:rFonts w:ascii="Times New Roman" w:hAnsi="Times New Roman"/>
          <w:lang w:val="en-HK"/>
        </w:rPr>
        <w:t xml:space="preserve">. The article argues for a </w:t>
      </w:r>
      <w:r w:rsidRPr="00164F6A">
        <w:rPr>
          <w:rFonts w:ascii="Times New Roman" w:hAnsi="Times New Roman"/>
          <w:b/>
          <w:bCs/>
          <w:lang w:val="en-HK"/>
        </w:rPr>
        <w:t>nuanced judicial approach</w:t>
      </w:r>
      <w:r w:rsidRPr="00164F6A">
        <w:rPr>
          <w:rFonts w:ascii="Times New Roman" w:hAnsi="Times New Roman"/>
          <w:lang w:val="en-HK"/>
        </w:rPr>
        <w:t xml:space="preserve"> that upholds:</w:t>
      </w:r>
    </w:p>
    <w:p w14:paraId="6A6CC9CA" w14:textId="77777777" w:rsidR="00164F6A" w:rsidRPr="00164F6A" w:rsidRDefault="00164F6A" w:rsidP="00164F6A">
      <w:pPr>
        <w:numPr>
          <w:ilvl w:val="0"/>
          <w:numId w:val="14"/>
        </w:numPr>
        <w:spacing w:before="100" w:beforeAutospacing="1" w:after="100" w:afterAutospacing="1" w:line="276" w:lineRule="auto"/>
        <w:rPr>
          <w:rFonts w:ascii="Times New Roman" w:hAnsi="Times New Roman"/>
          <w:lang w:val="en-HK"/>
        </w:rPr>
      </w:pPr>
      <w:r w:rsidRPr="00164F6A">
        <w:rPr>
          <w:rFonts w:ascii="Times New Roman" w:hAnsi="Times New Roman"/>
          <w:b/>
          <w:bCs/>
          <w:lang w:val="en-HK"/>
        </w:rPr>
        <w:t>The Rule of Law</w:t>
      </w:r>
      <w:r w:rsidRPr="00164F6A">
        <w:rPr>
          <w:rFonts w:ascii="Times New Roman" w:hAnsi="Times New Roman"/>
          <w:lang w:val="en-HK"/>
        </w:rPr>
        <w:t xml:space="preserve"> – ensuring legal </w:t>
      </w:r>
      <w:r w:rsidRPr="00164F6A">
        <w:rPr>
          <w:rFonts w:ascii="Times New Roman" w:hAnsi="Times New Roman"/>
          <w:b/>
          <w:bCs/>
          <w:lang w:val="en-HK"/>
        </w:rPr>
        <w:t>certainty and fairness</w:t>
      </w:r>
      <w:r w:rsidRPr="00164F6A">
        <w:rPr>
          <w:rFonts w:ascii="Times New Roman" w:hAnsi="Times New Roman"/>
          <w:lang w:val="en-HK"/>
        </w:rPr>
        <w:t>.</w:t>
      </w:r>
    </w:p>
    <w:p w14:paraId="6A86353A" w14:textId="77777777" w:rsidR="00164F6A" w:rsidRPr="00164F6A" w:rsidRDefault="00164F6A" w:rsidP="00164F6A">
      <w:pPr>
        <w:numPr>
          <w:ilvl w:val="0"/>
          <w:numId w:val="14"/>
        </w:numPr>
        <w:spacing w:before="100" w:beforeAutospacing="1" w:after="100" w:afterAutospacing="1" w:line="276" w:lineRule="auto"/>
        <w:rPr>
          <w:rFonts w:ascii="Times New Roman" w:hAnsi="Times New Roman"/>
          <w:lang w:val="en-HK"/>
        </w:rPr>
      </w:pPr>
      <w:r w:rsidRPr="00164F6A">
        <w:rPr>
          <w:rFonts w:ascii="Times New Roman" w:hAnsi="Times New Roman"/>
          <w:b/>
          <w:bCs/>
          <w:lang w:val="en-HK"/>
        </w:rPr>
        <w:t>Equality Before the Law</w:t>
      </w:r>
      <w:r w:rsidRPr="00164F6A">
        <w:rPr>
          <w:rFonts w:ascii="Times New Roman" w:hAnsi="Times New Roman"/>
          <w:lang w:val="en-HK"/>
        </w:rPr>
        <w:t xml:space="preserve"> – avoiding </w:t>
      </w:r>
      <w:r w:rsidRPr="00164F6A">
        <w:rPr>
          <w:rFonts w:ascii="Times New Roman" w:hAnsi="Times New Roman"/>
          <w:b/>
          <w:bCs/>
          <w:lang w:val="en-HK"/>
        </w:rPr>
        <w:t>arbitrary distinctions</w:t>
      </w:r>
      <w:r w:rsidRPr="00164F6A">
        <w:rPr>
          <w:rFonts w:ascii="Times New Roman" w:hAnsi="Times New Roman"/>
          <w:lang w:val="en-HK"/>
        </w:rPr>
        <w:t>.</w:t>
      </w:r>
    </w:p>
    <w:p w14:paraId="39B4F306" w14:textId="77777777" w:rsidR="00164F6A" w:rsidRPr="00164F6A" w:rsidRDefault="00164F6A" w:rsidP="00164F6A">
      <w:pPr>
        <w:numPr>
          <w:ilvl w:val="0"/>
          <w:numId w:val="14"/>
        </w:numPr>
        <w:spacing w:before="100" w:beforeAutospacing="1" w:after="100" w:afterAutospacing="1" w:line="276" w:lineRule="auto"/>
        <w:rPr>
          <w:rFonts w:ascii="Times New Roman" w:hAnsi="Times New Roman"/>
          <w:lang w:val="en-HK"/>
        </w:rPr>
      </w:pPr>
      <w:r w:rsidRPr="00164F6A">
        <w:rPr>
          <w:rFonts w:ascii="Times New Roman" w:hAnsi="Times New Roman"/>
          <w:b/>
          <w:bCs/>
          <w:lang w:val="en-HK"/>
        </w:rPr>
        <w:t>Reasonable Force</w:t>
      </w:r>
      <w:r w:rsidRPr="00164F6A">
        <w:rPr>
          <w:rFonts w:ascii="Times New Roman" w:hAnsi="Times New Roman"/>
          <w:lang w:val="en-HK"/>
        </w:rPr>
        <w:t xml:space="preserve"> – maintaining the </w:t>
      </w:r>
      <w:r w:rsidRPr="00164F6A">
        <w:rPr>
          <w:rFonts w:ascii="Times New Roman" w:hAnsi="Times New Roman"/>
          <w:b/>
          <w:bCs/>
          <w:lang w:val="en-HK"/>
        </w:rPr>
        <w:t>common law standard of proportionality</w:t>
      </w:r>
      <w:r w:rsidRPr="00164F6A">
        <w:rPr>
          <w:rFonts w:ascii="Times New Roman" w:hAnsi="Times New Roman"/>
          <w:lang w:val="en-HK"/>
        </w:rPr>
        <w:t>.</w:t>
      </w:r>
    </w:p>
    <w:p w14:paraId="6DDBF7CE" w14:textId="77777777" w:rsidR="00164F6A" w:rsidRPr="00164F6A" w:rsidRDefault="00164F6A" w:rsidP="00164F6A">
      <w:pPr>
        <w:numPr>
          <w:ilvl w:val="0"/>
          <w:numId w:val="14"/>
        </w:numPr>
        <w:spacing w:before="100" w:beforeAutospacing="1" w:after="100" w:afterAutospacing="1" w:line="276" w:lineRule="auto"/>
        <w:rPr>
          <w:rFonts w:ascii="Times New Roman" w:hAnsi="Times New Roman"/>
          <w:lang w:val="en-HK"/>
        </w:rPr>
      </w:pPr>
      <w:r w:rsidRPr="00164F6A">
        <w:rPr>
          <w:rFonts w:ascii="Times New Roman" w:hAnsi="Times New Roman"/>
          <w:b/>
          <w:bCs/>
          <w:lang w:val="en-HK"/>
        </w:rPr>
        <w:t>Human Rights Compliance</w:t>
      </w:r>
      <w:r w:rsidRPr="00164F6A">
        <w:rPr>
          <w:rFonts w:ascii="Times New Roman" w:hAnsi="Times New Roman"/>
          <w:lang w:val="en-HK"/>
        </w:rPr>
        <w:t xml:space="preserve"> – aligning statutory interpretation with </w:t>
      </w:r>
      <w:r w:rsidRPr="00164F6A">
        <w:rPr>
          <w:rFonts w:ascii="Times New Roman" w:hAnsi="Times New Roman"/>
          <w:b/>
          <w:bCs/>
          <w:lang w:val="en-HK"/>
        </w:rPr>
        <w:t>ECHR obligations</w:t>
      </w:r>
      <w:r w:rsidRPr="00164F6A">
        <w:rPr>
          <w:rFonts w:ascii="Times New Roman" w:hAnsi="Times New Roman"/>
          <w:lang w:val="en-HK"/>
        </w:rPr>
        <w:t>.</w:t>
      </w:r>
    </w:p>
    <w:p w14:paraId="2ABE96BE" w14:textId="77777777" w:rsidR="00164F6A" w:rsidRPr="00164F6A" w:rsidRDefault="00164F6A" w:rsidP="00164F6A">
      <w:pPr>
        <w:spacing w:before="100" w:beforeAutospacing="1" w:after="100" w:afterAutospacing="1" w:line="276" w:lineRule="auto"/>
        <w:rPr>
          <w:rFonts w:ascii="Times New Roman" w:hAnsi="Times New Roman"/>
          <w:lang w:val="en-HK"/>
        </w:rPr>
      </w:pPr>
      <w:r w:rsidRPr="00164F6A">
        <w:rPr>
          <w:rFonts w:ascii="Times New Roman" w:hAnsi="Times New Roman"/>
          <w:lang w:val="en-HK"/>
        </w:rPr>
        <w:t xml:space="preserve">Without </w:t>
      </w:r>
      <w:r w:rsidRPr="00164F6A">
        <w:rPr>
          <w:rFonts w:ascii="Times New Roman" w:hAnsi="Times New Roman"/>
          <w:b/>
          <w:bCs/>
          <w:lang w:val="en-HK"/>
        </w:rPr>
        <w:t>careful interpretation</w:t>
      </w:r>
      <w:r w:rsidRPr="00164F6A">
        <w:rPr>
          <w:rFonts w:ascii="Times New Roman" w:hAnsi="Times New Roman"/>
          <w:lang w:val="en-HK"/>
        </w:rPr>
        <w:t xml:space="preserve">, the </w:t>
      </w:r>
      <w:r w:rsidRPr="00164F6A">
        <w:rPr>
          <w:rFonts w:ascii="Times New Roman" w:hAnsi="Times New Roman"/>
          <w:b/>
          <w:bCs/>
          <w:lang w:val="en-HK"/>
        </w:rPr>
        <w:t>2013 Act risks undermining fundamental legal principles</w:t>
      </w:r>
      <w:r w:rsidRPr="00164F6A">
        <w:rPr>
          <w:rFonts w:ascii="Times New Roman" w:hAnsi="Times New Roman"/>
          <w:lang w:val="en-HK"/>
        </w:rPr>
        <w:t xml:space="preserve">, leading to </w:t>
      </w:r>
      <w:r w:rsidRPr="00164F6A">
        <w:rPr>
          <w:rFonts w:ascii="Times New Roman" w:hAnsi="Times New Roman"/>
          <w:b/>
          <w:bCs/>
          <w:lang w:val="en-HK"/>
        </w:rPr>
        <w:t>injustice and legal uncertainty</w:t>
      </w:r>
      <w:r w:rsidRPr="00164F6A">
        <w:rPr>
          <w:rFonts w:ascii="Times New Roman" w:hAnsi="Times New Roman"/>
          <w:lang w:val="en-HK"/>
        </w:rPr>
        <w:t>.</w:t>
      </w:r>
    </w:p>
    <w:p w14:paraId="334968E5" w14:textId="77777777" w:rsidR="00164F6A" w:rsidRPr="00164F6A" w:rsidRDefault="00164F6A" w:rsidP="00164F6A">
      <w:pPr>
        <w:spacing w:before="100" w:beforeAutospacing="1" w:after="100" w:afterAutospacing="1" w:line="276" w:lineRule="auto"/>
        <w:rPr>
          <w:rFonts w:ascii="Times New Roman" w:hAnsi="Times New Roman"/>
          <w:lang w:val="en-HK"/>
        </w:rPr>
      </w:pPr>
    </w:p>
    <w:p w14:paraId="0745FD25" w14:textId="77777777" w:rsidR="00164F6A" w:rsidRPr="00164F6A" w:rsidRDefault="00164F6A" w:rsidP="00164F6A">
      <w:pPr>
        <w:spacing w:before="100" w:beforeAutospacing="1" w:after="100" w:afterAutospacing="1" w:line="276" w:lineRule="auto"/>
        <w:rPr>
          <w:rFonts w:ascii="Times New Roman" w:hAnsi="Times New Roman"/>
          <w:lang w:val="en-HK"/>
        </w:rPr>
      </w:pPr>
    </w:p>
    <w:p w14:paraId="710E0398" w14:textId="6288DEB2" w:rsidR="00164F6A" w:rsidRPr="00164F6A" w:rsidRDefault="00164F6A" w:rsidP="00164F6A">
      <w:pPr>
        <w:spacing w:before="100" w:beforeAutospacing="1" w:after="100" w:afterAutospacing="1" w:line="276" w:lineRule="auto"/>
        <w:rPr>
          <w:rFonts w:ascii="Times New Roman" w:hAnsi="Times New Roman"/>
          <w:lang w:val="en-HK"/>
        </w:rPr>
      </w:pPr>
    </w:p>
    <w:p w14:paraId="3F30231D" w14:textId="77777777" w:rsidR="00164F6A" w:rsidRPr="00164F6A" w:rsidRDefault="00164F6A" w:rsidP="00164F6A">
      <w:pPr>
        <w:spacing w:before="100" w:beforeAutospacing="1" w:after="100" w:afterAutospacing="1" w:line="276" w:lineRule="auto"/>
        <w:rPr>
          <w:rFonts w:ascii="Times New Roman" w:hAnsi="Times New Roman"/>
          <w:lang w:val="en-HK"/>
        </w:rPr>
      </w:pPr>
    </w:p>
    <w:p w14:paraId="0D63BB38" w14:textId="77777777" w:rsidR="00D36E0E" w:rsidRPr="00164F6A" w:rsidRDefault="00D36E0E" w:rsidP="00164F6A">
      <w:pPr>
        <w:spacing w:line="276" w:lineRule="auto"/>
        <w:rPr>
          <w:lang w:val="en-US"/>
        </w:rPr>
      </w:pPr>
    </w:p>
    <w:sectPr w:rsidR="00D36E0E" w:rsidRPr="00164F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C46340"/>
    <w:multiLevelType w:val="multilevel"/>
    <w:tmpl w:val="A8DED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8A31E6"/>
    <w:multiLevelType w:val="multilevel"/>
    <w:tmpl w:val="A502D490"/>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start w:val="1"/>
      <w:numFmt w:val="bullet"/>
      <w:lvlText w:val=""/>
      <w:lvlJc w:val="left"/>
      <w:pPr>
        <w:tabs>
          <w:tab w:val="num" w:pos="643"/>
        </w:tabs>
        <w:ind w:left="643"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016530C"/>
    <w:multiLevelType w:val="multilevel"/>
    <w:tmpl w:val="65E8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7114C"/>
    <w:multiLevelType w:val="multilevel"/>
    <w:tmpl w:val="686EC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F34B4E"/>
    <w:multiLevelType w:val="multilevel"/>
    <w:tmpl w:val="809C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069F2"/>
    <w:multiLevelType w:val="multilevel"/>
    <w:tmpl w:val="5B309C8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2B692912"/>
    <w:multiLevelType w:val="multilevel"/>
    <w:tmpl w:val="9D88FF0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44B4693A"/>
    <w:multiLevelType w:val="multilevel"/>
    <w:tmpl w:val="5C22E7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524313F7"/>
    <w:multiLevelType w:val="multilevel"/>
    <w:tmpl w:val="724C649C"/>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555567D3"/>
    <w:multiLevelType w:val="multilevel"/>
    <w:tmpl w:val="A0D6A6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7159F4"/>
    <w:multiLevelType w:val="multilevel"/>
    <w:tmpl w:val="5106EA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62B3330C"/>
    <w:multiLevelType w:val="multilevel"/>
    <w:tmpl w:val="2F6249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76591603"/>
    <w:multiLevelType w:val="multilevel"/>
    <w:tmpl w:val="1D90706A"/>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76AD2CBA"/>
    <w:multiLevelType w:val="multilevel"/>
    <w:tmpl w:val="483C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9701374">
    <w:abstractNumId w:val="3"/>
  </w:num>
  <w:num w:numId="2" w16cid:durableId="237447592">
    <w:abstractNumId w:val="5"/>
  </w:num>
  <w:num w:numId="3" w16cid:durableId="145822852">
    <w:abstractNumId w:val="7"/>
  </w:num>
  <w:num w:numId="4" w16cid:durableId="1344937061">
    <w:abstractNumId w:val="8"/>
  </w:num>
  <w:num w:numId="5" w16cid:durableId="703483193">
    <w:abstractNumId w:val="12"/>
  </w:num>
  <w:num w:numId="6" w16cid:durableId="869730214">
    <w:abstractNumId w:val="11"/>
  </w:num>
  <w:num w:numId="7" w16cid:durableId="361711576">
    <w:abstractNumId w:val="9"/>
  </w:num>
  <w:num w:numId="8" w16cid:durableId="2031250584">
    <w:abstractNumId w:val="1"/>
  </w:num>
  <w:num w:numId="9" w16cid:durableId="73861037">
    <w:abstractNumId w:val="10"/>
  </w:num>
  <w:num w:numId="10" w16cid:durableId="82339503">
    <w:abstractNumId w:val="2"/>
  </w:num>
  <w:num w:numId="11" w16cid:durableId="1617178912">
    <w:abstractNumId w:val="4"/>
  </w:num>
  <w:num w:numId="12" w16cid:durableId="2095125704">
    <w:abstractNumId w:val="0"/>
  </w:num>
  <w:num w:numId="13" w16cid:durableId="1391686945">
    <w:abstractNumId w:val="13"/>
  </w:num>
  <w:num w:numId="14" w16cid:durableId="5880769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357"/>
    <w:rsid w:val="000046A5"/>
    <w:rsid w:val="00012117"/>
    <w:rsid w:val="000147A9"/>
    <w:rsid w:val="00042755"/>
    <w:rsid w:val="0006107D"/>
    <w:rsid w:val="000623A3"/>
    <w:rsid w:val="00066D1D"/>
    <w:rsid w:val="000719DA"/>
    <w:rsid w:val="00094D65"/>
    <w:rsid w:val="000A2074"/>
    <w:rsid w:val="000A3F4D"/>
    <w:rsid w:val="000A64DA"/>
    <w:rsid w:val="000B365D"/>
    <w:rsid w:val="000C4ABC"/>
    <w:rsid w:val="000C58D7"/>
    <w:rsid w:val="000E15ED"/>
    <w:rsid w:val="000F3F73"/>
    <w:rsid w:val="00101CCF"/>
    <w:rsid w:val="001372F7"/>
    <w:rsid w:val="00164F6A"/>
    <w:rsid w:val="00175AB8"/>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568E"/>
    <w:rsid w:val="00297C6E"/>
    <w:rsid w:val="002B3377"/>
    <w:rsid w:val="002C38C0"/>
    <w:rsid w:val="002C6D8B"/>
    <w:rsid w:val="002D715D"/>
    <w:rsid w:val="002E3864"/>
    <w:rsid w:val="002E46F2"/>
    <w:rsid w:val="002F1DB1"/>
    <w:rsid w:val="002F20B2"/>
    <w:rsid w:val="002F53C9"/>
    <w:rsid w:val="003048A0"/>
    <w:rsid w:val="0031138E"/>
    <w:rsid w:val="0031474F"/>
    <w:rsid w:val="00315815"/>
    <w:rsid w:val="003278F5"/>
    <w:rsid w:val="00330665"/>
    <w:rsid w:val="00342A18"/>
    <w:rsid w:val="00357561"/>
    <w:rsid w:val="0036177C"/>
    <w:rsid w:val="00361975"/>
    <w:rsid w:val="00376E23"/>
    <w:rsid w:val="0039416B"/>
    <w:rsid w:val="003A1271"/>
    <w:rsid w:val="003A5DF7"/>
    <w:rsid w:val="003B3510"/>
    <w:rsid w:val="003C116C"/>
    <w:rsid w:val="003D0CDD"/>
    <w:rsid w:val="003D710F"/>
    <w:rsid w:val="003E1CAA"/>
    <w:rsid w:val="0040210F"/>
    <w:rsid w:val="004222FD"/>
    <w:rsid w:val="004319FA"/>
    <w:rsid w:val="00442F56"/>
    <w:rsid w:val="0044616D"/>
    <w:rsid w:val="00474DD1"/>
    <w:rsid w:val="004751B5"/>
    <w:rsid w:val="0048097D"/>
    <w:rsid w:val="0048175B"/>
    <w:rsid w:val="004829F2"/>
    <w:rsid w:val="004845CE"/>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525C9"/>
    <w:rsid w:val="00557B52"/>
    <w:rsid w:val="005743EA"/>
    <w:rsid w:val="005770A9"/>
    <w:rsid w:val="0058416B"/>
    <w:rsid w:val="00595357"/>
    <w:rsid w:val="005A1930"/>
    <w:rsid w:val="005A6EEA"/>
    <w:rsid w:val="005B34ED"/>
    <w:rsid w:val="005B61CD"/>
    <w:rsid w:val="005B74C5"/>
    <w:rsid w:val="005C4FF3"/>
    <w:rsid w:val="005C50B3"/>
    <w:rsid w:val="005C6B83"/>
    <w:rsid w:val="005C7AAA"/>
    <w:rsid w:val="005D181B"/>
    <w:rsid w:val="005D57DA"/>
    <w:rsid w:val="005E7702"/>
    <w:rsid w:val="005F33FC"/>
    <w:rsid w:val="00605F8E"/>
    <w:rsid w:val="00613954"/>
    <w:rsid w:val="00622488"/>
    <w:rsid w:val="00650543"/>
    <w:rsid w:val="00654D8B"/>
    <w:rsid w:val="00661136"/>
    <w:rsid w:val="0068027B"/>
    <w:rsid w:val="006A0FF6"/>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68F0"/>
    <w:rsid w:val="007E1559"/>
    <w:rsid w:val="007E4AE6"/>
    <w:rsid w:val="007F776E"/>
    <w:rsid w:val="00816563"/>
    <w:rsid w:val="00830C88"/>
    <w:rsid w:val="00845AB5"/>
    <w:rsid w:val="00861B11"/>
    <w:rsid w:val="008829C2"/>
    <w:rsid w:val="0089583D"/>
    <w:rsid w:val="008A54BE"/>
    <w:rsid w:val="008C7B0A"/>
    <w:rsid w:val="008D0642"/>
    <w:rsid w:val="008E43C2"/>
    <w:rsid w:val="008E745B"/>
    <w:rsid w:val="008F4EA7"/>
    <w:rsid w:val="008F5A10"/>
    <w:rsid w:val="00905ED0"/>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2728B"/>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8622A"/>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36E0E"/>
    <w:rsid w:val="00D64DCE"/>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06357"/>
    <w:rsid w:val="00E06E11"/>
    <w:rsid w:val="00E14A1A"/>
    <w:rsid w:val="00E14E1F"/>
    <w:rsid w:val="00E2730E"/>
    <w:rsid w:val="00E4366A"/>
    <w:rsid w:val="00E438AC"/>
    <w:rsid w:val="00E51987"/>
    <w:rsid w:val="00E5689E"/>
    <w:rsid w:val="00E60DF5"/>
    <w:rsid w:val="00E64DD3"/>
    <w:rsid w:val="00E80D33"/>
    <w:rsid w:val="00E9484C"/>
    <w:rsid w:val="00E95D8D"/>
    <w:rsid w:val="00EA6ED5"/>
    <w:rsid w:val="00EB7051"/>
    <w:rsid w:val="00EC67FC"/>
    <w:rsid w:val="00EC68EB"/>
    <w:rsid w:val="00EC7C43"/>
    <w:rsid w:val="00EE0191"/>
    <w:rsid w:val="00EE4F6A"/>
    <w:rsid w:val="00EF3EF4"/>
    <w:rsid w:val="00F012E4"/>
    <w:rsid w:val="00F0631B"/>
    <w:rsid w:val="00F248D2"/>
    <w:rsid w:val="00F27F00"/>
    <w:rsid w:val="00F33570"/>
    <w:rsid w:val="00F655F4"/>
    <w:rsid w:val="00F71153"/>
    <w:rsid w:val="00F858D4"/>
    <w:rsid w:val="00FA0450"/>
    <w:rsid w:val="00FA4E8A"/>
    <w:rsid w:val="00FB2653"/>
    <w:rsid w:val="00FB5C49"/>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14A37"/>
  <w15:chartTrackingRefBased/>
  <w15:docId w15:val="{823A51CE-569A-CC46-82BE-19B42B15A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E063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063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0635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0635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0635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0635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0635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0635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0635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357"/>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rsid w:val="00E06357"/>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E06357"/>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E06357"/>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E06357"/>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E06357"/>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E06357"/>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E06357"/>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E06357"/>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E0635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357"/>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E0635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357"/>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E0635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06357"/>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E06357"/>
    <w:pPr>
      <w:ind w:left="720"/>
      <w:contextualSpacing/>
    </w:pPr>
  </w:style>
  <w:style w:type="character" w:styleId="IntenseEmphasis">
    <w:name w:val="Intense Emphasis"/>
    <w:basedOn w:val="DefaultParagraphFont"/>
    <w:uiPriority w:val="21"/>
    <w:qFormat/>
    <w:rsid w:val="00E06357"/>
    <w:rPr>
      <w:i/>
      <w:iCs/>
      <w:color w:val="2F5496" w:themeColor="accent1" w:themeShade="BF"/>
    </w:rPr>
  </w:style>
  <w:style w:type="paragraph" w:styleId="IntenseQuote">
    <w:name w:val="Intense Quote"/>
    <w:basedOn w:val="Normal"/>
    <w:next w:val="Normal"/>
    <w:link w:val="IntenseQuoteChar"/>
    <w:uiPriority w:val="30"/>
    <w:qFormat/>
    <w:rsid w:val="00E063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6357"/>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E06357"/>
    <w:rPr>
      <w:b/>
      <w:bCs/>
      <w:smallCaps/>
      <w:color w:val="2F5496" w:themeColor="accent1" w:themeShade="BF"/>
      <w:spacing w:val="5"/>
    </w:rPr>
  </w:style>
  <w:style w:type="character" w:styleId="Strong">
    <w:name w:val="Strong"/>
    <w:basedOn w:val="DefaultParagraphFont"/>
    <w:uiPriority w:val="22"/>
    <w:qFormat/>
    <w:rsid w:val="00D36E0E"/>
    <w:rPr>
      <w:b/>
      <w:bCs/>
    </w:rPr>
  </w:style>
  <w:style w:type="paragraph" w:styleId="NormalWeb">
    <w:name w:val="Normal (Web)"/>
    <w:basedOn w:val="Normal"/>
    <w:uiPriority w:val="99"/>
    <w:semiHidden/>
    <w:unhideWhenUsed/>
    <w:rsid w:val="00D36E0E"/>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D36E0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196725">
      <w:bodyDiv w:val="1"/>
      <w:marLeft w:val="0"/>
      <w:marRight w:val="0"/>
      <w:marTop w:val="0"/>
      <w:marBottom w:val="0"/>
      <w:divBdr>
        <w:top w:val="none" w:sz="0" w:space="0" w:color="auto"/>
        <w:left w:val="none" w:sz="0" w:space="0" w:color="auto"/>
        <w:bottom w:val="none" w:sz="0" w:space="0" w:color="auto"/>
        <w:right w:val="none" w:sz="0" w:space="0" w:color="auto"/>
      </w:divBdr>
      <w:divsChild>
        <w:div w:id="472212948">
          <w:blockQuote w:val="1"/>
          <w:marLeft w:val="720"/>
          <w:marRight w:val="720"/>
          <w:marTop w:val="100"/>
          <w:marBottom w:val="100"/>
          <w:divBdr>
            <w:top w:val="none" w:sz="0" w:space="0" w:color="auto"/>
            <w:left w:val="none" w:sz="0" w:space="0" w:color="auto"/>
            <w:bottom w:val="none" w:sz="0" w:space="0" w:color="auto"/>
            <w:right w:val="none" w:sz="0" w:space="0" w:color="auto"/>
          </w:divBdr>
        </w:div>
        <w:div w:id="584001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5550571">
      <w:bodyDiv w:val="1"/>
      <w:marLeft w:val="0"/>
      <w:marRight w:val="0"/>
      <w:marTop w:val="0"/>
      <w:marBottom w:val="0"/>
      <w:divBdr>
        <w:top w:val="none" w:sz="0" w:space="0" w:color="auto"/>
        <w:left w:val="none" w:sz="0" w:space="0" w:color="auto"/>
        <w:bottom w:val="none" w:sz="0" w:space="0" w:color="auto"/>
        <w:right w:val="none" w:sz="0" w:space="0" w:color="auto"/>
      </w:divBdr>
    </w:div>
    <w:div w:id="283393505">
      <w:bodyDiv w:val="1"/>
      <w:marLeft w:val="0"/>
      <w:marRight w:val="0"/>
      <w:marTop w:val="0"/>
      <w:marBottom w:val="0"/>
      <w:divBdr>
        <w:top w:val="none" w:sz="0" w:space="0" w:color="auto"/>
        <w:left w:val="none" w:sz="0" w:space="0" w:color="auto"/>
        <w:bottom w:val="none" w:sz="0" w:space="0" w:color="auto"/>
        <w:right w:val="none" w:sz="0" w:space="0" w:color="auto"/>
      </w:divBdr>
      <w:divsChild>
        <w:div w:id="1856309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451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7220382">
      <w:bodyDiv w:val="1"/>
      <w:marLeft w:val="0"/>
      <w:marRight w:val="0"/>
      <w:marTop w:val="0"/>
      <w:marBottom w:val="0"/>
      <w:divBdr>
        <w:top w:val="none" w:sz="0" w:space="0" w:color="auto"/>
        <w:left w:val="none" w:sz="0" w:space="0" w:color="auto"/>
        <w:bottom w:val="none" w:sz="0" w:space="0" w:color="auto"/>
        <w:right w:val="none" w:sz="0" w:space="0" w:color="auto"/>
      </w:divBdr>
    </w:div>
    <w:div w:id="440609680">
      <w:bodyDiv w:val="1"/>
      <w:marLeft w:val="0"/>
      <w:marRight w:val="0"/>
      <w:marTop w:val="0"/>
      <w:marBottom w:val="0"/>
      <w:divBdr>
        <w:top w:val="none" w:sz="0" w:space="0" w:color="auto"/>
        <w:left w:val="none" w:sz="0" w:space="0" w:color="auto"/>
        <w:bottom w:val="none" w:sz="0" w:space="0" w:color="auto"/>
        <w:right w:val="none" w:sz="0" w:space="0" w:color="auto"/>
      </w:divBdr>
      <w:divsChild>
        <w:div w:id="143793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417999">
      <w:bodyDiv w:val="1"/>
      <w:marLeft w:val="0"/>
      <w:marRight w:val="0"/>
      <w:marTop w:val="0"/>
      <w:marBottom w:val="0"/>
      <w:divBdr>
        <w:top w:val="none" w:sz="0" w:space="0" w:color="auto"/>
        <w:left w:val="none" w:sz="0" w:space="0" w:color="auto"/>
        <w:bottom w:val="none" w:sz="0" w:space="0" w:color="auto"/>
        <w:right w:val="none" w:sz="0" w:space="0" w:color="auto"/>
      </w:divBdr>
    </w:div>
    <w:div w:id="541477757">
      <w:bodyDiv w:val="1"/>
      <w:marLeft w:val="0"/>
      <w:marRight w:val="0"/>
      <w:marTop w:val="0"/>
      <w:marBottom w:val="0"/>
      <w:divBdr>
        <w:top w:val="none" w:sz="0" w:space="0" w:color="auto"/>
        <w:left w:val="none" w:sz="0" w:space="0" w:color="auto"/>
        <w:bottom w:val="none" w:sz="0" w:space="0" w:color="auto"/>
        <w:right w:val="none" w:sz="0" w:space="0" w:color="auto"/>
      </w:divBdr>
    </w:div>
    <w:div w:id="787822073">
      <w:bodyDiv w:val="1"/>
      <w:marLeft w:val="0"/>
      <w:marRight w:val="0"/>
      <w:marTop w:val="0"/>
      <w:marBottom w:val="0"/>
      <w:divBdr>
        <w:top w:val="none" w:sz="0" w:space="0" w:color="auto"/>
        <w:left w:val="none" w:sz="0" w:space="0" w:color="auto"/>
        <w:bottom w:val="none" w:sz="0" w:space="0" w:color="auto"/>
        <w:right w:val="none" w:sz="0" w:space="0" w:color="auto"/>
      </w:divBdr>
      <w:divsChild>
        <w:div w:id="14545989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802605">
      <w:bodyDiv w:val="1"/>
      <w:marLeft w:val="0"/>
      <w:marRight w:val="0"/>
      <w:marTop w:val="0"/>
      <w:marBottom w:val="0"/>
      <w:divBdr>
        <w:top w:val="none" w:sz="0" w:space="0" w:color="auto"/>
        <w:left w:val="none" w:sz="0" w:space="0" w:color="auto"/>
        <w:bottom w:val="none" w:sz="0" w:space="0" w:color="auto"/>
        <w:right w:val="none" w:sz="0" w:space="0" w:color="auto"/>
      </w:divBdr>
      <w:divsChild>
        <w:div w:id="54053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28484888">
          <w:blockQuote w:val="1"/>
          <w:marLeft w:val="720"/>
          <w:marRight w:val="720"/>
          <w:marTop w:val="100"/>
          <w:marBottom w:val="100"/>
          <w:divBdr>
            <w:top w:val="none" w:sz="0" w:space="0" w:color="auto"/>
            <w:left w:val="none" w:sz="0" w:space="0" w:color="auto"/>
            <w:bottom w:val="none" w:sz="0" w:space="0" w:color="auto"/>
            <w:right w:val="none" w:sz="0" w:space="0" w:color="auto"/>
          </w:divBdr>
        </w:div>
        <w:div w:id="153112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5284363">
      <w:bodyDiv w:val="1"/>
      <w:marLeft w:val="0"/>
      <w:marRight w:val="0"/>
      <w:marTop w:val="0"/>
      <w:marBottom w:val="0"/>
      <w:divBdr>
        <w:top w:val="none" w:sz="0" w:space="0" w:color="auto"/>
        <w:left w:val="none" w:sz="0" w:space="0" w:color="auto"/>
        <w:bottom w:val="none" w:sz="0" w:space="0" w:color="auto"/>
        <w:right w:val="none" w:sz="0" w:space="0" w:color="auto"/>
      </w:divBdr>
    </w:div>
    <w:div w:id="1099570170">
      <w:bodyDiv w:val="1"/>
      <w:marLeft w:val="0"/>
      <w:marRight w:val="0"/>
      <w:marTop w:val="0"/>
      <w:marBottom w:val="0"/>
      <w:divBdr>
        <w:top w:val="none" w:sz="0" w:space="0" w:color="auto"/>
        <w:left w:val="none" w:sz="0" w:space="0" w:color="auto"/>
        <w:bottom w:val="none" w:sz="0" w:space="0" w:color="auto"/>
        <w:right w:val="none" w:sz="0" w:space="0" w:color="auto"/>
      </w:divBdr>
    </w:div>
    <w:div w:id="1358658364">
      <w:bodyDiv w:val="1"/>
      <w:marLeft w:val="0"/>
      <w:marRight w:val="0"/>
      <w:marTop w:val="0"/>
      <w:marBottom w:val="0"/>
      <w:divBdr>
        <w:top w:val="none" w:sz="0" w:space="0" w:color="auto"/>
        <w:left w:val="none" w:sz="0" w:space="0" w:color="auto"/>
        <w:bottom w:val="none" w:sz="0" w:space="0" w:color="auto"/>
        <w:right w:val="none" w:sz="0" w:space="0" w:color="auto"/>
      </w:divBdr>
    </w:div>
    <w:div w:id="1445418759">
      <w:bodyDiv w:val="1"/>
      <w:marLeft w:val="0"/>
      <w:marRight w:val="0"/>
      <w:marTop w:val="0"/>
      <w:marBottom w:val="0"/>
      <w:divBdr>
        <w:top w:val="none" w:sz="0" w:space="0" w:color="auto"/>
        <w:left w:val="none" w:sz="0" w:space="0" w:color="auto"/>
        <w:bottom w:val="none" w:sz="0" w:space="0" w:color="auto"/>
        <w:right w:val="none" w:sz="0" w:space="0" w:color="auto"/>
      </w:divBdr>
    </w:div>
    <w:div w:id="1717007671">
      <w:bodyDiv w:val="1"/>
      <w:marLeft w:val="0"/>
      <w:marRight w:val="0"/>
      <w:marTop w:val="0"/>
      <w:marBottom w:val="0"/>
      <w:divBdr>
        <w:top w:val="none" w:sz="0" w:space="0" w:color="auto"/>
        <w:left w:val="none" w:sz="0" w:space="0" w:color="auto"/>
        <w:bottom w:val="none" w:sz="0" w:space="0" w:color="auto"/>
        <w:right w:val="none" w:sz="0" w:space="0" w:color="auto"/>
      </w:divBdr>
      <w:divsChild>
        <w:div w:id="1623536760">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5806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079014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11</Pages>
  <Words>4055</Words>
  <Characters>23117</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3</cp:revision>
  <dcterms:created xsi:type="dcterms:W3CDTF">2025-02-11T10:26:00Z</dcterms:created>
  <dcterms:modified xsi:type="dcterms:W3CDTF">2025-02-11T11:34:00Z</dcterms:modified>
</cp:coreProperties>
</file>