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977DE5"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Timeline of Court Judgments on Intoxication and Self-Defence: Demonstrating Uncertainty in Legal Doctrine</w:t>
      </w:r>
    </w:p>
    <w:p w14:paraId="6DC58EEF"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legal development of </w:t>
      </w:r>
      <w:r w:rsidRPr="00F57DD9">
        <w:rPr>
          <w:rFonts w:ascii="Times New Roman" w:hAnsi="Times New Roman"/>
          <w:b/>
          <w:bCs/>
          <w:lang w:val="en-HK"/>
        </w:rPr>
        <w:t>intoxicated mistakes in self-defence</w:t>
      </w:r>
      <w:r w:rsidRPr="00F57DD9">
        <w:rPr>
          <w:rFonts w:ascii="Times New Roman" w:hAnsi="Times New Roman"/>
          <w:lang w:val="en-HK"/>
        </w:rPr>
        <w:t xml:space="preserve"> reveals a </w:t>
      </w:r>
      <w:r w:rsidRPr="00F57DD9">
        <w:rPr>
          <w:rFonts w:ascii="Times New Roman" w:hAnsi="Times New Roman"/>
          <w:b/>
          <w:bCs/>
          <w:lang w:val="en-HK"/>
        </w:rPr>
        <w:t>pattern of inconsistency and judicial uncertainty</w:t>
      </w:r>
      <w:r w:rsidRPr="00F57DD9">
        <w:rPr>
          <w:rFonts w:ascii="Times New Roman" w:hAnsi="Times New Roman"/>
          <w:lang w:val="en-HK"/>
        </w:rPr>
        <w:t xml:space="preserve">, as courts have struggled to reconcile </w:t>
      </w:r>
      <w:r w:rsidRPr="00F57DD9">
        <w:rPr>
          <w:rFonts w:ascii="Times New Roman" w:hAnsi="Times New Roman"/>
          <w:b/>
          <w:bCs/>
          <w:lang w:val="en-HK"/>
        </w:rPr>
        <w:t>intoxication, mistake, and self-defence</w:t>
      </w:r>
      <w:r w:rsidRPr="00F57DD9">
        <w:rPr>
          <w:rFonts w:ascii="Times New Roman" w:hAnsi="Times New Roman"/>
          <w:lang w:val="en-HK"/>
        </w:rPr>
        <w:t xml:space="preserve"> within the broader framework of criminal liability. The judicial treatment of intoxicated mistakes has evolved through </w:t>
      </w:r>
      <w:r w:rsidRPr="00F57DD9">
        <w:rPr>
          <w:rFonts w:ascii="Times New Roman" w:hAnsi="Times New Roman"/>
          <w:b/>
          <w:bCs/>
          <w:lang w:val="en-HK"/>
        </w:rPr>
        <w:t>contradictory decisions</w:t>
      </w:r>
      <w:r w:rsidRPr="00F57DD9">
        <w:rPr>
          <w:rFonts w:ascii="Times New Roman" w:hAnsi="Times New Roman"/>
          <w:lang w:val="en-HK"/>
        </w:rPr>
        <w:t xml:space="preserve">, reflecting an ongoing </w:t>
      </w:r>
      <w:r w:rsidRPr="00F57DD9">
        <w:rPr>
          <w:rFonts w:ascii="Times New Roman" w:hAnsi="Times New Roman"/>
          <w:b/>
          <w:bCs/>
          <w:lang w:val="en-HK"/>
        </w:rPr>
        <w:t>tension between legal principle and policy-driven concerns about deterrence</w:t>
      </w:r>
      <w:r w:rsidRPr="00F57DD9">
        <w:rPr>
          <w:rFonts w:ascii="Times New Roman" w:hAnsi="Times New Roman"/>
          <w:lang w:val="en-HK"/>
        </w:rPr>
        <w:t xml:space="preserve">. The timeline below illustrates </w:t>
      </w:r>
      <w:r w:rsidRPr="00F57DD9">
        <w:rPr>
          <w:rFonts w:ascii="Times New Roman" w:hAnsi="Times New Roman"/>
          <w:b/>
          <w:bCs/>
          <w:lang w:val="en-HK"/>
        </w:rPr>
        <w:t>how judicial reasoning has fluctuated, creating confusion and uncertainty in the law</w:t>
      </w:r>
      <w:r w:rsidRPr="00F57DD9">
        <w:rPr>
          <w:rFonts w:ascii="Times New Roman" w:hAnsi="Times New Roman"/>
          <w:lang w:val="en-HK"/>
        </w:rPr>
        <w:t>.</w:t>
      </w:r>
    </w:p>
    <w:p w14:paraId="4F09515F"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7D3D15A8">
          <v:rect id="_x0000_i1068" alt="" style="width:451.3pt;height:.05pt;mso-width-percent:0;mso-height-percent:0;mso-width-percent:0;mso-height-percent:0" o:hralign="center" o:hrstd="t" o:hr="t" fillcolor="#a0a0a0" stroked="f"/>
        </w:pict>
      </w:r>
    </w:p>
    <w:p w14:paraId="33838E97"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Pre-1970s: Early Common Law Approach – No Recognition of Intoxication as a Defence</w:t>
      </w:r>
    </w:p>
    <w:p w14:paraId="590211F8"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 xml:space="preserve">Precedent: </w:t>
      </w:r>
      <w:r w:rsidRPr="00F57DD9">
        <w:rPr>
          <w:rFonts w:ascii="Times New Roman" w:hAnsi="Times New Roman"/>
          <w:b/>
          <w:bCs/>
          <w:i/>
          <w:iCs/>
          <w:lang w:val="en-HK"/>
        </w:rPr>
        <w:t xml:space="preserve">R v </w:t>
      </w:r>
      <w:proofErr w:type="spellStart"/>
      <w:r w:rsidRPr="00F57DD9">
        <w:rPr>
          <w:rFonts w:ascii="Times New Roman" w:hAnsi="Times New Roman"/>
          <w:b/>
          <w:bCs/>
          <w:i/>
          <w:iCs/>
          <w:lang w:val="en-HK"/>
        </w:rPr>
        <w:t>Meakin</w:t>
      </w:r>
      <w:proofErr w:type="spellEnd"/>
      <w:r w:rsidRPr="00F57DD9">
        <w:rPr>
          <w:rFonts w:ascii="Times New Roman" w:hAnsi="Times New Roman"/>
          <w:b/>
          <w:bCs/>
          <w:lang w:val="en-HK"/>
        </w:rPr>
        <w:t xml:space="preserve"> (1836) 7 C &amp; P 297</w:t>
      </w:r>
    </w:p>
    <w:p w14:paraId="3F782C23"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Early English common law </w:t>
      </w:r>
      <w:r w:rsidRPr="00F57DD9">
        <w:rPr>
          <w:rFonts w:ascii="Times New Roman" w:hAnsi="Times New Roman"/>
          <w:b/>
          <w:bCs/>
          <w:lang w:val="en-HK"/>
        </w:rPr>
        <w:t>refused to recognise intoxication as a defence</w:t>
      </w:r>
      <w:r w:rsidRPr="00F57DD9">
        <w:rPr>
          <w:rFonts w:ascii="Times New Roman" w:hAnsi="Times New Roman"/>
          <w:lang w:val="en-HK"/>
        </w:rPr>
        <w:t xml:space="preserve"> in criminal law. Courts held that voluntary intoxication was not an excuse for criminal behaviour, as it was a </w:t>
      </w:r>
      <w:r w:rsidRPr="00F57DD9">
        <w:rPr>
          <w:rFonts w:ascii="Times New Roman" w:hAnsi="Times New Roman"/>
          <w:b/>
          <w:bCs/>
          <w:lang w:val="en-HK"/>
        </w:rPr>
        <w:t>self-induced state</w:t>
      </w:r>
      <w:r w:rsidRPr="00F57DD9">
        <w:rPr>
          <w:rFonts w:ascii="Times New Roman" w:hAnsi="Times New Roman"/>
          <w:lang w:val="en-HK"/>
        </w:rPr>
        <w:t>.</w:t>
      </w:r>
    </w:p>
    <w:p w14:paraId="00421AC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 xml:space="preserve">Precedent: </w:t>
      </w:r>
      <w:r w:rsidRPr="00F57DD9">
        <w:rPr>
          <w:rFonts w:ascii="Times New Roman" w:hAnsi="Times New Roman"/>
          <w:b/>
          <w:bCs/>
          <w:i/>
          <w:iCs/>
          <w:lang w:val="en-HK"/>
        </w:rPr>
        <w:t>DPP v Beard</w:t>
      </w:r>
      <w:r w:rsidRPr="00F57DD9">
        <w:rPr>
          <w:rFonts w:ascii="Times New Roman" w:hAnsi="Times New Roman"/>
          <w:b/>
          <w:bCs/>
          <w:lang w:val="en-HK"/>
        </w:rPr>
        <w:t xml:space="preserve"> [1920] AC 479</w:t>
      </w:r>
    </w:p>
    <w:p w14:paraId="0309F28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House of Lords </w:t>
      </w:r>
      <w:r w:rsidRPr="00F57DD9">
        <w:rPr>
          <w:rFonts w:ascii="Times New Roman" w:hAnsi="Times New Roman"/>
          <w:b/>
          <w:bCs/>
          <w:lang w:val="en-HK"/>
        </w:rPr>
        <w:t>introduced a distinction between specific and basic intent offences</w:t>
      </w:r>
      <w:r w:rsidRPr="00F57DD9">
        <w:rPr>
          <w:rFonts w:ascii="Times New Roman" w:hAnsi="Times New Roman"/>
          <w:lang w:val="en-HK"/>
        </w:rPr>
        <w:t xml:space="preserve">, ruling that </w:t>
      </w:r>
      <w:r w:rsidRPr="00F57DD9">
        <w:rPr>
          <w:rFonts w:ascii="Times New Roman" w:hAnsi="Times New Roman"/>
          <w:b/>
          <w:bCs/>
          <w:lang w:val="en-HK"/>
        </w:rPr>
        <w:t>intoxication could be considered only for specific intent crimes</w:t>
      </w:r>
      <w:r w:rsidRPr="00F57DD9">
        <w:rPr>
          <w:rFonts w:ascii="Times New Roman" w:hAnsi="Times New Roman"/>
          <w:lang w:val="en-HK"/>
        </w:rPr>
        <w:t xml:space="preserve"> (e.g., murder) but </w:t>
      </w:r>
      <w:r w:rsidRPr="00F57DD9">
        <w:rPr>
          <w:rFonts w:ascii="Times New Roman" w:hAnsi="Times New Roman"/>
          <w:b/>
          <w:bCs/>
          <w:lang w:val="en-HK"/>
        </w:rPr>
        <w:t>not for basic intent crimes</w:t>
      </w:r>
      <w:r w:rsidRPr="00F57DD9">
        <w:rPr>
          <w:rFonts w:ascii="Times New Roman" w:hAnsi="Times New Roman"/>
          <w:lang w:val="en-HK"/>
        </w:rPr>
        <w:t xml:space="preserve"> (e.g., manslaughter).</w:t>
      </w:r>
    </w:p>
    <w:p w14:paraId="2FA9DB4B"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Lord Birkenhead LC stated:</w:t>
      </w:r>
    </w:p>
    <w:p w14:paraId="224EA194" w14:textId="77777777" w:rsidR="00F57DD9" w:rsidRPr="00F57DD9" w:rsidRDefault="00F57DD9" w:rsidP="00F57DD9">
      <w:pPr>
        <w:spacing w:beforeAutospacing="1" w:afterAutospacing="1" w:line="276" w:lineRule="auto"/>
        <w:rPr>
          <w:rFonts w:ascii="Times New Roman" w:hAnsi="Times New Roman"/>
          <w:lang w:val="en-HK"/>
        </w:rPr>
      </w:pPr>
      <w:r w:rsidRPr="00F57DD9">
        <w:rPr>
          <w:rFonts w:ascii="Times New Roman" w:hAnsi="Times New Roman"/>
          <w:lang w:val="en-HK"/>
        </w:rPr>
        <w:t>"If a man is so drunk that he is incapable of forming the intent required in a particular crime, he cannot be convicted of that crime, but he may be convicted of a lesser offence."</w:t>
      </w:r>
    </w:p>
    <w:p w14:paraId="3D998072"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ruling </w:t>
      </w:r>
      <w:r w:rsidRPr="00F57DD9">
        <w:rPr>
          <w:rFonts w:ascii="Times New Roman" w:hAnsi="Times New Roman"/>
          <w:b/>
          <w:bCs/>
          <w:lang w:val="en-HK"/>
        </w:rPr>
        <w:t>laid the foundation for future inconsistencies</w:t>
      </w:r>
      <w:r w:rsidRPr="00F57DD9">
        <w:rPr>
          <w:rFonts w:ascii="Times New Roman" w:hAnsi="Times New Roman"/>
          <w:lang w:val="en-HK"/>
        </w:rPr>
        <w:t xml:space="preserve">, as courts struggled to </w:t>
      </w:r>
      <w:r w:rsidRPr="00F57DD9">
        <w:rPr>
          <w:rFonts w:ascii="Times New Roman" w:hAnsi="Times New Roman"/>
          <w:b/>
          <w:bCs/>
          <w:lang w:val="en-HK"/>
        </w:rPr>
        <w:t>apply this distinction consistently</w:t>
      </w:r>
      <w:r w:rsidRPr="00F57DD9">
        <w:rPr>
          <w:rFonts w:ascii="Times New Roman" w:hAnsi="Times New Roman"/>
          <w:lang w:val="en-HK"/>
        </w:rPr>
        <w:t xml:space="preserve">, particularly in cases involving </w:t>
      </w:r>
      <w:r w:rsidRPr="00F57DD9">
        <w:rPr>
          <w:rFonts w:ascii="Times New Roman" w:hAnsi="Times New Roman"/>
          <w:b/>
          <w:bCs/>
          <w:lang w:val="en-HK"/>
        </w:rPr>
        <w:t>mistaken belief and self-defence</w:t>
      </w:r>
      <w:r w:rsidRPr="00F57DD9">
        <w:rPr>
          <w:rFonts w:ascii="Times New Roman" w:hAnsi="Times New Roman"/>
          <w:lang w:val="en-HK"/>
        </w:rPr>
        <w:t>.</w:t>
      </w:r>
    </w:p>
    <w:p w14:paraId="44E17728"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2B74B668">
          <v:rect id="_x0000_i1067" alt="" style="width:451.3pt;height:.05pt;mso-width-percent:0;mso-height-percent:0;mso-width-percent:0;mso-height-percent:0" o:hralign="center" o:hrstd="t" o:hr="t" fillcolor="#a0a0a0" stroked="f"/>
        </w:pict>
      </w:r>
    </w:p>
    <w:p w14:paraId="18A524AE"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1970s: The Introduction of the Majewski Rule – Intoxication as Recklessness</w:t>
      </w:r>
    </w:p>
    <w:p w14:paraId="127CF750"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 xml:space="preserve">Precedent: </w:t>
      </w:r>
      <w:r w:rsidRPr="00F57DD9">
        <w:rPr>
          <w:rFonts w:ascii="Times New Roman" w:hAnsi="Times New Roman"/>
          <w:b/>
          <w:bCs/>
          <w:i/>
          <w:iCs/>
          <w:lang w:val="en-HK"/>
        </w:rPr>
        <w:t>DPP v Majewski</w:t>
      </w:r>
      <w:r w:rsidRPr="00F57DD9">
        <w:rPr>
          <w:rFonts w:ascii="Times New Roman" w:hAnsi="Times New Roman"/>
          <w:b/>
          <w:bCs/>
          <w:lang w:val="en-HK"/>
        </w:rPr>
        <w:t xml:space="preserve"> [1977] AC 443</w:t>
      </w:r>
    </w:p>
    <w:p w14:paraId="5F287235"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House of Lords </w:t>
      </w:r>
      <w:r w:rsidRPr="00F57DD9">
        <w:rPr>
          <w:rFonts w:ascii="Times New Roman" w:hAnsi="Times New Roman"/>
          <w:b/>
          <w:bCs/>
          <w:lang w:val="en-HK"/>
        </w:rPr>
        <w:t>affirmed the distinction between specific and basic intent crimes</w:t>
      </w:r>
      <w:r w:rsidRPr="00F57DD9">
        <w:rPr>
          <w:rFonts w:ascii="Times New Roman" w:hAnsi="Times New Roman"/>
          <w:lang w:val="en-HK"/>
        </w:rPr>
        <w:t xml:space="preserve">, ruling that </w:t>
      </w:r>
      <w:r w:rsidRPr="00F57DD9">
        <w:rPr>
          <w:rFonts w:ascii="Times New Roman" w:hAnsi="Times New Roman"/>
          <w:b/>
          <w:bCs/>
          <w:lang w:val="en-HK"/>
        </w:rPr>
        <w:t>voluntary intoxication could not negate recklessness in basic intent offences</w:t>
      </w:r>
      <w:r w:rsidRPr="00F57DD9">
        <w:rPr>
          <w:rFonts w:ascii="Times New Roman" w:hAnsi="Times New Roman"/>
          <w:lang w:val="en-HK"/>
        </w:rPr>
        <w:t>.</w:t>
      </w:r>
    </w:p>
    <w:p w14:paraId="2DB2334C"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lastRenderedPageBreak/>
        <w:t>Lord Elwyn-Jones stated:</w:t>
      </w:r>
    </w:p>
    <w:p w14:paraId="2866AE7F" w14:textId="77777777" w:rsidR="00F57DD9" w:rsidRPr="00F57DD9" w:rsidRDefault="00F57DD9" w:rsidP="00F57DD9">
      <w:pPr>
        <w:spacing w:beforeAutospacing="1" w:afterAutospacing="1" w:line="276" w:lineRule="auto"/>
        <w:rPr>
          <w:rFonts w:ascii="Times New Roman" w:hAnsi="Times New Roman"/>
          <w:lang w:val="en-HK"/>
        </w:rPr>
      </w:pPr>
      <w:r w:rsidRPr="00F57DD9">
        <w:rPr>
          <w:rFonts w:ascii="Times New Roman" w:hAnsi="Times New Roman"/>
          <w:lang w:val="en-HK"/>
        </w:rPr>
        <w:t>"A defendant who voluntarily takes intoxicating substances must be taken to know that he is taking the risk of doing things which sober he would not do."</w:t>
      </w:r>
    </w:p>
    <w:p w14:paraId="06410758"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w:t>
      </w:r>
      <w:r w:rsidRPr="00F57DD9">
        <w:rPr>
          <w:rFonts w:ascii="Times New Roman" w:hAnsi="Times New Roman"/>
          <w:b/>
          <w:bCs/>
          <w:lang w:val="en-HK"/>
        </w:rPr>
        <w:t>reinforced the policy-driven view</w:t>
      </w:r>
      <w:r w:rsidRPr="00F57DD9">
        <w:rPr>
          <w:rFonts w:ascii="Times New Roman" w:hAnsi="Times New Roman"/>
          <w:lang w:val="en-HK"/>
        </w:rPr>
        <w:t xml:space="preserve"> that intoxication should not excuse criminal conduct, even if it impaired the defendant’s judgment.</w:t>
      </w:r>
    </w:p>
    <w:p w14:paraId="07C38035"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However, </w:t>
      </w:r>
      <w:r w:rsidRPr="00F57DD9">
        <w:rPr>
          <w:rFonts w:ascii="Times New Roman" w:hAnsi="Times New Roman"/>
          <w:b/>
          <w:bCs/>
          <w:lang w:val="en-HK"/>
        </w:rPr>
        <w:t>Majewski did not specifically address mistaken belief in self-defence</w:t>
      </w:r>
      <w:r w:rsidRPr="00F57DD9">
        <w:rPr>
          <w:rFonts w:ascii="Times New Roman" w:hAnsi="Times New Roman"/>
          <w:lang w:val="en-HK"/>
        </w:rPr>
        <w:t xml:space="preserve">, leaving open </w:t>
      </w:r>
      <w:r w:rsidRPr="00F57DD9">
        <w:rPr>
          <w:rFonts w:ascii="Times New Roman" w:hAnsi="Times New Roman"/>
          <w:b/>
          <w:bCs/>
          <w:lang w:val="en-HK"/>
        </w:rPr>
        <w:t>whether an intoxicated defendant could claim self-defence if they mistakenly believed they were under attack</w:t>
      </w:r>
      <w:r w:rsidRPr="00F57DD9">
        <w:rPr>
          <w:rFonts w:ascii="Times New Roman" w:hAnsi="Times New Roman"/>
          <w:lang w:val="en-HK"/>
        </w:rPr>
        <w:t>.</w:t>
      </w:r>
    </w:p>
    <w:p w14:paraId="721A1E6F"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37868EAC">
          <v:rect id="_x0000_i1066" alt="" style="width:451.3pt;height:.05pt;mso-width-percent:0;mso-height-percent:0;mso-width-percent:0;mso-height-percent:0" o:hralign="center" o:hrstd="t" o:hr="t" fillcolor="#a0a0a0" stroked="f"/>
        </w:pict>
      </w:r>
    </w:p>
    <w:p w14:paraId="6F0E7677"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1980s: The Introduction of a Strict Rule Against Intoxicated Mistakes</w:t>
      </w:r>
    </w:p>
    <w:p w14:paraId="18E3B3E3"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 xml:space="preserve">Precedent: </w:t>
      </w:r>
      <w:r w:rsidRPr="00F57DD9">
        <w:rPr>
          <w:rFonts w:ascii="Times New Roman" w:hAnsi="Times New Roman"/>
          <w:b/>
          <w:bCs/>
          <w:i/>
          <w:iCs/>
          <w:lang w:val="en-HK"/>
        </w:rPr>
        <w:t>R v Williams (Gladstone)</w:t>
      </w:r>
      <w:r w:rsidRPr="00F57DD9">
        <w:rPr>
          <w:rFonts w:ascii="Times New Roman" w:hAnsi="Times New Roman"/>
          <w:b/>
          <w:bCs/>
          <w:lang w:val="en-HK"/>
        </w:rPr>
        <w:t xml:space="preserve"> [1984] 78 Cr App R 276</w:t>
      </w:r>
    </w:p>
    <w:p w14:paraId="7278BA4B"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Court of Appeal </w:t>
      </w:r>
      <w:r w:rsidRPr="00F57DD9">
        <w:rPr>
          <w:rFonts w:ascii="Times New Roman" w:hAnsi="Times New Roman"/>
          <w:b/>
          <w:bCs/>
          <w:lang w:val="en-HK"/>
        </w:rPr>
        <w:t>established the subjective test for self-defence</w:t>
      </w:r>
      <w:r w:rsidRPr="00F57DD9">
        <w:rPr>
          <w:rFonts w:ascii="Times New Roman" w:hAnsi="Times New Roman"/>
          <w:lang w:val="en-HK"/>
        </w:rPr>
        <w:t xml:space="preserve">, holding that a mistaken belief in the need for self-defence </w:t>
      </w:r>
      <w:r w:rsidRPr="00F57DD9">
        <w:rPr>
          <w:rFonts w:ascii="Times New Roman" w:hAnsi="Times New Roman"/>
          <w:b/>
          <w:bCs/>
          <w:lang w:val="en-HK"/>
        </w:rPr>
        <w:t>does not have to be reasonable—only genuine</w:t>
      </w:r>
      <w:r w:rsidRPr="00F57DD9">
        <w:rPr>
          <w:rFonts w:ascii="Times New Roman" w:hAnsi="Times New Roman"/>
          <w:lang w:val="en-HK"/>
        </w:rPr>
        <w:t>.</w:t>
      </w:r>
    </w:p>
    <w:p w14:paraId="1C8FBD3E"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court ruled that a defendant’s belief </w:t>
      </w:r>
      <w:r w:rsidRPr="00F57DD9">
        <w:rPr>
          <w:rFonts w:ascii="Times New Roman" w:hAnsi="Times New Roman"/>
          <w:b/>
          <w:bCs/>
          <w:lang w:val="en-HK"/>
        </w:rPr>
        <w:t>should be assessed subjectively</w:t>
      </w:r>
      <w:r w:rsidRPr="00F57DD9">
        <w:rPr>
          <w:rFonts w:ascii="Times New Roman" w:hAnsi="Times New Roman"/>
          <w:lang w:val="en-HK"/>
        </w:rPr>
        <w:t>, meaning that even an unreasonable mistake could justify self-defence if the defendant honestly believed they were under attack.</w:t>
      </w:r>
    </w:p>
    <w:p w14:paraId="515BBFE0"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 xml:space="preserve">Precedent: </w:t>
      </w:r>
      <w:r w:rsidRPr="00F57DD9">
        <w:rPr>
          <w:rFonts w:ascii="Times New Roman" w:hAnsi="Times New Roman"/>
          <w:b/>
          <w:bCs/>
          <w:i/>
          <w:iCs/>
          <w:lang w:val="en-HK"/>
        </w:rPr>
        <w:t>R v O’Grady</w:t>
      </w:r>
      <w:r w:rsidRPr="00F57DD9">
        <w:rPr>
          <w:rFonts w:ascii="Times New Roman" w:hAnsi="Times New Roman"/>
          <w:b/>
          <w:bCs/>
          <w:lang w:val="en-HK"/>
        </w:rPr>
        <w:t xml:space="preserve"> [1987] QB 995</w:t>
      </w:r>
    </w:p>
    <w:p w14:paraId="47DCD1BC"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case </w:t>
      </w:r>
      <w:r w:rsidRPr="00F57DD9">
        <w:rPr>
          <w:rFonts w:ascii="Times New Roman" w:hAnsi="Times New Roman"/>
          <w:b/>
          <w:bCs/>
          <w:lang w:val="en-HK"/>
        </w:rPr>
        <w:t>marked a radical shift</w:t>
      </w:r>
      <w:r w:rsidRPr="00F57DD9">
        <w:rPr>
          <w:rFonts w:ascii="Times New Roman" w:hAnsi="Times New Roman"/>
          <w:lang w:val="en-HK"/>
        </w:rPr>
        <w:t xml:space="preserve"> by </w:t>
      </w:r>
      <w:r w:rsidRPr="00F57DD9">
        <w:rPr>
          <w:rFonts w:ascii="Times New Roman" w:hAnsi="Times New Roman"/>
          <w:b/>
          <w:bCs/>
          <w:lang w:val="en-HK"/>
        </w:rPr>
        <w:t>excluding intoxicated mistaken beliefs from self-defence</w:t>
      </w:r>
      <w:r w:rsidRPr="00F57DD9">
        <w:rPr>
          <w:rFonts w:ascii="Times New Roman" w:hAnsi="Times New Roman"/>
          <w:lang w:val="en-HK"/>
        </w:rPr>
        <w:t>.</w:t>
      </w:r>
    </w:p>
    <w:p w14:paraId="7D66FF92" w14:textId="77777777" w:rsidR="00F57DD9" w:rsidRPr="00F57DD9" w:rsidRDefault="00F57DD9" w:rsidP="00F57DD9">
      <w:pPr>
        <w:spacing w:before="100" w:beforeAutospacing="1" w:after="100" w:afterAutospacing="1" w:line="276" w:lineRule="auto"/>
        <w:rPr>
          <w:rFonts w:ascii="Times New Roman" w:hAnsi="Times New Roman"/>
          <w:color w:val="FF0000"/>
          <w:lang w:val="en-HK"/>
        </w:rPr>
      </w:pPr>
      <w:r w:rsidRPr="00F57DD9">
        <w:rPr>
          <w:rFonts w:ascii="Times New Roman" w:hAnsi="Times New Roman"/>
          <w:lang w:val="en-HK"/>
        </w:rPr>
        <w:t xml:space="preserve">The defendant, </w:t>
      </w:r>
      <w:r w:rsidRPr="00F57DD9">
        <w:rPr>
          <w:rFonts w:ascii="Times New Roman" w:hAnsi="Times New Roman"/>
          <w:i/>
          <w:iCs/>
          <w:lang w:val="en-HK"/>
        </w:rPr>
        <w:t>O’Grady</w:t>
      </w:r>
      <w:r w:rsidRPr="00F57DD9">
        <w:rPr>
          <w:rFonts w:ascii="Times New Roman" w:hAnsi="Times New Roman"/>
          <w:lang w:val="en-HK"/>
        </w:rPr>
        <w:t xml:space="preserve">, was intoxicated and killed his friend in what he claimed was self-defence, believing he was under attack. The Court of Appeal ruled that </w:t>
      </w:r>
      <w:r w:rsidRPr="00F57DD9">
        <w:rPr>
          <w:rFonts w:ascii="Times New Roman" w:hAnsi="Times New Roman"/>
          <w:b/>
          <w:bCs/>
          <w:color w:val="FF0000"/>
          <w:lang w:val="en-HK"/>
        </w:rPr>
        <w:t>a mistaken belief caused by intoxication could not support a claim of self-defence</w:t>
      </w:r>
      <w:r w:rsidRPr="00F57DD9">
        <w:rPr>
          <w:rFonts w:ascii="Times New Roman" w:hAnsi="Times New Roman"/>
          <w:color w:val="FF0000"/>
          <w:lang w:val="en-HK"/>
        </w:rPr>
        <w:t>.</w:t>
      </w:r>
    </w:p>
    <w:p w14:paraId="736781EA"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Lord Lane CJ, explicitly rejecting </w:t>
      </w:r>
      <w:r w:rsidRPr="00F57DD9">
        <w:rPr>
          <w:rFonts w:ascii="Times New Roman" w:hAnsi="Times New Roman"/>
          <w:i/>
          <w:iCs/>
          <w:lang w:val="en-HK"/>
        </w:rPr>
        <w:t>Williams (Gladstone)</w:t>
      </w:r>
      <w:r w:rsidRPr="00F57DD9">
        <w:rPr>
          <w:rFonts w:ascii="Times New Roman" w:hAnsi="Times New Roman"/>
          <w:lang w:val="en-HK"/>
        </w:rPr>
        <w:t xml:space="preserve"> in cases of intoxication, stated:</w:t>
      </w:r>
    </w:p>
    <w:p w14:paraId="64EFF434" w14:textId="77777777" w:rsidR="00F57DD9" w:rsidRPr="00F57DD9" w:rsidRDefault="00F57DD9" w:rsidP="00F57DD9">
      <w:pPr>
        <w:spacing w:beforeAutospacing="1" w:afterAutospacing="1" w:line="276" w:lineRule="auto"/>
        <w:rPr>
          <w:rFonts w:ascii="Times New Roman" w:hAnsi="Times New Roman"/>
          <w:lang w:val="en-HK"/>
        </w:rPr>
      </w:pPr>
      <w:r w:rsidRPr="00F57DD9">
        <w:rPr>
          <w:rFonts w:ascii="Times New Roman" w:hAnsi="Times New Roman"/>
          <w:lang w:val="en-HK"/>
        </w:rPr>
        <w:t xml:space="preserve">"A defendant who voluntarily gets himself into an intoxicated state and then kills another under a mistaken belief that he is defending himself </w:t>
      </w:r>
      <w:r w:rsidRPr="00F57DD9">
        <w:rPr>
          <w:rFonts w:ascii="Times New Roman" w:hAnsi="Times New Roman"/>
          <w:b/>
          <w:bCs/>
          <w:color w:val="FF0000"/>
          <w:lang w:val="en-HK"/>
        </w:rPr>
        <w:t>must take the consequences</w:t>
      </w:r>
      <w:r w:rsidRPr="00F57DD9">
        <w:rPr>
          <w:rFonts w:ascii="Times New Roman" w:hAnsi="Times New Roman"/>
          <w:lang w:val="en-HK"/>
        </w:rPr>
        <w:t>."</w:t>
      </w:r>
    </w:p>
    <w:p w14:paraId="64785504"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decision </w:t>
      </w:r>
      <w:r w:rsidRPr="00F57DD9">
        <w:rPr>
          <w:rFonts w:ascii="Times New Roman" w:hAnsi="Times New Roman"/>
          <w:b/>
          <w:bCs/>
          <w:lang w:val="en-HK"/>
        </w:rPr>
        <w:t>created an arbitrary distinction</w:t>
      </w:r>
      <w:r w:rsidRPr="00F57DD9">
        <w:rPr>
          <w:rFonts w:ascii="Times New Roman" w:hAnsi="Times New Roman"/>
          <w:lang w:val="en-HK"/>
        </w:rPr>
        <w:t xml:space="preserve"> between </w:t>
      </w:r>
      <w:r w:rsidRPr="00F57DD9">
        <w:rPr>
          <w:rFonts w:ascii="Times New Roman" w:hAnsi="Times New Roman"/>
          <w:b/>
          <w:bCs/>
          <w:lang w:val="en-HK"/>
        </w:rPr>
        <w:t>sober mistaken self-defence (allowed) and intoxicated mistaken self-defence (not allowed)</w:t>
      </w:r>
      <w:r w:rsidRPr="00F57DD9">
        <w:rPr>
          <w:rFonts w:ascii="Times New Roman" w:hAnsi="Times New Roman"/>
          <w:lang w:val="en-HK"/>
        </w:rPr>
        <w:t>.</w:t>
      </w:r>
    </w:p>
    <w:p w14:paraId="77626A65"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401C1CA0">
          <v:rect id="_x0000_i1065" alt="" style="width:451.3pt;height:.05pt;mso-width-percent:0;mso-height-percent:0;mso-width-percent:0;mso-height-percent:0" o:hralign="center" o:hrstd="t" o:hr="t" fillcolor="#a0a0a0" stroked="f"/>
        </w:pict>
      </w:r>
    </w:p>
    <w:p w14:paraId="15988CC5"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1990s: Confirmation of O’Grady and the Reinforcement of a Policy-Driven Approach</w:t>
      </w:r>
    </w:p>
    <w:p w14:paraId="185D2095"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lastRenderedPageBreak/>
        <w:t xml:space="preserve">Precedent: </w:t>
      </w:r>
      <w:r w:rsidRPr="00F57DD9">
        <w:rPr>
          <w:rFonts w:ascii="Times New Roman" w:hAnsi="Times New Roman"/>
          <w:b/>
          <w:bCs/>
          <w:i/>
          <w:iCs/>
          <w:lang w:val="en-HK"/>
        </w:rPr>
        <w:t>R v O’Connor</w:t>
      </w:r>
      <w:r w:rsidRPr="00F57DD9">
        <w:rPr>
          <w:rFonts w:ascii="Times New Roman" w:hAnsi="Times New Roman"/>
          <w:b/>
          <w:bCs/>
          <w:lang w:val="en-HK"/>
        </w:rPr>
        <w:t xml:space="preserve"> [1991] Crim LR 135</w:t>
      </w:r>
    </w:p>
    <w:p w14:paraId="47B7C4C0"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Court of Appeal reaffirmed that </w:t>
      </w:r>
      <w:r w:rsidRPr="00F57DD9">
        <w:rPr>
          <w:rFonts w:ascii="Times New Roman" w:hAnsi="Times New Roman"/>
          <w:b/>
          <w:bCs/>
          <w:lang w:val="en-HK"/>
        </w:rPr>
        <w:t>intoxicated mistakes could not be relied upon in self-defence</w:t>
      </w:r>
      <w:r w:rsidRPr="00F57DD9">
        <w:rPr>
          <w:rFonts w:ascii="Times New Roman" w:hAnsi="Times New Roman"/>
          <w:lang w:val="en-HK"/>
        </w:rPr>
        <w:t xml:space="preserve">, extending the ruling in </w:t>
      </w:r>
      <w:r w:rsidRPr="00F57DD9">
        <w:rPr>
          <w:rFonts w:ascii="Times New Roman" w:hAnsi="Times New Roman"/>
          <w:i/>
          <w:iCs/>
          <w:lang w:val="en-HK"/>
        </w:rPr>
        <w:t>O’Grady</w:t>
      </w:r>
      <w:r w:rsidRPr="00F57DD9">
        <w:rPr>
          <w:rFonts w:ascii="Times New Roman" w:hAnsi="Times New Roman"/>
          <w:lang w:val="en-HK"/>
        </w:rPr>
        <w:t>.</w:t>
      </w:r>
    </w:p>
    <w:p w14:paraId="7003E4AC"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case confirmed that </w:t>
      </w:r>
      <w:r w:rsidRPr="00F57DD9">
        <w:rPr>
          <w:rFonts w:ascii="Times New Roman" w:hAnsi="Times New Roman"/>
          <w:b/>
          <w:bCs/>
          <w:lang w:val="en-HK"/>
        </w:rPr>
        <w:t>self-induced intoxication was not a valid excuse for a mistaken belief, even in specific intent crimes like murder</w:t>
      </w:r>
      <w:r w:rsidRPr="00F57DD9">
        <w:rPr>
          <w:rFonts w:ascii="Times New Roman" w:hAnsi="Times New Roman"/>
          <w:lang w:val="en-HK"/>
        </w:rPr>
        <w:t>.</w:t>
      </w:r>
    </w:p>
    <w:p w14:paraId="60687C0A"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 xml:space="preserve">Precedent: </w:t>
      </w:r>
      <w:r w:rsidRPr="00F57DD9">
        <w:rPr>
          <w:rFonts w:ascii="Times New Roman" w:hAnsi="Times New Roman"/>
          <w:b/>
          <w:bCs/>
          <w:i/>
          <w:iCs/>
          <w:lang w:val="en-HK"/>
        </w:rPr>
        <w:t>R v Fotheringham</w:t>
      </w:r>
      <w:r w:rsidRPr="00F57DD9">
        <w:rPr>
          <w:rFonts w:ascii="Times New Roman" w:hAnsi="Times New Roman"/>
          <w:b/>
          <w:bCs/>
          <w:lang w:val="en-HK"/>
        </w:rPr>
        <w:t xml:space="preserve"> [1993] 96 Cr App R 157</w:t>
      </w:r>
    </w:p>
    <w:p w14:paraId="236B7881"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courts further entrenched the rule against intoxicated mistakes, holding that </w:t>
      </w:r>
      <w:r w:rsidRPr="00F57DD9">
        <w:rPr>
          <w:rFonts w:ascii="Times New Roman" w:hAnsi="Times New Roman"/>
          <w:b/>
          <w:bCs/>
          <w:lang w:val="en-HK"/>
        </w:rPr>
        <w:t>a defendant cannot rely on an intoxicated mistaken belief, regardless of the crime charged</w:t>
      </w:r>
      <w:r w:rsidRPr="00F57DD9">
        <w:rPr>
          <w:rFonts w:ascii="Times New Roman" w:hAnsi="Times New Roman"/>
          <w:lang w:val="en-HK"/>
        </w:rPr>
        <w:t>.</w:t>
      </w:r>
    </w:p>
    <w:p w14:paraId="6CFAC3C7"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1182EC30">
          <v:rect id="_x0000_i1064" alt="" style="width:451.3pt;height:.05pt;mso-width-percent:0;mso-height-percent:0;mso-width-percent:0;mso-height-percent:0" o:hralign="center" o:hrstd="t" o:hr="t" fillcolor="#a0a0a0" stroked="f"/>
        </w:pict>
      </w:r>
    </w:p>
    <w:p w14:paraId="6B359E1B"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2000s: Deepening the Inconsistency – Hatton and the Expansion of the O’Grady Principle</w:t>
      </w:r>
    </w:p>
    <w:p w14:paraId="02FF528C"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 xml:space="preserve">Precedent: </w:t>
      </w:r>
      <w:r w:rsidRPr="00F57DD9">
        <w:rPr>
          <w:rFonts w:ascii="Times New Roman" w:hAnsi="Times New Roman"/>
          <w:b/>
          <w:bCs/>
          <w:i/>
          <w:iCs/>
          <w:lang w:val="en-HK"/>
        </w:rPr>
        <w:t>R v Hatton</w:t>
      </w:r>
      <w:r w:rsidRPr="00F57DD9">
        <w:rPr>
          <w:rFonts w:ascii="Times New Roman" w:hAnsi="Times New Roman"/>
          <w:b/>
          <w:bCs/>
          <w:lang w:val="en-HK"/>
        </w:rPr>
        <w:t xml:space="preserve"> [2005] EWCA Crim 2951</w:t>
      </w:r>
    </w:p>
    <w:p w14:paraId="180E6528"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Court of Appeal </w:t>
      </w:r>
      <w:r w:rsidRPr="00F57DD9">
        <w:rPr>
          <w:rFonts w:ascii="Times New Roman" w:hAnsi="Times New Roman"/>
          <w:b/>
          <w:bCs/>
          <w:lang w:val="en-HK"/>
        </w:rPr>
        <w:t>expanded the ruling in O’Grady</w:t>
      </w:r>
      <w:r w:rsidRPr="00F57DD9">
        <w:rPr>
          <w:rFonts w:ascii="Times New Roman" w:hAnsi="Times New Roman"/>
          <w:lang w:val="en-HK"/>
        </w:rPr>
        <w:t xml:space="preserve">, holding that the exclusion of intoxicated mistaken beliefs applied </w:t>
      </w:r>
      <w:r w:rsidRPr="00F57DD9">
        <w:rPr>
          <w:rFonts w:ascii="Times New Roman" w:hAnsi="Times New Roman"/>
          <w:b/>
          <w:bCs/>
          <w:lang w:val="en-HK"/>
        </w:rPr>
        <w:t>even in murder cases</w:t>
      </w:r>
      <w:r w:rsidRPr="00F57DD9">
        <w:rPr>
          <w:rFonts w:ascii="Times New Roman" w:hAnsi="Times New Roman"/>
          <w:lang w:val="en-HK"/>
        </w:rPr>
        <w:t>.</w:t>
      </w:r>
    </w:p>
    <w:p w14:paraId="7B4B6E05"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defendant, </w:t>
      </w:r>
      <w:r w:rsidRPr="00F57DD9">
        <w:rPr>
          <w:rFonts w:ascii="Times New Roman" w:hAnsi="Times New Roman"/>
          <w:i/>
          <w:iCs/>
          <w:lang w:val="en-HK"/>
        </w:rPr>
        <w:t>Hatton</w:t>
      </w:r>
      <w:r w:rsidRPr="00F57DD9">
        <w:rPr>
          <w:rFonts w:ascii="Times New Roman" w:hAnsi="Times New Roman"/>
          <w:lang w:val="en-HK"/>
        </w:rPr>
        <w:t xml:space="preserve">, had consumed over </w:t>
      </w:r>
      <w:r w:rsidRPr="00F57DD9">
        <w:rPr>
          <w:rFonts w:ascii="Times New Roman" w:hAnsi="Times New Roman"/>
          <w:b/>
          <w:bCs/>
          <w:lang w:val="en-HK"/>
        </w:rPr>
        <w:t>20 pints of beer</w:t>
      </w:r>
      <w:r w:rsidRPr="00F57DD9">
        <w:rPr>
          <w:rFonts w:ascii="Times New Roman" w:hAnsi="Times New Roman"/>
          <w:lang w:val="en-HK"/>
        </w:rPr>
        <w:t xml:space="preserve"> before killing a man he believed was attacking him. His defence team argued that his </w:t>
      </w:r>
      <w:r w:rsidRPr="00F57DD9">
        <w:rPr>
          <w:rFonts w:ascii="Times New Roman" w:hAnsi="Times New Roman"/>
          <w:b/>
          <w:bCs/>
          <w:color w:val="FF0000"/>
          <w:lang w:val="en-HK"/>
        </w:rPr>
        <w:t>mistaken belief in self-defence should be assessed subjectively</w:t>
      </w:r>
      <w:r w:rsidRPr="00F57DD9">
        <w:rPr>
          <w:rFonts w:ascii="Times New Roman" w:hAnsi="Times New Roman"/>
          <w:lang w:val="en-HK"/>
        </w:rPr>
        <w:t xml:space="preserve">, in line with </w:t>
      </w:r>
      <w:r w:rsidRPr="00F57DD9">
        <w:rPr>
          <w:rFonts w:ascii="Times New Roman" w:hAnsi="Times New Roman"/>
          <w:i/>
          <w:iCs/>
          <w:lang w:val="en-HK"/>
        </w:rPr>
        <w:t>Williams (Gladstone)</w:t>
      </w:r>
      <w:r w:rsidRPr="00F57DD9">
        <w:rPr>
          <w:rFonts w:ascii="Times New Roman" w:hAnsi="Times New Roman"/>
          <w:lang w:val="en-HK"/>
        </w:rPr>
        <w:t>.</w:t>
      </w:r>
    </w:p>
    <w:p w14:paraId="17C8B965"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Court of Appeal </w:t>
      </w:r>
      <w:r w:rsidRPr="00F57DD9">
        <w:rPr>
          <w:rFonts w:ascii="Times New Roman" w:hAnsi="Times New Roman"/>
          <w:b/>
          <w:bCs/>
          <w:lang w:val="en-HK"/>
        </w:rPr>
        <w:t>rejected this argument</w:t>
      </w:r>
      <w:r w:rsidRPr="00F57DD9">
        <w:rPr>
          <w:rFonts w:ascii="Times New Roman" w:hAnsi="Times New Roman"/>
          <w:lang w:val="en-HK"/>
        </w:rPr>
        <w:t xml:space="preserve">, stating that </w:t>
      </w:r>
      <w:r w:rsidRPr="00F57DD9">
        <w:rPr>
          <w:rFonts w:ascii="Times New Roman" w:hAnsi="Times New Roman"/>
          <w:i/>
          <w:iCs/>
          <w:lang w:val="en-HK"/>
        </w:rPr>
        <w:t>O’Grady</w:t>
      </w:r>
      <w:r w:rsidRPr="00F57DD9">
        <w:rPr>
          <w:rFonts w:ascii="Times New Roman" w:hAnsi="Times New Roman"/>
          <w:lang w:val="en-HK"/>
        </w:rPr>
        <w:t xml:space="preserve"> was binding and that </w:t>
      </w:r>
      <w:r w:rsidRPr="00F57DD9">
        <w:rPr>
          <w:rFonts w:ascii="Times New Roman" w:hAnsi="Times New Roman"/>
          <w:b/>
          <w:bCs/>
          <w:lang w:val="en-HK"/>
        </w:rPr>
        <w:t>a mistaken belief caused by intoxication could not justify self-defence, even in murder cases</w:t>
      </w:r>
      <w:r w:rsidRPr="00F57DD9">
        <w:rPr>
          <w:rFonts w:ascii="Times New Roman" w:hAnsi="Times New Roman"/>
          <w:lang w:val="en-HK"/>
        </w:rPr>
        <w:t>.</w:t>
      </w:r>
    </w:p>
    <w:p w14:paraId="0A7D09AC"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judgment </w:t>
      </w:r>
      <w:r w:rsidRPr="00F57DD9">
        <w:rPr>
          <w:rFonts w:ascii="Times New Roman" w:hAnsi="Times New Roman"/>
          <w:b/>
          <w:bCs/>
          <w:lang w:val="en-HK"/>
        </w:rPr>
        <w:t>deepened the inconsistency</w:t>
      </w:r>
      <w:r w:rsidRPr="00F57DD9">
        <w:rPr>
          <w:rFonts w:ascii="Times New Roman" w:hAnsi="Times New Roman"/>
          <w:lang w:val="en-HK"/>
        </w:rPr>
        <w:t xml:space="preserve"> in the law by making </w:t>
      </w:r>
      <w:r w:rsidRPr="00F57DD9">
        <w:rPr>
          <w:rFonts w:ascii="Times New Roman" w:hAnsi="Times New Roman"/>
          <w:b/>
          <w:bCs/>
          <w:lang w:val="en-HK"/>
        </w:rPr>
        <w:t>self-defence available for sober mistaken beliefs but denying it for intoxicated mistaken beliefs, even when both were genuine</w:t>
      </w:r>
      <w:r w:rsidRPr="00F57DD9">
        <w:rPr>
          <w:rFonts w:ascii="Times New Roman" w:hAnsi="Times New Roman"/>
          <w:lang w:val="en-HK"/>
        </w:rPr>
        <w:t>.</w:t>
      </w:r>
    </w:p>
    <w:p w14:paraId="79E8C4E0"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66AB9A8B">
          <v:rect id="_x0000_i1063" alt="" style="width:451.3pt;height:.05pt;mso-width-percent:0;mso-height-percent:0;mso-width-percent:0;mso-height-percent:0" o:hralign="center" o:hrstd="t" o:hr="t" fillcolor="#a0a0a0" stroked="f"/>
        </w:pict>
      </w:r>
    </w:p>
    <w:p w14:paraId="71D5CAD2"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Present: Ongoing Uncertainty and Calls for Reform</w:t>
      </w:r>
    </w:p>
    <w:p w14:paraId="31D2C776"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The Law Remains Unclear</w:t>
      </w:r>
      <w:r w:rsidRPr="00F57DD9">
        <w:rPr>
          <w:rFonts w:ascii="Times New Roman" w:hAnsi="Times New Roman"/>
          <w:lang w:val="en-HK"/>
        </w:rPr>
        <w:t xml:space="preserve"> – There has been no significant judicial reconsideration of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 xml:space="preserve">, meaning that the </w:t>
      </w:r>
      <w:r w:rsidRPr="00F57DD9">
        <w:rPr>
          <w:rFonts w:ascii="Times New Roman" w:hAnsi="Times New Roman"/>
          <w:b/>
          <w:bCs/>
          <w:lang w:val="en-HK"/>
        </w:rPr>
        <w:t>legal uncertainty persists</w:t>
      </w:r>
      <w:r w:rsidRPr="00F57DD9">
        <w:rPr>
          <w:rFonts w:ascii="Times New Roman" w:hAnsi="Times New Roman"/>
          <w:lang w:val="en-HK"/>
        </w:rPr>
        <w:t>.</w:t>
      </w:r>
    </w:p>
    <w:p w14:paraId="7E3AC65E"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Scholarly Criticism</w:t>
      </w:r>
      <w:r w:rsidRPr="00F57DD9">
        <w:rPr>
          <w:rFonts w:ascii="Times New Roman" w:hAnsi="Times New Roman"/>
          <w:lang w:val="en-HK"/>
        </w:rPr>
        <w:t xml:space="preserve"> – Legal scholars, including </w:t>
      </w:r>
      <w:r w:rsidRPr="00F57DD9">
        <w:rPr>
          <w:rFonts w:ascii="Times New Roman" w:hAnsi="Times New Roman"/>
          <w:b/>
          <w:bCs/>
          <w:lang w:val="en-HK"/>
        </w:rPr>
        <w:t>Dingwall</w:t>
      </w:r>
      <w:r w:rsidRPr="00F57DD9">
        <w:rPr>
          <w:rFonts w:ascii="Times New Roman" w:hAnsi="Times New Roman"/>
          <w:lang w:val="en-HK"/>
        </w:rPr>
        <w:t xml:space="preserve">, have argued that the exclusion of intoxicated mistakes is </w:t>
      </w:r>
      <w:r w:rsidRPr="00F57DD9">
        <w:rPr>
          <w:rFonts w:ascii="Times New Roman" w:hAnsi="Times New Roman"/>
          <w:b/>
          <w:bCs/>
          <w:lang w:val="en-HK"/>
        </w:rPr>
        <w:t>doctrinally incoherent and unjust</w:t>
      </w:r>
      <w:r w:rsidRPr="00F57DD9">
        <w:rPr>
          <w:rFonts w:ascii="Times New Roman" w:hAnsi="Times New Roman"/>
          <w:lang w:val="en-HK"/>
        </w:rPr>
        <w:t xml:space="preserve">, as it contradicts the </w:t>
      </w:r>
      <w:r w:rsidRPr="00F57DD9">
        <w:rPr>
          <w:rFonts w:ascii="Times New Roman" w:hAnsi="Times New Roman"/>
          <w:b/>
          <w:bCs/>
          <w:lang w:val="en-HK"/>
        </w:rPr>
        <w:t>subjective test for self-defence</w:t>
      </w:r>
      <w:r w:rsidRPr="00F57DD9">
        <w:rPr>
          <w:rFonts w:ascii="Times New Roman" w:hAnsi="Times New Roman"/>
          <w:lang w:val="en-HK"/>
        </w:rPr>
        <w:t xml:space="preserve"> and creates </w:t>
      </w:r>
      <w:r w:rsidRPr="00F57DD9">
        <w:rPr>
          <w:rFonts w:ascii="Times New Roman" w:hAnsi="Times New Roman"/>
          <w:b/>
          <w:bCs/>
          <w:lang w:val="en-HK"/>
        </w:rPr>
        <w:t>arbitrary distinctions</w:t>
      </w:r>
      <w:r w:rsidRPr="00F57DD9">
        <w:rPr>
          <w:rFonts w:ascii="Times New Roman" w:hAnsi="Times New Roman"/>
          <w:lang w:val="en-HK"/>
        </w:rPr>
        <w:t xml:space="preserve"> in criminal liability.</w:t>
      </w:r>
    </w:p>
    <w:p w14:paraId="2FD8EF72"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lastRenderedPageBreak/>
        <w:t>Potential Reforms</w:t>
      </w:r>
      <w:r w:rsidRPr="00F57DD9">
        <w:rPr>
          <w:rFonts w:ascii="Times New Roman" w:hAnsi="Times New Roman"/>
          <w:lang w:val="en-HK"/>
        </w:rPr>
        <w:t xml:space="preserve"> – Some commentators have suggested reforming the law to either:</w:t>
      </w:r>
    </w:p>
    <w:p w14:paraId="3066C673" w14:textId="77777777" w:rsidR="00F57DD9" w:rsidRPr="00F57DD9" w:rsidRDefault="00F57DD9" w:rsidP="00F57DD9">
      <w:pPr>
        <w:numPr>
          <w:ilvl w:val="1"/>
          <w:numId w:val="39"/>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Align intoxicated mistakes with the rules on intoxication and intent</w:t>
      </w:r>
      <w:r w:rsidRPr="00F57DD9">
        <w:rPr>
          <w:rFonts w:ascii="Times New Roman" w:hAnsi="Times New Roman"/>
          <w:lang w:val="en-HK"/>
        </w:rPr>
        <w:t xml:space="preserve"> (i.e., allowing them in specific intent crimes).</w:t>
      </w:r>
    </w:p>
    <w:p w14:paraId="71D8020A" w14:textId="77777777" w:rsidR="00F57DD9" w:rsidRPr="00F57DD9" w:rsidRDefault="00F57DD9" w:rsidP="00F57DD9">
      <w:pPr>
        <w:numPr>
          <w:ilvl w:val="1"/>
          <w:numId w:val="39"/>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Extend the subjective test for self-defence to all cases, including intoxicated mistakes</w:t>
      </w:r>
      <w:r w:rsidRPr="00F57DD9">
        <w:rPr>
          <w:rFonts w:ascii="Times New Roman" w:hAnsi="Times New Roman"/>
          <w:lang w:val="en-HK"/>
        </w:rPr>
        <w:t>.</w:t>
      </w:r>
    </w:p>
    <w:p w14:paraId="06D338CA"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6054ADAC">
          <v:rect id="_x0000_i1062" alt="" style="width:451.3pt;height:.05pt;mso-width-percent:0;mso-height-percent:0;mso-width-percent:0;mso-height-percent:0" o:hralign="center" o:hrstd="t" o:hr="t" fillcolor="#a0a0a0" stroked="f"/>
        </w:pict>
      </w:r>
    </w:p>
    <w:p w14:paraId="70365A4C"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Conclusion: The Uncertainty and Contradictions in the Law</w:t>
      </w:r>
    </w:p>
    <w:p w14:paraId="7033094C"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timeline reveals that the </w:t>
      </w:r>
      <w:r w:rsidRPr="00F57DD9">
        <w:rPr>
          <w:rFonts w:ascii="Times New Roman" w:hAnsi="Times New Roman"/>
          <w:b/>
          <w:bCs/>
          <w:lang w:val="en-HK"/>
        </w:rPr>
        <w:t>judicial approach to intoxicated mistakes in self-defence has shifted unpredictably over time</w:t>
      </w:r>
      <w:r w:rsidRPr="00F57DD9">
        <w:rPr>
          <w:rFonts w:ascii="Times New Roman" w:hAnsi="Times New Roman"/>
          <w:lang w:val="en-HK"/>
        </w:rPr>
        <w:t xml:space="preserve">, creating </w:t>
      </w:r>
      <w:r w:rsidRPr="00F57DD9">
        <w:rPr>
          <w:rFonts w:ascii="Times New Roman" w:hAnsi="Times New Roman"/>
          <w:b/>
          <w:bCs/>
          <w:lang w:val="en-HK"/>
        </w:rPr>
        <w:t>significant uncertainty and contradictions</w:t>
      </w:r>
      <w:r w:rsidRPr="00F57DD9">
        <w:rPr>
          <w:rFonts w:ascii="Times New Roman" w:hAnsi="Times New Roman"/>
          <w:lang w:val="en-HK"/>
        </w:rPr>
        <w:t>:</w:t>
      </w:r>
    </w:p>
    <w:p w14:paraId="70F893D4" w14:textId="77777777" w:rsidR="00F57DD9" w:rsidRPr="00F57DD9" w:rsidRDefault="00F57DD9" w:rsidP="00F57DD9">
      <w:pPr>
        <w:numPr>
          <w:ilvl w:val="0"/>
          <w:numId w:val="40"/>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Early common law refused to consider intoxication as a defence</w:t>
      </w:r>
      <w:r w:rsidRPr="00F57DD9">
        <w:rPr>
          <w:rFonts w:ascii="Times New Roman" w:hAnsi="Times New Roman"/>
          <w:lang w:val="en-HK"/>
        </w:rPr>
        <w:t xml:space="preserve"> but made </w:t>
      </w:r>
      <w:r w:rsidRPr="00F57DD9">
        <w:rPr>
          <w:rFonts w:ascii="Times New Roman" w:hAnsi="Times New Roman"/>
          <w:b/>
          <w:bCs/>
          <w:lang w:val="en-HK"/>
        </w:rPr>
        <w:t>no clear distinction between mistakes made while sober and those made while intoxicated</w:t>
      </w:r>
      <w:r w:rsidRPr="00F57DD9">
        <w:rPr>
          <w:rFonts w:ascii="Times New Roman" w:hAnsi="Times New Roman"/>
          <w:lang w:val="en-HK"/>
        </w:rPr>
        <w:t>.</w:t>
      </w:r>
    </w:p>
    <w:p w14:paraId="0B4C2986" w14:textId="77777777" w:rsidR="00F57DD9" w:rsidRPr="00F57DD9" w:rsidRDefault="00F57DD9" w:rsidP="00F57DD9">
      <w:pPr>
        <w:numPr>
          <w:ilvl w:val="0"/>
          <w:numId w:val="40"/>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The subjective test for self-defence was established in Williams (Gladstone)</w:t>
      </w:r>
      <w:r w:rsidRPr="00F57DD9">
        <w:rPr>
          <w:rFonts w:ascii="Times New Roman" w:hAnsi="Times New Roman"/>
          <w:lang w:val="en-HK"/>
        </w:rPr>
        <w:t xml:space="preserve"> but was </w:t>
      </w:r>
      <w:r w:rsidRPr="00F57DD9">
        <w:rPr>
          <w:rFonts w:ascii="Times New Roman" w:hAnsi="Times New Roman"/>
          <w:b/>
          <w:bCs/>
          <w:lang w:val="en-HK"/>
        </w:rPr>
        <w:t>abandoned in intoxication cases</w:t>
      </w:r>
      <w:r w:rsidRPr="00F57DD9">
        <w:rPr>
          <w:rFonts w:ascii="Times New Roman" w:hAnsi="Times New Roman"/>
          <w:lang w:val="en-HK"/>
        </w:rPr>
        <w:t xml:space="preserve">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w:t>
      </w:r>
    </w:p>
    <w:p w14:paraId="03E1B6C0" w14:textId="77777777" w:rsidR="00F57DD9" w:rsidRPr="00F57DD9" w:rsidRDefault="00F57DD9" w:rsidP="00F57DD9">
      <w:pPr>
        <w:numPr>
          <w:ilvl w:val="0"/>
          <w:numId w:val="40"/>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The courts initially recognised intoxication as a factor in negating intent</w:t>
      </w:r>
      <w:r w:rsidRPr="00F57DD9">
        <w:rPr>
          <w:rFonts w:ascii="Times New Roman" w:hAnsi="Times New Roman"/>
          <w:lang w:val="en-HK"/>
        </w:rPr>
        <w:t xml:space="preserve"> (</w:t>
      </w:r>
      <w:r w:rsidRPr="00F57DD9">
        <w:rPr>
          <w:rFonts w:ascii="Times New Roman" w:hAnsi="Times New Roman"/>
          <w:i/>
          <w:iCs/>
          <w:lang w:val="en-HK"/>
        </w:rPr>
        <w:t>Majewski</w:t>
      </w:r>
      <w:r w:rsidRPr="00F57DD9">
        <w:rPr>
          <w:rFonts w:ascii="Times New Roman" w:hAnsi="Times New Roman"/>
          <w:lang w:val="en-HK"/>
        </w:rPr>
        <w:t xml:space="preserve">, </w:t>
      </w:r>
      <w:r w:rsidRPr="00F57DD9">
        <w:rPr>
          <w:rFonts w:ascii="Times New Roman" w:hAnsi="Times New Roman"/>
          <w:i/>
          <w:iCs/>
          <w:lang w:val="en-HK"/>
        </w:rPr>
        <w:t>Beard</w:t>
      </w:r>
      <w:r w:rsidRPr="00F57DD9">
        <w:rPr>
          <w:rFonts w:ascii="Times New Roman" w:hAnsi="Times New Roman"/>
          <w:lang w:val="en-HK"/>
        </w:rPr>
        <w:t xml:space="preserve">) but later </w:t>
      </w:r>
      <w:r w:rsidRPr="00F57DD9">
        <w:rPr>
          <w:rFonts w:ascii="Times New Roman" w:hAnsi="Times New Roman"/>
          <w:b/>
          <w:bCs/>
          <w:lang w:val="en-HK"/>
        </w:rPr>
        <w:t>expanded the exclusion of intoxicated mistakes beyond its original scope</w:t>
      </w:r>
      <w:r w:rsidRPr="00F57DD9">
        <w:rPr>
          <w:rFonts w:ascii="Times New Roman" w:hAnsi="Times New Roman"/>
          <w:lang w:val="en-HK"/>
        </w:rPr>
        <w:t xml:space="preserve"> (</w:t>
      </w:r>
      <w:r w:rsidRPr="00F57DD9">
        <w:rPr>
          <w:rFonts w:ascii="Times New Roman" w:hAnsi="Times New Roman"/>
          <w:i/>
          <w:iCs/>
          <w:lang w:val="en-HK"/>
        </w:rPr>
        <w:t>Hatton</w:t>
      </w:r>
      <w:r w:rsidRPr="00F57DD9">
        <w:rPr>
          <w:rFonts w:ascii="Times New Roman" w:hAnsi="Times New Roman"/>
          <w:lang w:val="en-HK"/>
        </w:rPr>
        <w:t>).</w:t>
      </w:r>
    </w:p>
    <w:p w14:paraId="052C98A7" w14:textId="77777777" w:rsidR="00F57DD9" w:rsidRPr="00F57DD9" w:rsidRDefault="00F57DD9" w:rsidP="00F57DD9">
      <w:pPr>
        <w:numPr>
          <w:ilvl w:val="0"/>
          <w:numId w:val="40"/>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The result is an inconsistent and arbitrary legal doctrine</w:t>
      </w:r>
      <w:r w:rsidRPr="00F57DD9">
        <w:rPr>
          <w:rFonts w:ascii="Times New Roman" w:hAnsi="Times New Roman"/>
          <w:lang w:val="en-HK"/>
        </w:rPr>
        <w:t xml:space="preserve">, where self-defence is available for sober mistaken beliefs but denied for intoxicated mistaken beliefs </w:t>
      </w:r>
      <w:r w:rsidRPr="00F57DD9">
        <w:rPr>
          <w:rFonts w:ascii="Times New Roman" w:hAnsi="Times New Roman"/>
          <w:b/>
          <w:bCs/>
          <w:lang w:val="en-HK"/>
        </w:rPr>
        <w:t>without a sound legal justification</w:t>
      </w:r>
      <w:r w:rsidRPr="00F57DD9">
        <w:rPr>
          <w:rFonts w:ascii="Times New Roman" w:hAnsi="Times New Roman"/>
          <w:lang w:val="en-HK"/>
        </w:rPr>
        <w:t>.</w:t>
      </w:r>
    </w:p>
    <w:p w14:paraId="23C1D80A" w14:textId="77F5DDA8"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rPr>
        <w:t xml:space="preserve">Dingwall argues that this </w:t>
      </w:r>
      <w:r w:rsidRPr="00F57DD9">
        <w:rPr>
          <w:rStyle w:val="Strong"/>
          <w:rFonts w:ascii="Times New Roman" w:eastAsiaTheme="majorEastAsia" w:hAnsi="Times New Roman"/>
        </w:rPr>
        <w:t>fragmented and contradictory legal history demonstrates the urgent need for reform</w:t>
      </w:r>
      <w:r w:rsidRPr="00F57DD9">
        <w:rPr>
          <w:rFonts w:ascii="Times New Roman" w:hAnsi="Times New Roman"/>
        </w:rPr>
        <w:t xml:space="preserve">, as the law currently </w:t>
      </w:r>
      <w:r w:rsidRPr="00F57DD9">
        <w:rPr>
          <w:rStyle w:val="Strong"/>
          <w:rFonts w:ascii="Times New Roman" w:eastAsiaTheme="majorEastAsia" w:hAnsi="Times New Roman"/>
        </w:rPr>
        <w:t>lacks coherence, fairness, and doctrinal integrity</w:t>
      </w:r>
      <w:r w:rsidRPr="00F57DD9">
        <w:rPr>
          <w:rFonts w:ascii="Times New Roman" w:hAnsi="Times New Roman"/>
        </w:rPr>
        <w:t>.</w:t>
      </w:r>
    </w:p>
    <w:p w14:paraId="7A730C7D" w14:textId="7FFCE3F3" w:rsidR="00F57DD9" w:rsidRPr="00F57DD9" w:rsidRDefault="00B01815" w:rsidP="00F57DD9">
      <w:pPr>
        <w:spacing w:before="100" w:beforeAutospacing="1" w:after="100" w:afterAutospacing="1" w:line="276" w:lineRule="auto"/>
        <w:outlineLvl w:val="2"/>
        <w:rPr>
          <w:rFonts w:ascii="Times New Roman" w:hAnsi="Times New Roman"/>
          <w:b/>
          <w:bCs/>
          <w:lang w:val="en-HK"/>
        </w:rPr>
      </w:pPr>
      <w:r w:rsidRPr="00B01815">
        <w:rPr>
          <w:rFonts w:ascii="Times New Roman" w:hAnsi="Times New Roman"/>
          <w:noProof/>
          <w:lang w:val="en-HK"/>
          <w14:ligatures w14:val="standardContextual"/>
        </w:rPr>
        <w:pict w14:anchorId="31590DE8">
          <v:rect id="_x0000_i1061" alt="" style="width:451.3pt;height:.05pt;mso-width-percent:0;mso-height-percent:0;mso-width-percent:0;mso-height-percent:0" o:hralign="center" o:hrstd="t" o:hr="t" fillcolor="#a0a0a0" stroked="f"/>
        </w:pict>
      </w:r>
    </w:p>
    <w:p w14:paraId="726A92F2" w14:textId="6A131E01" w:rsidR="00C807BC" w:rsidRPr="00C807BC" w:rsidRDefault="00C807BC" w:rsidP="00F57DD9">
      <w:pPr>
        <w:spacing w:before="100" w:beforeAutospacing="1" w:after="100" w:afterAutospacing="1" w:line="276" w:lineRule="auto"/>
        <w:outlineLvl w:val="2"/>
        <w:rPr>
          <w:rFonts w:ascii="Times New Roman" w:hAnsi="Times New Roman"/>
          <w:b/>
          <w:bCs/>
          <w:lang w:val="en-HK"/>
        </w:rPr>
      </w:pPr>
      <w:r w:rsidRPr="00C807BC">
        <w:rPr>
          <w:rFonts w:ascii="Times New Roman" w:hAnsi="Times New Roman"/>
          <w:b/>
          <w:bCs/>
          <w:lang w:val="en-HK"/>
        </w:rPr>
        <w:t>Section 1: Introduction</w:t>
      </w:r>
    </w:p>
    <w:p w14:paraId="7D9453F5" w14:textId="77777777" w:rsidR="00C807BC" w:rsidRPr="00C807BC" w:rsidRDefault="00C807BC" w:rsidP="00F57DD9">
      <w:pPr>
        <w:spacing w:before="100" w:beforeAutospacing="1" w:after="100" w:afterAutospacing="1" w:line="276" w:lineRule="auto"/>
        <w:rPr>
          <w:rFonts w:ascii="Times New Roman" w:hAnsi="Times New Roman"/>
          <w:lang w:val="en-HK"/>
        </w:rPr>
      </w:pPr>
      <w:r w:rsidRPr="00C807BC">
        <w:rPr>
          <w:rFonts w:ascii="Times New Roman" w:hAnsi="Times New Roman"/>
          <w:lang w:val="en-HK"/>
        </w:rPr>
        <w:t xml:space="preserve">Gavin Dingwall’s article, </w:t>
      </w:r>
      <w:r w:rsidRPr="00C807BC">
        <w:rPr>
          <w:rFonts w:ascii="Times New Roman" w:hAnsi="Times New Roman"/>
          <w:i/>
          <w:iCs/>
          <w:lang w:val="en-HK"/>
        </w:rPr>
        <w:t>Intoxicated Mistakes about the Need for Self-Defence</w:t>
      </w:r>
      <w:r w:rsidRPr="00C807BC">
        <w:rPr>
          <w:rFonts w:ascii="Times New Roman" w:hAnsi="Times New Roman"/>
          <w:lang w:val="en-HK"/>
        </w:rPr>
        <w:t xml:space="preserve">, published in </w:t>
      </w:r>
      <w:r w:rsidRPr="00C807BC">
        <w:rPr>
          <w:rFonts w:ascii="Times New Roman" w:hAnsi="Times New Roman"/>
          <w:i/>
          <w:iCs/>
          <w:lang w:val="en-HK"/>
        </w:rPr>
        <w:t>The Modern Law Review</w:t>
      </w:r>
      <w:r w:rsidRPr="00C807BC">
        <w:rPr>
          <w:rFonts w:ascii="Times New Roman" w:hAnsi="Times New Roman"/>
          <w:lang w:val="en-HK"/>
        </w:rPr>
        <w:t xml:space="preserve"> (2007), critically examines the treatment of self-defence claims in cases where the defendant was voluntarily intoxicated and mistakenly believed they were under threat. The article explores the development of legal principles surrounding self-defence, mistake, and intoxication, with a specific focus on the inconsistencies in the application of these principles by English courts. The overarching argument in this section is that the law in this area is conceptually flawed, as it treats intoxicated individuals making mistakes about self-defence differently from those who make similar mistakes while sober. The legal system’s approach, Dingwall contends, is not only inconsistent with general principles of criminal liability but also unjust, as it results in defendants being denied a defence that would otherwise be available to them had they not been intoxicated.</w:t>
      </w:r>
    </w:p>
    <w:p w14:paraId="3E65DC8F" w14:textId="77777777" w:rsidR="00C807BC" w:rsidRPr="00C807BC" w:rsidRDefault="00C807BC" w:rsidP="00F57DD9">
      <w:pPr>
        <w:spacing w:before="100" w:beforeAutospacing="1" w:after="100" w:afterAutospacing="1" w:line="276" w:lineRule="auto"/>
        <w:rPr>
          <w:rFonts w:ascii="Times New Roman" w:hAnsi="Times New Roman"/>
          <w:lang w:val="en-HK"/>
        </w:rPr>
      </w:pPr>
      <w:r w:rsidRPr="00C807BC">
        <w:rPr>
          <w:rFonts w:ascii="Times New Roman" w:hAnsi="Times New Roman"/>
          <w:lang w:val="en-HK"/>
        </w:rPr>
        <w:lastRenderedPageBreak/>
        <w:t>The legal background to this issue is rooted in the recognition that intoxication has long been associated with crime, particularly violent crime. Research consistently shows that a high proportion of offenders were intoxicated at the time of their offence. However, establishing a direct causal link between intoxication and criminal behaviour remains a contentious issue, as correlation does not necessarily imply causation. Dingwall highlights that intoxication affects cognitive functions, impairing an individual’s ability to assess situations accurately. This impairment can lead an individual to misinterpret the actions of others, believing that they are under threat when, in reality, no such danger exists. The article focuses specifically on this phenomenon and how the law responds to it when a defendant claims self-defence based on an intoxicated mistake.</w:t>
      </w:r>
    </w:p>
    <w:p w14:paraId="64CB2BD8" w14:textId="77777777" w:rsidR="00C807BC" w:rsidRPr="00C807BC" w:rsidRDefault="00C807BC" w:rsidP="00F57DD9">
      <w:pPr>
        <w:spacing w:before="100" w:beforeAutospacing="1" w:after="100" w:afterAutospacing="1" w:line="276" w:lineRule="auto"/>
        <w:rPr>
          <w:rFonts w:ascii="Times New Roman" w:hAnsi="Times New Roman"/>
          <w:lang w:val="en-HK"/>
        </w:rPr>
      </w:pPr>
      <w:r w:rsidRPr="00C807BC">
        <w:rPr>
          <w:rFonts w:ascii="Times New Roman" w:hAnsi="Times New Roman"/>
          <w:lang w:val="en-HK"/>
        </w:rPr>
        <w:t xml:space="preserve">The law has had to address numerous cases where an intoxicated individual has attacked or even killed another person under the mistaken belief that they were acting in self-defence. The courts have consistently refused to recognise such mistakes as a valid defence, drawing on policy considerations rather than legal principles. The leading authority on this issue, </w:t>
      </w:r>
      <w:r w:rsidRPr="00C807BC">
        <w:rPr>
          <w:rFonts w:ascii="Times New Roman" w:hAnsi="Times New Roman"/>
          <w:i/>
          <w:iCs/>
          <w:lang w:val="en-HK"/>
        </w:rPr>
        <w:t>R v O’Grady</w:t>
      </w:r>
      <w:r w:rsidRPr="00C807BC">
        <w:rPr>
          <w:rFonts w:ascii="Times New Roman" w:hAnsi="Times New Roman"/>
          <w:lang w:val="en-HK"/>
        </w:rPr>
        <w:t xml:space="preserve"> [1987] QB 995, established that a defendant who mistakenly believes force is necessary due to self-induced intoxication cannot rely on self-defence. This principle was subsequently reaffirmed in </w:t>
      </w:r>
      <w:r w:rsidRPr="00C807BC">
        <w:rPr>
          <w:rFonts w:ascii="Times New Roman" w:hAnsi="Times New Roman"/>
          <w:i/>
          <w:iCs/>
          <w:lang w:val="en-HK"/>
        </w:rPr>
        <w:t>R v Hatton</w:t>
      </w:r>
      <w:r w:rsidRPr="00C807BC">
        <w:rPr>
          <w:rFonts w:ascii="Times New Roman" w:hAnsi="Times New Roman"/>
          <w:lang w:val="en-HK"/>
        </w:rPr>
        <w:t xml:space="preserve"> [2005] EWCA Crim 2951, a case that further entrenched the exclusion of intoxicated mistakes in self-defence claims. Dingwall argues that these decisions are problematic, as they conflict with the broader legal principles governing mistake and self-defence, creating an artificial and unjustified distinction in the law.</w:t>
      </w:r>
    </w:p>
    <w:p w14:paraId="615DEBC3" w14:textId="77777777" w:rsidR="00C807BC" w:rsidRPr="00C807BC" w:rsidRDefault="00C807BC" w:rsidP="00F57DD9">
      <w:pPr>
        <w:spacing w:before="100" w:beforeAutospacing="1" w:after="100" w:afterAutospacing="1" w:line="276" w:lineRule="auto"/>
        <w:rPr>
          <w:rFonts w:ascii="Times New Roman" w:hAnsi="Times New Roman"/>
          <w:lang w:val="en-HK"/>
        </w:rPr>
      </w:pPr>
      <w:r w:rsidRPr="00C807BC">
        <w:rPr>
          <w:rFonts w:ascii="Times New Roman" w:hAnsi="Times New Roman"/>
          <w:lang w:val="en-HK"/>
        </w:rPr>
        <w:t xml:space="preserve">The argument advanced by the courts in </w:t>
      </w:r>
      <w:r w:rsidRPr="00C807BC">
        <w:rPr>
          <w:rFonts w:ascii="Times New Roman" w:hAnsi="Times New Roman"/>
          <w:i/>
          <w:iCs/>
          <w:lang w:val="en-HK"/>
        </w:rPr>
        <w:t>O’Grady</w:t>
      </w:r>
      <w:r w:rsidRPr="00C807BC">
        <w:rPr>
          <w:rFonts w:ascii="Times New Roman" w:hAnsi="Times New Roman"/>
          <w:lang w:val="en-HK"/>
        </w:rPr>
        <w:t xml:space="preserve"> and </w:t>
      </w:r>
      <w:r w:rsidRPr="00C807BC">
        <w:rPr>
          <w:rFonts w:ascii="Times New Roman" w:hAnsi="Times New Roman"/>
          <w:i/>
          <w:iCs/>
          <w:lang w:val="en-HK"/>
        </w:rPr>
        <w:t>Hatton</w:t>
      </w:r>
      <w:r w:rsidRPr="00C807BC">
        <w:rPr>
          <w:rFonts w:ascii="Times New Roman" w:hAnsi="Times New Roman"/>
          <w:lang w:val="en-HK"/>
        </w:rPr>
        <w:t xml:space="preserve"> is that allowing an intoxicated defendant to claim self-defence based on a mistaken belief would undermine public policy objectives aimed at deterring alcohol-related violence. The courts have expressed concern that permitting such a defence would effectively provide an excuse for individuals who engage in violence while intoxicated. However, Dingwall questions the validity of this reasoning, arguing that it overlooks the fundamental principles of criminal liability. In particular, he highlights the inconsistency in the law’s treatment of intoxicated individuals: while intoxication can negate specific intent in certain crimes, it is not permitted to negate a mistaken belief in self-defence. This, he argues, is an illogical distinction that lacks a principled justification.</w:t>
      </w:r>
    </w:p>
    <w:p w14:paraId="6B2A8010" w14:textId="77777777" w:rsidR="00C807BC" w:rsidRPr="00C807BC" w:rsidRDefault="00C807BC" w:rsidP="00F57DD9">
      <w:pPr>
        <w:spacing w:before="100" w:beforeAutospacing="1" w:after="100" w:afterAutospacing="1" w:line="276" w:lineRule="auto"/>
        <w:rPr>
          <w:rFonts w:ascii="Times New Roman" w:hAnsi="Times New Roman"/>
          <w:lang w:val="en-HK"/>
        </w:rPr>
      </w:pPr>
      <w:r w:rsidRPr="00C807BC">
        <w:rPr>
          <w:rFonts w:ascii="Times New Roman" w:hAnsi="Times New Roman"/>
          <w:lang w:val="en-HK"/>
        </w:rPr>
        <w:t xml:space="preserve">A key issue that arises in this context is the broader treatment of mistake in criminal law. The common law has long recognised that a defendant’s genuine belief in the need for self-defence can be sufficient to provide a defence, even if that belief is mistaken. This principle was established in </w:t>
      </w:r>
      <w:r w:rsidRPr="00C807BC">
        <w:rPr>
          <w:rFonts w:ascii="Times New Roman" w:hAnsi="Times New Roman"/>
          <w:i/>
          <w:iCs/>
          <w:lang w:val="en-HK"/>
        </w:rPr>
        <w:t>R v Williams (Gladstone)</w:t>
      </w:r>
      <w:r w:rsidRPr="00C807BC">
        <w:rPr>
          <w:rFonts w:ascii="Times New Roman" w:hAnsi="Times New Roman"/>
          <w:lang w:val="en-HK"/>
        </w:rPr>
        <w:t xml:space="preserve"> [1984] 78 Cr App R 276, where the Court of Appeal held that an honest, albeit mistaken, belief in the need to use force was sufficient for self-defence, regardless of whether that belief was reasonable. The decision in </w:t>
      </w:r>
      <w:r w:rsidRPr="00C807BC">
        <w:rPr>
          <w:rFonts w:ascii="Times New Roman" w:hAnsi="Times New Roman"/>
          <w:i/>
          <w:iCs/>
          <w:lang w:val="en-HK"/>
        </w:rPr>
        <w:t>Williams (Gladstone)</w:t>
      </w:r>
      <w:r w:rsidRPr="00C807BC">
        <w:rPr>
          <w:rFonts w:ascii="Times New Roman" w:hAnsi="Times New Roman"/>
          <w:lang w:val="en-HK"/>
        </w:rPr>
        <w:t xml:space="preserve"> is based on the subjective test for self-defence, which focuses on the defendant’s perception of the circumstances rather than an objective assessment of reasonableness. The justification for this approach is that self-defence operates to protect those who genuinely believe they are acting lawfully, even if their belief is mistaken.</w:t>
      </w:r>
    </w:p>
    <w:p w14:paraId="587FD90D" w14:textId="77777777" w:rsidR="00C807BC" w:rsidRPr="00C807BC" w:rsidRDefault="00C807BC" w:rsidP="00F57DD9">
      <w:pPr>
        <w:spacing w:before="100" w:beforeAutospacing="1" w:after="100" w:afterAutospacing="1" w:line="276" w:lineRule="auto"/>
        <w:rPr>
          <w:rFonts w:ascii="Times New Roman" w:hAnsi="Times New Roman"/>
          <w:lang w:val="en-HK"/>
        </w:rPr>
      </w:pPr>
      <w:r w:rsidRPr="00C807BC">
        <w:rPr>
          <w:rFonts w:ascii="Times New Roman" w:hAnsi="Times New Roman"/>
          <w:lang w:val="en-HK"/>
        </w:rPr>
        <w:lastRenderedPageBreak/>
        <w:t xml:space="preserve">However, this subjective approach was not applied in </w:t>
      </w:r>
      <w:r w:rsidRPr="00C807BC">
        <w:rPr>
          <w:rFonts w:ascii="Times New Roman" w:hAnsi="Times New Roman"/>
          <w:i/>
          <w:iCs/>
          <w:lang w:val="en-HK"/>
        </w:rPr>
        <w:t>O’Grady</w:t>
      </w:r>
      <w:r w:rsidRPr="00C807BC">
        <w:rPr>
          <w:rFonts w:ascii="Times New Roman" w:hAnsi="Times New Roman"/>
          <w:lang w:val="en-HK"/>
        </w:rPr>
        <w:t xml:space="preserve"> and </w:t>
      </w:r>
      <w:r w:rsidRPr="00C807BC">
        <w:rPr>
          <w:rFonts w:ascii="Times New Roman" w:hAnsi="Times New Roman"/>
          <w:i/>
          <w:iCs/>
          <w:lang w:val="en-HK"/>
        </w:rPr>
        <w:t>Hatton</w:t>
      </w:r>
      <w:r w:rsidRPr="00C807BC">
        <w:rPr>
          <w:rFonts w:ascii="Times New Roman" w:hAnsi="Times New Roman"/>
          <w:lang w:val="en-HK"/>
        </w:rPr>
        <w:t>, which instead adopted an arbitrary distinction between mistaken beliefs caused by intoxication and those that arise while sober. Dingwall argues that this represents a significant departure from established legal principles, effectively creating a double standard in the law. If an individual makes an unreasonable mistake while sober, they can still rely on self-defence, but if the same mistake is made under intoxication, the defence is denied. This, he contends, is not based on any sound legal reasoning but rather on policy-driven concerns about public order. The consequence of this approach is that an intoxicated individual is held to a higher standard of culpability than a sober individual, despite the fact that both may have acted under the same mistaken belief.</w:t>
      </w:r>
    </w:p>
    <w:p w14:paraId="3BB6AF80" w14:textId="77777777" w:rsidR="00C807BC" w:rsidRPr="00C807BC" w:rsidRDefault="00C807BC" w:rsidP="00F57DD9">
      <w:pPr>
        <w:spacing w:before="100" w:beforeAutospacing="1" w:after="100" w:afterAutospacing="1" w:line="276" w:lineRule="auto"/>
        <w:rPr>
          <w:rFonts w:ascii="Times New Roman" w:hAnsi="Times New Roman"/>
          <w:lang w:val="en-HK"/>
        </w:rPr>
      </w:pPr>
      <w:r w:rsidRPr="00C807BC">
        <w:rPr>
          <w:rFonts w:ascii="Times New Roman" w:hAnsi="Times New Roman"/>
          <w:lang w:val="en-HK"/>
        </w:rPr>
        <w:t xml:space="preserve">The issue is further complicated by the distinction between specific and basic intent offences. English law distinguishes between these two categories, with specific intent crimes requiring proof of intent beyond mere recklessness, whereas basic intent crimes can be satisfied by recklessness alone. The principle established in </w:t>
      </w:r>
      <w:r w:rsidRPr="00C807BC">
        <w:rPr>
          <w:rFonts w:ascii="Times New Roman" w:hAnsi="Times New Roman"/>
          <w:i/>
          <w:iCs/>
          <w:lang w:val="en-HK"/>
        </w:rPr>
        <w:t>DPP v Majewski</w:t>
      </w:r>
      <w:r w:rsidRPr="00C807BC">
        <w:rPr>
          <w:rFonts w:ascii="Times New Roman" w:hAnsi="Times New Roman"/>
          <w:lang w:val="en-HK"/>
        </w:rPr>
        <w:t xml:space="preserve"> [1977] AC 443 is that voluntary intoxication cannot be used as a defence for crimes of basic intent, as getting intoxicated is itself considered reckless conduct. However, for specific intent crimes, intoxication can be relevant if it negates the required </w:t>
      </w:r>
      <w:proofErr w:type="spellStart"/>
      <w:r w:rsidRPr="00C807BC">
        <w:rPr>
          <w:rFonts w:ascii="Times New Roman" w:hAnsi="Times New Roman"/>
          <w:lang w:val="en-HK"/>
        </w:rPr>
        <w:t>mens</w:t>
      </w:r>
      <w:proofErr w:type="spellEnd"/>
      <w:r w:rsidRPr="00C807BC">
        <w:rPr>
          <w:rFonts w:ascii="Times New Roman" w:hAnsi="Times New Roman"/>
          <w:lang w:val="en-HK"/>
        </w:rPr>
        <w:t xml:space="preserve"> rea. Dingwall notes that while this distinction is well-established, it is difficult to reconcile with the approach taken in </w:t>
      </w:r>
      <w:r w:rsidRPr="00C807BC">
        <w:rPr>
          <w:rFonts w:ascii="Times New Roman" w:hAnsi="Times New Roman"/>
          <w:i/>
          <w:iCs/>
          <w:lang w:val="en-HK"/>
        </w:rPr>
        <w:t>O’Grady</w:t>
      </w:r>
      <w:r w:rsidRPr="00C807BC">
        <w:rPr>
          <w:rFonts w:ascii="Times New Roman" w:hAnsi="Times New Roman"/>
          <w:lang w:val="en-HK"/>
        </w:rPr>
        <w:t xml:space="preserve"> and </w:t>
      </w:r>
      <w:r w:rsidRPr="00C807BC">
        <w:rPr>
          <w:rFonts w:ascii="Times New Roman" w:hAnsi="Times New Roman"/>
          <w:i/>
          <w:iCs/>
          <w:lang w:val="en-HK"/>
        </w:rPr>
        <w:t>Hatton</w:t>
      </w:r>
      <w:r w:rsidRPr="00C807BC">
        <w:rPr>
          <w:rFonts w:ascii="Times New Roman" w:hAnsi="Times New Roman"/>
          <w:lang w:val="en-HK"/>
        </w:rPr>
        <w:t>. In those cases, the courts refused to consider intoxicated mistakes even in the context of murder, a specific intent offence. This contradicts the general rule that intoxication can be considered in specific intent crimes, further exposing the inconsistency in the law.</w:t>
      </w:r>
    </w:p>
    <w:p w14:paraId="6A778AED" w14:textId="77777777" w:rsidR="00C807BC" w:rsidRPr="00C807BC" w:rsidRDefault="00C807BC" w:rsidP="00F57DD9">
      <w:pPr>
        <w:spacing w:before="100" w:beforeAutospacing="1" w:after="100" w:afterAutospacing="1" w:line="276" w:lineRule="auto"/>
        <w:rPr>
          <w:rFonts w:ascii="Times New Roman" w:hAnsi="Times New Roman"/>
          <w:lang w:val="en-HK"/>
        </w:rPr>
      </w:pPr>
      <w:r w:rsidRPr="00C807BC">
        <w:rPr>
          <w:rFonts w:ascii="Times New Roman" w:hAnsi="Times New Roman"/>
          <w:lang w:val="en-HK"/>
        </w:rPr>
        <w:t xml:space="preserve">A further inconsistency arises when comparing the treatment of intoxicated mistakes in self-defence with mistakes in other legal defences. For example, in </w:t>
      </w:r>
      <w:r w:rsidRPr="00C807BC">
        <w:rPr>
          <w:rFonts w:ascii="Times New Roman" w:hAnsi="Times New Roman"/>
          <w:i/>
          <w:iCs/>
          <w:lang w:val="en-HK"/>
        </w:rPr>
        <w:t>R v Morgan</w:t>
      </w:r>
      <w:r w:rsidRPr="00C807BC">
        <w:rPr>
          <w:rFonts w:ascii="Times New Roman" w:hAnsi="Times New Roman"/>
          <w:lang w:val="en-HK"/>
        </w:rPr>
        <w:t xml:space="preserve"> [1976] AC 182, the House of Lords held that a mistaken belief in consent, even if unreasonable, could provide a defence to rape. While this decision has since been overruled by legislative reforms, it demonstrates that mistaken beliefs have historically been treated as a legitimate basis for defence in certain contexts. Dingwall points out that there is no compelling reason why a mistaken belief in the need for self-defence should be treated differently from a mistaken belief in consent or other circumstances. The refusal to allow intoxicated mistakes in self-defence cases, he argues, is an arbitrary exception that cannot be justified on principled grounds.</w:t>
      </w:r>
    </w:p>
    <w:p w14:paraId="0719A69A" w14:textId="77777777" w:rsidR="00C807BC" w:rsidRPr="00C807BC" w:rsidRDefault="00C807BC" w:rsidP="00F57DD9">
      <w:pPr>
        <w:spacing w:before="100" w:beforeAutospacing="1" w:after="100" w:afterAutospacing="1" w:line="276" w:lineRule="auto"/>
        <w:rPr>
          <w:rFonts w:ascii="Times New Roman" w:hAnsi="Times New Roman"/>
          <w:lang w:val="en-HK"/>
        </w:rPr>
      </w:pPr>
      <w:r w:rsidRPr="00C807BC">
        <w:rPr>
          <w:rFonts w:ascii="Times New Roman" w:hAnsi="Times New Roman"/>
          <w:lang w:val="en-HK"/>
        </w:rPr>
        <w:t>Ultimately, Dingwall concludes that the legal position on intoxicated mistakes in self-defence is unsatisfactory and in need of reform. He argues that the current approach unfairly penalises intoxicated defendants by denying them a defence that would be available to them if they were sober. This creates a disparity in the law that is difficult to justify and undermines the coherence of legal principles governing self-defence and mistake. He suggests that either the law should consistently exclude all mistaken beliefs from self-defence claims, or it should allow intoxicated mistakes in the same manner as sober mistakes. Either approach would be preferable to the current system, which operates on an unprincipled and inconsistent basis.</w:t>
      </w:r>
    </w:p>
    <w:p w14:paraId="7E192920" w14:textId="77777777" w:rsidR="00C807BC" w:rsidRPr="00C807BC" w:rsidRDefault="00C807BC" w:rsidP="00F57DD9">
      <w:pPr>
        <w:spacing w:before="100" w:beforeAutospacing="1" w:after="100" w:afterAutospacing="1" w:line="276" w:lineRule="auto"/>
        <w:rPr>
          <w:rFonts w:ascii="Times New Roman" w:hAnsi="Times New Roman"/>
          <w:lang w:val="en-HK"/>
        </w:rPr>
      </w:pPr>
      <w:r w:rsidRPr="00C807BC">
        <w:rPr>
          <w:rFonts w:ascii="Times New Roman" w:hAnsi="Times New Roman"/>
          <w:lang w:val="en-HK"/>
        </w:rPr>
        <w:lastRenderedPageBreak/>
        <w:t>In summary, the introduction to Dingwall’s article sets the stage for a detailed critique of the law on intoxicated mistakes in self-defence. It highlights the contradictions and inconsistencies in judicial reasoning, questioning the legitimacy of the policy justifications relied upon by the courts. By contrasting the treatment of intoxicated mistakes with broader principles of criminal liability and mistake, Dingwall establishes a compelling argument that the law in this area is in need of urgent reform. The key question that emerges is whether intoxication should be treated as an absolute bar to self-defence claims, or whether mistaken beliefs should be assessed consistently regardless of the defendant’s state of intoxication. This foundational argument underpins the rest of the article, which seeks to explore the ramifications of the current legal approach and propose alternative solutions.</w:t>
      </w:r>
    </w:p>
    <w:p w14:paraId="4FAE4422" w14:textId="6B78A01E" w:rsidR="00F57DD9" w:rsidRPr="00F57DD9" w:rsidRDefault="00B01815" w:rsidP="00F57DD9">
      <w:pPr>
        <w:spacing w:before="100" w:beforeAutospacing="1" w:after="100" w:afterAutospacing="1" w:line="276" w:lineRule="auto"/>
        <w:outlineLvl w:val="2"/>
        <w:rPr>
          <w:rFonts w:ascii="Times New Roman" w:hAnsi="Times New Roman"/>
          <w:b/>
          <w:bCs/>
          <w:lang w:val="en-HK"/>
        </w:rPr>
      </w:pPr>
      <w:r w:rsidRPr="00B01815">
        <w:rPr>
          <w:rFonts w:ascii="Times New Roman" w:hAnsi="Times New Roman"/>
          <w:noProof/>
          <w:lang w:val="en-HK"/>
          <w14:ligatures w14:val="standardContextual"/>
        </w:rPr>
        <w:pict w14:anchorId="0DA3A1F4">
          <v:rect id="_x0000_i1060" alt="" style="width:451.3pt;height:.05pt;mso-width-percent:0;mso-height-percent:0;mso-width-percent:0;mso-height-percent:0" o:hralign="center" o:hrstd="t" o:hr="t" fillcolor="#a0a0a0" stroked="f"/>
        </w:pict>
      </w:r>
    </w:p>
    <w:p w14:paraId="44949E90" w14:textId="4CBED2EA"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Section 2: The Relationship Between Intoxication and Crime</w:t>
      </w:r>
    </w:p>
    <w:p w14:paraId="1493E23E"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The second section of Gavin Dingwall’s article explores the relationship between intoxication and criminal behaviour, specifically focusing on how intoxication affects an individual’s ability to assess danger and act accordingly. The core issue examined in this section is whether intoxication should influence the legal assessment of a defendant’s actions, particularly when they mistakenly believe they are under threat. Dingwall engages with empirical research, legal principles, and judicial decisions to critically analyse how the law treats intoxicated individuals who commit crimes under a mistaken belief in self-defence.</w:t>
      </w:r>
    </w:p>
    <w:p w14:paraId="085B1588"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The discussion begins with an acknowledgment of the widely accepted assumption that alcohol and other intoxicants can significantly impair judgment, perception, and cognitive function. Numerous studies confirm that a high proportion of violent crimes involve offenders who were intoxicated at the time of their offence. However, despite this statistical correlation, establishing a direct causal link between intoxication and criminal behaviour remains complex. Intoxication may increase the likelihood of violent acts, but it does not necessarily mean that intoxication alone is the cause of such acts. Other contributing factors, such as personality, situational triggers, and social environment, play significant roles.</w:t>
      </w:r>
    </w:p>
    <w:p w14:paraId="2955ADF1" w14:textId="77777777" w:rsidR="00F57DD9" w:rsidRPr="00F57DD9" w:rsidRDefault="00F57DD9" w:rsidP="00F57DD9">
      <w:pPr>
        <w:spacing w:before="100" w:beforeAutospacing="1" w:after="100" w:afterAutospacing="1" w:line="276" w:lineRule="auto"/>
        <w:outlineLvl w:val="3"/>
        <w:rPr>
          <w:rFonts w:ascii="Times New Roman" w:hAnsi="Times New Roman"/>
          <w:b/>
          <w:bCs/>
          <w:lang w:val="en-HK"/>
        </w:rPr>
      </w:pPr>
      <w:r w:rsidRPr="00F57DD9">
        <w:rPr>
          <w:rFonts w:ascii="Times New Roman" w:hAnsi="Times New Roman"/>
          <w:b/>
          <w:bCs/>
          <w:lang w:val="en-HK"/>
        </w:rPr>
        <w:t>1. The Role of Intoxication in Criminal Offences</w:t>
      </w:r>
    </w:p>
    <w:p w14:paraId="56FEBE7B"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Dingwall references various studies that examine the link between alcohol consumption and violent behaviour. A key finding in this research is that intoxication often impairs cognitive functioning, reducing an individual’s ability to accurately perceive threats and make rational decisions. Some of the key effects of intoxication include:</w:t>
      </w:r>
    </w:p>
    <w:p w14:paraId="05DE5CEA" w14:textId="77777777" w:rsidR="00F57DD9" w:rsidRPr="00F57DD9" w:rsidRDefault="00F57DD9" w:rsidP="00F57DD9">
      <w:pPr>
        <w:numPr>
          <w:ilvl w:val="0"/>
          <w:numId w:val="1"/>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Impaired perception of risk</w:t>
      </w:r>
      <w:r w:rsidRPr="00F57DD9">
        <w:rPr>
          <w:rFonts w:ascii="Times New Roman" w:hAnsi="Times New Roman"/>
          <w:lang w:val="en-HK"/>
        </w:rPr>
        <w:t xml:space="preserve"> – Alcohol consumption can cause individuals to overestimate threats or misinterpret the actions of others as hostile.</w:t>
      </w:r>
    </w:p>
    <w:p w14:paraId="3E9F2385" w14:textId="77777777" w:rsidR="00F57DD9" w:rsidRPr="00F57DD9" w:rsidRDefault="00F57DD9" w:rsidP="00F57DD9">
      <w:pPr>
        <w:numPr>
          <w:ilvl w:val="0"/>
          <w:numId w:val="1"/>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Increased impulsivity</w:t>
      </w:r>
      <w:r w:rsidRPr="00F57DD9">
        <w:rPr>
          <w:rFonts w:ascii="Times New Roman" w:hAnsi="Times New Roman"/>
          <w:lang w:val="en-HK"/>
        </w:rPr>
        <w:t xml:space="preserve"> – Intoxicated individuals are more likely to react violently to perceived threats without fully considering alternative responses.</w:t>
      </w:r>
    </w:p>
    <w:p w14:paraId="7A228D17" w14:textId="77777777" w:rsidR="00F57DD9" w:rsidRPr="00F57DD9" w:rsidRDefault="00F57DD9" w:rsidP="00F57DD9">
      <w:pPr>
        <w:numPr>
          <w:ilvl w:val="0"/>
          <w:numId w:val="1"/>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lastRenderedPageBreak/>
        <w:t>Reduced ability to assess consequences</w:t>
      </w:r>
      <w:r w:rsidRPr="00F57DD9">
        <w:rPr>
          <w:rFonts w:ascii="Times New Roman" w:hAnsi="Times New Roman"/>
          <w:lang w:val="en-HK"/>
        </w:rPr>
        <w:t xml:space="preserve"> – Alcohol affects decision-making processes, leading to reckless actions that may not have occurred in a sober state.</w:t>
      </w:r>
    </w:p>
    <w:p w14:paraId="1A8B9B2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Dingwall’s focus is on how these effects influence an individual’s ability to judge whether self-defence is necessary. In particular, he highlights that an intoxicated person may genuinely, but mistakenly, believe that they are in imminent danger and must use force to protect themselves. The legal question that arises is whether such a mistaken belief should be treated differently from a mistaken belief held by a sober person.</w:t>
      </w:r>
    </w:p>
    <w:p w14:paraId="78CBDAF1" w14:textId="77777777" w:rsidR="00F57DD9" w:rsidRPr="00F57DD9" w:rsidRDefault="00F57DD9" w:rsidP="00F57DD9">
      <w:pPr>
        <w:spacing w:before="100" w:beforeAutospacing="1" w:after="100" w:afterAutospacing="1" w:line="276" w:lineRule="auto"/>
        <w:outlineLvl w:val="3"/>
        <w:rPr>
          <w:rFonts w:ascii="Times New Roman" w:hAnsi="Times New Roman"/>
          <w:b/>
          <w:bCs/>
          <w:lang w:val="en-HK"/>
        </w:rPr>
      </w:pPr>
      <w:r w:rsidRPr="00F57DD9">
        <w:rPr>
          <w:rFonts w:ascii="Times New Roman" w:hAnsi="Times New Roman"/>
          <w:b/>
          <w:bCs/>
          <w:lang w:val="en-HK"/>
        </w:rPr>
        <w:t>2. The Legal Response to Intoxicated Offenders</w:t>
      </w:r>
    </w:p>
    <w:p w14:paraId="3F9B3D19"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The law has struggled to find a consistent approach to dealing with intoxicated individuals who commit violent offences. The traditional position under English law has been that intoxication is not a defence to criminal liability, except in limited circumstances. However, the way the law treats intoxicated mistakes is inconsistent with other principles of criminal liability.</w:t>
      </w:r>
    </w:p>
    <w:p w14:paraId="4183B0F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notes that in cases where intoxication leads to </w:t>
      </w:r>
      <w:r w:rsidRPr="00F57DD9">
        <w:rPr>
          <w:rFonts w:ascii="Times New Roman" w:hAnsi="Times New Roman"/>
          <w:b/>
          <w:bCs/>
          <w:lang w:val="en-HK"/>
        </w:rPr>
        <w:t>aggressive or unprovoked violence</w:t>
      </w:r>
      <w:r w:rsidRPr="00F57DD9">
        <w:rPr>
          <w:rFonts w:ascii="Times New Roman" w:hAnsi="Times New Roman"/>
          <w:lang w:val="en-HK"/>
        </w:rPr>
        <w:t xml:space="preserve">, the legal response has generally been harsh. Courts have held that voluntary intoxication does not excuse criminal conduct, as it is a self-induced state. The House of Lords in </w:t>
      </w:r>
      <w:r w:rsidRPr="00F57DD9">
        <w:rPr>
          <w:rFonts w:ascii="Times New Roman" w:hAnsi="Times New Roman"/>
          <w:i/>
          <w:iCs/>
          <w:lang w:val="en-HK"/>
        </w:rPr>
        <w:t>DPP v Majewski</w:t>
      </w:r>
      <w:r w:rsidRPr="00F57DD9">
        <w:rPr>
          <w:rFonts w:ascii="Times New Roman" w:hAnsi="Times New Roman"/>
          <w:lang w:val="en-HK"/>
        </w:rPr>
        <w:t xml:space="preserve"> [1977] AC 443 established the principle that voluntary intoxication is not a defence for crimes of </w:t>
      </w:r>
      <w:r w:rsidRPr="00F57DD9">
        <w:rPr>
          <w:rFonts w:ascii="Times New Roman" w:hAnsi="Times New Roman"/>
          <w:b/>
          <w:bCs/>
          <w:lang w:val="en-HK"/>
        </w:rPr>
        <w:t>basic intent</w:t>
      </w:r>
      <w:r w:rsidRPr="00F57DD9">
        <w:rPr>
          <w:rFonts w:ascii="Times New Roman" w:hAnsi="Times New Roman"/>
          <w:lang w:val="en-HK"/>
        </w:rPr>
        <w:t xml:space="preserve">, on the basis that getting intoxicated is itself reckless. This means that if a defendant becomes intoxicated and then commits a violent crime, they cannot argue that their intoxication negated their </w:t>
      </w:r>
      <w:proofErr w:type="spellStart"/>
      <w:r w:rsidRPr="00F57DD9">
        <w:rPr>
          <w:rFonts w:ascii="Times New Roman" w:hAnsi="Times New Roman"/>
          <w:lang w:val="en-HK"/>
        </w:rPr>
        <w:t>mens</w:t>
      </w:r>
      <w:proofErr w:type="spellEnd"/>
      <w:r w:rsidRPr="00F57DD9">
        <w:rPr>
          <w:rFonts w:ascii="Times New Roman" w:hAnsi="Times New Roman"/>
          <w:lang w:val="en-HK"/>
        </w:rPr>
        <w:t xml:space="preserve"> rea.</w:t>
      </w:r>
    </w:p>
    <w:p w14:paraId="7429A9A2"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However, the treatment of intoxicated mistakes is far less clear. Dingwall notes an inconsistency in the legal approach:</w:t>
      </w:r>
    </w:p>
    <w:p w14:paraId="7D5D8FE1" w14:textId="77777777" w:rsidR="00F57DD9" w:rsidRPr="00F57DD9" w:rsidRDefault="00F57DD9" w:rsidP="00F57DD9">
      <w:pPr>
        <w:numPr>
          <w:ilvl w:val="0"/>
          <w:numId w:val="2"/>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If a defendant, while </w:t>
      </w:r>
      <w:r w:rsidRPr="00F57DD9">
        <w:rPr>
          <w:rFonts w:ascii="Times New Roman" w:hAnsi="Times New Roman"/>
          <w:b/>
          <w:bCs/>
          <w:lang w:val="en-HK"/>
        </w:rPr>
        <w:t>sober</w:t>
      </w:r>
      <w:r w:rsidRPr="00F57DD9">
        <w:rPr>
          <w:rFonts w:ascii="Times New Roman" w:hAnsi="Times New Roman"/>
          <w:lang w:val="en-HK"/>
        </w:rPr>
        <w:t xml:space="preserve">, mistakenly believes they need to act in self-defence, the law allows for the defence to be considered under </w:t>
      </w:r>
      <w:r w:rsidRPr="00F57DD9">
        <w:rPr>
          <w:rFonts w:ascii="Times New Roman" w:hAnsi="Times New Roman"/>
          <w:i/>
          <w:iCs/>
          <w:lang w:val="en-HK"/>
        </w:rPr>
        <w:t>R v Williams (Gladstone)</w:t>
      </w:r>
      <w:r w:rsidRPr="00F57DD9">
        <w:rPr>
          <w:rFonts w:ascii="Times New Roman" w:hAnsi="Times New Roman"/>
          <w:lang w:val="en-HK"/>
        </w:rPr>
        <w:t xml:space="preserve"> [1984] 78 Cr App R 276.</w:t>
      </w:r>
    </w:p>
    <w:p w14:paraId="09659777" w14:textId="77777777" w:rsidR="00F57DD9" w:rsidRPr="00F57DD9" w:rsidRDefault="00F57DD9" w:rsidP="00F57DD9">
      <w:pPr>
        <w:numPr>
          <w:ilvl w:val="0"/>
          <w:numId w:val="2"/>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If a defendant, while </w:t>
      </w:r>
      <w:r w:rsidRPr="00F57DD9">
        <w:rPr>
          <w:rFonts w:ascii="Times New Roman" w:hAnsi="Times New Roman"/>
          <w:b/>
          <w:bCs/>
          <w:lang w:val="en-HK"/>
        </w:rPr>
        <w:t>intoxicated</w:t>
      </w:r>
      <w:r w:rsidRPr="00F57DD9">
        <w:rPr>
          <w:rFonts w:ascii="Times New Roman" w:hAnsi="Times New Roman"/>
          <w:lang w:val="en-HK"/>
        </w:rPr>
        <w:t xml:space="preserve">, mistakenly believes they need to act in self-defence, the law </w:t>
      </w:r>
      <w:r w:rsidRPr="00F57DD9">
        <w:rPr>
          <w:rFonts w:ascii="Times New Roman" w:hAnsi="Times New Roman"/>
          <w:b/>
          <w:bCs/>
          <w:lang w:val="en-HK"/>
        </w:rPr>
        <w:t>does not</w:t>
      </w:r>
      <w:r w:rsidRPr="00F57DD9">
        <w:rPr>
          <w:rFonts w:ascii="Times New Roman" w:hAnsi="Times New Roman"/>
          <w:lang w:val="en-HK"/>
        </w:rPr>
        <w:t xml:space="preserve"> allow this defence, as established in </w:t>
      </w:r>
      <w:r w:rsidRPr="00F57DD9">
        <w:rPr>
          <w:rFonts w:ascii="Times New Roman" w:hAnsi="Times New Roman"/>
          <w:i/>
          <w:iCs/>
          <w:lang w:val="en-HK"/>
        </w:rPr>
        <w:t>R v O’Grady</w:t>
      </w:r>
      <w:r w:rsidRPr="00F57DD9">
        <w:rPr>
          <w:rFonts w:ascii="Times New Roman" w:hAnsi="Times New Roman"/>
          <w:lang w:val="en-HK"/>
        </w:rPr>
        <w:t xml:space="preserve"> [1987] QB 995 and later affirmed in </w:t>
      </w:r>
      <w:r w:rsidRPr="00F57DD9">
        <w:rPr>
          <w:rFonts w:ascii="Times New Roman" w:hAnsi="Times New Roman"/>
          <w:i/>
          <w:iCs/>
          <w:lang w:val="en-HK"/>
        </w:rPr>
        <w:t>R v Hatton</w:t>
      </w:r>
      <w:r w:rsidRPr="00F57DD9">
        <w:rPr>
          <w:rFonts w:ascii="Times New Roman" w:hAnsi="Times New Roman"/>
          <w:lang w:val="en-HK"/>
        </w:rPr>
        <w:t xml:space="preserve"> [2005] EWCA Crim 2951.</w:t>
      </w:r>
    </w:p>
    <w:p w14:paraId="197052E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This discrepancy raises serious concerns about consistency in the application of criminal liability. Dingwall questions why the law treats sober mistakes differently from intoxicated mistakes, given that the underlying issue—whether the defendant genuinely believed they were under threat—is the same.</w:t>
      </w:r>
    </w:p>
    <w:p w14:paraId="052A0566" w14:textId="77777777" w:rsidR="00F57DD9" w:rsidRPr="00F57DD9" w:rsidRDefault="00F57DD9" w:rsidP="00F57DD9">
      <w:pPr>
        <w:spacing w:before="100" w:beforeAutospacing="1" w:after="100" w:afterAutospacing="1" w:line="276" w:lineRule="auto"/>
        <w:outlineLvl w:val="3"/>
        <w:rPr>
          <w:rFonts w:ascii="Times New Roman" w:hAnsi="Times New Roman"/>
          <w:b/>
          <w:bCs/>
          <w:lang w:val="en-HK"/>
        </w:rPr>
      </w:pPr>
      <w:r w:rsidRPr="00F57DD9">
        <w:rPr>
          <w:rFonts w:ascii="Times New Roman" w:hAnsi="Times New Roman"/>
          <w:b/>
          <w:bCs/>
          <w:lang w:val="en-HK"/>
        </w:rPr>
        <w:t>3. The Policy Rationale Behind the Law</w:t>
      </w:r>
    </w:p>
    <w:p w14:paraId="381DCF7B"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justification for treating intoxicated mistakes more harshly than sober mistakes is primarily based on </w:t>
      </w:r>
      <w:r w:rsidRPr="00F57DD9">
        <w:rPr>
          <w:rFonts w:ascii="Times New Roman" w:hAnsi="Times New Roman"/>
          <w:b/>
          <w:bCs/>
          <w:lang w:val="en-HK"/>
        </w:rPr>
        <w:t>public policy considerations</w:t>
      </w:r>
      <w:r w:rsidRPr="00F57DD9">
        <w:rPr>
          <w:rFonts w:ascii="Times New Roman" w:hAnsi="Times New Roman"/>
          <w:lang w:val="en-HK"/>
        </w:rPr>
        <w:t xml:space="preserve">. Courts have expressed concerns that </w:t>
      </w:r>
      <w:r w:rsidRPr="00F57DD9">
        <w:rPr>
          <w:rFonts w:ascii="Times New Roman" w:hAnsi="Times New Roman"/>
          <w:lang w:val="en-HK"/>
        </w:rPr>
        <w:lastRenderedPageBreak/>
        <w:t>allowing intoxicated defendants to rely on mistaken beliefs in self-defence could encourage irresponsible behaviour. There are two main arguments supporting this approach:</w:t>
      </w:r>
    </w:p>
    <w:p w14:paraId="6AAD68B7" w14:textId="77777777" w:rsidR="00F57DD9" w:rsidRPr="00F57DD9" w:rsidRDefault="00F57DD9" w:rsidP="00F57DD9">
      <w:pPr>
        <w:numPr>
          <w:ilvl w:val="0"/>
          <w:numId w:val="3"/>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Preventing abuse of the defence</w:t>
      </w:r>
      <w:r w:rsidRPr="00F57DD9">
        <w:rPr>
          <w:rFonts w:ascii="Times New Roman" w:hAnsi="Times New Roman"/>
          <w:lang w:val="en-HK"/>
        </w:rPr>
        <w:t xml:space="preserve"> – If intoxicated mistakes were accepted as a valid basis for self-defence, defendants could potentially exploit this loophole to escape liability for violent crimes committed while under the influence.</w:t>
      </w:r>
    </w:p>
    <w:p w14:paraId="199715D1" w14:textId="77777777" w:rsidR="00F57DD9" w:rsidRPr="00F57DD9" w:rsidRDefault="00F57DD9" w:rsidP="00F57DD9">
      <w:pPr>
        <w:numPr>
          <w:ilvl w:val="0"/>
          <w:numId w:val="3"/>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Deterrence</w:t>
      </w:r>
      <w:r w:rsidRPr="00F57DD9">
        <w:rPr>
          <w:rFonts w:ascii="Times New Roman" w:hAnsi="Times New Roman"/>
          <w:lang w:val="en-HK"/>
        </w:rPr>
        <w:t xml:space="preserve"> – The courts have sought to discourage excessive alcohol consumption and alcohol-related violence by removing any potential legal benefit that might arise from voluntary intoxication.</w:t>
      </w:r>
    </w:p>
    <w:p w14:paraId="542CA48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leading case that articulated this reasoning is </w:t>
      </w:r>
      <w:r w:rsidRPr="00F57DD9">
        <w:rPr>
          <w:rFonts w:ascii="Times New Roman" w:hAnsi="Times New Roman"/>
          <w:i/>
          <w:iCs/>
          <w:lang w:val="en-HK"/>
        </w:rPr>
        <w:t>O’Grady</w:t>
      </w:r>
      <w:r w:rsidRPr="00F57DD9">
        <w:rPr>
          <w:rFonts w:ascii="Times New Roman" w:hAnsi="Times New Roman"/>
          <w:lang w:val="en-HK"/>
        </w:rPr>
        <w:t xml:space="preserve">, where the Court of Appeal held that allowing intoxicated mistakes to justify self-defence would be “undesirable” and that </w:t>
      </w:r>
      <w:r w:rsidRPr="00F57DD9">
        <w:rPr>
          <w:rFonts w:ascii="Times New Roman" w:hAnsi="Times New Roman"/>
          <w:b/>
          <w:bCs/>
          <w:lang w:val="en-HK"/>
        </w:rPr>
        <w:t>“reason recoils from the conclusion that in such circumstances a defendant is entitled to leave the court without a stain on his character”</w:t>
      </w:r>
      <w:r w:rsidRPr="00F57DD9">
        <w:rPr>
          <w:rFonts w:ascii="Times New Roman" w:hAnsi="Times New Roman"/>
          <w:lang w:val="en-HK"/>
        </w:rPr>
        <w:t xml:space="preserve"> ([1987] QB 995, 1000). This statement reflects the judicial concern that intoxication should not operate as a means of avoiding criminal responsibility.</w:t>
      </w:r>
    </w:p>
    <w:p w14:paraId="4FB0B253"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however, critiques this approach, arguing that it prioritises </w:t>
      </w:r>
      <w:r w:rsidRPr="00F57DD9">
        <w:rPr>
          <w:rFonts w:ascii="Times New Roman" w:hAnsi="Times New Roman"/>
          <w:b/>
          <w:bCs/>
          <w:lang w:val="en-HK"/>
        </w:rPr>
        <w:t>public policy over legal principle</w:t>
      </w:r>
      <w:r w:rsidRPr="00F57DD9">
        <w:rPr>
          <w:rFonts w:ascii="Times New Roman" w:hAnsi="Times New Roman"/>
          <w:lang w:val="en-HK"/>
        </w:rPr>
        <w:t xml:space="preserve">. He asserts that the law should focus on </w:t>
      </w:r>
      <w:r w:rsidRPr="00F57DD9">
        <w:rPr>
          <w:rFonts w:ascii="Times New Roman" w:hAnsi="Times New Roman"/>
          <w:b/>
          <w:bCs/>
          <w:lang w:val="en-HK"/>
        </w:rPr>
        <w:t>the mental state of the defendant at the time of the offence</w:t>
      </w:r>
      <w:r w:rsidRPr="00F57DD9">
        <w:rPr>
          <w:rFonts w:ascii="Times New Roman" w:hAnsi="Times New Roman"/>
          <w:lang w:val="en-HK"/>
        </w:rPr>
        <w:t xml:space="preserve">, rather than applying a blanket prohibition on considering intoxicated mistakes. If an individual </w:t>
      </w:r>
      <w:r w:rsidRPr="00F57DD9">
        <w:rPr>
          <w:rFonts w:ascii="Times New Roman" w:hAnsi="Times New Roman"/>
          <w:b/>
          <w:bCs/>
          <w:lang w:val="en-HK"/>
        </w:rPr>
        <w:t>genuinely</w:t>
      </w:r>
      <w:r w:rsidRPr="00F57DD9">
        <w:rPr>
          <w:rFonts w:ascii="Times New Roman" w:hAnsi="Times New Roman"/>
          <w:lang w:val="en-HK"/>
        </w:rPr>
        <w:t xml:space="preserve"> believed they were under attack, then their intoxicated state should not automatically negate their ability to claim self-defence. Instead, courts should consider whether the mistake was honestly held, regardless of whether it was induced by intoxication.</w:t>
      </w:r>
    </w:p>
    <w:p w14:paraId="48B5E77A" w14:textId="77777777" w:rsidR="00F57DD9" w:rsidRPr="00F57DD9" w:rsidRDefault="00F57DD9" w:rsidP="00F57DD9">
      <w:pPr>
        <w:spacing w:before="100" w:beforeAutospacing="1" w:after="100" w:afterAutospacing="1" w:line="276" w:lineRule="auto"/>
        <w:outlineLvl w:val="3"/>
        <w:rPr>
          <w:rFonts w:ascii="Times New Roman" w:hAnsi="Times New Roman"/>
          <w:b/>
          <w:bCs/>
          <w:lang w:val="en-HK"/>
        </w:rPr>
      </w:pPr>
      <w:r w:rsidRPr="00F57DD9">
        <w:rPr>
          <w:rFonts w:ascii="Times New Roman" w:hAnsi="Times New Roman"/>
          <w:b/>
          <w:bCs/>
          <w:lang w:val="en-HK"/>
        </w:rPr>
        <w:t>4. Comparison with Other Legal Doctrines</w:t>
      </w:r>
    </w:p>
    <w:p w14:paraId="057E1E8C"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Dingwall also highlights a broader issue concerning the inconsistent treatment of intoxication across different areas of criminal law. While the law is strict on intoxicated mistakes in self-defence, it is more lenient in other contexts:</w:t>
      </w:r>
    </w:p>
    <w:p w14:paraId="52669190" w14:textId="77777777" w:rsidR="00F57DD9" w:rsidRPr="00F57DD9" w:rsidRDefault="00F57DD9" w:rsidP="00F57DD9">
      <w:pPr>
        <w:numPr>
          <w:ilvl w:val="0"/>
          <w:numId w:val="4"/>
        </w:numPr>
        <w:spacing w:before="100" w:beforeAutospacing="1" w:after="100" w:afterAutospacing="1" w:line="276" w:lineRule="auto"/>
        <w:rPr>
          <w:rFonts w:ascii="Times New Roman" w:hAnsi="Times New Roman"/>
          <w:lang w:val="en-HK"/>
        </w:rPr>
      </w:pPr>
      <w:proofErr w:type="spellStart"/>
      <w:r w:rsidRPr="00F57DD9">
        <w:rPr>
          <w:rFonts w:ascii="Times New Roman" w:hAnsi="Times New Roman"/>
          <w:b/>
          <w:bCs/>
          <w:lang w:val="en-HK"/>
        </w:rPr>
        <w:t>Mens</w:t>
      </w:r>
      <w:proofErr w:type="spellEnd"/>
      <w:r w:rsidRPr="00F57DD9">
        <w:rPr>
          <w:rFonts w:ascii="Times New Roman" w:hAnsi="Times New Roman"/>
          <w:b/>
          <w:bCs/>
          <w:lang w:val="en-HK"/>
        </w:rPr>
        <w:t xml:space="preserve"> rea and intoxication</w:t>
      </w:r>
      <w:r w:rsidRPr="00F57DD9">
        <w:rPr>
          <w:rFonts w:ascii="Times New Roman" w:hAnsi="Times New Roman"/>
          <w:lang w:val="en-HK"/>
        </w:rPr>
        <w:t xml:space="preserve"> – In cases of specific intent crimes (e.g., murder), intoxication </w:t>
      </w:r>
      <w:r w:rsidRPr="00F57DD9">
        <w:rPr>
          <w:rFonts w:ascii="Times New Roman" w:hAnsi="Times New Roman"/>
          <w:b/>
          <w:bCs/>
          <w:lang w:val="en-HK"/>
        </w:rPr>
        <w:t>can</w:t>
      </w:r>
      <w:r w:rsidRPr="00F57DD9">
        <w:rPr>
          <w:rFonts w:ascii="Times New Roman" w:hAnsi="Times New Roman"/>
          <w:lang w:val="en-HK"/>
        </w:rPr>
        <w:t xml:space="preserve"> be considered if it negates the required intent (</w:t>
      </w:r>
      <w:r w:rsidRPr="00F57DD9">
        <w:rPr>
          <w:rFonts w:ascii="Times New Roman" w:hAnsi="Times New Roman"/>
          <w:i/>
          <w:iCs/>
          <w:lang w:val="en-HK"/>
        </w:rPr>
        <w:t>DPP v Beard</w:t>
      </w:r>
      <w:r w:rsidRPr="00F57DD9">
        <w:rPr>
          <w:rFonts w:ascii="Times New Roman" w:hAnsi="Times New Roman"/>
          <w:lang w:val="en-HK"/>
        </w:rPr>
        <w:t xml:space="preserve"> [1920] AC 479). However, in self-defence cases, intoxication </w:t>
      </w:r>
      <w:r w:rsidRPr="00F57DD9">
        <w:rPr>
          <w:rFonts w:ascii="Times New Roman" w:hAnsi="Times New Roman"/>
          <w:b/>
          <w:bCs/>
          <w:lang w:val="en-HK"/>
        </w:rPr>
        <w:t>cannot</w:t>
      </w:r>
      <w:r w:rsidRPr="00F57DD9">
        <w:rPr>
          <w:rFonts w:ascii="Times New Roman" w:hAnsi="Times New Roman"/>
          <w:lang w:val="en-HK"/>
        </w:rPr>
        <w:t xml:space="preserve"> be considered to assess whether the defendant’s mistake was genuine.</w:t>
      </w:r>
    </w:p>
    <w:p w14:paraId="43EB1DB3" w14:textId="77777777" w:rsidR="00F57DD9" w:rsidRPr="00F57DD9" w:rsidRDefault="00F57DD9" w:rsidP="00F57DD9">
      <w:pPr>
        <w:numPr>
          <w:ilvl w:val="0"/>
          <w:numId w:val="4"/>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Other mistaken beliefs</w:t>
      </w:r>
      <w:r w:rsidRPr="00F57DD9">
        <w:rPr>
          <w:rFonts w:ascii="Times New Roman" w:hAnsi="Times New Roman"/>
          <w:lang w:val="en-HK"/>
        </w:rPr>
        <w:t xml:space="preserve"> – In cases like </w:t>
      </w:r>
      <w:r w:rsidRPr="00F57DD9">
        <w:rPr>
          <w:rFonts w:ascii="Times New Roman" w:hAnsi="Times New Roman"/>
          <w:i/>
          <w:iCs/>
          <w:lang w:val="en-HK"/>
        </w:rPr>
        <w:t>R v Morgan</w:t>
      </w:r>
      <w:r w:rsidRPr="00F57DD9">
        <w:rPr>
          <w:rFonts w:ascii="Times New Roman" w:hAnsi="Times New Roman"/>
          <w:lang w:val="en-HK"/>
        </w:rPr>
        <w:t xml:space="preserve"> [1976] AC 182, the House of Lords held that a mistaken belief (in that case, mistaken belief in consent) could be relied upon as long as it was genuine, even if unreasonable. This stands in stark contrast to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 where the courts refused to allow intoxicated mistakes in self-defence claims.</w:t>
      </w:r>
    </w:p>
    <w:p w14:paraId="2DDF3472"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These inconsistencies suggest that </w:t>
      </w:r>
      <w:r w:rsidRPr="00F57DD9">
        <w:rPr>
          <w:rFonts w:ascii="Times New Roman" w:hAnsi="Times New Roman"/>
          <w:b/>
          <w:bCs/>
          <w:lang w:val="en-HK"/>
        </w:rPr>
        <w:t>the law does not apply a coherent principle when dealing with intoxication and mistake</w:t>
      </w:r>
      <w:r w:rsidRPr="00F57DD9">
        <w:rPr>
          <w:rFonts w:ascii="Times New Roman" w:hAnsi="Times New Roman"/>
          <w:lang w:val="en-HK"/>
        </w:rPr>
        <w:t>. Instead, it applies different standards depending on the context, which undermines legal certainty.</w:t>
      </w:r>
    </w:p>
    <w:p w14:paraId="66EBB9C7" w14:textId="77777777" w:rsidR="00F57DD9" w:rsidRPr="00F57DD9" w:rsidRDefault="00F57DD9" w:rsidP="00F57DD9">
      <w:pPr>
        <w:spacing w:before="100" w:beforeAutospacing="1" w:after="100" w:afterAutospacing="1" w:line="276" w:lineRule="auto"/>
        <w:outlineLvl w:val="3"/>
        <w:rPr>
          <w:rFonts w:ascii="Times New Roman" w:hAnsi="Times New Roman"/>
          <w:b/>
          <w:bCs/>
          <w:lang w:val="en-HK"/>
        </w:rPr>
      </w:pPr>
      <w:r w:rsidRPr="00F57DD9">
        <w:rPr>
          <w:rFonts w:ascii="Times New Roman" w:hAnsi="Times New Roman"/>
          <w:b/>
          <w:bCs/>
          <w:lang w:val="en-HK"/>
        </w:rPr>
        <w:lastRenderedPageBreak/>
        <w:t>5. Conclusion</w:t>
      </w:r>
    </w:p>
    <w:p w14:paraId="7C42E241"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concludes this section by questioning whether the policy rationale behind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 xml:space="preserve"> is truly justifiable. While public safety is an important consideration, he argues that legal principles should not be sacrificed for deterrence alone. The subjective test established in </w:t>
      </w:r>
      <w:r w:rsidRPr="00F57DD9">
        <w:rPr>
          <w:rFonts w:ascii="Times New Roman" w:hAnsi="Times New Roman"/>
          <w:i/>
          <w:iCs/>
          <w:lang w:val="en-HK"/>
        </w:rPr>
        <w:t>Williams (Gladstone)</w:t>
      </w:r>
      <w:r w:rsidRPr="00F57DD9">
        <w:rPr>
          <w:rFonts w:ascii="Times New Roman" w:hAnsi="Times New Roman"/>
          <w:lang w:val="en-HK"/>
        </w:rPr>
        <w:t xml:space="preserve"> should logically apply to all mistaken beliefs in self-defence, whether the defendant was intoxicated or not. The fact that the law </w:t>
      </w:r>
      <w:r w:rsidRPr="00F57DD9">
        <w:rPr>
          <w:rFonts w:ascii="Times New Roman" w:hAnsi="Times New Roman"/>
          <w:b/>
          <w:bCs/>
          <w:lang w:val="en-HK"/>
        </w:rPr>
        <w:t>allows</w:t>
      </w:r>
      <w:r w:rsidRPr="00F57DD9">
        <w:rPr>
          <w:rFonts w:ascii="Times New Roman" w:hAnsi="Times New Roman"/>
          <w:lang w:val="en-HK"/>
        </w:rPr>
        <w:t xml:space="preserve"> mistaken self-defence for sober individuals but </w:t>
      </w:r>
      <w:r w:rsidRPr="00F57DD9">
        <w:rPr>
          <w:rFonts w:ascii="Times New Roman" w:hAnsi="Times New Roman"/>
          <w:b/>
          <w:bCs/>
          <w:lang w:val="en-HK"/>
        </w:rPr>
        <w:t>denies</w:t>
      </w:r>
      <w:r w:rsidRPr="00F57DD9">
        <w:rPr>
          <w:rFonts w:ascii="Times New Roman" w:hAnsi="Times New Roman"/>
          <w:lang w:val="en-HK"/>
        </w:rPr>
        <w:t xml:space="preserve"> it for intoxicated individuals creates an unjustified distinction that lacks doctrinal support.</w:t>
      </w:r>
    </w:p>
    <w:p w14:paraId="2CEEC516"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suggests that if the courts are to uphold the principle that </w:t>
      </w:r>
      <w:r w:rsidRPr="00F57DD9">
        <w:rPr>
          <w:rFonts w:ascii="Times New Roman" w:hAnsi="Times New Roman"/>
          <w:b/>
          <w:bCs/>
          <w:lang w:val="en-HK"/>
        </w:rPr>
        <w:t>a genuine belief in self-defence should provide a defence</w:t>
      </w:r>
      <w:r w:rsidRPr="00F57DD9">
        <w:rPr>
          <w:rFonts w:ascii="Times New Roman" w:hAnsi="Times New Roman"/>
          <w:lang w:val="en-HK"/>
        </w:rPr>
        <w:t>, then it should apply equally to all defendants, irrespective of their intoxicated state. The alternative is to acknowledge that intoxication inherently negates responsibility, but this would require a broader re-evaluation of how intoxication interacts with criminal liability in general.</w:t>
      </w:r>
    </w:p>
    <w:p w14:paraId="5F0B9F01"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Thus, this section establishes the fundamental contradiction at the heart of the law on intoxicated self-defence: </w:t>
      </w:r>
      <w:r w:rsidRPr="00F57DD9">
        <w:rPr>
          <w:rFonts w:ascii="Times New Roman" w:hAnsi="Times New Roman"/>
          <w:b/>
          <w:bCs/>
          <w:lang w:val="en-HK"/>
        </w:rPr>
        <w:t>the courts recognise that people can make mistakes in self-defence, yet they refuse to acknowledge such mistakes when they result from intoxication.</w:t>
      </w:r>
      <w:r w:rsidRPr="00F57DD9">
        <w:rPr>
          <w:rFonts w:ascii="Times New Roman" w:hAnsi="Times New Roman"/>
          <w:lang w:val="en-HK"/>
        </w:rPr>
        <w:t xml:space="preserve"> This contradiction, as Dingwall argues, necessitates urgent reform to bring greater consistency and fairness to the law.</w:t>
      </w:r>
    </w:p>
    <w:p w14:paraId="4E6A1568" w14:textId="2D0A8D97" w:rsidR="00F57DD9" w:rsidRPr="00F57DD9" w:rsidRDefault="00B01815" w:rsidP="00F57DD9">
      <w:pPr>
        <w:spacing w:before="100" w:beforeAutospacing="1" w:after="100" w:afterAutospacing="1" w:line="276" w:lineRule="auto"/>
        <w:outlineLvl w:val="2"/>
        <w:rPr>
          <w:rFonts w:ascii="Times New Roman" w:hAnsi="Times New Roman"/>
          <w:b/>
          <w:bCs/>
          <w:lang w:val="en-HK"/>
        </w:rPr>
      </w:pPr>
      <w:r w:rsidRPr="00B01815">
        <w:rPr>
          <w:rFonts w:ascii="Times New Roman" w:hAnsi="Times New Roman"/>
          <w:noProof/>
          <w:lang w:val="en-HK"/>
          <w14:ligatures w14:val="standardContextual"/>
        </w:rPr>
        <w:pict w14:anchorId="08E6AF94">
          <v:rect id="_x0000_i1059" alt="" style="width:451.3pt;height:.05pt;mso-width-percent:0;mso-height-percent:0;mso-width-percent:0;mso-height-percent:0" o:hralign="center" o:hrstd="t" o:hr="t" fillcolor="#a0a0a0" stroked="f"/>
        </w:pict>
      </w:r>
      <w:r w:rsidR="00F57DD9" w:rsidRPr="00F57DD9">
        <w:rPr>
          <w:rFonts w:ascii="Times New Roman" w:hAnsi="Times New Roman"/>
          <w:b/>
          <w:bCs/>
          <w:lang w:val="en-HK"/>
        </w:rPr>
        <w:t>Section 3: The Legal Framework—Intoxication, Mistake, and Self-Defence</w:t>
      </w:r>
    </w:p>
    <w:p w14:paraId="3BC9C968" w14:textId="2CAA3296"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this section, Dingwall examines the legal framework governing intoxication, mistake, and self-defence, focusing on how these three elements interact within English criminal law. The analysis is divided into two principal areas: (1) the legal treatment of intoxication and criminal liability and (2) the role of mistaken belief in self-defence. Dingwall argues that the approach taken by the courts in cases where intoxicated individuals claim self-defence is inconsistent with broader principles of criminal responsibility. The law has adopted an </w:t>
      </w:r>
      <w:r w:rsidRPr="00F57DD9">
        <w:rPr>
          <w:rFonts w:ascii="Times New Roman" w:hAnsi="Times New Roman"/>
          <w:b/>
          <w:bCs/>
          <w:lang w:val="en-HK"/>
        </w:rPr>
        <w:t>arbitrary distinction</w:t>
      </w:r>
      <w:r w:rsidRPr="00F57DD9">
        <w:rPr>
          <w:rFonts w:ascii="Times New Roman" w:hAnsi="Times New Roman"/>
          <w:lang w:val="en-HK"/>
        </w:rPr>
        <w:t xml:space="preserve"> between different types of mistake, treating those caused by voluntary intoxication differently from those made while sober. This distinction, Dingwall suggests, lacks any sound doctrinal justification and leads to </w:t>
      </w:r>
      <w:r w:rsidRPr="00F57DD9">
        <w:rPr>
          <w:rFonts w:ascii="Times New Roman" w:hAnsi="Times New Roman"/>
          <w:b/>
          <w:bCs/>
          <w:lang w:val="en-HK"/>
        </w:rPr>
        <w:t>incoherent and unjust outcomes</w:t>
      </w:r>
      <w:r w:rsidRPr="00F57DD9">
        <w:rPr>
          <w:rFonts w:ascii="Times New Roman" w:hAnsi="Times New Roman"/>
          <w:lang w:val="en-HK"/>
        </w:rPr>
        <w:t>.</w:t>
      </w:r>
    </w:p>
    <w:p w14:paraId="5AA4A1EF" w14:textId="78E52CC1" w:rsidR="00F57DD9" w:rsidRPr="00F57DD9" w:rsidRDefault="00B01815" w:rsidP="00F57DD9">
      <w:pPr>
        <w:spacing w:before="100" w:beforeAutospacing="1" w:after="100" w:afterAutospacing="1" w:line="276" w:lineRule="auto"/>
        <w:outlineLvl w:val="2"/>
        <w:rPr>
          <w:rFonts w:ascii="Times New Roman" w:hAnsi="Times New Roman"/>
          <w:b/>
          <w:bCs/>
          <w:lang w:val="en-HK"/>
        </w:rPr>
      </w:pPr>
      <w:r w:rsidRPr="00B01815">
        <w:rPr>
          <w:rFonts w:ascii="Times New Roman" w:hAnsi="Times New Roman"/>
          <w:noProof/>
          <w:lang w:val="en-HK"/>
          <w14:ligatures w14:val="standardContextual"/>
        </w:rPr>
        <w:pict w14:anchorId="0AF2EDA4">
          <v:rect id="_x0000_i1058" alt="" style="width:451.3pt;height:.05pt;mso-width-percent:0;mso-height-percent:0;mso-width-percent:0;mso-height-percent:0" o:hralign="center" o:hrstd="t" o:hr="t" fillcolor="#a0a0a0" stroked="f"/>
        </w:pict>
      </w:r>
    </w:p>
    <w:p w14:paraId="4740748C" w14:textId="5916CC33"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1. Intoxication and Substantive Criminal Liability</w:t>
      </w:r>
    </w:p>
    <w:p w14:paraId="0EC3E991"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begins by summarising how intoxication has traditionally been treated in criminal law. The common law originally deemed </w:t>
      </w:r>
      <w:r w:rsidRPr="00F57DD9">
        <w:rPr>
          <w:rFonts w:ascii="Times New Roman" w:hAnsi="Times New Roman"/>
          <w:b/>
          <w:bCs/>
          <w:lang w:val="en-HK"/>
        </w:rPr>
        <w:t>intoxication inadmissible</w:t>
      </w:r>
      <w:r w:rsidRPr="00F57DD9">
        <w:rPr>
          <w:rFonts w:ascii="Times New Roman" w:hAnsi="Times New Roman"/>
          <w:lang w:val="en-HK"/>
        </w:rPr>
        <w:t xml:space="preserve"> in determining whether the defendant had the required </w:t>
      </w:r>
      <w:proofErr w:type="spellStart"/>
      <w:r w:rsidRPr="00F57DD9">
        <w:rPr>
          <w:rFonts w:ascii="Times New Roman" w:hAnsi="Times New Roman"/>
          <w:lang w:val="en-HK"/>
        </w:rPr>
        <w:t>mens</w:t>
      </w:r>
      <w:proofErr w:type="spellEnd"/>
      <w:r w:rsidRPr="00F57DD9">
        <w:rPr>
          <w:rFonts w:ascii="Times New Roman" w:hAnsi="Times New Roman"/>
          <w:lang w:val="en-HK"/>
        </w:rPr>
        <w:t xml:space="preserve"> rea for an offence. However, this strict rule was gradually relaxed over time. A key development occurred in </w:t>
      </w:r>
      <w:r w:rsidRPr="00F57DD9">
        <w:rPr>
          <w:rFonts w:ascii="Times New Roman" w:hAnsi="Times New Roman"/>
          <w:i/>
          <w:iCs/>
          <w:lang w:val="en-HK"/>
        </w:rPr>
        <w:t>DPP v Beard</w:t>
      </w:r>
      <w:r w:rsidRPr="00F57DD9">
        <w:rPr>
          <w:rFonts w:ascii="Times New Roman" w:hAnsi="Times New Roman"/>
          <w:lang w:val="en-HK"/>
        </w:rPr>
        <w:t xml:space="preserve"> [1920] AC 479, where Lord Birkenhead LC acknowledged that intoxication could be considered in </w:t>
      </w:r>
      <w:r w:rsidRPr="00F57DD9">
        <w:rPr>
          <w:rFonts w:ascii="Times New Roman" w:hAnsi="Times New Roman"/>
          <w:b/>
          <w:bCs/>
          <w:lang w:val="en-HK"/>
        </w:rPr>
        <w:t>specific intent offences</w:t>
      </w:r>
      <w:r w:rsidRPr="00F57DD9">
        <w:rPr>
          <w:rFonts w:ascii="Times New Roman" w:hAnsi="Times New Roman"/>
          <w:lang w:val="en-HK"/>
        </w:rPr>
        <w:t>, stating:</w:t>
      </w:r>
    </w:p>
    <w:p w14:paraId="0CE416D4"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i/>
          <w:iCs/>
          <w:lang w:val="en-HK"/>
        </w:rPr>
        <w:lastRenderedPageBreak/>
        <w:t>"Where a specific intent is an essential element in the offence, evidence of a state of drunkenness rendering the accused incapable of forming such an intent should be taken into consideration in order to determine whether he had in fact formed the intent necessary to constitute the particular crime."</w:t>
      </w:r>
    </w:p>
    <w:p w14:paraId="254C6A81"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ruling introduced a fundamental </w:t>
      </w:r>
      <w:r w:rsidRPr="00F57DD9">
        <w:rPr>
          <w:rFonts w:ascii="Times New Roman" w:hAnsi="Times New Roman"/>
          <w:b/>
          <w:bCs/>
          <w:lang w:val="en-HK"/>
        </w:rPr>
        <w:t>distinction between specific and basic intent offences</w:t>
      </w:r>
      <w:r w:rsidRPr="00F57DD9">
        <w:rPr>
          <w:rFonts w:ascii="Times New Roman" w:hAnsi="Times New Roman"/>
          <w:lang w:val="en-HK"/>
        </w:rPr>
        <w:t>, which remains central to the law today.</w:t>
      </w:r>
    </w:p>
    <w:p w14:paraId="7F9EA622" w14:textId="77777777" w:rsidR="00F57DD9" w:rsidRPr="00F57DD9" w:rsidRDefault="00F57DD9" w:rsidP="00F57DD9">
      <w:pPr>
        <w:numPr>
          <w:ilvl w:val="0"/>
          <w:numId w:val="5"/>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Specific intent offences</w:t>
      </w:r>
      <w:r w:rsidRPr="00F57DD9">
        <w:rPr>
          <w:rFonts w:ascii="Times New Roman" w:hAnsi="Times New Roman"/>
          <w:lang w:val="en-HK"/>
        </w:rPr>
        <w:t xml:space="preserve"> (e.g., </w:t>
      </w:r>
      <w:r w:rsidRPr="00F57DD9">
        <w:rPr>
          <w:rFonts w:ascii="Times New Roman" w:hAnsi="Times New Roman"/>
          <w:b/>
          <w:bCs/>
          <w:lang w:val="en-HK"/>
        </w:rPr>
        <w:t>murder</w:t>
      </w:r>
      <w:r w:rsidRPr="00F57DD9">
        <w:rPr>
          <w:rFonts w:ascii="Times New Roman" w:hAnsi="Times New Roman"/>
          <w:lang w:val="en-HK"/>
        </w:rPr>
        <w:t xml:space="preserve">, </w:t>
      </w:r>
      <w:r w:rsidRPr="00F57DD9">
        <w:rPr>
          <w:rFonts w:ascii="Times New Roman" w:hAnsi="Times New Roman"/>
          <w:b/>
          <w:bCs/>
          <w:lang w:val="en-HK"/>
        </w:rPr>
        <w:t>theft</w:t>
      </w:r>
      <w:r w:rsidRPr="00F57DD9">
        <w:rPr>
          <w:rFonts w:ascii="Times New Roman" w:hAnsi="Times New Roman"/>
          <w:lang w:val="en-HK"/>
        </w:rPr>
        <w:t xml:space="preserve">) require proof of intent beyond recklessness. If intoxication prevents the defendant from forming this intent, they </w:t>
      </w:r>
      <w:r w:rsidRPr="00F57DD9">
        <w:rPr>
          <w:rFonts w:ascii="Times New Roman" w:hAnsi="Times New Roman"/>
          <w:b/>
          <w:bCs/>
          <w:lang w:val="en-HK"/>
        </w:rPr>
        <w:t>cannot be convicted</w:t>
      </w:r>
      <w:r w:rsidRPr="00F57DD9">
        <w:rPr>
          <w:rFonts w:ascii="Times New Roman" w:hAnsi="Times New Roman"/>
          <w:lang w:val="en-HK"/>
        </w:rPr>
        <w:t xml:space="preserve"> of the specific intent offence but may be convicted of a lesser offence (such as manslaughter in the case of murder).</w:t>
      </w:r>
    </w:p>
    <w:p w14:paraId="04586D4D" w14:textId="77777777" w:rsidR="00F57DD9" w:rsidRPr="00F57DD9" w:rsidRDefault="00F57DD9" w:rsidP="00F57DD9">
      <w:pPr>
        <w:numPr>
          <w:ilvl w:val="0"/>
          <w:numId w:val="5"/>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Basic intent offences</w:t>
      </w:r>
      <w:r w:rsidRPr="00F57DD9">
        <w:rPr>
          <w:rFonts w:ascii="Times New Roman" w:hAnsi="Times New Roman"/>
          <w:lang w:val="en-HK"/>
        </w:rPr>
        <w:t xml:space="preserve"> (e.g., </w:t>
      </w:r>
      <w:r w:rsidRPr="00F57DD9">
        <w:rPr>
          <w:rFonts w:ascii="Times New Roman" w:hAnsi="Times New Roman"/>
          <w:b/>
          <w:bCs/>
          <w:lang w:val="en-HK"/>
        </w:rPr>
        <w:t>manslaughter, assault</w:t>
      </w:r>
      <w:r w:rsidRPr="00F57DD9">
        <w:rPr>
          <w:rFonts w:ascii="Times New Roman" w:hAnsi="Times New Roman"/>
          <w:lang w:val="en-HK"/>
        </w:rPr>
        <w:t xml:space="preserve">) only require recklessness, and voluntary intoxication is </w:t>
      </w:r>
      <w:r w:rsidRPr="00F57DD9">
        <w:rPr>
          <w:rFonts w:ascii="Times New Roman" w:hAnsi="Times New Roman"/>
          <w:b/>
          <w:bCs/>
          <w:lang w:val="en-HK"/>
        </w:rPr>
        <w:t>not a defence</w:t>
      </w:r>
      <w:r w:rsidRPr="00F57DD9">
        <w:rPr>
          <w:rFonts w:ascii="Times New Roman" w:hAnsi="Times New Roman"/>
          <w:lang w:val="en-HK"/>
        </w:rPr>
        <w:t>, as getting intoxicated is itself considered reckless behaviour.</w:t>
      </w:r>
    </w:p>
    <w:p w14:paraId="4F65DBB1"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distinction was reaffirmed in </w:t>
      </w:r>
      <w:r w:rsidRPr="00F57DD9">
        <w:rPr>
          <w:rFonts w:ascii="Times New Roman" w:hAnsi="Times New Roman"/>
          <w:i/>
          <w:iCs/>
          <w:lang w:val="en-HK"/>
        </w:rPr>
        <w:t>DPP v Majewski</w:t>
      </w:r>
      <w:r w:rsidRPr="00F57DD9">
        <w:rPr>
          <w:rFonts w:ascii="Times New Roman" w:hAnsi="Times New Roman"/>
          <w:lang w:val="en-HK"/>
        </w:rPr>
        <w:t xml:space="preserve"> [1977] AC 443, where the House of Lords held that voluntary intoxication </w:t>
      </w:r>
      <w:r w:rsidRPr="00F57DD9">
        <w:rPr>
          <w:rFonts w:ascii="Times New Roman" w:hAnsi="Times New Roman"/>
          <w:b/>
          <w:bCs/>
          <w:lang w:val="en-HK"/>
        </w:rPr>
        <w:t xml:space="preserve">cannot negate </w:t>
      </w:r>
      <w:proofErr w:type="spellStart"/>
      <w:r w:rsidRPr="00F57DD9">
        <w:rPr>
          <w:rFonts w:ascii="Times New Roman" w:hAnsi="Times New Roman"/>
          <w:b/>
          <w:bCs/>
          <w:lang w:val="en-HK"/>
        </w:rPr>
        <w:t>mens</w:t>
      </w:r>
      <w:proofErr w:type="spellEnd"/>
      <w:r w:rsidRPr="00F57DD9">
        <w:rPr>
          <w:rFonts w:ascii="Times New Roman" w:hAnsi="Times New Roman"/>
          <w:b/>
          <w:bCs/>
          <w:lang w:val="en-HK"/>
        </w:rPr>
        <w:t xml:space="preserve"> rea</w:t>
      </w:r>
      <w:r w:rsidRPr="00F57DD9">
        <w:rPr>
          <w:rFonts w:ascii="Times New Roman" w:hAnsi="Times New Roman"/>
          <w:lang w:val="en-HK"/>
        </w:rPr>
        <w:t xml:space="preserve"> in crimes of basic intent. Lord Simon of </w:t>
      </w:r>
      <w:proofErr w:type="spellStart"/>
      <w:r w:rsidRPr="00F57DD9">
        <w:rPr>
          <w:rFonts w:ascii="Times New Roman" w:hAnsi="Times New Roman"/>
          <w:lang w:val="en-HK"/>
        </w:rPr>
        <w:t>Glaisdale</w:t>
      </w:r>
      <w:proofErr w:type="spellEnd"/>
      <w:r w:rsidRPr="00F57DD9">
        <w:rPr>
          <w:rFonts w:ascii="Times New Roman" w:hAnsi="Times New Roman"/>
          <w:lang w:val="en-HK"/>
        </w:rPr>
        <w:t xml:space="preserve"> justified this ruling on public policy grounds, stating that </w:t>
      </w:r>
      <w:r w:rsidRPr="00F57DD9">
        <w:rPr>
          <w:rFonts w:ascii="Times New Roman" w:hAnsi="Times New Roman"/>
          <w:b/>
          <w:bCs/>
          <w:lang w:val="en-HK"/>
        </w:rPr>
        <w:t>"a person who takes intoxicating liquor must be taken to know that he runs the risk of doing things which sober he would not do"</w:t>
      </w:r>
      <w:r w:rsidRPr="00F57DD9">
        <w:rPr>
          <w:rFonts w:ascii="Times New Roman" w:hAnsi="Times New Roman"/>
          <w:lang w:val="en-HK"/>
        </w:rPr>
        <w:t xml:space="preserve">. However, Dingwall criticises this reasoning, noting that the judicial reasoning in </w:t>
      </w:r>
      <w:r w:rsidRPr="00F57DD9">
        <w:rPr>
          <w:rFonts w:ascii="Times New Roman" w:hAnsi="Times New Roman"/>
          <w:i/>
          <w:iCs/>
          <w:lang w:val="en-HK"/>
        </w:rPr>
        <w:t>Majewski</w:t>
      </w:r>
      <w:r w:rsidRPr="00F57DD9">
        <w:rPr>
          <w:rFonts w:ascii="Times New Roman" w:hAnsi="Times New Roman"/>
          <w:lang w:val="en-HK"/>
        </w:rPr>
        <w:t xml:space="preserve"> was </w:t>
      </w:r>
      <w:r w:rsidRPr="00F57DD9">
        <w:rPr>
          <w:rFonts w:ascii="Times New Roman" w:hAnsi="Times New Roman"/>
          <w:b/>
          <w:bCs/>
          <w:lang w:val="en-HK"/>
        </w:rPr>
        <w:t>inconsistent and unconvincing</w:t>
      </w:r>
      <w:r w:rsidRPr="00F57DD9">
        <w:rPr>
          <w:rFonts w:ascii="Times New Roman" w:hAnsi="Times New Roman"/>
          <w:lang w:val="en-HK"/>
        </w:rPr>
        <w:t xml:space="preserve">. Scholars such as Farrier (1976) and Smith (1976) have pointed out that the </w:t>
      </w:r>
      <w:r w:rsidRPr="00F57DD9">
        <w:rPr>
          <w:rFonts w:ascii="Times New Roman" w:hAnsi="Times New Roman"/>
          <w:b/>
          <w:bCs/>
          <w:lang w:val="en-HK"/>
        </w:rPr>
        <w:t>distinction between specific and basic intent is not doctrinally sound</w:t>
      </w:r>
      <w:r w:rsidRPr="00F57DD9">
        <w:rPr>
          <w:rFonts w:ascii="Times New Roman" w:hAnsi="Times New Roman"/>
          <w:lang w:val="en-HK"/>
        </w:rPr>
        <w:t xml:space="preserve"> and that the courts have struggled to apply it consistently.</w:t>
      </w:r>
    </w:p>
    <w:p w14:paraId="11AA0266"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A key issue arising from this framework is that while intoxication can negate intent in some cases (e.g., reducing murder to manslaughter), it does </w:t>
      </w:r>
      <w:r w:rsidRPr="00F57DD9">
        <w:rPr>
          <w:rFonts w:ascii="Times New Roman" w:hAnsi="Times New Roman"/>
          <w:b/>
          <w:bCs/>
          <w:lang w:val="en-HK"/>
        </w:rPr>
        <w:t>not</w:t>
      </w:r>
      <w:r w:rsidRPr="00F57DD9">
        <w:rPr>
          <w:rFonts w:ascii="Times New Roman" w:hAnsi="Times New Roman"/>
          <w:lang w:val="en-HK"/>
        </w:rPr>
        <w:t xml:space="preserve"> operate as a defence for mistaken self-defence. Dingwall highlights that </w:t>
      </w:r>
      <w:r w:rsidRPr="00F57DD9">
        <w:rPr>
          <w:rFonts w:ascii="Times New Roman" w:hAnsi="Times New Roman"/>
          <w:b/>
          <w:bCs/>
          <w:lang w:val="en-HK"/>
        </w:rPr>
        <w:t>this inconsistency becomes particularly problematic in cases involving mistaken belief</w:t>
      </w:r>
      <w:r w:rsidRPr="00F57DD9">
        <w:rPr>
          <w:rFonts w:ascii="Times New Roman" w:hAnsi="Times New Roman"/>
          <w:lang w:val="en-HK"/>
        </w:rPr>
        <w:t xml:space="preserve">, as the law treats intoxicated mistakes </w:t>
      </w:r>
      <w:r w:rsidRPr="00F57DD9">
        <w:rPr>
          <w:rFonts w:ascii="Times New Roman" w:hAnsi="Times New Roman"/>
          <w:b/>
          <w:bCs/>
          <w:lang w:val="en-HK"/>
        </w:rPr>
        <w:t>more harshly than intentional intoxicated violence</w:t>
      </w:r>
      <w:r w:rsidRPr="00F57DD9">
        <w:rPr>
          <w:rFonts w:ascii="Times New Roman" w:hAnsi="Times New Roman"/>
          <w:lang w:val="en-HK"/>
        </w:rPr>
        <w:t>, an issue that is explored further in the next section.</w:t>
      </w:r>
    </w:p>
    <w:p w14:paraId="422AC883"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56C8AD02">
          <v:rect id="_x0000_i1057" alt="" style="width:451.3pt;height:.05pt;mso-width-percent:0;mso-height-percent:0;mso-width-percent:0;mso-height-percent:0" o:hralign="center" o:hrstd="t" o:hr="t" fillcolor="#a0a0a0" stroked="f"/>
        </w:pict>
      </w:r>
    </w:p>
    <w:p w14:paraId="7E5B3209"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2. Mistaken Belief and Self-Defence</w:t>
      </w:r>
    </w:p>
    <w:p w14:paraId="0B9B8B6B"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then examines the legal principles governing </w:t>
      </w:r>
      <w:r w:rsidRPr="00F57DD9">
        <w:rPr>
          <w:rFonts w:ascii="Times New Roman" w:hAnsi="Times New Roman"/>
          <w:b/>
          <w:bCs/>
          <w:lang w:val="en-HK"/>
        </w:rPr>
        <w:t>mistaken beliefs in self-defence</w:t>
      </w:r>
      <w:r w:rsidRPr="00F57DD9">
        <w:rPr>
          <w:rFonts w:ascii="Times New Roman" w:hAnsi="Times New Roman"/>
          <w:lang w:val="en-HK"/>
        </w:rPr>
        <w:t xml:space="preserve">, focusing on how English law has developed a subjective approach in cases involving sober mistakes but an </w:t>
      </w:r>
      <w:r w:rsidRPr="00F57DD9">
        <w:rPr>
          <w:rFonts w:ascii="Times New Roman" w:hAnsi="Times New Roman"/>
          <w:b/>
          <w:bCs/>
          <w:lang w:val="en-HK"/>
        </w:rPr>
        <w:t>entirely different approach in cases involving intoxicated mistakes</w:t>
      </w:r>
      <w:r w:rsidRPr="00F57DD9">
        <w:rPr>
          <w:rFonts w:ascii="Times New Roman" w:hAnsi="Times New Roman"/>
          <w:lang w:val="en-HK"/>
        </w:rPr>
        <w:t>.</w:t>
      </w:r>
    </w:p>
    <w:p w14:paraId="69403CFE" w14:textId="77777777" w:rsidR="00F57DD9" w:rsidRPr="00F57DD9" w:rsidRDefault="00F57DD9" w:rsidP="00F57DD9">
      <w:pPr>
        <w:spacing w:before="100" w:beforeAutospacing="1" w:after="100" w:afterAutospacing="1" w:line="276" w:lineRule="auto"/>
        <w:outlineLvl w:val="3"/>
        <w:rPr>
          <w:rFonts w:ascii="Times New Roman" w:hAnsi="Times New Roman"/>
          <w:b/>
          <w:bCs/>
          <w:lang w:val="en-HK"/>
        </w:rPr>
      </w:pPr>
      <w:r w:rsidRPr="00F57DD9">
        <w:rPr>
          <w:rFonts w:ascii="Times New Roman" w:hAnsi="Times New Roman"/>
          <w:b/>
          <w:bCs/>
          <w:lang w:val="en-HK"/>
        </w:rPr>
        <w:t>2.1. The General Rule on Mistake in Self-Defence</w:t>
      </w:r>
    </w:p>
    <w:p w14:paraId="6070D428"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general position in self-defence cases is that a defendant may rely on a mistaken belief, provided that </w:t>
      </w:r>
      <w:r w:rsidRPr="00F57DD9">
        <w:rPr>
          <w:rFonts w:ascii="Times New Roman" w:hAnsi="Times New Roman"/>
          <w:b/>
          <w:bCs/>
          <w:lang w:val="en-HK"/>
        </w:rPr>
        <w:t>the belief was genuinely held, regardless of whether it was reasonable</w:t>
      </w:r>
      <w:r w:rsidRPr="00F57DD9">
        <w:rPr>
          <w:rFonts w:ascii="Times New Roman" w:hAnsi="Times New Roman"/>
          <w:lang w:val="en-HK"/>
        </w:rPr>
        <w:t xml:space="preserve">. This principle was established in </w:t>
      </w:r>
      <w:r w:rsidRPr="00F57DD9">
        <w:rPr>
          <w:rFonts w:ascii="Times New Roman" w:hAnsi="Times New Roman"/>
          <w:i/>
          <w:iCs/>
          <w:lang w:val="en-HK"/>
        </w:rPr>
        <w:t>R v Williams (Gladstone)</w:t>
      </w:r>
      <w:r w:rsidRPr="00F57DD9">
        <w:rPr>
          <w:rFonts w:ascii="Times New Roman" w:hAnsi="Times New Roman"/>
          <w:lang w:val="en-HK"/>
        </w:rPr>
        <w:t xml:space="preserve"> [1984] 78 Cr App R 276, where the </w:t>
      </w:r>
      <w:r w:rsidRPr="00F57DD9">
        <w:rPr>
          <w:rFonts w:ascii="Times New Roman" w:hAnsi="Times New Roman"/>
          <w:lang w:val="en-HK"/>
        </w:rPr>
        <w:lastRenderedPageBreak/>
        <w:t>Court of Appeal held that a defendant’s honest belief in the need for self-defence should be sufficient, even if the belief was objectively unreasonable.</w:t>
      </w:r>
    </w:p>
    <w:p w14:paraId="6387F458"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w:t>
      </w:r>
      <w:r w:rsidRPr="00F57DD9">
        <w:rPr>
          <w:rFonts w:ascii="Times New Roman" w:hAnsi="Times New Roman"/>
          <w:i/>
          <w:iCs/>
          <w:lang w:val="en-HK"/>
        </w:rPr>
        <w:t>Williams (Gladstone)</w:t>
      </w:r>
      <w:r w:rsidRPr="00F57DD9">
        <w:rPr>
          <w:rFonts w:ascii="Times New Roman" w:hAnsi="Times New Roman"/>
          <w:lang w:val="en-HK"/>
        </w:rPr>
        <w:t xml:space="preserve">, the defendant, Williams, </w:t>
      </w:r>
      <w:r w:rsidRPr="00F57DD9">
        <w:rPr>
          <w:rFonts w:ascii="Times New Roman" w:hAnsi="Times New Roman"/>
          <w:b/>
          <w:bCs/>
          <w:lang w:val="en-HK"/>
        </w:rPr>
        <w:t>mistakenly</w:t>
      </w:r>
      <w:r w:rsidRPr="00F57DD9">
        <w:rPr>
          <w:rFonts w:ascii="Times New Roman" w:hAnsi="Times New Roman"/>
          <w:lang w:val="en-HK"/>
        </w:rPr>
        <w:t xml:space="preserve"> believed that a youth was being unlawfully attacked by another individual. In reality, the youth was being lawfully restrained following an attempted mugging. Acting on his mistaken belief, Williams intervened and assaulted the man he wrongly believed to be an attacker. The trial judge directed the jury that self-defence was available only if Williams’ belief was reasonable, leading to his conviction. However, on appeal, Lord Lane CJ ruled that the jury had been misdirected and that a mistaken belief </w:t>
      </w:r>
      <w:r w:rsidRPr="00F57DD9">
        <w:rPr>
          <w:rFonts w:ascii="Times New Roman" w:hAnsi="Times New Roman"/>
          <w:b/>
          <w:bCs/>
          <w:lang w:val="en-HK"/>
        </w:rPr>
        <w:t>does not need to be reasonable—only genuine</w:t>
      </w:r>
      <w:r w:rsidRPr="00F57DD9">
        <w:rPr>
          <w:rFonts w:ascii="Times New Roman" w:hAnsi="Times New Roman"/>
          <w:lang w:val="en-HK"/>
        </w:rPr>
        <w:t>. The court emphasised that:</w:t>
      </w:r>
    </w:p>
    <w:p w14:paraId="71B5D0CC"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i/>
          <w:iCs/>
          <w:lang w:val="en-HK"/>
        </w:rPr>
        <w:t>"It is not for the jury to decide whether the mistake was, in their view, a reasonable mistake to have made. If the defendant may have genuinely believed that he was under attack, he should be judged on the basis of that belief."</w:t>
      </w:r>
    </w:p>
    <w:p w14:paraId="67181379"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ruling established a </w:t>
      </w:r>
      <w:r w:rsidRPr="00F57DD9">
        <w:rPr>
          <w:rFonts w:ascii="Times New Roman" w:hAnsi="Times New Roman"/>
          <w:b/>
          <w:bCs/>
          <w:lang w:val="en-HK"/>
        </w:rPr>
        <w:t>subjective test</w:t>
      </w:r>
      <w:r w:rsidRPr="00F57DD9">
        <w:rPr>
          <w:rFonts w:ascii="Times New Roman" w:hAnsi="Times New Roman"/>
          <w:lang w:val="en-HK"/>
        </w:rPr>
        <w:t xml:space="preserve"> for mistaken self-defence, meaning that if a defendant </w:t>
      </w:r>
      <w:r w:rsidRPr="00F57DD9">
        <w:rPr>
          <w:rFonts w:ascii="Times New Roman" w:hAnsi="Times New Roman"/>
          <w:b/>
          <w:bCs/>
          <w:lang w:val="en-HK"/>
        </w:rPr>
        <w:t>honestly</w:t>
      </w:r>
      <w:r w:rsidRPr="00F57DD9">
        <w:rPr>
          <w:rFonts w:ascii="Times New Roman" w:hAnsi="Times New Roman"/>
          <w:lang w:val="en-HK"/>
        </w:rPr>
        <w:t xml:space="preserve"> believed they were under threat, they were entitled to rely on self-defence, even if their belief was completely </w:t>
      </w:r>
      <w:r w:rsidRPr="00F57DD9">
        <w:rPr>
          <w:rFonts w:ascii="Times New Roman" w:hAnsi="Times New Roman"/>
          <w:b/>
          <w:bCs/>
          <w:lang w:val="en-HK"/>
        </w:rPr>
        <w:t>unreasonable</w:t>
      </w:r>
      <w:r w:rsidRPr="00F57DD9">
        <w:rPr>
          <w:rFonts w:ascii="Times New Roman" w:hAnsi="Times New Roman"/>
          <w:lang w:val="en-HK"/>
        </w:rPr>
        <w:t>.</w:t>
      </w:r>
    </w:p>
    <w:p w14:paraId="21B0026B"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notes that this </w:t>
      </w:r>
      <w:r w:rsidRPr="00F57DD9">
        <w:rPr>
          <w:rFonts w:ascii="Times New Roman" w:hAnsi="Times New Roman"/>
          <w:b/>
          <w:bCs/>
          <w:lang w:val="en-HK"/>
        </w:rPr>
        <w:t>subjective approach is now well-established</w:t>
      </w:r>
      <w:r w:rsidRPr="00F57DD9">
        <w:rPr>
          <w:rFonts w:ascii="Times New Roman" w:hAnsi="Times New Roman"/>
          <w:lang w:val="en-HK"/>
        </w:rPr>
        <w:t xml:space="preserve"> in the law of self-defence and has been reaffirmed in subsequent cases, including </w:t>
      </w:r>
      <w:r w:rsidRPr="00F57DD9">
        <w:rPr>
          <w:rFonts w:ascii="Times New Roman" w:hAnsi="Times New Roman"/>
          <w:i/>
          <w:iCs/>
          <w:lang w:val="en-HK"/>
        </w:rPr>
        <w:t>Beckford v R</w:t>
      </w:r>
      <w:r w:rsidRPr="00F57DD9">
        <w:rPr>
          <w:rFonts w:ascii="Times New Roman" w:hAnsi="Times New Roman"/>
          <w:lang w:val="en-HK"/>
        </w:rPr>
        <w:t xml:space="preserve"> [1987] 3 All ER 425 and </w:t>
      </w:r>
      <w:r w:rsidRPr="00F57DD9">
        <w:rPr>
          <w:rFonts w:ascii="Times New Roman" w:hAnsi="Times New Roman"/>
          <w:i/>
          <w:iCs/>
          <w:lang w:val="en-HK"/>
        </w:rPr>
        <w:t>R v Martin (Anthony)</w:t>
      </w:r>
      <w:r w:rsidRPr="00F57DD9">
        <w:rPr>
          <w:rFonts w:ascii="Times New Roman" w:hAnsi="Times New Roman"/>
          <w:lang w:val="en-HK"/>
        </w:rPr>
        <w:t xml:space="preserve"> [2001] EWCA Crim 2245. However, he points out that </w:t>
      </w:r>
      <w:r w:rsidRPr="00F57DD9">
        <w:rPr>
          <w:rFonts w:ascii="Times New Roman" w:hAnsi="Times New Roman"/>
          <w:b/>
          <w:bCs/>
          <w:lang w:val="en-HK"/>
        </w:rPr>
        <w:t>this subjective test does not apply to intoxicated mistakes</w:t>
      </w:r>
      <w:r w:rsidRPr="00F57DD9">
        <w:rPr>
          <w:rFonts w:ascii="Times New Roman" w:hAnsi="Times New Roman"/>
          <w:lang w:val="en-HK"/>
        </w:rPr>
        <w:t>, creating a significant inconsistency in the law.</w:t>
      </w:r>
    </w:p>
    <w:p w14:paraId="78598734"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6BA201E3">
          <v:rect id="_x0000_i1056" alt="" style="width:451.3pt;height:.05pt;mso-width-percent:0;mso-height-percent:0;mso-width-percent:0;mso-height-percent:0" o:hralign="center" o:hrstd="t" o:hr="t" fillcolor="#a0a0a0" stroked="f"/>
        </w:pict>
      </w:r>
    </w:p>
    <w:p w14:paraId="1DA4C8E8"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3. The Exclusion of Intoxicated Mistakes in Self-Defence</w:t>
      </w:r>
    </w:p>
    <w:p w14:paraId="55BC3F3A"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contrasts the ruling in </w:t>
      </w:r>
      <w:r w:rsidRPr="00F57DD9">
        <w:rPr>
          <w:rFonts w:ascii="Times New Roman" w:hAnsi="Times New Roman"/>
          <w:i/>
          <w:iCs/>
          <w:lang w:val="en-HK"/>
        </w:rPr>
        <w:t>Williams (Gladstone)</w:t>
      </w:r>
      <w:r w:rsidRPr="00F57DD9">
        <w:rPr>
          <w:rFonts w:ascii="Times New Roman" w:hAnsi="Times New Roman"/>
          <w:lang w:val="en-HK"/>
        </w:rPr>
        <w:t xml:space="preserve"> with the later decisions in </w:t>
      </w:r>
      <w:r w:rsidRPr="00F57DD9">
        <w:rPr>
          <w:rFonts w:ascii="Times New Roman" w:hAnsi="Times New Roman"/>
          <w:i/>
          <w:iCs/>
          <w:lang w:val="en-HK"/>
        </w:rPr>
        <w:t>R v O’Grady</w:t>
      </w:r>
      <w:r w:rsidRPr="00F57DD9">
        <w:rPr>
          <w:rFonts w:ascii="Times New Roman" w:hAnsi="Times New Roman"/>
          <w:lang w:val="en-HK"/>
        </w:rPr>
        <w:t xml:space="preserve"> [1987] QB 995 and </w:t>
      </w:r>
      <w:r w:rsidRPr="00F57DD9">
        <w:rPr>
          <w:rFonts w:ascii="Times New Roman" w:hAnsi="Times New Roman"/>
          <w:i/>
          <w:iCs/>
          <w:lang w:val="en-HK"/>
        </w:rPr>
        <w:t>R v Hatton</w:t>
      </w:r>
      <w:r w:rsidRPr="00F57DD9">
        <w:rPr>
          <w:rFonts w:ascii="Times New Roman" w:hAnsi="Times New Roman"/>
          <w:lang w:val="en-HK"/>
        </w:rPr>
        <w:t xml:space="preserve"> [2005] EWCA Crim 2951, both of which </w:t>
      </w:r>
      <w:r w:rsidRPr="00F57DD9">
        <w:rPr>
          <w:rFonts w:ascii="Times New Roman" w:hAnsi="Times New Roman"/>
          <w:b/>
          <w:bCs/>
          <w:lang w:val="en-HK"/>
        </w:rPr>
        <w:t>excluded intoxicated mistakes from self-defence claims</w:t>
      </w:r>
      <w:r w:rsidRPr="00F57DD9">
        <w:rPr>
          <w:rFonts w:ascii="Times New Roman" w:hAnsi="Times New Roman"/>
          <w:lang w:val="en-HK"/>
        </w:rPr>
        <w:t>.</w:t>
      </w:r>
    </w:p>
    <w:p w14:paraId="31D270D5" w14:textId="77777777" w:rsidR="00F57DD9" w:rsidRPr="00F57DD9" w:rsidRDefault="00F57DD9" w:rsidP="00F57DD9">
      <w:pPr>
        <w:numPr>
          <w:ilvl w:val="0"/>
          <w:numId w:val="6"/>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w:t>
      </w:r>
      <w:r w:rsidRPr="00F57DD9">
        <w:rPr>
          <w:rFonts w:ascii="Times New Roman" w:hAnsi="Times New Roman"/>
          <w:i/>
          <w:iCs/>
          <w:lang w:val="en-HK"/>
        </w:rPr>
        <w:t>O’Grady</w:t>
      </w:r>
      <w:r w:rsidRPr="00F57DD9">
        <w:rPr>
          <w:rFonts w:ascii="Times New Roman" w:hAnsi="Times New Roman"/>
          <w:lang w:val="en-HK"/>
        </w:rPr>
        <w:t xml:space="preserve">, the defendant was </w:t>
      </w:r>
      <w:r w:rsidRPr="00F57DD9">
        <w:rPr>
          <w:rFonts w:ascii="Times New Roman" w:hAnsi="Times New Roman"/>
          <w:b/>
          <w:bCs/>
          <w:lang w:val="en-HK"/>
        </w:rPr>
        <w:t>intoxicated</w:t>
      </w:r>
      <w:r w:rsidRPr="00F57DD9">
        <w:rPr>
          <w:rFonts w:ascii="Times New Roman" w:hAnsi="Times New Roman"/>
          <w:lang w:val="en-HK"/>
        </w:rPr>
        <w:t xml:space="preserve"> and mistakenly believed he was under attack. He responded by killing the alleged attacker. The Court of Appeal ruled that, unlike in </w:t>
      </w:r>
      <w:r w:rsidRPr="00F57DD9">
        <w:rPr>
          <w:rFonts w:ascii="Times New Roman" w:hAnsi="Times New Roman"/>
          <w:i/>
          <w:iCs/>
          <w:lang w:val="en-HK"/>
        </w:rPr>
        <w:t>Williams (Gladstone)</w:t>
      </w:r>
      <w:r w:rsidRPr="00F57DD9">
        <w:rPr>
          <w:rFonts w:ascii="Times New Roman" w:hAnsi="Times New Roman"/>
          <w:lang w:val="en-HK"/>
        </w:rPr>
        <w:t xml:space="preserve">, a mistake induced by </w:t>
      </w:r>
      <w:r w:rsidRPr="00F57DD9">
        <w:rPr>
          <w:rFonts w:ascii="Times New Roman" w:hAnsi="Times New Roman"/>
          <w:b/>
          <w:bCs/>
          <w:lang w:val="en-HK"/>
        </w:rPr>
        <w:t>voluntary intoxication</w:t>
      </w:r>
      <w:r w:rsidRPr="00F57DD9">
        <w:rPr>
          <w:rFonts w:ascii="Times New Roman" w:hAnsi="Times New Roman"/>
          <w:lang w:val="en-HK"/>
        </w:rPr>
        <w:t xml:space="preserve"> could not be relied upon to justify self-defence. Lord Lane CJ stated that:</w:t>
      </w:r>
    </w:p>
    <w:p w14:paraId="713F7045"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i/>
          <w:iCs/>
          <w:lang w:val="en-HK"/>
        </w:rPr>
        <w:t>"A defendant who voluntarily gets himself into an intoxicated state and then kills another under a mistaken belief that he is defending himself must take the consequences."</w:t>
      </w:r>
    </w:p>
    <w:p w14:paraId="29C2FF8E" w14:textId="77777777" w:rsidR="00F57DD9" w:rsidRPr="00F57DD9" w:rsidRDefault="00F57DD9" w:rsidP="00F57DD9">
      <w:pPr>
        <w:numPr>
          <w:ilvl w:val="0"/>
          <w:numId w:val="7"/>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w:t>
      </w:r>
      <w:r w:rsidRPr="00F57DD9">
        <w:rPr>
          <w:rFonts w:ascii="Times New Roman" w:hAnsi="Times New Roman"/>
          <w:i/>
          <w:iCs/>
          <w:lang w:val="en-HK"/>
        </w:rPr>
        <w:t>Hatton</w:t>
      </w:r>
      <w:r w:rsidRPr="00F57DD9">
        <w:rPr>
          <w:rFonts w:ascii="Times New Roman" w:hAnsi="Times New Roman"/>
          <w:lang w:val="en-HK"/>
        </w:rPr>
        <w:t xml:space="preserve">, the Court of Appeal reaffirmed </w:t>
      </w:r>
      <w:r w:rsidRPr="00F57DD9">
        <w:rPr>
          <w:rFonts w:ascii="Times New Roman" w:hAnsi="Times New Roman"/>
          <w:i/>
          <w:iCs/>
          <w:lang w:val="en-HK"/>
        </w:rPr>
        <w:t>O’Grady</w:t>
      </w:r>
      <w:r w:rsidRPr="00F57DD9">
        <w:rPr>
          <w:rFonts w:ascii="Times New Roman" w:hAnsi="Times New Roman"/>
          <w:lang w:val="en-HK"/>
        </w:rPr>
        <w:t xml:space="preserve">, applying the same rule even in the context of </w:t>
      </w:r>
      <w:r w:rsidRPr="00F57DD9">
        <w:rPr>
          <w:rFonts w:ascii="Times New Roman" w:hAnsi="Times New Roman"/>
          <w:b/>
          <w:bCs/>
          <w:lang w:val="en-HK"/>
        </w:rPr>
        <w:t>murder</w:t>
      </w:r>
      <w:r w:rsidRPr="00F57DD9">
        <w:rPr>
          <w:rFonts w:ascii="Times New Roman" w:hAnsi="Times New Roman"/>
          <w:lang w:val="en-HK"/>
        </w:rPr>
        <w:t xml:space="preserve">. The defendant had consumed over </w:t>
      </w:r>
      <w:r w:rsidRPr="00F57DD9">
        <w:rPr>
          <w:rFonts w:ascii="Times New Roman" w:hAnsi="Times New Roman"/>
          <w:b/>
          <w:bCs/>
          <w:lang w:val="en-HK"/>
        </w:rPr>
        <w:t>20 pints of beer</w:t>
      </w:r>
      <w:r w:rsidRPr="00F57DD9">
        <w:rPr>
          <w:rFonts w:ascii="Times New Roman" w:hAnsi="Times New Roman"/>
          <w:lang w:val="en-HK"/>
        </w:rPr>
        <w:t xml:space="preserve"> and killed a man with a sledgehammer, believing he was under attack. The Court of Appeal </w:t>
      </w:r>
      <w:r w:rsidRPr="00F57DD9">
        <w:rPr>
          <w:rFonts w:ascii="Times New Roman" w:hAnsi="Times New Roman"/>
          <w:lang w:val="en-HK"/>
        </w:rPr>
        <w:lastRenderedPageBreak/>
        <w:t xml:space="preserve">ruled that </w:t>
      </w:r>
      <w:r w:rsidRPr="00F57DD9">
        <w:rPr>
          <w:rFonts w:ascii="Times New Roman" w:hAnsi="Times New Roman"/>
          <w:b/>
          <w:bCs/>
          <w:lang w:val="en-HK"/>
        </w:rPr>
        <w:t>the mistaken belief in self-defence, if caused by intoxication, was irrelevant</w:t>
      </w:r>
      <w:r w:rsidRPr="00F57DD9">
        <w:rPr>
          <w:rFonts w:ascii="Times New Roman" w:hAnsi="Times New Roman"/>
          <w:lang w:val="en-HK"/>
        </w:rPr>
        <w:t>.</w:t>
      </w:r>
    </w:p>
    <w:p w14:paraId="38D2A10F"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highlights </w:t>
      </w:r>
      <w:r w:rsidRPr="00F57DD9">
        <w:rPr>
          <w:rFonts w:ascii="Times New Roman" w:hAnsi="Times New Roman"/>
          <w:b/>
          <w:bCs/>
          <w:lang w:val="en-HK"/>
        </w:rPr>
        <w:t>three major contradictions</w:t>
      </w:r>
      <w:r w:rsidRPr="00F57DD9">
        <w:rPr>
          <w:rFonts w:ascii="Times New Roman" w:hAnsi="Times New Roman"/>
          <w:lang w:val="en-HK"/>
        </w:rPr>
        <w:t xml:space="preserve"> arising from these rulings:</w:t>
      </w:r>
    </w:p>
    <w:p w14:paraId="03799851" w14:textId="77777777" w:rsidR="00F57DD9" w:rsidRPr="00F57DD9" w:rsidRDefault="00F57DD9" w:rsidP="00F57DD9">
      <w:pPr>
        <w:numPr>
          <w:ilvl w:val="0"/>
          <w:numId w:val="8"/>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Inconsistency with the subjective test in Williams (Gladstone)</w:t>
      </w:r>
      <w:r w:rsidRPr="00F57DD9">
        <w:rPr>
          <w:rFonts w:ascii="Times New Roman" w:hAnsi="Times New Roman"/>
          <w:lang w:val="en-HK"/>
        </w:rPr>
        <w:t xml:space="preserve"> – The law recognises that mistaken self-defence can be genuine even if unreasonable, but only when the defendant is sober.</w:t>
      </w:r>
    </w:p>
    <w:p w14:paraId="6AD50310" w14:textId="77777777" w:rsidR="00F57DD9" w:rsidRPr="00F57DD9" w:rsidRDefault="00F57DD9" w:rsidP="00F57DD9">
      <w:pPr>
        <w:numPr>
          <w:ilvl w:val="0"/>
          <w:numId w:val="8"/>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Inconsistency with the rules on intent and intoxication</w:t>
      </w:r>
      <w:r w:rsidRPr="00F57DD9">
        <w:rPr>
          <w:rFonts w:ascii="Times New Roman" w:hAnsi="Times New Roman"/>
          <w:lang w:val="en-HK"/>
        </w:rPr>
        <w:t xml:space="preserve"> – Intoxication can negate intent in </w:t>
      </w:r>
      <w:r w:rsidRPr="00F57DD9">
        <w:rPr>
          <w:rFonts w:ascii="Times New Roman" w:hAnsi="Times New Roman"/>
          <w:b/>
          <w:bCs/>
          <w:lang w:val="en-HK"/>
        </w:rPr>
        <w:t>specific intent crimes</w:t>
      </w:r>
      <w:r w:rsidRPr="00F57DD9">
        <w:rPr>
          <w:rFonts w:ascii="Times New Roman" w:hAnsi="Times New Roman"/>
          <w:lang w:val="en-HK"/>
        </w:rPr>
        <w:t>, but an intoxicated mistake is not even considered in self-defence cases.</w:t>
      </w:r>
    </w:p>
    <w:p w14:paraId="08E35A07" w14:textId="77777777" w:rsidR="00F57DD9" w:rsidRPr="00F57DD9" w:rsidRDefault="00F57DD9" w:rsidP="00F57DD9">
      <w:pPr>
        <w:numPr>
          <w:ilvl w:val="0"/>
          <w:numId w:val="8"/>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Anomalous results</w:t>
      </w:r>
      <w:r w:rsidRPr="00F57DD9">
        <w:rPr>
          <w:rFonts w:ascii="Times New Roman" w:hAnsi="Times New Roman"/>
          <w:lang w:val="en-HK"/>
        </w:rPr>
        <w:t xml:space="preserve"> – A sober defendant who makes an unreasonable mistake may be acquitted, whereas an intoxicated defendant who makes the same mistake is convicted.</w:t>
      </w:r>
    </w:p>
    <w:p w14:paraId="15017086"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these contradictions </w:t>
      </w:r>
      <w:r w:rsidRPr="00F57DD9">
        <w:rPr>
          <w:rFonts w:ascii="Times New Roman" w:hAnsi="Times New Roman"/>
          <w:b/>
          <w:bCs/>
          <w:lang w:val="en-HK"/>
        </w:rPr>
        <w:t>undermine the coherence of criminal law</w:t>
      </w:r>
      <w:r w:rsidRPr="00F57DD9">
        <w:rPr>
          <w:rFonts w:ascii="Times New Roman" w:hAnsi="Times New Roman"/>
          <w:lang w:val="en-HK"/>
        </w:rPr>
        <w:t xml:space="preserve">, as they apply </w:t>
      </w:r>
      <w:r w:rsidRPr="00F57DD9">
        <w:rPr>
          <w:rFonts w:ascii="Times New Roman" w:hAnsi="Times New Roman"/>
          <w:b/>
          <w:bCs/>
          <w:lang w:val="en-HK"/>
        </w:rPr>
        <w:t>arbitrary distinctions</w:t>
      </w:r>
      <w:r w:rsidRPr="00F57DD9">
        <w:rPr>
          <w:rFonts w:ascii="Times New Roman" w:hAnsi="Times New Roman"/>
          <w:lang w:val="en-HK"/>
        </w:rPr>
        <w:t xml:space="preserve"> without sound doctrinal reasoning.</w:t>
      </w:r>
    </w:p>
    <w:p w14:paraId="73467E12" w14:textId="31144FFF"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734DA713">
          <v:rect id="_x0000_i1055" alt="" style="width:451.3pt;height:.05pt;mso-width-percent:0;mso-height-percent:0;mso-width-percent:0;mso-height-percent:0" o:hralign="center" o:hrstd="t" o:hr="t" fillcolor="#a0a0a0" stroked="f"/>
        </w:pict>
      </w:r>
    </w:p>
    <w:p w14:paraId="725F7DFC"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Conclusion</w:t>
      </w:r>
    </w:p>
    <w:p w14:paraId="547119B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section establishes the </w:t>
      </w:r>
      <w:r w:rsidRPr="00F57DD9">
        <w:rPr>
          <w:rFonts w:ascii="Times New Roman" w:hAnsi="Times New Roman"/>
          <w:b/>
          <w:bCs/>
          <w:lang w:val="en-HK"/>
        </w:rPr>
        <w:t>fundamental contradiction</w:t>
      </w:r>
      <w:r w:rsidRPr="00F57DD9">
        <w:rPr>
          <w:rFonts w:ascii="Times New Roman" w:hAnsi="Times New Roman"/>
          <w:lang w:val="en-HK"/>
        </w:rPr>
        <w:t xml:space="preserve"> in the law of intoxication and self-defence. On one hand, the courts recognise </w:t>
      </w:r>
      <w:r w:rsidRPr="00F57DD9">
        <w:rPr>
          <w:rFonts w:ascii="Times New Roman" w:hAnsi="Times New Roman"/>
          <w:b/>
          <w:bCs/>
          <w:lang w:val="en-HK"/>
        </w:rPr>
        <w:t>mistaken belief</w:t>
      </w:r>
      <w:r w:rsidRPr="00F57DD9">
        <w:rPr>
          <w:rFonts w:ascii="Times New Roman" w:hAnsi="Times New Roman"/>
          <w:lang w:val="en-HK"/>
        </w:rPr>
        <w:t xml:space="preserve"> as a legitimate defence in cases of self-defence (</w:t>
      </w:r>
      <w:r w:rsidRPr="00F57DD9">
        <w:rPr>
          <w:rFonts w:ascii="Times New Roman" w:hAnsi="Times New Roman"/>
          <w:b/>
          <w:bCs/>
          <w:lang w:val="en-HK"/>
        </w:rPr>
        <w:t>Williams (Gladstone)</w:t>
      </w:r>
      <w:r w:rsidRPr="00F57DD9">
        <w:rPr>
          <w:rFonts w:ascii="Times New Roman" w:hAnsi="Times New Roman"/>
          <w:lang w:val="en-HK"/>
        </w:rPr>
        <w:t xml:space="preserve">). On the other hand, when the same mistaken belief is induced by </w:t>
      </w:r>
      <w:r w:rsidRPr="00F57DD9">
        <w:rPr>
          <w:rFonts w:ascii="Times New Roman" w:hAnsi="Times New Roman"/>
          <w:b/>
          <w:bCs/>
          <w:lang w:val="en-HK"/>
        </w:rPr>
        <w:t>voluntary intoxication</w:t>
      </w:r>
      <w:r w:rsidRPr="00F57DD9">
        <w:rPr>
          <w:rFonts w:ascii="Times New Roman" w:hAnsi="Times New Roman"/>
          <w:lang w:val="en-HK"/>
        </w:rPr>
        <w:t>, it is automatically excluded as a defence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 xml:space="preserve">). Dingwall suggests that this approach is </w:t>
      </w:r>
      <w:r w:rsidRPr="00F57DD9">
        <w:rPr>
          <w:rFonts w:ascii="Times New Roman" w:hAnsi="Times New Roman"/>
          <w:b/>
          <w:bCs/>
          <w:lang w:val="en-HK"/>
        </w:rPr>
        <w:t>inconsistent, illogical, and unjust</w:t>
      </w:r>
      <w:r w:rsidRPr="00F57DD9">
        <w:rPr>
          <w:rFonts w:ascii="Times New Roman" w:hAnsi="Times New Roman"/>
          <w:lang w:val="en-HK"/>
        </w:rPr>
        <w:t xml:space="preserve">, as it </w:t>
      </w:r>
      <w:r w:rsidRPr="00F57DD9">
        <w:rPr>
          <w:rFonts w:ascii="Times New Roman" w:hAnsi="Times New Roman"/>
          <w:b/>
          <w:bCs/>
          <w:lang w:val="en-HK"/>
        </w:rPr>
        <w:t>prioritises public policy over legal principle</w:t>
      </w:r>
      <w:r w:rsidRPr="00F57DD9">
        <w:rPr>
          <w:rFonts w:ascii="Times New Roman" w:hAnsi="Times New Roman"/>
          <w:lang w:val="en-HK"/>
        </w:rPr>
        <w:t xml:space="preserve">. He calls for a reassessment of these legal doctrines to ensure </w:t>
      </w:r>
      <w:r w:rsidRPr="00F57DD9">
        <w:rPr>
          <w:rFonts w:ascii="Times New Roman" w:hAnsi="Times New Roman"/>
          <w:b/>
          <w:bCs/>
          <w:lang w:val="en-HK"/>
        </w:rPr>
        <w:t>consistency and fairness</w:t>
      </w:r>
      <w:r w:rsidRPr="00F57DD9">
        <w:rPr>
          <w:rFonts w:ascii="Times New Roman" w:hAnsi="Times New Roman"/>
          <w:lang w:val="en-HK"/>
        </w:rPr>
        <w:t xml:space="preserve"> in the treatment of all mistaken self-defence claims, regardless of intoxication.</w:t>
      </w:r>
    </w:p>
    <w:p w14:paraId="77D7B74F" w14:textId="521FB938" w:rsidR="00CD39F1" w:rsidRPr="00F57DD9" w:rsidRDefault="00B01815" w:rsidP="00F57DD9">
      <w:pPr>
        <w:spacing w:line="276" w:lineRule="auto"/>
        <w:rPr>
          <w:rFonts w:ascii="Times New Roman" w:hAnsi="Times New Roman"/>
        </w:rPr>
      </w:pPr>
      <w:r w:rsidRPr="00B01815">
        <w:rPr>
          <w:rFonts w:ascii="Times New Roman" w:hAnsi="Times New Roman"/>
          <w:noProof/>
          <w:lang w:val="en-HK"/>
          <w14:ligatures w14:val="standardContextual"/>
        </w:rPr>
        <w:pict w14:anchorId="2611822C">
          <v:rect id="_x0000_i1054" alt="" style="width:451.3pt;height:.05pt;mso-width-percent:0;mso-height-percent:0;mso-width-percent:0;mso-height-percent:0" o:hralign="center" o:hrstd="t" o:hr="t" fillcolor="#a0a0a0" stroked="f"/>
        </w:pict>
      </w:r>
    </w:p>
    <w:p w14:paraId="0FCF9152" w14:textId="77777777" w:rsidR="00F57DD9" w:rsidRPr="00F57DD9" w:rsidRDefault="00F57DD9" w:rsidP="00F57DD9">
      <w:pPr>
        <w:spacing w:line="276" w:lineRule="auto"/>
        <w:rPr>
          <w:rFonts w:ascii="Times New Roman" w:hAnsi="Times New Roman"/>
        </w:rPr>
      </w:pPr>
    </w:p>
    <w:p w14:paraId="1CFA1C38"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Section 4: The Case of R v Hatton [2005] EWCA Crim 2951</w:t>
      </w:r>
    </w:p>
    <w:p w14:paraId="42195EDE"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section of Dingwall’s article focuses on the case of </w:t>
      </w:r>
      <w:r w:rsidRPr="00F57DD9">
        <w:rPr>
          <w:rFonts w:ascii="Times New Roman" w:hAnsi="Times New Roman"/>
          <w:i/>
          <w:iCs/>
          <w:lang w:val="en-HK"/>
        </w:rPr>
        <w:t>R v Hatton</w:t>
      </w:r>
      <w:r w:rsidRPr="00F57DD9">
        <w:rPr>
          <w:rFonts w:ascii="Times New Roman" w:hAnsi="Times New Roman"/>
          <w:lang w:val="en-HK"/>
        </w:rPr>
        <w:t xml:space="preserve"> [2005] EWCA Crim 2951, which reaffirmed and extended the legal principle established in </w:t>
      </w:r>
      <w:r w:rsidRPr="00F57DD9">
        <w:rPr>
          <w:rFonts w:ascii="Times New Roman" w:hAnsi="Times New Roman"/>
          <w:i/>
          <w:iCs/>
          <w:lang w:val="en-HK"/>
        </w:rPr>
        <w:t>R v O’Grady</w:t>
      </w:r>
      <w:r w:rsidRPr="00F57DD9">
        <w:rPr>
          <w:rFonts w:ascii="Times New Roman" w:hAnsi="Times New Roman"/>
          <w:lang w:val="en-HK"/>
        </w:rPr>
        <w:t xml:space="preserve"> [1987] QB 995—that an intoxicated mistake as to the need for self-defence cannot be relied upon. Dingwall critically examines the Court of Appeal’s reasoning in </w:t>
      </w:r>
      <w:r w:rsidRPr="00F57DD9">
        <w:rPr>
          <w:rFonts w:ascii="Times New Roman" w:hAnsi="Times New Roman"/>
          <w:i/>
          <w:iCs/>
          <w:lang w:val="en-HK"/>
        </w:rPr>
        <w:t>Hatton</w:t>
      </w:r>
      <w:r w:rsidRPr="00F57DD9">
        <w:rPr>
          <w:rFonts w:ascii="Times New Roman" w:hAnsi="Times New Roman"/>
          <w:lang w:val="en-HK"/>
        </w:rPr>
        <w:t xml:space="preserve">, highlighting how it exacerbates inconsistencies in the law by applying a different standard to intoxicated mistakes than to sober mistakes. The case is explored in detail, including its </w:t>
      </w:r>
      <w:r w:rsidRPr="00F57DD9">
        <w:rPr>
          <w:rFonts w:ascii="Times New Roman" w:hAnsi="Times New Roman"/>
          <w:b/>
          <w:bCs/>
          <w:lang w:val="en-HK"/>
        </w:rPr>
        <w:t>facts, judicial reasoning, legal implications, and broader impact on the doctrine of self-defence</w:t>
      </w:r>
      <w:r w:rsidRPr="00F57DD9">
        <w:rPr>
          <w:rFonts w:ascii="Times New Roman" w:hAnsi="Times New Roman"/>
          <w:lang w:val="en-HK"/>
        </w:rPr>
        <w:t xml:space="preserve">. Dingwall argues that the decision in </w:t>
      </w:r>
      <w:r w:rsidRPr="00F57DD9">
        <w:rPr>
          <w:rFonts w:ascii="Times New Roman" w:hAnsi="Times New Roman"/>
          <w:i/>
          <w:iCs/>
          <w:lang w:val="en-HK"/>
        </w:rPr>
        <w:t>Hatton</w:t>
      </w:r>
      <w:r w:rsidRPr="00F57DD9">
        <w:rPr>
          <w:rFonts w:ascii="Times New Roman" w:hAnsi="Times New Roman"/>
          <w:lang w:val="en-HK"/>
        </w:rPr>
        <w:t xml:space="preserve"> is </w:t>
      </w:r>
      <w:r w:rsidRPr="00F57DD9">
        <w:rPr>
          <w:rFonts w:ascii="Times New Roman" w:hAnsi="Times New Roman"/>
          <w:b/>
          <w:bCs/>
          <w:lang w:val="en-HK"/>
        </w:rPr>
        <w:t>fundamentally flawed</w:t>
      </w:r>
      <w:r w:rsidRPr="00F57DD9">
        <w:rPr>
          <w:rFonts w:ascii="Times New Roman" w:hAnsi="Times New Roman"/>
          <w:lang w:val="en-HK"/>
        </w:rPr>
        <w:t xml:space="preserve">, as it solidifies an </w:t>
      </w:r>
      <w:r w:rsidRPr="00F57DD9">
        <w:rPr>
          <w:rFonts w:ascii="Times New Roman" w:hAnsi="Times New Roman"/>
          <w:lang w:val="en-HK"/>
        </w:rPr>
        <w:lastRenderedPageBreak/>
        <w:t>arbitrary and unjust distinction between different types of mistaken beliefs, thereby further complicating an already inconsistent legal framework.</w:t>
      </w:r>
    </w:p>
    <w:p w14:paraId="62595246"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2863A3D9">
          <v:rect id="_x0000_i1053" alt="" style="width:451.3pt;height:.05pt;mso-width-percent:0;mso-height-percent:0;mso-width-percent:0;mso-height-percent:0" o:hralign="center" o:hrstd="t" o:hr="t" fillcolor="#a0a0a0" stroked="f"/>
        </w:pict>
      </w:r>
    </w:p>
    <w:p w14:paraId="17B6294A"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1. Facts of R v Hatton</w:t>
      </w:r>
    </w:p>
    <w:p w14:paraId="425AB7E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defendant, </w:t>
      </w:r>
      <w:r w:rsidRPr="00F57DD9">
        <w:rPr>
          <w:rFonts w:ascii="Times New Roman" w:hAnsi="Times New Roman"/>
          <w:i/>
          <w:iCs/>
          <w:lang w:val="en-HK"/>
        </w:rPr>
        <w:t>Hatton</w:t>
      </w:r>
      <w:r w:rsidRPr="00F57DD9">
        <w:rPr>
          <w:rFonts w:ascii="Times New Roman" w:hAnsi="Times New Roman"/>
          <w:lang w:val="en-HK"/>
        </w:rPr>
        <w:t xml:space="preserve">, had consumed over </w:t>
      </w:r>
      <w:r w:rsidRPr="00F57DD9">
        <w:rPr>
          <w:rFonts w:ascii="Times New Roman" w:hAnsi="Times New Roman"/>
          <w:b/>
          <w:bCs/>
          <w:lang w:val="en-HK"/>
        </w:rPr>
        <w:t>20 pints of beer</w:t>
      </w:r>
      <w:r w:rsidRPr="00F57DD9">
        <w:rPr>
          <w:rFonts w:ascii="Times New Roman" w:hAnsi="Times New Roman"/>
          <w:lang w:val="en-HK"/>
        </w:rPr>
        <w:t xml:space="preserve"> on the night of the incident. In the early hours of the morning, he encountered </w:t>
      </w:r>
      <w:r w:rsidRPr="00F57DD9">
        <w:rPr>
          <w:rFonts w:ascii="Times New Roman" w:hAnsi="Times New Roman"/>
          <w:b/>
          <w:bCs/>
          <w:lang w:val="en-HK"/>
        </w:rPr>
        <w:t>Richard Pashley</w:t>
      </w:r>
      <w:r w:rsidRPr="00F57DD9">
        <w:rPr>
          <w:rFonts w:ascii="Times New Roman" w:hAnsi="Times New Roman"/>
          <w:lang w:val="en-HK"/>
        </w:rPr>
        <w:t xml:space="preserve"> at a nightclub in Sheffield. Pashley, who suffered from </w:t>
      </w:r>
      <w:r w:rsidRPr="00F57DD9">
        <w:rPr>
          <w:rFonts w:ascii="Times New Roman" w:hAnsi="Times New Roman"/>
          <w:b/>
          <w:bCs/>
          <w:lang w:val="en-HK"/>
        </w:rPr>
        <w:t>manic depression</w:t>
      </w:r>
      <w:r w:rsidRPr="00F57DD9">
        <w:rPr>
          <w:rFonts w:ascii="Times New Roman" w:hAnsi="Times New Roman"/>
          <w:lang w:val="en-HK"/>
        </w:rPr>
        <w:t xml:space="preserve">, had exhibited </w:t>
      </w:r>
      <w:r w:rsidRPr="00F57DD9">
        <w:rPr>
          <w:rFonts w:ascii="Times New Roman" w:hAnsi="Times New Roman"/>
          <w:b/>
          <w:bCs/>
          <w:lang w:val="en-HK"/>
        </w:rPr>
        <w:t>strange behaviour</w:t>
      </w:r>
      <w:r w:rsidRPr="00F57DD9">
        <w:rPr>
          <w:rFonts w:ascii="Times New Roman" w:hAnsi="Times New Roman"/>
          <w:lang w:val="en-HK"/>
        </w:rPr>
        <w:t xml:space="preserve">, including striking martial arts poses and falsely claiming to be an </w:t>
      </w:r>
      <w:r w:rsidRPr="00F57DD9">
        <w:rPr>
          <w:rFonts w:ascii="Times New Roman" w:hAnsi="Times New Roman"/>
          <w:b/>
          <w:bCs/>
          <w:lang w:val="en-HK"/>
        </w:rPr>
        <w:t>SAS officer</w:t>
      </w:r>
      <w:r w:rsidRPr="00F57DD9">
        <w:rPr>
          <w:rFonts w:ascii="Times New Roman" w:hAnsi="Times New Roman"/>
          <w:lang w:val="en-HK"/>
        </w:rPr>
        <w:t>. The two men left the nightclub together and went to Hatton’s flat.</w:t>
      </w:r>
    </w:p>
    <w:p w14:paraId="2D4DDF5A"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Several hours later, Hatton contacted the police, reporting that he had discovered the body of a stranger in his home. Upon investigation, it was revealed that Pashley had been killed by multiple injuries to the </w:t>
      </w:r>
      <w:r w:rsidRPr="00F57DD9">
        <w:rPr>
          <w:rFonts w:ascii="Times New Roman" w:hAnsi="Times New Roman"/>
          <w:b/>
          <w:bCs/>
          <w:lang w:val="en-HK"/>
        </w:rPr>
        <w:t>head, chest, and abdomen</w:t>
      </w:r>
      <w:r w:rsidRPr="00F57DD9">
        <w:rPr>
          <w:rFonts w:ascii="Times New Roman" w:hAnsi="Times New Roman"/>
          <w:lang w:val="en-HK"/>
        </w:rPr>
        <w:t xml:space="preserve"> inflicted with a </w:t>
      </w:r>
      <w:r w:rsidRPr="00F57DD9">
        <w:rPr>
          <w:rFonts w:ascii="Times New Roman" w:hAnsi="Times New Roman"/>
          <w:b/>
          <w:bCs/>
          <w:lang w:val="en-HK"/>
        </w:rPr>
        <w:t>sledgehammer</w:t>
      </w:r>
      <w:r w:rsidRPr="00F57DD9">
        <w:rPr>
          <w:rFonts w:ascii="Times New Roman" w:hAnsi="Times New Roman"/>
          <w:lang w:val="en-HK"/>
        </w:rPr>
        <w:t xml:space="preserve">. Near the body, police found a </w:t>
      </w:r>
      <w:r w:rsidRPr="00F57DD9">
        <w:rPr>
          <w:rFonts w:ascii="Times New Roman" w:hAnsi="Times New Roman"/>
          <w:b/>
          <w:bCs/>
          <w:lang w:val="en-HK"/>
        </w:rPr>
        <w:t>wooden stick carved to resemble a samurai sword</w:t>
      </w:r>
      <w:r w:rsidRPr="00F57DD9">
        <w:rPr>
          <w:rFonts w:ascii="Times New Roman" w:hAnsi="Times New Roman"/>
          <w:lang w:val="en-HK"/>
        </w:rPr>
        <w:t>, which was believed to belong to Pashley.</w:t>
      </w:r>
    </w:p>
    <w:p w14:paraId="1F7E4FA5"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Hatton’s defence was that he had </w:t>
      </w:r>
      <w:r w:rsidRPr="00F57DD9">
        <w:rPr>
          <w:rFonts w:ascii="Times New Roman" w:hAnsi="Times New Roman"/>
          <w:b/>
          <w:bCs/>
          <w:lang w:val="en-HK"/>
        </w:rPr>
        <w:t>no clear memory of the attack</w:t>
      </w:r>
      <w:r w:rsidRPr="00F57DD9">
        <w:rPr>
          <w:rFonts w:ascii="Times New Roman" w:hAnsi="Times New Roman"/>
          <w:lang w:val="en-HK"/>
        </w:rPr>
        <w:t xml:space="preserve"> but had a </w:t>
      </w:r>
      <w:r w:rsidRPr="00F57DD9">
        <w:rPr>
          <w:rFonts w:ascii="Times New Roman" w:hAnsi="Times New Roman"/>
          <w:i/>
          <w:iCs/>
          <w:lang w:val="en-HK"/>
        </w:rPr>
        <w:t>vague recollection</w:t>
      </w:r>
      <w:r w:rsidRPr="00F57DD9">
        <w:rPr>
          <w:rFonts w:ascii="Times New Roman" w:hAnsi="Times New Roman"/>
          <w:lang w:val="en-HK"/>
        </w:rPr>
        <w:t xml:space="preserve"> of an altercation. He claimed to believe that he had been </w:t>
      </w:r>
      <w:r w:rsidRPr="00F57DD9">
        <w:rPr>
          <w:rFonts w:ascii="Times New Roman" w:hAnsi="Times New Roman"/>
          <w:b/>
          <w:bCs/>
          <w:lang w:val="en-HK"/>
        </w:rPr>
        <w:t>hit with the stick</w:t>
      </w:r>
      <w:r w:rsidRPr="00F57DD9">
        <w:rPr>
          <w:rFonts w:ascii="Times New Roman" w:hAnsi="Times New Roman"/>
          <w:lang w:val="en-HK"/>
        </w:rPr>
        <w:t xml:space="preserve"> and that he </w:t>
      </w:r>
      <w:r w:rsidRPr="00F57DD9">
        <w:rPr>
          <w:rFonts w:ascii="Times New Roman" w:hAnsi="Times New Roman"/>
          <w:i/>
          <w:iCs/>
          <w:lang w:val="en-HK"/>
        </w:rPr>
        <w:t>must have thought</w:t>
      </w:r>
      <w:r w:rsidRPr="00F57DD9">
        <w:rPr>
          <w:rFonts w:ascii="Times New Roman" w:hAnsi="Times New Roman"/>
          <w:lang w:val="en-HK"/>
        </w:rPr>
        <w:t xml:space="preserve"> he was under attack. His counsel attempted to argue that </w:t>
      </w:r>
      <w:r w:rsidRPr="00F57DD9">
        <w:rPr>
          <w:rFonts w:ascii="Times New Roman" w:hAnsi="Times New Roman"/>
          <w:b/>
          <w:bCs/>
          <w:lang w:val="en-HK"/>
        </w:rPr>
        <w:t>his intoxicated state had led him to misinterpret the situation</w:t>
      </w:r>
      <w:r w:rsidRPr="00F57DD9">
        <w:rPr>
          <w:rFonts w:ascii="Times New Roman" w:hAnsi="Times New Roman"/>
          <w:lang w:val="en-HK"/>
        </w:rPr>
        <w:t xml:space="preserve">—that he may have </w:t>
      </w:r>
      <w:r w:rsidRPr="00F57DD9">
        <w:rPr>
          <w:rFonts w:ascii="Times New Roman" w:hAnsi="Times New Roman"/>
          <w:b/>
          <w:bCs/>
          <w:lang w:val="en-HK"/>
        </w:rPr>
        <w:t>genuinely believed</w:t>
      </w:r>
      <w:r w:rsidRPr="00F57DD9">
        <w:rPr>
          <w:rFonts w:ascii="Times New Roman" w:hAnsi="Times New Roman"/>
          <w:lang w:val="en-HK"/>
        </w:rPr>
        <w:t xml:space="preserve"> that Pashley was an SAS officer attacking him with a real weapon. Based on this, his legal team sought to advance a </w:t>
      </w:r>
      <w:r w:rsidRPr="00F57DD9">
        <w:rPr>
          <w:rFonts w:ascii="Times New Roman" w:hAnsi="Times New Roman"/>
          <w:b/>
          <w:bCs/>
          <w:lang w:val="en-HK"/>
        </w:rPr>
        <w:t>self-defence claim based on an intoxicated mistake</w:t>
      </w:r>
      <w:r w:rsidRPr="00F57DD9">
        <w:rPr>
          <w:rFonts w:ascii="Times New Roman" w:hAnsi="Times New Roman"/>
          <w:lang w:val="en-HK"/>
        </w:rPr>
        <w:t>.</w:t>
      </w:r>
    </w:p>
    <w:p w14:paraId="4BC23F83"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trial judge, </w:t>
      </w:r>
      <w:r w:rsidRPr="00F57DD9">
        <w:rPr>
          <w:rFonts w:ascii="Times New Roman" w:hAnsi="Times New Roman"/>
          <w:b/>
          <w:bCs/>
          <w:lang w:val="en-HK"/>
        </w:rPr>
        <w:t>Holland J</w:t>
      </w:r>
      <w:r w:rsidRPr="00F57DD9">
        <w:rPr>
          <w:rFonts w:ascii="Times New Roman" w:hAnsi="Times New Roman"/>
          <w:lang w:val="en-HK"/>
        </w:rPr>
        <w:t xml:space="preserve">, ruled that </w:t>
      </w:r>
      <w:r w:rsidRPr="00F57DD9">
        <w:rPr>
          <w:rFonts w:ascii="Times New Roman" w:hAnsi="Times New Roman"/>
          <w:b/>
          <w:bCs/>
          <w:lang w:val="en-HK"/>
        </w:rPr>
        <w:t>intoxicated mistakes were not permissible for self-defence claims</w:t>
      </w:r>
      <w:r w:rsidRPr="00F57DD9">
        <w:rPr>
          <w:rFonts w:ascii="Times New Roman" w:hAnsi="Times New Roman"/>
          <w:lang w:val="en-HK"/>
        </w:rPr>
        <w:t xml:space="preserve">. The jury ultimately convicted Hatton of </w:t>
      </w:r>
      <w:r w:rsidRPr="00F57DD9">
        <w:rPr>
          <w:rFonts w:ascii="Times New Roman" w:hAnsi="Times New Roman"/>
          <w:b/>
          <w:bCs/>
          <w:lang w:val="en-HK"/>
        </w:rPr>
        <w:t>murder</w:t>
      </w:r>
      <w:r w:rsidRPr="00F57DD9">
        <w:rPr>
          <w:rFonts w:ascii="Times New Roman" w:hAnsi="Times New Roman"/>
          <w:lang w:val="en-HK"/>
        </w:rPr>
        <w:t xml:space="preserve">, and he was sentenced accordingly. On appeal, Hatton’s defence team argued that </w:t>
      </w:r>
      <w:r w:rsidRPr="00F57DD9">
        <w:rPr>
          <w:rFonts w:ascii="Times New Roman" w:hAnsi="Times New Roman"/>
          <w:b/>
          <w:bCs/>
          <w:lang w:val="en-HK"/>
        </w:rPr>
        <w:t>the trial judge had misdirected the jury</w:t>
      </w:r>
      <w:r w:rsidRPr="00F57DD9">
        <w:rPr>
          <w:rFonts w:ascii="Times New Roman" w:hAnsi="Times New Roman"/>
          <w:lang w:val="en-HK"/>
        </w:rPr>
        <w:t xml:space="preserve"> by preventing them from considering Hatton’s </w:t>
      </w:r>
      <w:r w:rsidRPr="00F57DD9">
        <w:rPr>
          <w:rFonts w:ascii="Times New Roman" w:hAnsi="Times New Roman"/>
          <w:b/>
          <w:bCs/>
          <w:lang w:val="en-HK"/>
        </w:rPr>
        <w:t>mistaken belief as to the need for self-defence</w:t>
      </w:r>
      <w:r w:rsidRPr="00F57DD9">
        <w:rPr>
          <w:rFonts w:ascii="Times New Roman" w:hAnsi="Times New Roman"/>
          <w:lang w:val="en-HK"/>
        </w:rPr>
        <w:t xml:space="preserve">. The Court of Appeal, however, dismissed the appeal, confirming that an </w:t>
      </w:r>
      <w:r w:rsidRPr="00F57DD9">
        <w:rPr>
          <w:rFonts w:ascii="Times New Roman" w:hAnsi="Times New Roman"/>
          <w:b/>
          <w:bCs/>
          <w:lang w:val="en-HK"/>
        </w:rPr>
        <w:t>intoxicated mistake, even if genuine, could not form the basis of a self-defence claim</w:t>
      </w:r>
      <w:r w:rsidRPr="00F57DD9">
        <w:rPr>
          <w:rFonts w:ascii="Times New Roman" w:hAnsi="Times New Roman"/>
          <w:lang w:val="en-HK"/>
        </w:rPr>
        <w:t>.</w:t>
      </w:r>
    </w:p>
    <w:p w14:paraId="760B64DF"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1191973F">
          <v:rect id="_x0000_i1052" alt="" style="width:451.3pt;height:.05pt;mso-width-percent:0;mso-height-percent:0;mso-width-percent:0;mso-height-percent:0" o:hralign="center" o:hrstd="t" o:hr="t" fillcolor="#a0a0a0" stroked="f"/>
        </w:pict>
      </w:r>
    </w:p>
    <w:p w14:paraId="2E29A883"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2. The Court of Appeal’s Reasoning</w:t>
      </w:r>
    </w:p>
    <w:p w14:paraId="0F3279D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Court of Appeal’s decision in </w:t>
      </w:r>
      <w:r w:rsidRPr="00F57DD9">
        <w:rPr>
          <w:rFonts w:ascii="Times New Roman" w:hAnsi="Times New Roman"/>
          <w:i/>
          <w:iCs/>
          <w:lang w:val="en-HK"/>
        </w:rPr>
        <w:t>Hatton</w:t>
      </w:r>
      <w:r w:rsidRPr="00F57DD9">
        <w:rPr>
          <w:rFonts w:ascii="Times New Roman" w:hAnsi="Times New Roman"/>
          <w:lang w:val="en-HK"/>
        </w:rPr>
        <w:t xml:space="preserve"> rested primarily on the precedent set in </w:t>
      </w:r>
      <w:r w:rsidRPr="00F57DD9">
        <w:rPr>
          <w:rFonts w:ascii="Times New Roman" w:hAnsi="Times New Roman"/>
          <w:i/>
          <w:iCs/>
          <w:lang w:val="en-HK"/>
        </w:rPr>
        <w:t>O’Grady</w:t>
      </w:r>
      <w:r w:rsidRPr="00F57DD9">
        <w:rPr>
          <w:rFonts w:ascii="Times New Roman" w:hAnsi="Times New Roman"/>
          <w:lang w:val="en-HK"/>
        </w:rPr>
        <w:t xml:space="preserve">, which had already ruled that </w:t>
      </w:r>
      <w:r w:rsidRPr="00F57DD9">
        <w:rPr>
          <w:rFonts w:ascii="Times New Roman" w:hAnsi="Times New Roman"/>
          <w:b/>
          <w:bCs/>
          <w:lang w:val="en-HK"/>
        </w:rPr>
        <w:t>self-induced intoxication could not support a mistaken belief in self-defence</w:t>
      </w:r>
      <w:r w:rsidRPr="00F57DD9">
        <w:rPr>
          <w:rFonts w:ascii="Times New Roman" w:hAnsi="Times New Roman"/>
          <w:lang w:val="en-HK"/>
        </w:rPr>
        <w:t xml:space="preserve">. The court reaffirmed this principle, stating that </w:t>
      </w:r>
      <w:r w:rsidRPr="00F57DD9">
        <w:rPr>
          <w:rFonts w:ascii="Times New Roman" w:hAnsi="Times New Roman"/>
          <w:b/>
          <w:bCs/>
          <w:lang w:val="en-HK"/>
        </w:rPr>
        <w:t>the law should not permit a defendant to rely on an intoxicated mistake as to the need for force in self-defence, regardless of the seriousness of the offence</w:t>
      </w:r>
      <w:r w:rsidRPr="00F57DD9">
        <w:rPr>
          <w:rFonts w:ascii="Times New Roman" w:hAnsi="Times New Roman"/>
          <w:lang w:val="en-HK"/>
        </w:rPr>
        <w:t>.</w:t>
      </w:r>
    </w:p>
    <w:p w14:paraId="1E78F530"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Key aspects of the Court’s reasoning included:</w:t>
      </w:r>
    </w:p>
    <w:p w14:paraId="2163023D" w14:textId="77777777" w:rsidR="00F57DD9" w:rsidRPr="00F57DD9" w:rsidRDefault="00F57DD9" w:rsidP="00F57DD9">
      <w:pPr>
        <w:numPr>
          <w:ilvl w:val="0"/>
          <w:numId w:val="9"/>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The binding authority of O’Grady</w:t>
      </w:r>
      <w:r w:rsidRPr="00F57DD9">
        <w:rPr>
          <w:rFonts w:ascii="Times New Roman" w:hAnsi="Times New Roman"/>
          <w:lang w:val="en-HK"/>
        </w:rPr>
        <w:t xml:space="preserve"> – The court held that it was bound by </w:t>
      </w:r>
      <w:r w:rsidRPr="00F57DD9">
        <w:rPr>
          <w:rFonts w:ascii="Times New Roman" w:hAnsi="Times New Roman"/>
          <w:i/>
          <w:iCs/>
          <w:lang w:val="en-HK"/>
        </w:rPr>
        <w:t>O’Grady</w:t>
      </w:r>
      <w:r w:rsidRPr="00F57DD9">
        <w:rPr>
          <w:rFonts w:ascii="Times New Roman" w:hAnsi="Times New Roman"/>
          <w:lang w:val="en-HK"/>
        </w:rPr>
        <w:t xml:space="preserve">, which had established that mistaken beliefs caused by voluntary intoxication </w:t>
      </w:r>
      <w:r w:rsidRPr="00F57DD9">
        <w:rPr>
          <w:rFonts w:ascii="Times New Roman" w:hAnsi="Times New Roman"/>
          <w:b/>
          <w:bCs/>
          <w:lang w:val="en-HK"/>
        </w:rPr>
        <w:t>could not</w:t>
      </w:r>
      <w:r w:rsidRPr="00F57DD9">
        <w:rPr>
          <w:rFonts w:ascii="Times New Roman" w:hAnsi="Times New Roman"/>
          <w:lang w:val="en-HK"/>
        </w:rPr>
        <w:t xml:space="preserve"> provide a defence in cases involving self-defence.</w:t>
      </w:r>
    </w:p>
    <w:p w14:paraId="6E59A2CB" w14:textId="77777777" w:rsidR="00F57DD9" w:rsidRPr="00F57DD9" w:rsidRDefault="00F57DD9" w:rsidP="00F57DD9">
      <w:pPr>
        <w:numPr>
          <w:ilvl w:val="0"/>
          <w:numId w:val="9"/>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The public policy rationale</w:t>
      </w:r>
      <w:r w:rsidRPr="00F57DD9">
        <w:rPr>
          <w:rFonts w:ascii="Times New Roman" w:hAnsi="Times New Roman"/>
          <w:lang w:val="en-HK"/>
        </w:rPr>
        <w:t xml:space="preserve"> – The judgment reiterated concerns raised in </w:t>
      </w:r>
      <w:r w:rsidRPr="00F57DD9">
        <w:rPr>
          <w:rFonts w:ascii="Times New Roman" w:hAnsi="Times New Roman"/>
          <w:i/>
          <w:iCs/>
          <w:lang w:val="en-HK"/>
        </w:rPr>
        <w:t>O’Grady</w:t>
      </w:r>
      <w:r w:rsidRPr="00F57DD9">
        <w:rPr>
          <w:rFonts w:ascii="Times New Roman" w:hAnsi="Times New Roman"/>
          <w:lang w:val="en-HK"/>
        </w:rPr>
        <w:t>, namely that permitting self-defence claims based on intoxicated mistakes would create a dangerous precedent, potentially encouraging reckless behaviour.</w:t>
      </w:r>
    </w:p>
    <w:p w14:paraId="7FC72E44" w14:textId="77777777" w:rsidR="00F57DD9" w:rsidRPr="00F57DD9" w:rsidRDefault="00F57DD9" w:rsidP="00F57DD9">
      <w:pPr>
        <w:numPr>
          <w:ilvl w:val="0"/>
          <w:numId w:val="9"/>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No distinction between murder and manslaughter</w:t>
      </w:r>
      <w:r w:rsidRPr="00F57DD9">
        <w:rPr>
          <w:rFonts w:ascii="Times New Roman" w:hAnsi="Times New Roman"/>
          <w:lang w:val="en-HK"/>
        </w:rPr>
        <w:t xml:space="preserve"> – The court rejected any attempt to draw a distinction between specific and basic intent offences in the context of intoxicated mistakes. It ruled that the principle in </w:t>
      </w:r>
      <w:r w:rsidRPr="00F57DD9">
        <w:rPr>
          <w:rFonts w:ascii="Times New Roman" w:hAnsi="Times New Roman"/>
          <w:i/>
          <w:iCs/>
          <w:lang w:val="en-HK"/>
        </w:rPr>
        <w:t>O’Grady</w:t>
      </w:r>
      <w:r w:rsidRPr="00F57DD9">
        <w:rPr>
          <w:rFonts w:ascii="Times New Roman" w:hAnsi="Times New Roman"/>
          <w:lang w:val="en-HK"/>
        </w:rPr>
        <w:t xml:space="preserve"> applied to both murder and manslaughter, meaning that </w:t>
      </w:r>
      <w:r w:rsidRPr="00F57DD9">
        <w:rPr>
          <w:rFonts w:ascii="Times New Roman" w:hAnsi="Times New Roman"/>
          <w:b/>
          <w:bCs/>
          <w:lang w:val="en-HK"/>
        </w:rPr>
        <w:t>an intoxicated defendant could not rely on self-defence under any circumstances</w:t>
      </w:r>
      <w:r w:rsidRPr="00F57DD9">
        <w:rPr>
          <w:rFonts w:ascii="Times New Roman" w:hAnsi="Times New Roman"/>
          <w:lang w:val="en-HK"/>
        </w:rPr>
        <w:t>.</w:t>
      </w:r>
    </w:p>
    <w:p w14:paraId="1746F5E5"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Court of Appeal also considered academic criticism of </w:t>
      </w:r>
      <w:r w:rsidRPr="00F57DD9">
        <w:rPr>
          <w:rFonts w:ascii="Times New Roman" w:hAnsi="Times New Roman"/>
          <w:i/>
          <w:iCs/>
          <w:lang w:val="en-HK"/>
        </w:rPr>
        <w:t>O’Grady</w:t>
      </w:r>
      <w:r w:rsidRPr="00F57DD9">
        <w:rPr>
          <w:rFonts w:ascii="Times New Roman" w:hAnsi="Times New Roman"/>
          <w:lang w:val="en-HK"/>
        </w:rPr>
        <w:t xml:space="preserve">, including the views of </w:t>
      </w:r>
      <w:r w:rsidRPr="00F57DD9">
        <w:rPr>
          <w:rFonts w:ascii="Times New Roman" w:hAnsi="Times New Roman"/>
          <w:b/>
          <w:bCs/>
          <w:lang w:val="en-HK"/>
        </w:rPr>
        <w:t>Professor John Smith</w:t>
      </w:r>
      <w:r w:rsidRPr="00F57DD9">
        <w:rPr>
          <w:rFonts w:ascii="Times New Roman" w:hAnsi="Times New Roman"/>
          <w:lang w:val="en-HK"/>
        </w:rPr>
        <w:t xml:space="preserve">, who had argued that the ruling in </w:t>
      </w:r>
      <w:r w:rsidRPr="00F57DD9">
        <w:rPr>
          <w:rFonts w:ascii="Times New Roman" w:hAnsi="Times New Roman"/>
          <w:i/>
          <w:iCs/>
          <w:lang w:val="en-HK"/>
        </w:rPr>
        <w:t>O’Grady</w:t>
      </w:r>
      <w:r w:rsidRPr="00F57DD9">
        <w:rPr>
          <w:rFonts w:ascii="Times New Roman" w:hAnsi="Times New Roman"/>
          <w:lang w:val="en-HK"/>
        </w:rPr>
        <w:t xml:space="preserve"> was </w:t>
      </w:r>
      <w:r w:rsidRPr="00F57DD9">
        <w:rPr>
          <w:rFonts w:ascii="Times New Roman" w:hAnsi="Times New Roman"/>
          <w:b/>
          <w:bCs/>
          <w:lang w:val="en-HK"/>
        </w:rPr>
        <w:t>wrong in principle</w:t>
      </w:r>
      <w:r w:rsidRPr="00F57DD9">
        <w:rPr>
          <w:rFonts w:ascii="Times New Roman" w:hAnsi="Times New Roman"/>
          <w:lang w:val="en-HK"/>
        </w:rPr>
        <w:t xml:space="preserve">. However, rather than engaging with these critiques, the court focused primarily on whether </w:t>
      </w:r>
      <w:r w:rsidRPr="00F57DD9">
        <w:rPr>
          <w:rFonts w:ascii="Times New Roman" w:hAnsi="Times New Roman"/>
          <w:i/>
          <w:iCs/>
          <w:lang w:val="en-HK"/>
        </w:rPr>
        <w:t>O’Grady</w:t>
      </w:r>
      <w:r w:rsidRPr="00F57DD9">
        <w:rPr>
          <w:rFonts w:ascii="Times New Roman" w:hAnsi="Times New Roman"/>
          <w:lang w:val="en-HK"/>
        </w:rPr>
        <w:t xml:space="preserve"> was binding and, having concluded that it was, refused to reconsider the correctness of the principle.</w:t>
      </w:r>
    </w:p>
    <w:p w14:paraId="18540A2A"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criticises this approach, arguing that the Court of Appeal </w:t>
      </w:r>
      <w:r w:rsidRPr="00F57DD9">
        <w:rPr>
          <w:rFonts w:ascii="Times New Roman" w:hAnsi="Times New Roman"/>
          <w:b/>
          <w:bCs/>
          <w:lang w:val="en-HK"/>
        </w:rPr>
        <w:t>failed to address the underlying doctrinal inconsistencies</w:t>
      </w:r>
      <w:r w:rsidRPr="00F57DD9">
        <w:rPr>
          <w:rFonts w:ascii="Times New Roman" w:hAnsi="Times New Roman"/>
          <w:lang w:val="en-HK"/>
        </w:rPr>
        <w:t xml:space="preserve"> in the law. Rather than engaging in a principled analysis of whether intoxicated mistakes should be excluded from self-defence, the court </w:t>
      </w:r>
      <w:r w:rsidRPr="00F57DD9">
        <w:rPr>
          <w:rFonts w:ascii="Times New Roman" w:hAnsi="Times New Roman"/>
          <w:b/>
          <w:bCs/>
          <w:lang w:val="en-HK"/>
        </w:rPr>
        <w:t>mechanically applied precedent</w:t>
      </w:r>
      <w:r w:rsidRPr="00F57DD9">
        <w:rPr>
          <w:rFonts w:ascii="Times New Roman" w:hAnsi="Times New Roman"/>
          <w:lang w:val="en-HK"/>
        </w:rPr>
        <w:t>, thereby missing an opportunity to clarify or reform this problematic area of law.</w:t>
      </w:r>
    </w:p>
    <w:p w14:paraId="6B16BB08"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19641671">
          <v:rect id="_x0000_i1051" alt="" style="width:451.3pt;height:.05pt;mso-width-percent:0;mso-height-percent:0;mso-width-percent:0;mso-height-percent:0" o:hralign="center" o:hrstd="t" o:hr="t" fillcolor="#a0a0a0" stroked="f"/>
        </w:pict>
      </w:r>
    </w:p>
    <w:p w14:paraId="62121093"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3. The Doctrinal and Practical Problems with Hatton</w:t>
      </w:r>
    </w:p>
    <w:p w14:paraId="6A12BC2E"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identifies </w:t>
      </w:r>
      <w:r w:rsidRPr="00F57DD9">
        <w:rPr>
          <w:rFonts w:ascii="Times New Roman" w:hAnsi="Times New Roman"/>
          <w:b/>
          <w:bCs/>
          <w:lang w:val="en-HK"/>
        </w:rPr>
        <w:t>several fundamental issues</w:t>
      </w:r>
      <w:r w:rsidRPr="00F57DD9">
        <w:rPr>
          <w:rFonts w:ascii="Times New Roman" w:hAnsi="Times New Roman"/>
          <w:lang w:val="en-HK"/>
        </w:rPr>
        <w:t xml:space="preserve"> with the decision in </w:t>
      </w:r>
      <w:r w:rsidRPr="00F57DD9">
        <w:rPr>
          <w:rFonts w:ascii="Times New Roman" w:hAnsi="Times New Roman"/>
          <w:i/>
          <w:iCs/>
          <w:lang w:val="en-HK"/>
        </w:rPr>
        <w:t>Hatton</w:t>
      </w:r>
      <w:r w:rsidRPr="00F57DD9">
        <w:rPr>
          <w:rFonts w:ascii="Times New Roman" w:hAnsi="Times New Roman"/>
          <w:lang w:val="en-HK"/>
        </w:rPr>
        <w:t xml:space="preserve">, arguing that it deepens the </w:t>
      </w:r>
      <w:r w:rsidRPr="00F57DD9">
        <w:rPr>
          <w:rFonts w:ascii="Times New Roman" w:hAnsi="Times New Roman"/>
          <w:b/>
          <w:bCs/>
          <w:lang w:val="en-HK"/>
        </w:rPr>
        <w:t>inconsistencies</w:t>
      </w:r>
      <w:r w:rsidRPr="00F57DD9">
        <w:rPr>
          <w:rFonts w:ascii="Times New Roman" w:hAnsi="Times New Roman"/>
          <w:lang w:val="en-HK"/>
        </w:rPr>
        <w:t xml:space="preserve"> already present in the law on intoxication and self-defence.</w:t>
      </w:r>
    </w:p>
    <w:p w14:paraId="6BCA1650" w14:textId="77777777" w:rsidR="00F57DD9" w:rsidRPr="00F57DD9" w:rsidRDefault="00F57DD9" w:rsidP="00F57DD9">
      <w:pPr>
        <w:spacing w:before="100" w:beforeAutospacing="1" w:after="100" w:afterAutospacing="1" w:line="276" w:lineRule="auto"/>
        <w:outlineLvl w:val="3"/>
        <w:rPr>
          <w:rFonts w:ascii="Times New Roman" w:hAnsi="Times New Roman"/>
          <w:b/>
          <w:bCs/>
          <w:lang w:val="en-HK"/>
        </w:rPr>
      </w:pPr>
      <w:r w:rsidRPr="00F57DD9">
        <w:rPr>
          <w:rFonts w:ascii="Times New Roman" w:hAnsi="Times New Roman"/>
          <w:b/>
          <w:bCs/>
          <w:lang w:val="en-HK"/>
        </w:rPr>
        <w:t>3.1. Inconsistency with the Subjective Test for Self-Defence</w:t>
      </w:r>
    </w:p>
    <w:p w14:paraId="42C6E09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decision in </w:t>
      </w:r>
      <w:r w:rsidRPr="00F57DD9">
        <w:rPr>
          <w:rFonts w:ascii="Times New Roman" w:hAnsi="Times New Roman"/>
          <w:i/>
          <w:iCs/>
          <w:lang w:val="en-HK"/>
        </w:rPr>
        <w:t>Hatton</w:t>
      </w:r>
      <w:r w:rsidRPr="00F57DD9">
        <w:rPr>
          <w:rFonts w:ascii="Times New Roman" w:hAnsi="Times New Roman"/>
          <w:lang w:val="en-HK"/>
        </w:rPr>
        <w:t xml:space="preserve"> </w:t>
      </w:r>
      <w:r w:rsidRPr="00F57DD9">
        <w:rPr>
          <w:rFonts w:ascii="Times New Roman" w:hAnsi="Times New Roman"/>
          <w:b/>
          <w:bCs/>
          <w:lang w:val="en-HK"/>
        </w:rPr>
        <w:t>directly contradicts</w:t>
      </w:r>
      <w:r w:rsidRPr="00F57DD9">
        <w:rPr>
          <w:rFonts w:ascii="Times New Roman" w:hAnsi="Times New Roman"/>
          <w:lang w:val="en-HK"/>
        </w:rPr>
        <w:t xml:space="preserve"> the well-established subjective test for self-defence set out in </w:t>
      </w:r>
      <w:r w:rsidRPr="00F57DD9">
        <w:rPr>
          <w:rFonts w:ascii="Times New Roman" w:hAnsi="Times New Roman"/>
          <w:i/>
          <w:iCs/>
          <w:lang w:val="en-HK"/>
        </w:rPr>
        <w:t>Williams (Gladstone)</w:t>
      </w:r>
      <w:r w:rsidRPr="00F57DD9">
        <w:rPr>
          <w:rFonts w:ascii="Times New Roman" w:hAnsi="Times New Roman"/>
          <w:lang w:val="en-HK"/>
        </w:rPr>
        <w:t xml:space="preserve"> [1984] 78 Cr App R 276, which held that </w:t>
      </w:r>
      <w:r w:rsidRPr="00F57DD9">
        <w:rPr>
          <w:rFonts w:ascii="Times New Roman" w:hAnsi="Times New Roman"/>
          <w:b/>
          <w:bCs/>
          <w:lang w:val="en-HK"/>
        </w:rPr>
        <w:t>a mistaken belief in the need for self-defence does not have to be reasonable—only genuine</w:t>
      </w:r>
      <w:r w:rsidRPr="00F57DD9">
        <w:rPr>
          <w:rFonts w:ascii="Times New Roman" w:hAnsi="Times New Roman"/>
          <w:lang w:val="en-HK"/>
        </w:rPr>
        <w:t>. In that case, the Court of Appeal ruled that:</w:t>
      </w:r>
    </w:p>
    <w:p w14:paraId="62A2DF7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i/>
          <w:iCs/>
          <w:lang w:val="en-HK"/>
        </w:rPr>
        <w:t>"It is not for the jury to decide whether the mistake was, in their view, a reasonable mistake to have made. If the defendant may have genuinely believed that he was under attack, he should be judged on the basis of that belief."</w:t>
      </w:r>
    </w:p>
    <w:p w14:paraId="1D64A810"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there is </w:t>
      </w:r>
      <w:r w:rsidRPr="00F57DD9">
        <w:rPr>
          <w:rFonts w:ascii="Times New Roman" w:hAnsi="Times New Roman"/>
          <w:b/>
          <w:bCs/>
          <w:lang w:val="en-HK"/>
        </w:rPr>
        <w:t>no logical reason why the same principle should not apply to intoxicated mistakes</w:t>
      </w:r>
      <w:r w:rsidRPr="00F57DD9">
        <w:rPr>
          <w:rFonts w:ascii="Times New Roman" w:hAnsi="Times New Roman"/>
          <w:lang w:val="en-HK"/>
        </w:rPr>
        <w:t xml:space="preserve">. If the law recognises </w:t>
      </w:r>
      <w:r w:rsidRPr="00F57DD9">
        <w:rPr>
          <w:rFonts w:ascii="Times New Roman" w:hAnsi="Times New Roman"/>
          <w:b/>
          <w:bCs/>
          <w:lang w:val="en-HK"/>
        </w:rPr>
        <w:t>sober</w:t>
      </w:r>
      <w:r w:rsidRPr="00F57DD9">
        <w:rPr>
          <w:rFonts w:ascii="Times New Roman" w:hAnsi="Times New Roman"/>
          <w:lang w:val="en-HK"/>
        </w:rPr>
        <w:t xml:space="preserve"> mistaken beliefs in self-defence—even when they are unreasonable—it is </w:t>
      </w:r>
      <w:r w:rsidRPr="00F57DD9">
        <w:rPr>
          <w:rFonts w:ascii="Times New Roman" w:hAnsi="Times New Roman"/>
          <w:b/>
          <w:bCs/>
          <w:lang w:val="en-HK"/>
        </w:rPr>
        <w:t>inconsistent and unjust</w:t>
      </w:r>
      <w:r w:rsidRPr="00F57DD9">
        <w:rPr>
          <w:rFonts w:ascii="Times New Roman" w:hAnsi="Times New Roman"/>
          <w:lang w:val="en-HK"/>
        </w:rPr>
        <w:t xml:space="preserve"> to exclude </w:t>
      </w:r>
      <w:r w:rsidRPr="00F57DD9">
        <w:rPr>
          <w:rFonts w:ascii="Times New Roman" w:hAnsi="Times New Roman"/>
          <w:b/>
          <w:bCs/>
          <w:lang w:val="en-HK"/>
        </w:rPr>
        <w:t>intoxicated</w:t>
      </w:r>
      <w:r w:rsidRPr="00F57DD9">
        <w:rPr>
          <w:rFonts w:ascii="Times New Roman" w:hAnsi="Times New Roman"/>
          <w:lang w:val="en-HK"/>
        </w:rPr>
        <w:t xml:space="preserve"> mistaken beliefs without a clear doctrinal basis.</w:t>
      </w:r>
    </w:p>
    <w:p w14:paraId="399025A3" w14:textId="77777777" w:rsidR="00F57DD9" w:rsidRPr="00F57DD9" w:rsidRDefault="00F57DD9" w:rsidP="00F57DD9">
      <w:pPr>
        <w:spacing w:before="100" w:beforeAutospacing="1" w:after="100" w:afterAutospacing="1" w:line="276" w:lineRule="auto"/>
        <w:outlineLvl w:val="3"/>
        <w:rPr>
          <w:rFonts w:ascii="Times New Roman" w:hAnsi="Times New Roman"/>
          <w:b/>
          <w:bCs/>
          <w:lang w:val="en-HK"/>
        </w:rPr>
      </w:pPr>
      <w:r w:rsidRPr="00F57DD9">
        <w:rPr>
          <w:rFonts w:ascii="Times New Roman" w:hAnsi="Times New Roman"/>
          <w:b/>
          <w:bCs/>
          <w:lang w:val="en-HK"/>
        </w:rPr>
        <w:t>3.2. Arbitrary Distinction Between Types of Mistakes</w:t>
      </w:r>
    </w:p>
    <w:p w14:paraId="6A009E0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decision in </w:t>
      </w:r>
      <w:r w:rsidRPr="00F57DD9">
        <w:rPr>
          <w:rFonts w:ascii="Times New Roman" w:hAnsi="Times New Roman"/>
          <w:i/>
          <w:iCs/>
          <w:lang w:val="en-HK"/>
        </w:rPr>
        <w:t>Hatton</w:t>
      </w:r>
      <w:r w:rsidRPr="00F57DD9">
        <w:rPr>
          <w:rFonts w:ascii="Times New Roman" w:hAnsi="Times New Roman"/>
          <w:lang w:val="en-HK"/>
        </w:rPr>
        <w:t xml:space="preserve"> reinforces an </w:t>
      </w:r>
      <w:r w:rsidRPr="00F57DD9">
        <w:rPr>
          <w:rFonts w:ascii="Times New Roman" w:hAnsi="Times New Roman"/>
          <w:b/>
          <w:bCs/>
          <w:lang w:val="en-HK"/>
        </w:rPr>
        <w:t>arbitrary and unjust distinction</w:t>
      </w:r>
      <w:r w:rsidRPr="00F57DD9">
        <w:rPr>
          <w:rFonts w:ascii="Times New Roman" w:hAnsi="Times New Roman"/>
          <w:lang w:val="en-HK"/>
        </w:rPr>
        <w:t xml:space="preserve"> between:</w:t>
      </w:r>
    </w:p>
    <w:p w14:paraId="34BC4FA3" w14:textId="77777777" w:rsidR="00F57DD9" w:rsidRPr="00F57DD9" w:rsidRDefault="00F57DD9" w:rsidP="00F57DD9">
      <w:pPr>
        <w:numPr>
          <w:ilvl w:val="0"/>
          <w:numId w:val="10"/>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Sober mistaken self-defence</w:t>
      </w:r>
      <w:r w:rsidRPr="00F57DD9">
        <w:rPr>
          <w:rFonts w:ascii="Times New Roman" w:hAnsi="Times New Roman"/>
          <w:lang w:val="en-HK"/>
        </w:rPr>
        <w:t xml:space="preserve"> – Permitted as long as the belief is genuine (</w:t>
      </w:r>
      <w:r w:rsidRPr="00F57DD9">
        <w:rPr>
          <w:rFonts w:ascii="Times New Roman" w:hAnsi="Times New Roman"/>
          <w:i/>
          <w:iCs/>
          <w:lang w:val="en-HK"/>
        </w:rPr>
        <w:t>Williams (Gladstone)</w:t>
      </w:r>
      <w:r w:rsidRPr="00F57DD9">
        <w:rPr>
          <w:rFonts w:ascii="Times New Roman" w:hAnsi="Times New Roman"/>
          <w:lang w:val="en-HK"/>
        </w:rPr>
        <w:t>).</w:t>
      </w:r>
    </w:p>
    <w:p w14:paraId="3747DDCF" w14:textId="77777777" w:rsidR="00F57DD9" w:rsidRPr="00F57DD9" w:rsidRDefault="00F57DD9" w:rsidP="00F57DD9">
      <w:pPr>
        <w:numPr>
          <w:ilvl w:val="0"/>
          <w:numId w:val="10"/>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Intoxicated mistaken self-defence</w:t>
      </w:r>
      <w:r w:rsidRPr="00F57DD9">
        <w:rPr>
          <w:rFonts w:ascii="Times New Roman" w:hAnsi="Times New Roman"/>
          <w:lang w:val="en-HK"/>
        </w:rPr>
        <w:t xml:space="preserve"> – Automatically excluded, even if the belief is genuine (</w:t>
      </w:r>
      <w:r w:rsidRPr="00F57DD9">
        <w:rPr>
          <w:rFonts w:ascii="Times New Roman" w:hAnsi="Times New Roman"/>
          <w:i/>
          <w:iCs/>
          <w:lang w:val="en-HK"/>
        </w:rPr>
        <w:t>Hatton</w:t>
      </w:r>
      <w:r w:rsidRPr="00F57DD9">
        <w:rPr>
          <w:rFonts w:ascii="Times New Roman" w:hAnsi="Times New Roman"/>
          <w:lang w:val="en-HK"/>
        </w:rPr>
        <w:t>).</w:t>
      </w:r>
    </w:p>
    <w:p w14:paraId="5B150D83"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this distinction </w:t>
      </w:r>
      <w:r w:rsidRPr="00F57DD9">
        <w:rPr>
          <w:rFonts w:ascii="Times New Roman" w:hAnsi="Times New Roman"/>
          <w:b/>
          <w:bCs/>
          <w:lang w:val="en-HK"/>
        </w:rPr>
        <w:t>lacks any clear legal foundation</w:t>
      </w:r>
      <w:r w:rsidRPr="00F57DD9">
        <w:rPr>
          <w:rFonts w:ascii="Times New Roman" w:hAnsi="Times New Roman"/>
          <w:lang w:val="en-HK"/>
        </w:rPr>
        <w:t xml:space="preserve"> and is based purely on </w:t>
      </w:r>
      <w:r w:rsidRPr="00F57DD9">
        <w:rPr>
          <w:rFonts w:ascii="Times New Roman" w:hAnsi="Times New Roman"/>
          <w:b/>
          <w:bCs/>
          <w:lang w:val="en-HK"/>
        </w:rPr>
        <w:t>policy concerns</w:t>
      </w:r>
      <w:r w:rsidRPr="00F57DD9">
        <w:rPr>
          <w:rFonts w:ascii="Times New Roman" w:hAnsi="Times New Roman"/>
          <w:lang w:val="en-HK"/>
        </w:rPr>
        <w:t xml:space="preserve"> rather than </w:t>
      </w:r>
      <w:r w:rsidRPr="00F57DD9">
        <w:rPr>
          <w:rFonts w:ascii="Times New Roman" w:hAnsi="Times New Roman"/>
          <w:b/>
          <w:bCs/>
          <w:lang w:val="en-HK"/>
        </w:rPr>
        <w:t>legal principle</w:t>
      </w:r>
      <w:r w:rsidRPr="00F57DD9">
        <w:rPr>
          <w:rFonts w:ascii="Times New Roman" w:hAnsi="Times New Roman"/>
          <w:lang w:val="en-HK"/>
        </w:rPr>
        <w:t xml:space="preserve">. He contends that this approach undermines </w:t>
      </w:r>
      <w:r w:rsidRPr="00F57DD9">
        <w:rPr>
          <w:rFonts w:ascii="Times New Roman" w:hAnsi="Times New Roman"/>
          <w:b/>
          <w:bCs/>
          <w:lang w:val="en-HK"/>
        </w:rPr>
        <w:t>consistency in criminal law</w:t>
      </w:r>
      <w:r w:rsidRPr="00F57DD9">
        <w:rPr>
          <w:rFonts w:ascii="Times New Roman" w:hAnsi="Times New Roman"/>
          <w:lang w:val="en-HK"/>
        </w:rPr>
        <w:t xml:space="preserve"> and creates </w:t>
      </w:r>
      <w:r w:rsidRPr="00F57DD9">
        <w:rPr>
          <w:rFonts w:ascii="Times New Roman" w:hAnsi="Times New Roman"/>
          <w:b/>
          <w:bCs/>
          <w:lang w:val="en-HK"/>
        </w:rPr>
        <w:t>anomalous results</w:t>
      </w:r>
      <w:r w:rsidRPr="00F57DD9">
        <w:rPr>
          <w:rFonts w:ascii="Times New Roman" w:hAnsi="Times New Roman"/>
          <w:lang w:val="en-HK"/>
        </w:rPr>
        <w:t xml:space="preserve">, where two defendants who make identical mistakes are treated </w:t>
      </w:r>
      <w:r w:rsidRPr="00F57DD9">
        <w:rPr>
          <w:rFonts w:ascii="Times New Roman" w:hAnsi="Times New Roman"/>
          <w:b/>
          <w:bCs/>
          <w:lang w:val="en-HK"/>
        </w:rPr>
        <w:t>completely differently</w:t>
      </w:r>
      <w:r w:rsidRPr="00F57DD9">
        <w:rPr>
          <w:rFonts w:ascii="Times New Roman" w:hAnsi="Times New Roman"/>
          <w:lang w:val="en-HK"/>
        </w:rPr>
        <w:t xml:space="preserve"> simply because one was intoxicated.</w:t>
      </w:r>
    </w:p>
    <w:p w14:paraId="51B44716" w14:textId="77777777" w:rsidR="00F57DD9" w:rsidRPr="00F57DD9" w:rsidRDefault="00F57DD9" w:rsidP="00F57DD9">
      <w:pPr>
        <w:spacing w:before="100" w:beforeAutospacing="1" w:after="100" w:afterAutospacing="1" w:line="276" w:lineRule="auto"/>
        <w:outlineLvl w:val="3"/>
        <w:rPr>
          <w:rFonts w:ascii="Times New Roman" w:hAnsi="Times New Roman"/>
          <w:b/>
          <w:bCs/>
          <w:lang w:val="en-HK"/>
        </w:rPr>
      </w:pPr>
      <w:r w:rsidRPr="00F57DD9">
        <w:rPr>
          <w:rFonts w:ascii="Times New Roman" w:hAnsi="Times New Roman"/>
          <w:b/>
          <w:bCs/>
          <w:lang w:val="en-HK"/>
        </w:rPr>
        <w:t>3.3. Failure to Justify the Special Treatment of Intoxicated Mistakes</w:t>
      </w:r>
    </w:p>
    <w:p w14:paraId="0C17F16F"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challenges the reasoning in </w:t>
      </w:r>
      <w:r w:rsidRPr="00F57DD9">
        <w:rPr>
          <w:rFonts w:ascii="Times New Roman" w:hAnsi="Times New Roman"/>
          <w:i/>
          <w:iCs/>
          <w:lang w:val="en-HK"/>
        </w:rPr>
        <w:t>Hatton</w:t>
      </w:r>
      <w:r w:rsidRPr="00F57DD9">
        <w:rPr>
          <w:rFonts w:ascii="Times New Roman" w:hAnsi="Times New Roman"/>
          <w:lang w:val="en-HK"/>
        </w:rPr>
        <w:t xml:space="preserve"> by questioning why </w:t>
      </w:r>
      <w:r w:rsidRPr="00F57DD9">
        <w:rPr>
          <w:rFonts w:ascii="Times New Roman" w:hAnsi="Times New Roman"/>
          <w:b/>
          <w:bCs/>
          <w:lang w:val="en-HK"/>
        </w:rPr>
        <w:t>intoxicated mistakes should be treated more harshly than intentional intoxicated violence</w:t>
      </w:r>
      <w:r w:rsidRPr="00F57DD9">
        <w:rPr>
          <w:rFonts w:ascii="Times New Roman" w:hAnsi="Times New Roman"/>
          <w:lang w:val="en-HK"/>
        </w:rPr>
        <w:t>. Under the current law:</w:t>
      </w:r>
    </w:p>
    <w:p w14:paraId="0D95EC05" w14:textId="77777777" w:rsidR="00F57DD9" w:rsidRPr="00F57DD9" w:rsidRDefault="00F57DD9" w:rsidP="00F57DD9">
      <w:pPr>
        <w:numPr>
          <w:ilvl w:val="0"/>
          <w:numId w:val="11"/>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lastRenderedPageBreak/>
        <w:t xml:space="preserve">A </w:t>
      </w:r>
      <w:r w:rsidRPr="00F57DD9">
        <w:rPr>
          <w:rFonts w:ascii="Times New Roman" w:hAnsi="Times New Roman"/>
          <w:b/>
          <w:bCs/>
          <w:lang w:val="en-HK"/>
        </w:rPr>
        <w:t>drunk defendant who attacks someone intentionally</w:t>
      </w:r>
      <w:r w:rsidRPr="00F57DD9">
        <w:rPr>
          <w:rFonts w:ascii="Times New Roman" w:hAnsi="Times New Roman"/>
          <w:lang w:val="en-HK"/>
        </w:rPr>
        <w:t xml:space="preserve"> can argue that their intoxication negated their </w:t>
      </w:r>
      <w:r w:rsidRPr="00F57DD9">
        <w:rPr>
          <w:rFonts w:ascii="Times New Roman" w:hAnsi="Times New Roman"/>
          <w:b/>
          <w:bCs/>
          <w:lang w:val="en-HK"/>
        </w:rPr>
        <w:t>specific intent</w:t>
      </w:r>
      <w:r w:rsidRPr="00F57DD9">
        <w:rPr>
          <w:rFonts w:ascii="Times New Roman" w:hAnsi="Times New Roman"/>
          <w:lang w:val="en-HK"/>
        </w:rPr>
        <w:t xml:space="preserve"> and may be convicted of a lesser offence.</w:t>
      </w:r>
    </w:p>
    <w:p w14:paraId="4B8C343D" w14:textId="77777777" w:rsidR="00F57DD9" w:rsidRPr="00F57DD9" w:rsidRDefault="00F57DD9" w:rsidP="00F57DD9">
      <w:pPr>
        <w:numPr>
          <w:ilvl w:val="0"/>
          <w:numId w:val="11"/>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A </w:t>
      </w:r>
      <w:r w:rsidRPr="00F57DD9">
        <w:rPr>
          <w:rFonts w:ascii="Times New Roman" w:hAnsi="Times New Roman"/>
          <w:b/>
          <w:bCs/>
          <w:lang w:val="en-HK"/>
        </w:rPr>
        <w:t>drunk defendant who mistakenly believes they are under attack</w:t>
      </w:r>
      <w:r w:rsidRPr="00F57DD9">
        <w:rPr>
          <w:rFonts w:ascii="Times New Roman" w:hAnsi="Times New Roman"/>
          <w:lang w:val="en-HK"/>
        </w:rPr>
        <w:t xml:space="preserve"> cannot even have their mistaken belief considered by the jury.</w:t>
      </w:r>
    </w:p>
    <w:p w14:paraId="5CBCD962"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Dingwall argues, is </w:t>
      </w:r>
      <w:r w:rsidRPr="00F57DD9">
        <w:rPr>
          <w:rFonts w:ascii="Times New Roman" w:hAnsi="Times New Roman"/>
          <w:b/>
          <w:bCs/>
          <w:lang w:val="en-HK"/>
        </w:rPr>
        <w:t>logically indefensible</w:t>
      </w:r>
      <w:r w:rsidRPr="00F57DD9">
        <w:rPr>
          <w:rFonts w:ascii="Times New Roman" w:hAnsi="Times New Roman"/>
          <w:lang w:val="en-HK"/>
        </w:rPr>
        <w:t>, as it punishes mistaken defensive actions more harshly than deliberate attacks.</w:t>
      </w:r>
    </w:p>
    <w:p w14:paraId="53EC5A8B"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2FBDBCA0">
          <v:rect id="_x0000_i1050" alt="" style="width:451.3pt;height:.05pt;mso-width-percent:0;mso-height-percent:0;mso-width-percent:0;mso-height-percent:0" o:hralign="center" o:hrstd="t" o:hr="t" fillcolor="#a0a0a0" stroked="f"/>
        </w:pict>
      </w:r>
    </w:p>
    <w:p w14:paraId="2D5A6D73"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4. Conclusion</w:t>
      </w:r>
    </w:p>
    <w:p w14:paraId="01259E49"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ultimately concludes that the decision in </w:t>
      </w:r>
      <w:r w:rsidRPr="00F57DD9">
        <w:rPr>
          <w:rFonts w:ascii="Times New Roman" w:hAnsi="Times New Roman"/>
          <w:i/>
          <w:iCs/>
          <w:lang w:val="en-HK"/>
        </w:rPr>
        <w:t>Hatton</w:t>
      </w:r>
      <w:r w:rsidRPr="00F57DD9">
        <w:rPr>
          <w:rFonts w:ascii="Times New Roman" w:hAnsi="Times New Roman"/>
          <w:lang w:val="en-HK"/>
        </w:rPr>
        <w:t xml:space="preserve"> is </w:t>
      </w:r>
      <w:r w:rsidRPr="00F57DD9">
        <w:rPr>
          <w:rFonts w:ascii="Times New Roman" w:hAnsi="Times New Roman"/>
          <w:b/>
          <w:bCs/>
          <w:lang w:val="en-HK"/>
        </w:rPr>
        <w:t>indefensible as a matter of principle</w:t>
      </w:r>
      <w:r w:rsidRPr="00F57DD9">
        <w:rPr>
          <w:rFonts w:ascii="Times New Roman" w:hAnsi="Times New Roman"/>
          <w:lang w:val="en-HK"/>
        </w:rPr>
        <w:t xml:space="preserve">. The ruling compounds the </w:t>
      </w:r>
      <w:r w:rsidRPr="00F57DD9">
        <w:rPr>
          <w:rFonts w:ascii="Times New Roman" w:hAnsi="Times New Roman"/>
          <w:b/>
          <w:bCs/>
          <w:lang w:val="en-HK"/>
        </w:rPr>
        <w:t>inconsistencies and contradictions</w:t>
      </w:r>
      <w:r w:rsidRPr="00F57DD9">
        <w:rPr>
          <w:rFonts w:ascii="Times New Roman" w:hAnsi="Times New Roman"/>
          <w:lang w:val="en-HK"/>
        </w:rPr>
        <w:t xml:space="preserve"> in the law on self-defence and intoxication by maintaining an </w:t>
      </w:r>
      <w:r w:rsidRPr="00F57DD9">
        <w:rPr>
          <w:rFonts w:ascii="Times New Roman" w:hAnsi="Times New Roman"/>
          <w:b/>
          <w:bCs/>
          <w:lang w:val="en-HK"/>
        </w:rPr>
        <w:t>arbitrary distinction</w:t>
      </w:r>
      <w:r w:rsidRPr="00F57DD9">
        <w:rPr>
          <w:rFonts w:ascii="Times New Roman" w:hAnsi="Times New Roman"/>
          <w:lang w:val="en-HK"/>
        </w:rPr>
        <w:t xml:space="preserve"> between sober and intoxicated mistakes. The Court of Appeal in </w:t>
      </w:r>
      <w:r w:rsidRPr="00F57DD9">
        <w:rPr>
          <w:rFonts w:ascii="Times New Roman" w:hAnsi="Times New Roman"/>
          <w:i/>
          <w:iCs/>
          <w:lang w:val="en-HK"/>
        </w:rPr>
        <w:t>Hatton</w:t>
      </w:r>
      <w:r w:rsidRPr="00F57DD9">
        <w:rPr>
          <w:rFonts w:ascii="Times New Roman" w:hAnsi="Times New Roman"/>
          <w:lang w:val="en-HK"/>
        </w:rPr>
        <w:t xml:space="preserve"> relied solely on precedent rather than engaging with the </w:t>
      </w:r>
      <w:r w:rsidRPr="00F57DD9">
        <w:rPr>
          <w:rFonts w:ascii="Times New Roman" w:hAnsi="Times New Roman"/>
          <w:b/>
          <w:bCs/>
          <w:lang w:val="en-HK"/>
        </w:rPr>
        <w:t>substantive legal arguments</w:t>
      </w:r>
      <w:r w:rsidRPr="00F57DD9">
        <w:rPr>
          <w:rFonts w:ascii="Times New Roman" w:hAnsi="Times New Roman"/>
          <w:lang w:val="en-HK"/>
        </w:rPr>
        <w:t xml:space="preserve"> surrounding intoxicated mistakes, thereby missing an opportunity to correct </w:t>
      </w:r>
      <w:r w:rsidRPr="00F57DD9">
        <w:rPr>
          <w:rFonts w:ascii="Times New Roman" w:hAnsi="Times New Roman"/>
          <w:b/>
          <w:bCs/>
          <w:lang w:val="en-HK"/>
        </w:rPr>
        <w:t>anomalies and injustices</w:t>
      </w:r>
      <w:r w:rsidRPr="00F57DD9">
        <w:rPr>
          <w:rFonts w:ascii="Times New Roman" w:hAnsi="Times New Roman"/>
          <w:lang w:val="en-HK"/>
        </w:rPr>
        <w:t xml:space="preserve"> in the law.</w:t>
      </w:r>
    </w:p>
    <w:p w14:paraId="006B3C9F" w14:textId="2C562F96"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the </w:t>
      </w:r>
      <w:r w:rsidRPr="00F57DD9">
        <w:rPr>
          <w:rFonts w:ascii="Times New Roman" w:hAnsi="Times New Roman"/>
          <w:b/>
          <w:bCs/>
          <w:lang w:val="en-HK"/>
        </w:rPr>
        <w:t>only coherent approach</w:t>
      </w:r>
      <w:r w:rsidRPr="00F57DD9">
        <w:rPr>
          <w:rFonts w:ascii="Times New Roman" w:hAnsi="Times New Roman"/>
          <w:lang w:val="en-HK"/>
        </w:rPr>
        <w:t xml:space="preserve"> would be to </w:t>
      </w:r>
      <w:r w:rsidRPr="00F57DD9">
        <w:rPr>
          <w:rFonts w:ascii="Times New Roman" w:hAnsi="Times New Roman"/>
          <w:b/>
          <w:bCs/>
          <w:lang w:val="en-HK"/>
        </w:rPr>
        <w:t>apply the same subjective test to all mistaken self-defence claims, regardless of intoxication</w:t>
      </w:r>
      <w:r w:rsidRPr="00F57DD9">
        <w:rPr>
          <w:rFonts w:ascii="Times New Roman" w:hAnsi="Times New Roman"/>
          <w:lang w:val="en-HK"/>
        </w:rPr>
        <w:t xml:space="preserve">. The current system creates </w:t>
      </w:r>
      <w:r w:rsidRPr="00F57DD9">
        <w:rPr>
          <w:rFonts w:ascii="Times New Roman" w:hAnsi="Times New Roman"/>
          <w:b/>
          <w:bCs/>
          <w:lang w:val="en-HK"/>
        </w:rPr>
        <w:t>unjust disparities</w:t>
      </w:r>
      <w:r w:rsidRPr="00F57DD9">
        <w:rPr>
          <w:rFonts w:ascii="Times New Roman" w:hAnsi="Times New Roman"/>
          <w:lang w:val="en-HK"/>
        </w:rPr>
        <w:t xml:space="preserve"> and fails to align with broader principles of criminal liability. Until this issue is addressed, he warns that the law will remain </w:t>
      </w:r>
      <w:r w:rsidRPr="00F57DD9">
        <w:rPr>
          <w:rFonts w:ascii="Times New Roman" w:hAnsi="Times New Roman"/>
          <w:b/>
          <w:bCs/>
          <w:lang w:val="en-HK"/>
        </w:rPr>
        <w:t>incoherent, arbitrary, and doctrinally unsound</w:t>
      </w:r>
      <w:r w:rsidRPr="00F57DD9">
        <w:rPr>
          <w:rFonts w:ascii="Times New Roman" w:hAnsi="Times New Roman"/>
          <w:lang w:val="en-HK"/>
        </w:rPr>
        <w:t>.</w:t>
      </w:r>
    </w:p>
    <w:p w14:paraId="24427B19" w14:textId="257931DB" w:rsidR="00F57DD9" w:rsidRPr="00F57DD9" w:rsidRDefault="00B01815" w:rsidP="00F57DD9">
      <w:pPr>
        <w:spacing w:line="276" w:lineRule="auto"/>
        <w:rPr>
          <w:rFonts w:ascii="Times New Roman" w:hAnsi="Times New Roman"/>
        </w:rPr>
      </w:pPr>
      <w:r w:rsidRPr="00B01815">
        <w:rPr>
          <w:rFonts w:ascii="Times New Roman" w:hAnsi="Times New Roman"/>
          <w:noProof/>
          <w:lang w:val="en-HK"/>
          <w14:ligatures w14:val="standardContextual"/>
        </w:rPr>
        <w:pict w14:anchorId="357A707E">
          <v:rect id="_x0000_i1049" alt="" style="width:451.3pt;height:.05pt;mso-width-percent:0;mso-height-percent:0;mso-width-percent:0;mso-height-percent:0" o:hralign="center" o:hrstd="t" o:hr="t" fillcolor="#a0a0a0" stroked="f"/>
        </w:pict>
      </w:r>
    </w:p>
    <w:p w14:paraId="35C0149F" w14:textId="77777777" w:rsidR="00F57DD9" w:rsidRPr="00F57DD9" w:rsidRDefault="00F57DD9" w:rsidP="00F57DD9">
      <w:pPr>
        <w:spacing w:line="276" w:lineRule="auto"/>
        <w:rPr>
          <w:rFonts w:ascii="Times New Roman" w:hAnsi="Times New Roman"/>
        </w:rPr>
      </w:pPr>
    </w:p>
    <w:p w14:paraId="4BEE2A77"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Section 5: Critique of the Current Law</w:t>
      </w:r>
    </w:p>
    <w:p w14:paraId="0ADFE2F3"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this section, Dingwall provides a </w:t>
      </w:r>
      <w:r w:rsidRPr="00F57DD9">
        <w:rPr>
          <w:rFonts w:ascii="Times New Roman" w:hAnsi="Times New Roman"/>
          <w:b/>
          <w:bCs/>
          <w:lang w:val="en-HK"/>
        </w:rPr>
        <w:t>comprehensive critique</w:t>
      </w:r>
      <w:r w:rsidRPr="00F57DD9">
        <w:rPr>
          <w:rFonts w:ascii="Times New Roman" w:hAnsi="Times New Roman"/>
          <w:lang w:val="en-HK"/>
        </w:rPr>
        <w:t xml:space="preserve"> of the current legal approach to intoxicated mistakes in self-defence. He argues that the law, as formulated in </w:t>
      </w:r>
      <w:r w:rsidRPr="00F57DD9">
        <w:rPr>
          <w:rFonts w:ascii="Times New Roman" w:hAnsi="Times New Roman"/>
          <w:i/>
          <w:iCs/>
          <w:lang w:val="en-HK"/>
        </w:rPr>
        <w:t>R v O’Grady</w:t>
      </w:r>
      <w:r w:rsidRPr="00F57DD9">
        <w:rPr>
          <w:rFonts w:ascii="Times New Roman" w:hAnsi="Times New Roman"/>
          <w:lang w:val="en-HK"/>
        </w:rPr>
        <w:t xml:space="preserve"> [1987] QB 995 and reaffirmed in </w:t>
      </w:r>
      <w:r w:rsidRPr="00F57DD9">
        <w:rPr>
          <w:rFonts w:ascii="Times New Roman" w:hAnsi="Times New Roman"/>
          <w:i/>
          <w:iCs/>
          <w:lang w:val="en-HK"/>
        </w:rPr>
        <w:t>R v Hatton</w:t>
      </w:r>
      <w:r w:rsidRPr="00F57DD9">
        <w:rPr>
          <w:rFonts w:ascii="Times New Roman" w:hAnsi="Times New Roman"/>
          <w:lang w:val="en-HK"/>
        </w:rPr>
        <w:t xml:space="preserve"> [2005] EWCA Crim 2951, is </w:t>
      </w:r>
      <w:r w:rsidRPr="00F57DD9">
        <w:rPr>
          <w:rFonts w:ascii="Times New Roman" w:hAnsi="Times New Roman"/>
          <w:b/>
          <w:bCs/>
          <w:lang w:val="en-HK"/>
        </w:rPr>
        <w:t>doctrinally inconsistent, conceptually flawed, and practically unjust</w:t>
      </w:r>
      <w:r w:rsidRPr="00F57DD9">
        <w:rPr>
          <w:rFonts w:ascii="Times New Roman" w:hAnsi="Times New Roman"/>
          <w:lang w:val="en-HK"/>
        </w:rPr>
        <w:t xml:space="preserve">. The courts have created an </w:t>
      </w:r>
      <w:r w:rsidRPr="00F57DD9">
        <w:rPr>
          <w:rFonts w:ascii="Times New Roman" w:hAnsi="Times New Roman"/>
          <w:b/>
          <w:bCs/>
          <w:lang w:val="en-HK"/>
        </w:rPr>
        <w:t>arbitrary distinction</w:t>
      </w:r>
      <w:r w:rsidRPr="00F57DD9">
        <w:rPr>
          <w:rFonts w:ascii="Times New Roman" w:hAnsi="Times New Roman"/>
          <w:lang w:val="en-HK"/>
        </w:rPr>
        <w:t xml:space="preserve"> between sober and intoxicated mistakes, failing to justify why a genuine belief in the need for self-defence should be disregarded </w:t>
      </w:r>
      <w:r w:rsidRPr="00F57DD9">
        <w:rPr>
          <w:rFonts w:ascii="Times New Roman" w:hAnsi="Times New Roman"/>
          <w:b/>
          <w:bCs/>
          <w:lang w:val="en-HK"/>
        </w:rPr>
        <w:t>solely because it was formed while intoxicated</w:t>
      </w:r>
      <w:r w:rsidRPr="00F57DD9">
        <w:rPr>
          <w:rFonts w:ascii="Times New Roman" w:hAnsi="Times New Roman"/>
          <w:lang w:val="en-HK"/>
        </w:rPr>
        <w:t>. The critique is structured around three primary issues:</w:t>
      </w:r>
    </w:p>
    <w:p w14:paraId="4A1239A0" w14:textId="77777777" w:rsidR="00F57DD9" w:rsidRPr="00F57DD9" w:rsidRDefault="00F57DD9" w:rsidP="00F57DD9">
      <w:pPr>
        <w:numPr>
          <w:ilvl w:val="0"/>
          <w:numId w:val="12"/>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Inconsistency in the Treatment of Mistaken Beliefs</w:t>
      </w:r>
    </w:p>
    <w:p w14:paraId="3839958E" w14:textId="77777777" w:rsidR="00F57DD9" w:rsidRPr="00F57DD9" w:rsidRDefault="00F57DD9" w:rsidP="00F57DD9">
      <w:pPr>
        <w:numPr>
          <w:ilvl w:val="0"/>
          <w:numId w:val="12"/>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Unjustified Distinction Between Specific and Basic Intent Crimes</w:t>
      </w:r>
    </w:p>
    <w:p w14:paraId="142B27AE" w14:textId="77777777" w:rsidR="00F57DD9" w:rsidRPr="00F57DD9" w:rsidRDefault="00F57DD9" w:rsidP="00F57DD9">
      <w:pPr>
        <w:numPr>
          <w:ilvl w:val="0"/>
          <w:numId w:val="12"/>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Judicial Confusion and Misapplication of Precedent</w:t>
      </w:r>
    </w:p>
    <w:p w14:paraId="569DEF70"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these issues </w:t>
      </w:r>
      <w:r w:rsidRPr="00F57DD9">
        <w:rPr>
          <w:rFonts w:ascii="Times New Roman" w:hAnsi="Times New Roman"/>
          <w:b/>
          <w:bCs/>
          <w:lang w:val="en-HK"/>
        </w:rPr>
        <w:t>undermine the coherence of the law</w:t>
      </w:r>
      <w:r w:rsidRPr="00F57DD9">
        <w:rPr>
          <w:rFonts w:ascii="Times New Roman" w:hAnsi="Times New Roman"/>
          <w:lang w:val="en-HK"/>
        </w:rPr>
        <w:t xml:space="preserve">, leading to unfair results that disproportionately penalise intoxicated defendants </w:t>
      </w:r>
      <w:r w:rsidRPr="00F57DD9">
        <w:rPr>
          <w:rFonts w:ascii="Times New Roman" w:hAnsi="Times New Roman"/>
          <w:b/>
          <w:bCs/>
          <w:lang w:val="en-HK"/>
        </w:rPr>
        <w:t>without a principled justification</w:t>
      </w:r>
      <w:r w:rsidRPr="00F57DD9">
        <w:rPr>
          <w:rFonts w:ascii="Times New Roman" w:hAnsi="Times New Roman"/>
          <w:lang w:val="en-HK"/>
        </w:rPr>
        <w:t xml:space="preserve">. He further critiques the courts for </w:t>
      </w:r>
      <w:r w:rsidRPr="00F57DD9">
        <w:rPr>
          <w:rFonts w:ascii="Times New Roman" w:hAnsi="Times New Roman"/>
          <w:b/>
          <w:bCs/>
          <w:lang w:val="en-HK"/>
        </w:rPr>
        <w:t>prioritising public policy concerns over legal consistency</w:t>
      </w:r>
      <w:r w:rsidRPr="00F57DD9">
        <w:rPr>
          <w:rFonts w:ascii="Times New Roman" w:hAnsi="Times New Roman"/>
          <w:lang w:val="en-HK"/>
        </w:rPr>
        <w:t>, suggesting that the law in this area requires urgent reform.</w:t>
      </w:r>
    </w:p>
    <w:p w14:paraId="03F7827E"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5378901E">
          <v:rect id="_x0000_i1048" alt="" style="width:451.3pt;height:.05pt;mso-width-percent:0;mso-height-percent:0;mso-width-percent:0;mso-height-percent:0" o:hralign="center" o:hrstd="t" o:hr="t" fillcolor="#a0a0a0" stroked="f"/>
        </w:pict>
      </w:r>
    </w:p>
    <w:p w14:paraId="4955D757"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1. Inconsistency in the Treatment of Mistaken Beliefs</w:t>
      </w:r>
    </w:p>
    <w:p w14:paraId="7D330DF4"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lastRenderedPageBreak/>
        <w:t xml:space="preserve">The first major criticism concerns the </w:t>
      </w:r>
      <w:r w:rsidRPr="00F57DD9">
        <w:rPr>
          <w:rFonts w:ascii="Times New Roman" w:hAnsi="Times New Roman"/>
          <w:b/>
          <w:bCs/>
          <w:lang w:val="en-HK"/>
        </w:rPr>
        <w:t>incoherence in the legal treatment of mistaken belief in self-defence</w:t>
      </w:r>
      <w:r w:rsidRPr="00F57DD9">
        <w:rPr>
          <w:rFonts w:ascii="Times New Roman" w:hAnsi="Times New Roman"/>
          <w:lang w:val="en-HK"/>
        </w:rPr>
        <w:t xml:space="preserve">. English law adopts a </w:t>
      </w:r>
      <w:r w:rsidRPr="00F57DD9">
        <w:rPr>
          <w:rFonts w:ascii="Times New Roman" w:hAnsi="Times New Roman"/>
          <w:b/>
          <w:bCs/>
          <w:lang w:val="en-HK"/>
        </w:rPr>
        <w:t>subjective test</w:t>
      </w:r>
      <w:r w:rsidRPr="00F57DD9">
        <w:rPr>
          <w:rFonts w:ascii="Times New Roman" w:hAnsi="Times New Roman"/>
          <w:lang w:val="en-HK"/>
        </w:rPr>
        <w:t xml:space="preserve"> for self-defence, meaning that a mistaken belief need </w:t>
      </w:r>
      <w:r w:rsidRPr="00F57DD9">
        <w:rPr>
          <w:rFonts w:ascii="Times New Roman" w:hAnsi="Times New Roman"/>
          <w:b/>
          <w:bCs/>
          <w:lang w:val="en-HK"/>
        </w:rPr>
        <w:t>not be reasonable, only genuine</w:t>
      </w:r>
      <w:r w:rsidRPr="00F57DD9">
        <w:rPr>
          <w:rFonts w:ascii="Times New Roman" w:hAnsi="Times New Roman"/>
          <w:lang w:val="en-HK"/>
        </w:rPr>
        <w:t xml:space="preserve">. This principle was clearly established in </w:t>
      </w:r>
      <w:r w:rsidRPr="00F57DD9">
        <w:rPr>
          <w:rFonts w:ascii="Times New Roman" w:hAnsi="Times New Roman"/>
          <w:i/>
          <w:iCs/>
          <w:lang w:val="en-HK"/>
        </w:rPr>
        <w:t>R v Williams (Gladstone)</w:t>
      </w:r>
      <w:r w:rsidRPr="00F57DD9">
        <w:rPr>
          <w:rFonts w:ascii="Times New Roman" w:hAnsi="Times New Roman"/>
          <w:lang w:val="en-HK"/>
        </w:rPr>
        <w:t xml:space="preserve"> [1984] 78 Cr App R 276, where the Court of Appeal held that:</w:t>
      </w:r>
    </w:p>
    <w:p w14:paraId="2AAB3251"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i/>
          <w:iCs/>
          <w:lang w:val="en-HK"/>
        </w:rPr>
        <w:t>"It is not for the jury to decide whether the mistake was, in their view, a reasonable mistake to have made. If the defendant may have genuinely believed that he was under attack, he should be judged on the basis of that belief."</w:t>
      </w:r>
    </w:p>
    <w:p w14:paraId="04B61DD4"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subjective approach has been consistently reaffirmed, most notably in </w:t>
      </w:r>
      <w:r w:rsidRPr="00F57DD9">
        <w:rPr>
          <w:rFonts w:ascii="Times New Roman" w:hAnsi="Times New Roman"/>
          <w:i/>
          <w:iCs/>
          <w:lang w:val="en-HK"/>
        </w:rPr>
        <w:t>Beckford v R</w:t>
      </w:r>
      <w:r w:rsidRPr="00F57DD9">
        <w:rPr>
          <w:rFonts w:ascii="Times New Roman" w:hAnsi="Times New Roman"/>
          <w:lang w:val="en-HK"/>
        </w:rPr>
        <w:t xml:space="preserve"> [1987] 3 All ER 425 and </w:t>
      </w:r>
      <w:r w:rsidRPr="00F57DD9">
        <w:rPr>
          <w:rFonts w:ascii="Times New Roman" w:hAnsi="Times New Roman"/>
          <w:i/>
          <w:iCs/>
          <w:lang w:val="en-HK"/>
        </w:rPr>
        <w:t>R v Martin (Anthony)</w:t>
      </w:r>
      <w:r w:rsidRPr="00F57DD9">
        <w:rPr>
          <w:rFonts w:ascii="Times New Roman" w:hAnsi="Times New Roman"/>
          <w:lang w:val="en-HK"/>
        </w:rPr>
        <w:t xml:space="preserve"> [2001] EWCA Crim 2245. However, the courts have </w:t>
      </w:r>
      <w:r w:rsidRPr="00F57DD9">
        <w:rPr>
          <w:rFonts w:ascii="Times New Roman" w:hAnsi="Times New Roman"/>
          <w:b/>
          <w:bCs/>
          <w:lang w:val="en-HK"/>
        </w:rPr>
        <w:t>departed from this approach when dealing with intoxicated mistakes</w:t>
      </w:r>
      <w:r w:rsidRPr="00F57DD9">
        <w:rPr>
          <w:rFonts w:ascii="Times New Roman" w:hAnsi="Times New Roman"/>
          <w:lang w:val="en-HK"/>
        </w:rPr>
        <w:t xml:space="preserve">, creating a </w:t>
      </w:r>
      <w:r w:rsidRPr="00F57DD9">
        <w:rPr>
          <w:rFonts w:ascii="Times New Roman" w:hAnsi="Times New Roman"/>
          <w:b/>
          <w:bCs/>
          <w:lang w:val="en-HK"/>
        </w:rPr>
        <w:t>double standard</w:t>
      </w:r>
      <w:r w:rsidRPr="00F57DD9">
        <w:rPr>
          <w:rFonts w:ascii="Times New Roman" w:hAnsi="Times New Roman"/>
          <w:lang w:val="en-HK"/>
        </w:rPr>
        <w:t>:</w:t>
      </w:r>
    </w:p>
    <w:p w14:paraId="59A2FDAB" w14:textId="77777777" w:rsidR="00F57DD9" w:rsidRPr="00F57DD9" w:rsidRDefault="00F57DD9" w:rsidP="00F57DD9">
      <w:pPr>
        <w:numPr>
          <w:ilvl w:val="0"/>
          <w:numId w:val="13"/>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If a defendant </w:t>
      </w:r>
      <w:r w:rsidRPr="00F57DD9">
        <w:rPr>
          <w:rFonts w:ascii="Times New Roman" w:hAnsi="Times New Roman"/>
          <w:b/>
          <w:bCs/>
          <w:lang w:val="en-HK"/>
        </w:rPr>
        <w:t>makes an honest but unreasonable mistake while sober</w:t>
      </w:r>
      <w:r w:rsidRPr="00F57DD9">
        <w:rPr>
          <w:rFonts w:ascii="Times New Roman" w:hAnsi="Times New Roman"/>
          <w:lang w:val="en-HK"/>
        </w:rPr>
        <w:t>, they can still rely on self-defence.</w:t>
      </w:r>
    </w:p>
    <w:p w14:paraId="5CEA770A" w14:textId="77777777" w:rsidR="00F57DD9" w:rsidRPr="00F57DD9" w:rsidRDefault="00F57DD9" w:rsidP="00F57DD9">
      <w:pPr>
        <w:numPr>
          <w:ilvl w:val="0"/>
          <w:numId w:val="13"/>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If a defendant </w:t>
      </w:r>
      <w:r w:rsidRPr="00F57DD9">
        <w:rPr>
          <w:rFonts w:ascii="Times New Roman" w:hAnsi="Times New Roman"/>
          <w:b/>
          <w:bCs/>
          <w:lang w:val="en-HK"/>
        </w:rPr>
        <w:t>makes an honest mistake while intoxicated</w:t>
      </w:r>
      <w:r w:rsidRPr="00F57DD9">
        <w:rPr>
          <w:rFonts w:ascii="Times New Roman" w:hAnsi="Times New Roman"/>
          <w:lang w:val="en-HK"/>
        </w:rPr>
        <w:t>, they cannot raise self-defence at all, regardless of whether the mistake was genuine.</w:t>
      </w:r>
    </w:p>
    <w:p w14:paraId="29E5A662"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this </w:t>
      </w:r>
      <w:r w:rsidRPr="00F57DD9">
        <w:rPr>
          <w:rFonts w:ascii="Times New Roman" w:hAnsi="Times New Roman"/>
          <w:b/>
          <w:bCs/>
          <w:lang w:val="en-HK"/>
        </w:rPr>
        <w:t>arbitrary distinction lacks a coherent doctrinal foundation</w:t>
      </w:r>
      <w:r w:rsidRPr="00F57DD9">
        <w:rPr>
          <w:rFonts w:ascii="Times New Roman" w:hAnsi="Times New Roman"/>
          <w:lang w:val="en-HK"/>
        </w:rPr>
        <w:t xml:space="preserve">. The key issue in self-defence cases should be whether the defendant </w:t>
      </w:r>
      <w:r w:rsidRPr="00F57DD9">
        <w:rPr>
          <w:rFonts w:ascii="Times New Roman" w:hAnsi="Times New Roman"/>
          <w:b/>
          <w:bCs/>
          <w:lang w:val="en-HK"/>
        </w:rPr>
        <w:t>genuinely believed that force was necessary</w:t>
      </w:r>
      <w:r w:rsidRPr="00F57DD9">
        <w:rPr>
          <w:rFonts w:ascii="Times New Roman" w:hAnsi="Times New Roman"/>
          <w:lang w:val="en-HK"/>
        </w:rPr>
        <w:t xml:space="preserve">, not whether their state of mind was influenced by intoxication. The refusal to recognise intoxicated mistaken belief </w:t>
      </w:r>
      <w:r w:rsidRPr="00F57DD9">
        <w:rPr>
          <w:rFonts w:ascii="Times New Roman" w:hAnsi="Times New Roman"/>
          <w:b/>
          <w:bCs/>
          <w:lang w:val="en-HK"/>
        </w:rPr>
        <w:t>contradicts the core principle</w:t>
      </w:r>
      <w:r w:rsidRPr="00F57DD9">
        <w:rPr>
          <w:rFonts w:ascii="Times New Roman" w:hAnsi="Times New Roman"/>
          <w:lang w:val="en-HK"/>
        </w:rPr>
        <w:t xml:space="preserve"> that self-defence is judged subjectively.</w:t>
      </w:r>
    </w:p>
    <w:p w14:paraId="6A2CB8B8"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legal reasoning behind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 xml:space="preserve"> is </w:t>
      </w:r>
      <w:r w:rsidRPr="00F57DD9">
        <w:rPr>
          <w:rFonts w:ascii="Times New Roman" w:hAnsi="Times New Roman"/>
          <w:b/>
          <w:bCs/>
          <w:lang w:val="en-HK"/>
        </w:rPr>
        <w:t>policy-driven rather than principle-based</w:t>
      </w:r>
      <w:r w:rsidRPr="00F57DD9">
        <w:rPr>
          <w:rFonts w:ascii="Times New Roman" w:hAnsi="Times New Roman"/>
          <w:lang w:val="en-HK"/>
        </w:rPr>
        <w:t xml:space="preserve">. The courts have justified excluding intoxicated mistakes </w:t>
      </w:r>
      <w:r w:rsidRPr="00F57DD9">
        <w:rPr>
          <w:rFonts w:ascii="Times New Roman" w:hAnsi="Times New Roman"/>
          <w:b/>
          <w:bCs/>
          <w:lang w:val="en-HK"/>
        </w:rPr>
        <w:t>on deterrence grounds</w:t>
      </w:r>
      <w:r w:rsidRPr="00F57DD9">
        <w:rPr>
          <w:rFonts w:ascii="Times New Roman" w:hAnsi="Times New Roman"/>
          <w:lang w:val="en-HK"/>
        </w:rPr>
        <w:t xml:space="preserve">, arguing that allowing such claims would encourage </w:t>
      </w:r>
      <w:r w:rsidRPr="00F57DD9">
        <w:rPr>
          <w:rFonts w:ascii="Times New Roman" w:hAnsi="Times New Roman"/>
          <w:b/>
          <w:bCs/>
          <w:lang w:val="en-HK"/>
        </w:rPr>
        <w:t>reckless violence</w:t>
      </w:r>
      <w:r w:rsidRPr="00F57DD9">
        <w:rPr>
          <w:rFonts w:ascii="Times New Roman" w:hAnsi="Times New Roman"/>
          <w:lang w:val="en-HK"/>
        </w:rPr>
        <w:t xml:space="preserve">. However, Dingwall challenges this justification, arguing that criminal law should be concerned with </w:t>
      </w:r>
      <w:r w:rsidRPr="00F57DD9">
        <w:rPr>
          <w:rFonts w:ascii="Times New Roman" w:hAnsi="Times New Roman"/>
          <w:b/>
          <w:bCs/>
          <w:lang w:val="en-HK"/>
        </w:rPr>
        <w:t>fairness and legal consistency</w:t>
      </w:r>
      <w:r w:rsidRPr="00F57DD9">
        <w:rPr>
          <w:rFonts w:ascii="Times New Roman" w:hAnsi="Times New Roman"/>
          <w:lang w:val="en-HK"/>
        </w:rPr>
        <w:t xml:space="preserve">, not imposing </w:t>
      </w:r>
      <w:r w:rsidRPr="00F57DD9">
        <w:rPr>
          <w:rFonts w:ascii="Times New Roman" w:hAnsi="Times New Roman"/>
          <w:b/>
          <w:bCs/>
          <w:lang w:val="en-HK"/>
        </w:rPr>
        <w:t>arbitrary moral sanctions</w:t>
      </w:r>
      <w:r w:rsidRPr="00F57DD9">
        <w:rPr>
          <w:rFonts w:ascii="Times New Roman" w:hAnsi="Times New Roman"/>
          <w:lang w:val="en-HK"/>
        </w:rPr>
        <w:t xml:space="preserve"> on intoxicated individuals.</w:t>
      </w:r>
    </w:p>
    <w:p w14:paraId="50B750BF"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533DB2C7">
          <v:rect id="_x0000_i1047" alt="" style="width:451.3pt;height:.05pt;mso-width-percent:0;mso-height-percent:0;mso-width-percent:0;mso-height-percent:0" o:hralign="center" o:hrstd="t" o:hr="t" fillcolor="#a0a0a0" stroked="f"/>
        </w:pict>
      </w:r>
    </w:p>
    <w:p w14:paraId="23A18A6D"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2. Unjustified Distinction Between Specific and Basic Intent Crimes</w:t>
      </w:r>
    </w:p>
    <w:p w14:paraId="074845A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Dingwall’s second criticism focuses on the </w:t>
      </w:r>
      <w:r w:rsidRPr="00F57DD9">
        <w:rPr>
          <w:rFonts w:ascii="Times New Roman" w:hAnsi="Times New Roman"/>
          <w:b/>
          <w:bCs/>
          <w:lang w:val="en-HK"/>
        </w:rPr>
        <w:t>artificial and problematic distinction between specific and basic intent offences</w:t>
      </w:r>
      <w:r w:rsidRPr="00F57DD9">
        <w:rPr>
          <w:rFonts w:ascii="Times New Roman" w:hAnsi="Times New Roman"/>
          <w:lang w:val="en-HK"/>
        </w:rPr>
        <w:t xml:space="preserve">, which has been used inconsistently in the context of intoxication and mistake. Under the principles established in </w:t>
      </w:r>
      <w:r w:rsidRPr="00F57DD9">
        <w:rPr>
          <w:rFonts w:ascii="Times New Roman" w:hAnsi="Times New Roman"/>
          <w:i/>
          <w:iCs/>
          <w:lang w:val="en-HK"/>
        </w:rPr>
        <w:t>DPP v Majewski</w:t>
      </w:r>
      <w:r w:rsidRPr="00F57DD9">
        <w:rPr>
          <w:rFonts w:ascii="Times New Roman" w:hAnsi="Times New Roman"/>
          <w:lang w:val="en-HK"/>
        </w:rPr>
        <w:t xml:space="preserve"> [1977] AC 443:</w:t>
      </w:r>
    </w:p>
    <w:p w14:paraId="7AA5BBA9" w14:textId="77777777" w:rsidR="00F57DD9" w:rsidRPr="00F57DD9" w:rsidRDefault="00F57DD9" w:rsidP="00F57DD9">
      <w:pPr>
        <w:numPr>
          <w:ilvl w:val="0"/>
          <w:numId w:val="14"/>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For specific intent crimes</w:t>
      </w:r>
      <w:r w:rsidRPr="00F57DD9">
        <w:rPr>
          <w:rFonts w:ascii="Times New Roman" w:hAnsi="Times New Roman"/>
          <w:lang w:val="en-HK"/>
        </w:rPr>
        <w:t xml:space="preserve"> (e.g., murder), intoxication </w:t>
      </w:r>
      <w:r w:rsidRPr="00F57DD9">
        <w:rPr>
          <w:rFonts w:ascii="Times New Roman" w:hAnsi="Times New Roman"/>
          <w:b/>
          <w:bCs/>
          <w:lang w:val="en-HK"/>
        </w:rPr>
        <w:t>may</w:t>
      </w:r>
      <w:r w:rsidRPr="00F57DD9">
        <w:rPr>
          <w:rFonts w:ascii="Times New Roman" w:hAnsi="Times New Roman"/>
          <w:lang w:val="en-HK"/>
        </w:rPr>
        <w:t xml:space="preserve"> be relevant if it prevents the formation of intent.</w:t>
      </w:r>
    </w:p>
    <w:p w14:paraId="431D3CFA" w14:textId="77777777" w:rsidR="00F57DD9" w:rsidRPr="00F57DD9" w:rsidRDefault="00F57DD9" w:rsidP="00F57DD9">
      <w:pPr>
        <w:numPr>
          <w:ilvl w:val="0"/>
          <w:numId w:val="14"/>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For basic intent crimes</w:t>
      </w:r>
      <w:r w:rsidRPr="00F57DD9">
        <w:rPr>
          <w:rFonts w:ascii="Times New Roman" w:hAnsi="Times New Roman"/>
          <w:lang w:val="en-HK"/>
        </w:rPr>
        <w:t xml:space="preserve"> (e.g., manslaughter, assault), voluntary intoxication is </w:t>
      </w:r>
      <w:r w:rsidRPr="00F57DD9">
        <w:rPr>
          <w:rFonts w:ascii="Times New Roman" w:hAnsi="Times New Roman"/>
          <w:b/>
          <w:bCs/>
          <w:lang w:val="en-HK"/>
        </w:rPr>
        <w:t>no defence</w:t>
      </w:r>
      <w:r w:rsidRPr="00F57DD9">
        <w:rPr>
          <w:rFonts w:ascii="Times New Roman" w:hAnsi="Times New Roman"/>
          <w:lang w:val="en-HK"/>
        </w:rPr>
        <w:t>, as it is itself considered reckless conduct.</w:t>
      </w:r>
    </w:p>
    <w:p w14:paraId="53B922F4"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However, in </w:t>
      </w:r>
      <w:r w:rsidRPr="00F57DD9">
        <w:rPr>
          <w:rFonts w:ascii="Times New Roman" w:hAnsi="Times New Roman"/>
          <w:i/>
          <w:iCs/>
          <w:lang w:val="en-HK"/>
        </w:rPr>
        <w:t>Hatton</w:t>
      </w:r>
      <w:r w:rsidRPr="00F57DD9">
        <w:rPr>
          <w:rFonts w:ascii="Times New Roman" w:hAnsi="Times New Roman"/>
          <w:lang w:val="en-HK"/>
        </w:rPr>
        <w:t xml:space="preserve">, the Court of Appeal </w:t>
      </w:r>
      <w:r w:rsidRPr="00F57DD9">
        <w:rPr>
          <w:rFonts w:ascii="Times New Roman" w:hAnsi="Times New Roman"/>
          <w:b/>
          <w:bCs/>
          <w:lang w:val="en-HK"/>
        </w:rPr>
        <w:t>extended this rule beyond its logical scope</w:t>
      </w:r>
      <w:r w:rsidRPr="00F57DD9">
        <w:rPr>
          <w:rFonts w:ascii="Times New Roman" w:hAnsi="Times New Roman"/>
          <w:lang w:val="en-HK"/>
        </w:rPr>
        <w:t xml:space="preserve">, holding that intoxicated mistakes could not be considered </w:t>
      </w:r>
      <w:r w:rsidRPr="00F57DD9">
        <w:rPr>
          <w:rFonts w:ascii="Times New Roman" w:hAnsi="Times New Roman"/>
          <w:b/>
          <w:bCs/>
          <w:lang w:val="en-HK"/>
        </w:rPr>
        <w:t>even in specific intent crimes like murder</w:t>
      </w:r>
      <w:r w:rsidRPr="00F57DD9">
        <w:rPr>
          <w:rFonts w:ascii="Times New Roman" w:hAnsi="Times New Roman"/>
          <w:lang w:val="en-HK"/>
        </w:rPr>
        <w:t xml:space="preserve">. This </w:t>
      </w:r>
      <w:r w:rsidRPr="00F57DD9">
        <w:rPr>
          <w:rFonts w:ascii="Times New Roman" w:hAnsi="Times New Roman"/>
          <w:b/>
          <w:bCs/>
          <w:lang w:val="en-HK"/>
        </w:rPr>
        <w:t>contradicts the fundamental principle in Majewski</w:t>
      </w:r>
      <w:r w:rsidRPr="00F57DD9">
        <w:rPr>
          <w:rFonts w:ascii="Times New Roman" w:hAnsi="Times New Roman"/>
          <w:lang w:val="en-HK"/>
        </w:rPr>
        <w:t xml:space="preserve"> that intoxication is relevant to intent in such offences.</w:t>
      </w:r>
    </w:p>
    <w:p w14:paraId="007EC635"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lastRenderedPageBreak/>
        <w:t xml:space="preserve">Dingwall argues that this ruling is </w:t>
      </w:r>
      <w:r w:rsidRPr="00F57DD9">
        <w:rPr>
          <w:rFonts w:ascii="Times New Roman" w:hAnsi="Times New Roman"/>
          <w:b/>
          <w:bCs/>
          <w:lang w:val="en-HK"/>
        </w:rPr>
        <w:t>illogical and doctrinally unsound</w:t>
      </w:r>
      <w:r w:rsidRPr="00F57DD9">
        <w:rPr>
          <w:rFonts w:ascii="Times New Roman" w:hAnsi="Times New Roman"/>
          <w:lang w:val="en-HK"/>
        </w:rPr>
        <w:t xml:space="preserve"> for two key reasons:</w:t>
      </w:r>
    </w:p>
    <w:p w14:paraId="1A869162" w14:textId="77777777" w:rsidR="00F57DD9" w:rsidRPr="00F57DD9" w:rsidRDefault="00F57DD9" w:rsidP="00F57DD9">
      <w:pPr>
        <w:numPr>
          <w:ilvl w:val="0"/>
          <w:numId w:val="15"/>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It contradicts the logic of specific intent doctrine</w:t>
      </w:r>
      <w:r w:rsidRPr="00F57DD9">
        <w:rPr>
          <w:rFonts w:ascii="Times New Roman" w:hAnsi="Times New Roman"/>
          <w:lang w:val="en-HK"/>
        </w:rPr>
        <w:t xml:space="preserve"> – If voluntary intoxication can negate intent in murder cases, it is inconsistent to argue that an intoxicated mistake cannot at least be considered in self-defence cases involving murder.</w:t>
      </w:r>
    </w:p>
    <w:p w14:paraId="378423EF" w14:textId="77777777" w:rsidR="00F57DD9" w:rsidRPr="00F57DD9" w:rsidRDefault="00F57DD9" w:rsidP="00F57DD9">
      <w:pPr>
        <w:numPr>
          <w:ilvl w:val="0"/>
          <w:numId w:val="15"/>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It punishes mistakes more severely than intentional intoxicated violence</w:t>
      </w:r>
      <w:r w:rsidRPr="00F57DD9">
        <w:rPr>
          <w:rFonts w:ascii="Times New Roman" w:hAnsi="Times New Roman"/>
          <w:lang w:val="en-HK"/>
        </w:rPr>
        <w:t xml:space="preserve"> – Under the law as it stands:</w:t>
      </w:r>
    </w:p>
    <w:p w14:paraId="63636A2A" w14:textId="77777777" w:rsidR="00F57DD9" w:rsidRPr="00F57DD9" w:rsidRDefault="00F57DD9" w:rsidP="00F57DD9">
      <w:pPr>
        <w:numPr>
          <w:ilvl w:val="1"/>
          <w:numId w:val="15"/>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A drunk defendant who </w:t>
      </w:r>
      <w:r w:rsidRPr="00F57DD9">
        <w:rPr>
          <w:rFonts w:ascii="Times New Roman" w:hAnsi="Times New Roman"/>
          <w:b/>
          <w:bCs/>
          <w:lang w:val="en-HK"/>
        </w:rPr>
        <w:t>deliberately</w:t>
      </w:r>
      <w:r w:rsidRPr="00F57DD9">
        <w:rPr>
          <w:rFonts w:ascii="Times New Roman" w:hAnsi="Times New Roman"/>
          <w:lang w:val="en-HK"/>
        </w:rPr>
        <w:t xml:space="preserve"> kills someone can argue that intoxication prevented them from forming intent, potentially reducing the charge from murder to manslaughter.</w:t>
      </w:r>
    </w:p>
    <w:p w14:paraId="77ECC9C9" w14:textId="77777777" w:rsidR="00F57DD9" w:rsidRPr="00F57DD9" w:rsidRDefault="00F57DD9" w:rsidP="00F57DD9">
      <w:pPr>
        <w:numPr>
          <w:ilvl w:val="1"/>
          <w:numId w:val="15"/>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A drunk defendant who </w:t>
      </w:r>
      <w:r w:rsidRPr="00F57DD9">
        <w:rPr>
          <w:rFonts w:ascii="Times New Roman" w:hAnsi="Times New Roman"/>
          <w:b/>
          <w:bCs/>
          <w:lang w:val="en-HK"/>
        </w:rPr>
        <w:t>mistakenly believes they are under attack</w:t>
      </w:r>
      <w:r w:rsidRPr="00F57DD9">
        <w:rPr>
          <w:rFonts w:ascii="Times New Roman" w:hAnsi="Times New Roman"/>
          <w:lang w:val="en-HK"/>
        </w:rPr>
        <w:t xml:space="preserve"> is denied any defence, even if their belief was honestly held.</w:t>
      </w:r>
    </w:p>
    <w:p w14:paraId="52061FE0"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this </w:t>
      </w:r>
      <w:r w:rsidRPr="00F57DD9">
        <w:rPr>
          <w:rFonts w:ascii="Times New Roman" w:hAnsi="Times New Roman"/>
          <w:b/>
          <w:bCs/>
          <w:lang w:val="en-HK"/>
        </w:rPr>
        <w:t>perverse outcome</w:t>
      </w:r>
      <w:r w:rsidRPr="00F57DD9">
        <w:rPr>
          <w:rFonts w:ascii="Times New Roman" w:hAnsi="Times New Roman"/>
          <w:lang w:val="en-HK"/>
        </w:rPr>
        <w:t xml:space="preserve"> suggests that the law is being </w:t>
      </w:r>
      <w:r w:rsidRPr="00F57DD9">
        <w:rPr>
          <w:rFonts w:ascii="Times New Roman" w:hAnsi="Times New Roman"/>
          <w:b/>
          <w:bCs/>
          <w:lang w:val="en-HK"/>
        </w:rPr>
        <w:t>manipulated to serve deterrent purposes rather than ensuring doctrinal coherence</w:t>
      </w:r>
      <w:r w:rsidRPr="00F57DD9">
        <w:rPr>
          <w:rFonts w:ascii="Times New Roman" w:hAnsi="Times New Roman"/>
          <w:lang w:val="en-HK"/>
        </w:rPr>
        <w:t xml:space="preserve">. The courts have </w:t>
      </w:r>
      <w:r w:rsidRPr="00F57DD9">
        <w:rPr>
          <w:rFonts w:ascii="Times New Roman" w:hAnsi="Times New Roman"/>
          <w:b/>
          <w:bCs/>
          <w:lang w:val="en-HK"/>
        </w:rPr>
        <w:t>misapplied Majewski</w:t>
      </w:r>
      <w:r w:rsidRPr="00F57DD9">
        <w:rPr>
          <w:rFonts w:ascii="Times New Roman" w:hAnsi="Times New Roman"/>
          <w:lang w:val="en-HK"/>
        </w:rPr>
        <w:t xml:space="preserve">, extending the principle of recklessness beyond its intended scope and </w:t>
      </w:r>
      <w:r w:rsidRPr="00F57DD9">
        <w:rPr>
          <w:rFonts w:ascii="Times New Roman" w:hAnsi="Times New Roman"/>
          <w:b/>
          <w:bCs/>
          <w:lang w:val="en-HK"/>
        </w:rPr>
        <w:t>undermining the logic of the specific/basic intent distinction</w:t>
      </w:r>
      <w:r w:rsidRPr="00F57DD9">
        <w:rPr>
          <w:rFonts w:ascii="Times New Roman" w:hAnsi="Times New Roman"/>
          <w:lang w:val="en-HK"/>
        </w:rPr>
        <w:t>.</w:t>
      </w:r>
    </w:p>
    <w:p w14:paraId="5001B7F4"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01005B02">
          <v:rect id="_x0000_i1046" alt="" style="width:451.3pt;height:.05pt;mso-width-percent:0;mso-height-percent:0;mso-width-percent:0;mso-height-percent:0" o:hralign="center" o:hrstd="t" o:hr="t" fillcolor="#a0a0a0" stroked="f"/>
        </w:pict>
      </w:r>
    </w:p>
    <w:p w14:paraId="6CFAF4D6"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3. Judicial Confusion and Misapplication of Precedent</w:t>
      </w:r>
    </w:p>
    <w:p w14:paraId="728FB6D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Dingwall’s third major criticism is that the courts in </w:t>
      </w:r>
      <w:r w:rsidRPr="00F57DD9">
        <w:rPr>
          <w:rFonts w:ascii="Times New Roman" w:hAnsi="Times New Roman"/>
          <w:i/>
          <w:iCs/>
          <w:lang w:val="en-HK"/>
        </w:rPr>
        <w:t>Hatton</w:t>
      </w:r>
      <w:r w:rsidRPr="00F57DD9">
        <w:rPr>
          <w:rFonts w:ascii="Times New Roman" w:hAnsi="Times New Roman"/>
          <w:lang w:val="en-HK"/>
        </w:rPr>
        <w:t xml:space="preserve"> and </w:t>
      </w:r>
      <w:r w:rsidRPr="00F57DD9">
        <w:rPr>
          <w:rFonts w:ascii="Times New Roman" w:hAnsi="Times New Roman"/>
          <w:i/>
          <w:iCs/>
          <w:lang w:val="en-HK"/>
        </w:rPr>
        <w:t>O’Grady</w:t>
      </w:r>
      <w:r w:rsidRPr="00F57DD9">
        <w:rPr>
          <w:rFonts w:ascii="Times New Roman" w:hAnsi="Times New Roman"/>
          <w:lang w:val="en-HK"/>
        </w:rPr>
        <w:t xml:space="preserve"> have engaged in </w:t>
      </w:r>
      <w:r w:rsidRPr="00F57DD9">
        <w:rPr>
          <w:rFonts w:ascii="Times New Roman" w:hAnsi="Times New Roman"/>
          <w:b/>
          <w:bCs/>
          <w:lang w:val="en-HK"/>
        </w:rPr>
        <w:t>judicial misinterpretation and overextension of precedent</w:t>
      </w:r>
      <w:r w:rsidRPr="00F57DD9">
        <w:rPr>
          <w:rFonts w:ascii="Times New Roman" w:hAnsi="Times New Roman"/>
          <w:lang w:val="en-HK"/>
        </w:rPr>
        <w:t>, rather than carefully considering the substantive legal issues.</w:t>
      </w:r>
    </w:p>
    <w:p w14:paraId="0E66551D" w14:textId="77777777" w:rsidR="00F57DD9" w:rsidRPr="00F57DD9" w:rsidRDefault="00F57DD9" w:rsidP="00F57DD9">
      <w:pPr>
        <w:numPr>
          <w:ilvl w:val="0"/>
          <w:numId w:val="16"/>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w:t>
      </w:r>
      <w:r w:rsidRPr="00F57DD9">
        <w:rPr>
          <w:rFonts w:ascii="Times New Roman" w:hAnsi="Times New Roman"/>
          <w:i/>
          <w:iCs/>
          <w:lang w:val="en-HK"/>
        </w:rPr>
        <w:t>O’Grady</w:t>
      </w:r>
      <w:r w:rsidRPr="00F57DD9">
        <w:rPr>
          <w:rFonts w:ascii="Times New Roman" w:hAnsi="Times New Roman"/>
          <w:lang w:val="en-HK"/>
        </w:rPr>
        <w:t xml:space="preserve">, the Court of Appeal relied </w:t>
      </w:r>
      <w:r w:rsidRPr="00F57DD9">
        <w:rPr>
          <w:rFonts w:ascii="Times New Roman" w:hAnsi="Times New Roman"/>
          <w:b/>
          <w:bCs/>
          <w:lang w:val="en-HK"/>
        </w:rPr>
        <w:t>primarily on policy concerns</w:t>
      </w:r>
      <w:r w:rsidRPr="00F57DD9">
        <w:rPr>
          <w:rFonts w:ascii="Times New Roman" w:hAnsi="Times New Roman"/>
          <w:lang w:val="en-HK"/>
        </w:rPr>
        <w:t xml:space="preserve"> rather than doctrinal reasoning. Lord Lane CJ stated that </w:t>
      </w:r>
      <w:r w:rsidRPr="00F57DD9">
        <w:rPr>
          <w:rFonts w:ascii="Times New Roman" w:hAnsi="Times New Roman"/>
          <w:b/>
          <w:bCs/>
          <w:lang w:val="en-HK"/>
        </w:rPr>
        <w:t>"reason recoils from the conclusion that in such circumstances a defendant is entitled to leave the court without a stain on his character"</w:t>
      </w:r>
      <w:r w:rsidRPr="00F57DD9">
        <w:rPr>
          <w:rFonts w:ascii="Times New Roman" w:hAnsi="Times New Roman"/>
          <w:lang w:val="en-HK"/>
        </w:rPr>
        <w:t xml:space="preserve"> ([1987] QB 995, 1000).</w:t>
      </w:r>
    </w:p>
    <w:p w14:paraId="06DBE885" w14:textId="77777777" w:rsidR="00F57DD9" w:rsidRPr="00F57DD9" w:rsidRDefault="00F57DD9" w:rsidP="00F57DD9">
      <w:pPr>
        <w:numPr>
          <w:ilvl w:val="0"/>
          <w:numId w:val="16"/>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w:t>
      </w:r>
      <w:r w:rsidRPr="00F57DD9">
        <w:rPr>
          <w:rFonts w:ascii="Times New Roman" w:hAnsi="Times New Roman"/>
          <w:i/>
          <w:iCs/>
          <w:lang w:val="en-HK"/>
        </w:rPr>
        <w:t>Hatton</w:t>
      </w:r>
      <w:r w:rsidRPr="00F57DD9">
        <w:rPr>
          <w:rFonts w:ascii="Times New Roman" w:hAnsi="Times New Roman"/>
          <w:lang w:val="en-HK"/>
        </w:rPr>
        <w:t xml:space="preserve">, the Court of Appeal </w:t>
      </w:r>
      <w:r w:rsidRPr="00F57DD9">
        <w:rPr>
          <w:rFonts w:ascii="Times New Roman" w:hAnsi="Times New Roman"/>
          <w:b/>
          <w:bCs/>
          <w:lang w:val="en-HK"/>
        </w:rPr>
        <w:t>mechanically followed</w:t>
      </w:r>
      <w:r w:rsidRPr="00F57DD9">
        <w:rPr>
          <w:rFonts w:ascii="Times New Roman" w:hAnsi="Times New Roman"/>
          <w:lang w:val="en-HK"/>
        </w:rPr>
        <w:t xml:space="preserve"> </w:t>
      </w:r>
      <w:r w:rsidRPr="00F57DD9">
        <w:rPr>
          <w:rFonts w:ascii="Times New Roman" w:hAnsi="Times New Roman"/>
          <w:i/>
          <w:iCs/>
          <w:lang w:val="en-HK"/>
        </w:rPr>
        <w:t>O’Grady</w:t>
      </w:r>
      <w:r w:rsidRPr="00F57DD9">
        <w:rPr>
          <w:rFonts w:ascii="Times New Roman" w:hAnsi="Times New Roman"/>
          <w:lang w:val="en-HK"/>
        </w:rPr>
        <w:t xml:space="preserve">, treating it as binding without critically assessing whether its reasoning was </w:t>
      </w:r>
      <w:r w:rsidRPr="00F57DD9">
        <w:rPr>
          <w:rFonts w:ascii="Times New Roman" w:hAnsi="Times New Roman"/>
          <w:b/>
          <w:bCs/>
          <w:lang w:val="en-HK"/>
        </w:rPr>
        <w:t>correct or justified</w:t>
      </w:r>
      <w:r w:rsidRPr="00F57DD9">
        <w:rPr>
          <w:rFonts w:ascii="Times New Roman" w:hAnsi="Times New Roman"/>
          <w:lang w:val="en-HK"/>
        </w:rPr>
        <w:t>.</w:t>
      </w:r>
    </w:p>
    <w:p w14:paraId="3D73E586"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criticises this </w:t>
      </w:r>
      <w:r w:rsidRPr="00F57DD9">
        <w:rPr>
          <w:rFonts w:ascii="Times New Roman" w:hAnsi="Times New Roman"/>
          <w:b/>
          <w:bCs/>
          <w:lang w:val="en-HK"/>
        </w:rPr>
        <w:t>blind adherence to precedent</w:t>
      </w:r>
      <w:r w:rsidRPr="00F57DD9">
        <w:rPr>
          <w:rFonts w:ascii="Times New Roman" w:hAnsi="Times New Roman"/>
          <w:lang w:val="en-HK"/>
        </w:rPr>
        <w:t xml:space="preserve">, arguing that the courts have failed to engage with the </w:t>
      </w:r>
      <w:r w:rsidRPr="00F57DD9">
        <w:rPr>
          <w:rFonts w:ascii="Times New Roman" w:hAnsi="Times New Roman"/>
          <w:b/>
          <w:bCs/>
          <w:lang w:val="en-HK"/>
        </w:rPr>
        <w:t>fundamental inconsistencies</w:t>
      </w:r>
      <w:r w:rsidRPr="00F57DD9">
        <w:rPr>
          <w:rFonts w:ascii="Times New Roman" w:hAnsi="Times New Roman"/>
          <w:lang w:val="en-HK"/>
        </w:rPr>
        <w:t xml:space="preserve"> created by these rulings. Instead of clarifying the law, the courts have </w:t>
      </w:r>
      <w:r w:rsidRPr="00F57DD9">
        <w:rPr>
          <w:rFonts w:ascii="Times New Roman" w:hAnsi="Times New Roman"/>
          <w:b/>
          <w:bCs/>
          <w:lang w:val="en-HK"/>
        </w:rPr>
        <w:t>deepened doctrinal confusion</w:t>
      </w:r>
      <w:r w:rsidRPr="00F57DD9">
        <w:rPr>
          <w:rFonts w:ascii="Times New Roman" w:hAnsi="Times New Roman"/>
          <w:lang w:val="en-HK"/>
        </w:rPr>
        <w:t xml:space="preserve">, applying different rules to </w:t>
      </w:r>
      <w:r w:rsidRPr="00F57DD9">
        <w:rPr>
          <w:rFonts w:ascii="Times New Roman" w:hAnsi="Times New Roman"/>
          <w:b/>
          <w:bCs/>
          <w:lang w:val="en-HK"/>
        </w:rPr>
        <w:t>intoxicated and sober defendants</w:t>
      </w:r>
      <w:r w:rsidRPr="00F57DD9">
        <w:rPr>
          <w:rFonts w:ascii="Times New Roman" w:hAnsi="Times New Roman"/>
          <w:lang w:val="en-HK"/>
        </w:rPr>
        <w:t xml:space="preserve"> without a clear legal rationale.</w:t>
      </w:r>
    </w:p>
    <w:p w14:paraId="223909CB"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Furthermore, the </w:t>
      </w:r>
      <w:r w:rsidRPr="00F57DD9">
        <w:rPr>
          <w:rFonts w:ascii="Times New Roman" w:hAnsi="Times New Roman"/>
          <w:b/>
          <w:bCs/>
          <w:lang w:val="en-HK"/>
        </w:rPr>
        <w:t>failure to engage with legal scholarship</w:t>
      </w:r>
      <w:r w:rsidRPr="00F57DD9">
        <w:rPr>
          <w:rFonts w:ascii="Times New Roman" w:hAnsi="Times New Roman"/>
          <w:lang w:val="en-HK"/>
        </w:rPr>
        <w:t xml:space="preserve"> is a key issue in </w:t>
      </w:r>
      <w:r w:rsidRPr="00F57DD9">
        <w:rPr>
          <w:rFonts w:ascii="Times New Roman" w:hAnsi="Times New Roman"/>
          <w:i/>
          <w:iCs/>
          <w:lang w:val="en-HK"/>
        </w:rPr>
        <w:t>Hatton</w:t>
      </w:r>
      <w:r w:rsidRPr="00F57DD9">
        <w:rPr>
          <w:rFonts w:ascii="Times New Roman" w:hAnsi="Times New Roman"/>
          <w:lang w:val="en-HK"/>
        </w:rPr>
        <w:t xml:space="preserve">. Academic critics, including </w:t>
      </w:r>
      <w:r w:rsidRPr="00F57DD9">
        <w:rPr>
          <w:rFonts w:ascii="Times New Roman" w:hAnsi="Times New Roman"/>
          <w:b/>
          <w:bCs/>
          <w:lang w:val="en-HK"/>
        </w:rPr>
        <w:t>Professor John Smith</w:t>
      </w:r>
      <w:r w:rsidRPr="00F57DD9">
        <w:rPr>
          <w:rFonts w:ascii="Times New Roman" w:hAnsi="Times New Roman"/>
          <w:lang w:val="en-HK"/>
        </w:rPr>
        <w:t xml:space="preserve">, have argued that the reasoning in </w:t>
      </w:r>
      <w:r w:rsidRPr="00F57DD9">
        <w:rPr>
          <w:rFonts w:ascii="Times New Roman" w:hAnsi="Times New Roman"/>
          <w:i/>
          <w:iCs/>
          <w:lang w:val="en-HK"/>
        </w:rPr>
        <w:t>O’Grady</w:t>
      </w:r>
      <w:r w:rsidRPr="00F57DD9">
        <w:rPr>
          <w:rFonts w:ascii="Times New Roman" w:hAnsi="Times New Roman"/>
          <w:lang w:val="en-HK"/>
        </w:rPr>
        <w:t xml:space="preserve"> was flawed, yet the Court of Appeal in </w:t>
      </w:r>
      <w:r w:rsidRPr="00F57DD9">
        <w:rPr>
          <w:rFonts w:ascii="Times New Roman" w:hAnsi="Times New Roman"/>
          <w:i/>
          <w:iCs/>
          <w:lang w:val="en-HK"/>
        </w:rPr>
        <w:t>Hatton</w:t>
      </w:r>
      <w:r w:rsidRPr="00F57DD9">
        <w:rPr>
          <w:rFonts w:ascii="Times New Roman" w:hAnsi="Times New Roman"/>
          <w:lang w:val="en-HK"/>
        </w:rPr>
        <w:t xml:space="preserve"> </w:t>
      </w:r>
      <w:r w:rsidRPr="00F57DD9">
        <w:rPr>
          <w:rFonts w:ascii="Times New Roman" w:hAnsi="Times New Roman"/>
          <w:b/>
          <w:bCs/>
          <w:lang w:val="en-HK"/>
        </w:rPr>
        <w:t>ignored these criticisms</w:t>
      </w:r>
      <w:r w:rsidRPr="00F57DD9">
        <w:rPr>
          <w:rFonts w:ascii="Times New Roman" w:hAnsi="Times New Roman"/>
          <w:lang w:val="en-HK"/>
        </w:rPr>
        <w:t xml:space="preserve">, simply reaffirming the earlier ruling. Dingwall argues that </w:t>
      </w:r>
      <w:r w:rsidRPr="00F57DD9">
        <w:rPr>
          <w:rFonts w:ascii="Times New Roman" w:hAnsi="Times New Roman"/>
          <w:b/>
          <w:bCs/>
          <w:lang w:val="en-HK"/>
        </w:rPr>
        <w:t>a more considered approach</w:t>
      </w:r>
      <w:r w:rsidRPr="00F57DD9">
        <w:rPr>
          <w:rFonts w:ascii="Times New Roman" w:hAnsi="Times New Roman"/>
          <w:lang w:val="en-HK"/>
        </w:rPr>
        <w:t xml:space="preserve"> was necessary, particularly given the fundamental principles at stake.</w:t>
      </w:r>
    </w:p>
    <w:p w14:paraId="0139687F"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05AFFF9F">
          <v:rect id="_x0000_i1045" alt="" style="width:451.3pt;height:.05pt;mso-width-percent:0;mso-height-percent:0;mso-width-percent:0;mso-height-percent:0" o:hralign="center" o:hrstd="t" o:hr="t" fillcolor="#a0a0a0" stroked="f"/>
        </w:pict>
      </w:r>
    </w:p>
    <w:p w14:paraId="126A8903"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4. Conclusion</w:t>
      </w:r>
    </w:p>
    <w:p w14:paraId="1C16E666"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concludes this section by arguing that the </w:t>
      </w:r>
      <w:r w:rsidRPr="00F57DD9">
        <w:rPr>
          <w:rFonts w:ascii="Times New Roman" w:hAnsi="Times New Roman"/>
          <w:b/>
          <w:bCs/>
          <w:lang w:val="en-HK"/>
        </w:rPr>
        <w:t>current legal approach to intoxicated mistakes in self-defence is unsustainable</w:t>
      </w:r>
      <w:r w:rsidRPr="00F57DD9">
        <w:rPr>
          <w:rFonts w:ascii="Times New Roman" w:hAnsi="Times New Roman"/>
          <w:lang w:val="en-HK"/>
        </w:rPr>
        <w:t xml:space="preserve">. The law, as developed in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 xml:space="preserve">, is </w:t>
      </w:r>
      <w:r w:rsidRPr="00F57DD9">
        <w:rPr>
          <w:rFonts w:ascii="Times New Roman" w:hAnsi="Times New Roman"/>
          <w:b/>
          <w:bCs/>
          <w:lang w:val="en-HK"/>
        </w:rPr>
        <w:lastRenderedPageBreak/>
        <w:t>internally inconsistent, logically flawed, and unjust in its consequences</w:t>
      </w:r>
      <w:r w:rsidRPr="00F57DD9">
        <w:rPr>
          <w:rFonts w:ascii="Times New Roman" w:hAnsi="Times New Roman"/>
          <w:lang w:val="en-HK"/>
        </w:rPr>
        <w:t>. The decision to exclude intoxicated mistakes from self-defence:</w:t>
      </w:r>
    </w:p>
    <w:p w14:paraId="35919FC6" w14:textId="77777777" w:rsidR="00F57DD9" w:rsidRPr="00F57DD9" w:rsidRDefault="00F57DD9" w:rsidP="00F57DD9">
      <w:pPr>
        <w:numPr>
          <w:ilvl w:val="0"/>
          <w:numId w:val="17"/>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Contradicts the subjective test established in Williams (Gladstone)</w:t>
      </w:r>
      <w:r w:rsidRPr="00F57DD9">
        <w:rPr>
          <w:rFonts w:ascii="Times New Roman" w:hAnsi="Times New Roman"/>
          <w:lang w:val="en-HK"/>
        </w:rPr>
        <w:t xml:space="preserve"> – Mistaken belief should not have to be reasonable, only genuine.</w:t>
      </w:r>
    </w:p>
    <w:p w14:paraId="2EAB406A" w14:textId="77777777" w:rsidR="00F57DD9" w:rsidRPr="00F57DD9" w:rsidRDefault="00F57DD9" w:rsidP="00F57DD9">
      <w:pPr>
        <w:numPr>
          <w:ilvl w:val="0"/>
          <w:numId w:val="17"/>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Creates an arbitrary and unjust distinction</w:t>
      </w:r>
      <w:r w:rsidRPr="00F57DD9">
        <w:rPr>
          <w:rFonts w:ascii="Times New Roman" w:hAnsi="Times New Roman"/>
          <w:lang w:val="en-HK"/>
        </w:rPr>
        <w:t xml:space="preserve"> – Sober mistakes are allowed; intoxicated mistakes are not, even if both are genuine.</w:t>
      </w:r>
    </w:p>
    <w:p w14:paraId="7AD2FDB1" w14:textId="77777777" w:rsidR="00F57DD9" w:rsidRPr="00F57DD9" w:rsidRDefault="00F57DD9" w:rsidP="00F57DD9">
      <w:pPr>
        <w:numPr>
          <w:ilvl w:val="0"/>
          <w:numId w:val="17"/>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Misapplies the specific/basic intent distinction</w:t>
      </w:r>
      <w:r w:rsidRPr="00F57DD9">
        <w:rPr>
          <w:rFonts w:ascii="Times New Roman" w:hAnsi="Times New Roman"/>
          <w:lang w:val="en-HK"/>
        </w:rPr>
        <w:t xml:space="preserve"> – Intoxicated intent can negate murder, but an intoxicated mistaken belief cannot justify self-defence.</w:t>
      </w:r>
    </w:p>
    <w:p w14:paraId="0B5B71AE" w14:textId="77777777" w:rsidR="00F57DD9" w:rsidRPr="00F57DD9" w:rsidRDefault="00F57DD9" w:rsidP="00F57DD9">
      <w:pPr>
        <w:numPr>
          <w:ilvl w:val="0"/>
          <w:numId w:val="17"/>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Is based on policy rather than principle</w:t>
      </w:r>
      <w:r w:rsidRPr="00F57DD9">
        <w:rPr>
          <w:rFonts w:ascii="Times New Roman" w:hAnsi="Times New Roman"/>
          <w:lang w:val="en-HK"/>
        </w:rPr>
        <w:t xml:space="preserve"> – The courts have relied on </w:t>
      </w:r>
      <w:r w:rsidRPr="00F57DD9">
        <w:rPr>
          <w:rFonts w:ascii="Times New Roman" w:hAnsi="Times New Roman"/>
          <w:b/>
          <w:bCs/>
          <w:lang w:val="en-HK"/>
        </w:rPr>
        <w:t>deterrence</w:t>
      </w:r>
      <w:r w:rsidRPr="00F57DD9">
        <w:rPr>
          <w:rFonts w:ascii="Times New Roman" w:hAnsi="Times New Roman"/>
          <w:lang w:val="en-HK"/>
        </w:rPr>
        <w:t xml:space="preserve"> rather than sound </w:t>
      </w:r>
      <w:r w:rsidRPr="00F57DD9">
        <w:rPr>
          <w:rFonts w:ascii="Times New Roman" w:hAnsi="Times New Roman"/>
          <w:b/>
          <w:bCs/>
          <w:lang w:val="en-HK"/>
        </w:rPr>
        <w:t>legal reasoning</w:t>
      </w:r>
      <w:r w:rsidRPr="00F57DD9">
        <w:rPr>
          <w:rFonts w:ascii="Times New Roman" w:hAnsi="Times New Roman"/>
          <w:lang w:val="en-HK"/>
        </w:rPr>
        <w:t>, resulting in an unfair and incoherent legal standard.</w:t>
      </w:r>
    </w:p>
    <w:p w14:paraId="57E9506B" w14:textId="59FDE2B6"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suggests that unless the law is </w:t>
      </w:r>
      <w:r w:rsidRPr="00F57DD9">
        <w:rPr>
          <w:rFonts w:ascii="Times New Roman" w:hAnsi="Times New Roman"/>
          <w:b/>
          <w:bCs/>
          <w:lang w:val="en-HK"/>
        </w:rPr>
        <w:t>reformed to allow intoxicated mistakes to be treated consistently with other mistaken beliefs</w:t>
      </w:r>
      <w:r w:rsidRPr="00F57DD9">
        <w:rPr>
          <w:rFonts w:ascii="Times New Roman" w:hAnsi="Times New Roman"/>
          <w:lang w:val="en-HK"/>
        </w:rPr>
        <w:t xml:space="preserve">, it will continue to produce </w:t>
      </w:r>
      <w:r w:rsidRPr="00F57DD9">
        <w:rPr>
          <w:rFonts w:ascii="Times New Roman" w:hAnsi="Times New Roman"/>
          <w:b/>
          <w:bCs/>
          <w:lang w:val="en-HK"/>
        </w:rPr>
        <w:t>unjust and anomalous results</w:t>
      </w:r>
      <w:r w:rsidRPr="00F57DD9">
        <w:rPr>
          <w:rFonts w:ascii="Times New Roman" w:hAnsi="Times New Roman"/>
          <w:lang w:val="en-HK"/>
        </w:rPr>
        <w:t xml:space="preserve">. The refusal to engage with these </w:t>
      </w:r>
      <w:r w:rsidRPr="00F57DD9">
        <w:rPr>
          <w:rFonts w:ascii="Times New Roman" w:hAnsi="Times New Roman"/>
          <w:b/>
          <w:bCs/>
          <w:lang w:val="en-HK"/>
        </w:rPr>
        <w:t>inconsistencies and contradictions</w:t>
      </w:r>
      <w:r w:rsidRPr="00F57DD9">
        <w:rPr>
          <w:rFonts w:ascii="Times New Roman" w:hAnsi="Times New Roman"/>
          <w:lang w:val="en-HK"/>
        </w:rPr>
        <w:t xml:space="preserve"> reflects a </w:t>
      </w:r>
      <w:r w:rsidRPr="00F57DD9">
        <w:rPr>
          <w:rFonts w:ascii="Times New Roman" w:hAnsi="Times New Roman"/>
          <w:b/>
          <w:bCs/>
          <w:lang w:val="en-HK"/>
        </w:rPr>
        <w:t>judicial reluctance to critically examine flawed precedent</w:t>
      </w:r>
      <w:r w:rsidRPr="00F57DD9">
        <w:rPr>
          <w:rFonts w:ascii="Times New Roman" w:hAnsi="Times New Roman"/>
          <w:lang w:val="en-HK"/>
        </w:rPr>
        <w:t xml:space="preserve">, rather than a principled approach to criminal law. </w:t>
      </w:r>
      <w:r w:rsidRPr="00F57DD9">
        <w:rPr>
          <w:rFonts w:ascii="Times New Roman" w:hAnsi="Times New Roman"/>
          <w:b/>
          <w:bCs/>
          <w:lang w:val="en-HK"/>
        </w:rPr>
        <w:t>For true doctrinal coherence, self-defence must be assessed subjectively, regardless of whether a mistake was made in sobriety or intoxication.</w:t>
      </w:r>
    </w:p>
    <w:p w14:paraId="3560970E" w14:textId="558FD0B2" w:rsidR="00F57DD9" w:rsidRPr="00F57DD9" w:rsidRDefault="00B01815" w:rsidP="00F57DD9">
      <w:pPr>
        <w:spacing w:line="276" w:lineRule="auto"/>
        <w:rPr>
          <w:rFonts w:ascii="Times New Roman" w:hAnsi="Times New Roman"/>
        </w:rPr>
      </w:pPr>
      <w:r w:rsidRPr="00B01815">
        <w:rPr>
          <w:rFonts w:ascii="Times New Roman" w:hAnsi="Times New Roman"/>
          <w:noProof/>
          <w:lang w:val="en-HK"/>
          <w14:ligatures w14:val="standardContextual"/>
        </w:rPr>
        <w:pict w14:anchorId="094629FD">
          <v:rect id="_x0000_i1044" alt="" style="width:451.3pt;height:.05pt;mso-width-percent:0;mso-height-percent:0;mso-width-percent:0;mso-height-percent:0" o:hralign="center" o:hrstd="t" o:hr="t" fillcolor="#a0a0a0" stroked="f"/>
        </w:pict>
      </w:r>
    </w:p>
    <w:p w14:paraId="7C7E2196" w14:textId="77777777" w:rsidR="00F57DD9" w:rsidRPr="00F57DD9" w:rsidRDefault="00F57DD9" w:rsidP="00F57DD9">
      <w:pPr>
        <w:spacing w:line="276" w:lineRule="auto"/>
        <w:rPr>
          <w:rFonts w:ascii="Times New Roman" w:hAnsi="Times New Roman"/>
        </w:rPr>
      </w:pPr>
    </w:p>
    <w:p w14:paraId="3D25965D"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Section 6: Potential Reforms and Alternative Approaches</w:t>
      </w:r>
    </w:p>
    <w:p w14:paraId="66063138"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this section, Dingwall critically evaluates the flaws in the current legal approach to intoxicated mistakes in self-defence and explores potential reforms that could </w:t>
      </w:r>
      <w:r w:rsidRPr="00F57DD9">
        <w:rPr>
          <w:rFonts w:ascii="Times New Roman" w:hAnsi="Times New Roman"/>
          <w:b/>
          <w:bCs/>
          <w:lang w:val="en-HK"/>
        </w:rPr>
        <w:t>rectify the inconsistencies, ensure fairness, and align the law with broader principles of criminal responsibility</w:t>
      </w:r>
      <w:r w:rsidRPr="00F57DD9">
        <w:rPr>
          <w:rFonts w:ascii="Times New Roman" w:hAnsi="Times New Roman"/>
          <w:lang w:val="en-HK"/>
        </w:rPr>
        <w:t xml:space="preserve">. He argues that the law, as articulated in </w:t>
      </w:r>
      <w:r w:rsidRPr="00F57DD9">
        <w:rPr>
          <w:rFonts w:ascii="Times New Roman" w:hAnsi="Times New Roman"/>
          <w:i/>
          <w:iCs/>
          <w:lang w:val="en-HK"/>
        </w:rPr>
        <w:t>R v O’Grady</w:t>
      </w:r>
      <w:r w:rsidRPr="00F57DD9">
        <w:rPr>
          <w:rFonts w:ascii="Times New Roman" w:hAnsi="Times New Roman"/>
          <w:lang w:val="en-HK"/>
        </w:rPr>
        <w:t xml:space="preserve"> [1987] QB 995 and </w:t>
      </w:r>
      <w:r w:rsidRPr="00F57DD9">
        <w:rPr>
          <w:rFonts w:ascii="Times New Roman" w:hAnsi="Times New Roman"/>
          <w:i/>
          <w:iCs/>
          <w:lang w:val="en-HK"/>
        </w:rPr>
        <w:t>R v Hatton</w:t>
      </w:r>
      <w:r w:rsidRPr="00F57DD9">
        <w:rPr>
          <w:rFonts w:ascii="Times New Roman" w:hAnsi="Times New Roman"/>
          <w:lang w:val="en-HK"/>
        </w:rPr>
        <w:t xml:space="preserve"> [2005] EWCA Crim 2951, </w:t>
      </w:r>
      <w:r w:rsidRPr="00F57DD9">
        <w:rPr>
          <w:rFonts w:ascii="Times New Roman" w:hAnsi="Times New Roman"/>
          <w:b/>
          <w:bCs/>
          <w:lang w:val="en-HK"/>
        </w:rPr>
        <w:t>creates unjustified and arbitrary distinctions</w:t>
      </w:r>
      <w:r w:rsidRPr="00F57DD9">
        <w:rPr>
          <w:rFonts w:ascii="Times New Roman" w:hAnsi="Times New Roman"/>
          <w:lang w:val="en-HK"/>
        </w:rPr>
        <w:t xml:space="preserve"> that undermine doctrinal coherence. Rather than promoting legal clarity, these cases have </w:t>
      </w:r>
      <w:r w:rsidRPr="00F57DD9">
        <w:rPr>
          <w:rFonts w:ascii="Times New Roman" w:hAnsi="Times New Roman"/>
          <w:b/>
          <w:bCs/>
          <w:lang w:val="en-HK"/>
        </w:rPr>
        <w:t>deepened confusion</w:t>
      </w:r>
      <w:r w:rsidRPr="00F57DD9">
        <w:rPr>
          <w:rFonts w:ascii="Times New Roman" w:hAnsi="Times New Roman"/>
          <w:lang w:val="en-HK"/>
        </w:rPr>
        <w:t xml:space="preserve"> by treating intoxicated mistakes in self-defence more harshly than both sober mistakes and even intentional acts of intoxicated violence.</w:t>
      </w:r>
    </w:p>
    <w:p w14:paraId="169B1D78"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proposes two main </w:t>
      </w:r>
      <w:r w:rsidRPr="00F57DD9">
        <w:rPr>
          <w:rFonts w:ascii="Times New Roman" w:hAnsi="Times New Roman"/>
          <w:b/>
          <w:bCs/>
          <w:lang w:val="en-HK"/>
        </w:rPr>
        <w:t>alternative approaches</w:t>
      </w:r>
      <w:r w:rsidRPr="00F57DD9">
        <w:rPr>
          <w:rFonts w:ascii="Times New Roman" w:hAnsi="Times New Roman"/>
          <w:lang w:val="en-HK"/>
        </w:rPr>
        <w:t xml:space="preserve"> to reform the law:</w:t>
      </w:r>
    </w:p>
    <w:p w14:paraId="57C63C30" w14:textId="77777777" w:rsidR="00F57DD9" w:rsidRPr="00F57DD9" w:rsidRDefault="00F57DD9" w:rsidP="00F57DD9">
      <w:pPr>
        <w:numPr>
          <w:ilvl w:val="0"/>
          <w:numId w:val="18"/>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Aligning intoxicated mistakes in self-defence with the general rules on intoxication</w:t>
      </w:r>
      <w:r w:rsidRPr="00F57DD9">
        <w:rPr>
          <w:rFonts w:ascii="Times New Roman" w:hAnsi="Times New Roman"/>
          <w:lang w:val="en-HK"/>
        </w:rPr>
        <w:t xml:space="preserve"> (i.e., allowing consideration of intoxicated mistakes in specific intent crimes).</w:t>
      </w:r>
    </w:p>
    <w:p w14:paraId="6AFFF518" w14:textId="77777777" w:rsidR="00F57DD9" w:rsidRPr="00F57DD9" w:rsidRDefault="00F57DD9" w:rsidP="00F57DD9">
      <w:pPr>
        <w:numPr>
          <w:ilvl w:val="0"/>
          <w:numId w:val="18"/>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Extending the subjective test for self-defence to all cases, including intoxicated defendants</w:t>
      </w:r>
      <w:r w:rsidRPr="00F57DD9">
        <w:rPr>
          <w:rFonts w:ascii="Times New Roman" w:hAnsi="Times New Roman"/>
          <w:lang w:val="en-HK"/>
        </w:rPr>
        <w:t>, ensuring consistency in how mistaken beliefs are treated.</w:t>
      </w:r>
    </w:p>
    <w:p w14:paraId="786A9CF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His proposals challenge the current </w:t>
      </w:r>
      <w:r w:rsidRPr="00F57DD9">
        <w:rPr>
          <w:rFonts w:ascii="Times New Roman" w:hAnsi="Times New Roman"/>
          <w:b/>
          <w:bCs/>
          <w:lang w:val="en-HK"/>
        </w:rPr>
        <w:t>policy-driven exclusion</w:t>
      </w:r>
      <w:r w:rsidRPr="00F57DD9">
        <w:rPr>
          <w:rFonts w:ascii="Times New Roman" w:hAnsi="Times New Roman"/>
          <w:lang w:val="en-HK"/>
        </w:rPr>
        <w:t xml:space="preserve"> of intoxicated mistakes and advocate for a legal framework that is </w:t>
      </w:r>
      <w:r w:rsidRPr="00F57DD9">
        <w:rPr>
          <w:rFonts w:ascii="Times New Roman" w:hAnsi="Times New Roman"/>
          <w:b/>
          <w:bCs/>
          <w:lang w:val="en-HK"/>
        </w:rPr>
        <w:t>more principled, consistent, and just</w:t>
      </w:r>
      <w:r w:rsidRPr="00F57DD9">
        <w:rPr>
          <w:rFonts w:ascii="Times New Roman" w:hAnsi="Times New Roman"/>
          <w:lang w:val="en-HK"/>
        </w:rPr>
        <w:t>.</w:t>
      </w:r>
    </w:p>
    <w:p w14:paraId="2D159F1B"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46CE181C">
          <v:rect id="_x0000_i1043" alt="" style="width:451.3pt;height:.05pt;mso-width-percent:0;mso-height-percent:0;mso-width-percent:0;mso-height-percent:0" o:hralign="center" o:hrstd="t" o:hr="t" fillcolor="#a0a0a0" stroked="f"/>
        </w:pict>
      </w:r>
    </w:p>
    <w:p w14:paraId="318598C4"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1. The Need for Reform: Addressing the Current Law’s Shortcomings</w:t>
      </w:r>
    </w:p>
    <w:p w14:paraId="6D425564"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lastRenderedPageBreak/>
        <w:t xml:space="preserve">Dingwall begins by reinforcing why reform is </w:t>
      </w:r>
      <w:r w:rsidRPr="00F57DD9">
        <w:rPr>
          <w:rFonts w:ascii="Times New Roman" w:hAnsi="Times New Roman"/>
          <w:b/>
          <w:bCs/>
          <w:lang w:val="en-HK"/>
        </w:rPr>
        <w:t>necessary</w:t>
      </w:r>
      <w:r w:rsidRPr="00F57DD9">
        <w:rPr>
          <w:rFonts w:ascii="Times New Roman" w:hAnsi="Times New Roman"/>
          <w:lang w:val="en-HK"/>
        </w:rPr>
        <w:t xml:space="preserve">, identifying three key problems in the </w:t>
      </w:r>
      <w:r w:rsidRPr="00F57DD9">
        <w:rPr>
          <w:rFonts w:ascii="Times New Roman" w:hAnsi="Times New Roman"/>
          <w:b/>
          <w:bCs/>
          <w:lang w:val="en-HK"/>
        </w:rPr>
        <w:t>current legal approach</w:t>
      </w:r>
      <w:r w:rsidRPr="00F57DD9">
        <w:rPr>
          <w:rFonts w:ascii="Times New Roman" w:hAnsi="Times New Roman"/>
          <w:lang w:val="en-HK"/>
        </w:rPr>
        <w:t>:</w:t>
      </w:r>
    </w:p>
    <w:p w14:paraId="24D2D464" w14:textId="77777777" w:rsidR="00F57DD9" w:rsidRPr="00F57DD9" w:rsidRDefault="00F57DD9" w:rsidP="00F57DD9">
      <w:pPr>
        <w:numPr>
          <w:ilvl w:val="0"/>
          <w:numId w:val="19"/>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The law is inconsistent</w:t>
      </w:r>
      <w:r w:rsidRPr="00F57DD9">
        <w:rPr>
          <w:rFonts w:ascii="Times New Roman" w:hAnsi="Times New Roman"/>
          <w:lang w:val="en-HK"/>
        </w:rPr>
        <w:t xml:space="preserve"> – A sober defendant can rely on an unreasonable mistaken belief in self-defence, but an intoxicated defendant cannot, even if their belief was honestly held.</w:t>
      </w:r>
    </w:p>
    <w:p w14:paraId="472ACBEE" w14:textId="77777777" w:rsidR="00F57DD9" w:rsidRPr="00F57DD9" w:rsidRDefault="00F57DD9" w:rsidP="00F57DD9">
      <w:pPr>
        <w:numPr>
          <w:ilvl w:val="0"/>
          <w:numId w:val="19"/>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The law punishes mistakes more harshly than intentional acts</w:t>
      </w:r>
      <w:r w:rsidRPr="00F57DD9">
        <w:rPr>
          <w:rFonts w:ascii="Times New Roman" w:hAnsi="Times New Roman"/>
          <w:lang w:val="en-HK"/>
        </w:rPr>
        <w:t xml:space="preserve"> – An intoxicated person who mistakenly believes they are under attack is denied self-defence entirely, while an intoxicated person who deliberately attacks another can still argue that their intoxication negated intent.</w:t>
      </w:r>
    </w:p>
    <w:p w14:paraId="4FDE4DDD" w14:textId="77777777" w:rsidR="00F57DD9" w:rsidRPr="00F57DD9" w:rsidRDefault="00F57DD9" w:rsidP="00F57DD9">
      <w:pPr>
        <w:numPr>
          <w:ilvl w:val="0"/>
          <w:numId w:val="19"/>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The law is driven by policy rather than principle</w:t>
      </w:r>
      <w:r w:rsidRPr="00F57DD9">
        <w:rPr>
          <w:rFonts w:ascii="Times New Roman" w:hAnsi="Times New Roman"/>
          <w:lang w:val="en-HK"/>
        </w:rPr>
        <w:t xml:space="preserve"> – The exclusion of intoxicated mistakes is justified on deterrence grounds rather than on </w:t>
      </w:r>
      <w:r w:rsidRPr="00F57DD9">
        <w:rPr>
          <w:rFonts w:ascii="Times New Roman" w:hAnsi="Times New Roman"/>
          <w:b/>
          <w:bCs/>
          <w:lang w:val="en-HK"/>
        </w:rPr>
        <w:t>sound legal doctrine</w:t>
      </w:r>
      <w:r w:rsidRPr="00F57DD9">
        <w:rPr>
          <w:rFonts w:ascii="Times New Roman" w:hAnsi="Times New Roman"/>
          <w:lang w:val="en-HK"/>
        </w:rPr>
        <w:t xml:space="preserve">, undermining the </w:t>
      </w:r>
      <w:r w:rsidRPr="00F57DD9">
        <w:rPr>
          <w:rFonts w:ascii="Times New Roman" w:hAnsi="Times New Roman"/>
          <w:b/>
          <w:bCs/>
          <w:lang w:val="en-HK"/>
        </w:rPr>
        <w:t>coherence of criminal responsibility</w:t>
      </w:r>
      <w:r w:rsidRPr="00F57DD9">
        <w:rPr>
          <w:rFonts w:ascii="Times New Roman" w:hAnsi="Times New Roman"/>
          <w:lang w:val="en-HK"/>
        </w:rPr>
        <w:t>.</w:t>
      </w:r>
    </w:p>
    <w:p w14:paraId="1E5E0069"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the courts’ emphasis on </w:t>
      </w:r>
      <w:r w:rsidRPr="00F57DD9">
        <w:rPr>
          <w:rFonts w:ascii="Times New Roman" w:hAnsi="Times New Roman"/>
          <w:b/>
          <w:bCs/>
          <w:lang w:val="en-HK"/>
        </w:rPr>
        <w:t>public policy considerations</w:t>
      </w:r>
      <w:r w:rsidRPr="00F57DD9">
        <w:rPr>
          <w:rFonts w:ascii="Times New Roman" w:hAnsi="Times New Roman"/>
          <w:lang w:val="en-HK"/>
        </w:rPr>
        <w:t xml:space="preserve"> (as seen in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 xml:space="preserve">) has </w:t>
      </w:r>
      <w:r w:rsidRPr="00F57DD9">
        <w:rPr>
          <w:rFonts w:ascii="Times New Roman" w:hAnsi="Times New Roman"/>
          <w:b/>
          <w:bCs/>
          <w:lang w:val="en-HK"/>
        </w:rPr>
        <w:t>distorted the legal reasoning</w:t>
      </w:r>
      <w:r w:rsidRPr="00F57DD9">
        <w:rPr>
          <w:rFonts w:ascii="Times New Roman" w:hAnsi="Times New Roman"/>
          <w:lang w:val="en-HK"/>
        </w:rPr>
        <w:t xml:space="preserve"> behind self-defence. While public policy is important, he contends that </w:t>
      </w:r>
      <w:r w:rsidRPr="00F57DD9">
        <w:rPr>
          <w:rFonts w:ascii="Times New Roman" w:hAnsi="Times New Roman"/>
          <w:b/>
          <w:bCs/>
          <w:lang w:val="en-HK"/>
        </w:rPr>
        <w:t>criminal liability should ultimately be determined by legal principles, not moral judgments</w:t>
      </w:r>
      <w:r w:rsidRPr="00F57DD9">
        <w:rPr>
          <w:rFonts w:ascii="Times New Roman" w:hAnsi="Times New Roman"/>
          <w:lang w:val="en-HK"/>
        </w:rPr>
        <w:t>.</w:t>
      </w:r>
    </w:p>
    <w:p w14:paraId="17428FEB"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Reform is needed to </w:t>
      </w:r>
      <w:r w:rsidRPr="00F57DD9">
        <w:rPr>
          <w:rFonts w:ascii="Times New Roman" w:hAnsi="Times New Roman"/>
          <w:b/>
          <w:bCs/>
          <w:lang w:val="en-HK"/>
        </w:rPr>
        <w:t>restore coherence, fairness, and doctrinal integrity</w:t>
      </w:r>
      <w:r w:rsidRPr="00F57DD9">
        <w:rPr>
          <w:rFonts w:ascii="Times New Roman" w:hAnsi="Times New Roman"/>
          <w:lang w:val="en-HK"/>
        </w:rPr>
        <w:t xml:space="preserve"> in this area of law.</w:t>
      </w:r>
    </w:p>
    <w:p w14:paraId="6F97E0B1"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6B7FC475">
          <v:rect id="_x0000_i1042" alt="" style="width:451.3pt;height:.05pt;mso-width-percent:0;mso-height-percent:0;mso-width-percent:0;mso-height-percent:0" o:hralign="center" o:hrstd="t" o:hr="t" fillcolor="#a0a0a0" stroked="f"/>
        </w:pict>
      </w:r>
    </w:p>
    <w:p w14:paraId="3093DA97"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2. Alternative Approach 1: Aligning Intoxicated Mistakes in Self-Defence with General Intoxication Rules</w:t>
      </w:r>
    </w:p>
    <w:p w14:paraId="3335A919"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One possible </w:t>
      </w:r>
      <w:r w:rsidRPr="00F57DD9">
        <w:rPr>
          <w:rFonts w:ascii="Times New Roman" w:hAnsi="Times New Roman"/>
          <w:b/>
          <w:bCs/>
          <w:lang w:val="en-HK"/>
        </w:rPr>
        <w:t>reform option</w:t>
      </w:r>
      <w:r w:rsidRPr="00F57DD9">
        <w:rPr>
          <w:rFonts w:ascii="Times New Roman" w:hAnsi="Times New Roman"/>
          <w:lang w:val="en-HK"/>
        </w:rPr>
        <w:t xml:space="preserve">, Dingwall suggests, is to align intoxicated mistakes in self-defence with the existing legal framework governing </w:t>
      </w:r>
      <w:r w:rsidRPr="00F57DD9">
        <w:rPr>
          <w:rFonts w:ascii="Times New Roman" w:hAnsi="Times New Roman"/>
          <w:b/>
          <w:bCs/>
          <w:lang w:val="en-HK"/>
        </w:rPr>
        <w:t>intoxication and criminal liability</w:t>
      </w:r>
      <w:r w:rsidRPr="00F57DD9">
        <w:rPr>
          <w:rFonts w:ascii="Times New Roman" w:hAnsi="Times New Roman"/>
          <w:lang w:val="en-HK"/>
        </w:rPr>
        <w:t xml:space="preserve">. Under the current law, voluntary intoxication can negate </w:t>
      </w:r>
      <w:proofErr w:type="spellStart"/>
      <w:r w:rsidRPr="00F57DD9">
        <w:rPr>
          <w:rFonts w:ascii="Times New Roman" w:hAnsi="Times New Roman"/>
          <w:lang w:val="en-HK"/>
        </w:rPr>
        <w:t>mens</w:t>
      </w:r>
      <w:proofErr w:type="spellEnd"/>
      <w:r w:rsidRPr="00F57DD9">
        <w:rPr>
          <w:rFonts w:ascii="Times New Roman" w:hAnsi="Times New Roman"/>
          <w:lang w:val="en-HK"/>
        </w:rPr>
        <w:t xml:space="preserve"> rea for </w:t>
      </w:r>
      <w:r w:rsidRPr="00F57DD9">
        <w:rPr>
          <w:rFonts w:ascii="Times New Roman" w:hAnsi="Times New Roman"/>
          <w:b/>
          <w:bCs/>
          <w:lang w:val="en-HK"/>
        </w:rPr>
        <w:t>specific intent offences</w:t>
      </w:r>
      <w:r w:rsidRPr="00F57DD9">
        <w:rPr>
          <w:rFonts w:ascii="Times New Roman" w:hAnsi="Times New Roman"/>
          <w:lang w:val="en-HK"/>
        </w:rPr>
        <w:t xml:space="preserve"> (e.g., murder), but not for </w:t>
      </w:r>
      <w:r w:rsidRPr="00F57DD9">
        <w:rPr>
          <w:rFonts w:ascii="Times New Roman" w:hAnsi="Times New Roman"/>
          <w:b/>
          <w:bCs/>
          <w:lang w:val="en-HK"/>
        </w:rPr>
        <w:t>basic intent offences</w:t>
      </w:r>
      <w:r w:rsidRPr="00F57DD9">
        <w:rPr>
          <w:rFonts w:ascii="Times New Roman" w:hAnsi="Times New Roman"/>
          <w:lang w:val="en-HK"/>
        </w:rPr>
        <w:t xml:space="preserve"> (e.g., manslaughter).</w:t>
      </w:r>
    </w:p>
    <w:p w14:paraId="2CA5008C" w14:textId="77777777" w:rsidR="00F57DD9" w:rsidRPr="00F57DD9" w:rsidRDefault="00F57DD9" w:rsidP="00F57DD9">
      <w:pPr>
        <w:numPr>
          <w:ilvl w:val="0"/>
          <w:numId w:val="20"/>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w:t>
      </w:r>
      <w:r w:rsidRPr="00F57DD9">
        <w:rPr>
          <w:rFonts w:ascii="Times New Roman" w:hAnsi="Times New Roman"/>
          <w:i/>
          <w:iCs/>
          <w:lang w:val="en-HK"/>
        </w:rPr>
        <w:t>DPP v Beard</w:t>
      </w:r>
      <w:r w:rsidRPr="00F57DD9">
        <w:rPr>
          <w:rFonts w:ascii="Times New Roman" w:hAnsi="Times New Roman"/>
          <w:lang w:val="en-HK"/>
        </w:rPr>
        <w:t xml:space="preserve"> [1920] AC 479, the House of Lords recognised that intoxication could </w:t>
      </w:r>
      <w:r w:rsidRPr="00F57DD9">
        <w:rPr>
          <w:rFonts w:ascii="Times New Roman" w:hAnsi="Times New Roman"/>
          <w:b/>
          <w:bCs/>
          <w:lang w:val="en-HK"/>
        </w:rPr>
        <w:t>negate the formation of specific intent</w:t>
      </w:r>
      <w:r w:rsidRPr="00F57DD9">
        <w:rPr>
          <w:rFonts w:ascii="Times New Roman" w:hAnsi="Times New Roman"/>
          <w:lang w:val="en-HK"/>
        </w:rPr>
        <w:t>, but not basic intent.</w:t>
      </w:r>
    </w:p>
    <w:p w14:paraId="5112B3E1" w14:textId="77777777" w:rsidR="00F57DD9" w:rsidRPr="00F57DD9" w:rsidRDefault="00F57DD9" w:rsidP="00F57DD9">
      <w:pPr>
        <w:numPr>
          <w:ilvl w:val="0"/>
          <w:numId w:val="20"/>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w:t>
      </w:r>
      <w:r w:rsidRPr="00F57DD9">
        <w:rPr>
          <w:rFonts w:ascii="Times New Roman" w:hAnsi="Times New Roman"/>
          <w:i/>
          <w:iCs/>
          <w:lang w:val="en-HK"/>
        </w:rPr>
        <w:t>DPP v Majewski</w:t>
      </w:r>
      <w:r w:rsidRPr="00F57DD9">
        <w:rPr>
          <w:rFonts w:ascii="Times New Roman" w:hAnsi="Times New Roman"/>
          <w:lang w:val="en-HK"/>
        </w:rPr>
        <w:t xml:space="preserve"> [1977] AC 443, the House of Lords </w:t>
      </w:r>
      <w:r w:rsidRPr="00F57DD9">
        <w:rPr>
          <w:rFonts w:ascii="Times New Roman" w:hAnsi="Times New Roman"/>
          <w:b/>
          <w:bCs/>
          <w:lang w:val="en-HK"/>
        </w:rPr>
        <w:t>affirmed the specific/basic intent distinction</w:t>
      </w:r>
      <w:r w:rsidRPr="00F57DD9">
        <w:rPr>
          <w:rFonts w:ascii="Times New Roman" w:hAnsi="Times New Roman"/>
          <w:lang w:val="en-HK"/>
        </w:rPr>
        <w:t xml:space="preserve">, holding that voluntary intoxication was reckless conduct in itself and could not excuse </w:t>
      </w:r>
      <w:r w:rsidRPr="00F57DD9">
        <w:rPr>
          <w:rFonts w:ascii="Times New Roman" w:hAnsi="Times New Roman"/>
          <w:b/>
          <w:bCs/>
          <w:lang w:val="en-HK"/>
        </w:rPr>
        <w:t>basic intent crimes</w:t>
      </w:r>
      <w:r w:rsidRPr="00F57DD9">
        <w:rPr>
          <w:rFonts w:ascii="Times New Roman" w:hAnsi="Times New Roman"/>
          <w:lang w:val="en-HK"/>
        </w:rPr>
        <w:t>.</w:t>
      </w:r>
    </w:p>
    <w:p w14:paraId="558BA158"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if this distinction is applied consistently, then </w:t>
      </w:r>
      <w:r w:rsidRPr="00F57DD9">
        <w:rPr>
          <w:rFonts w:ascii="Times New Roman" w:hAnsi="Times New Roman"/>
          <w:b/>
          <w:bCs/>
          <w:lang w:val="en-HK"/>
        </w:rPr>
        <w:t>intoxicated mistakes should be treated differently in specific and basic intent offences</w:t>
      </w:r>
      <w:r w:rsidRPr="00F57DD9">
        <w:rPr>
          <w:rFonts w:ascii="Times New Roman" w:hAnsi="Times New Roman"/>
          <w:lang w:val="en-HK"/>
        </w:rPr>
        <w:t>. This would mean that:</w:t>
      </w:r>
    </w:p>
    <w:p w14:paraId="68B9884E" w14:textId="77777777" w:rsidR="00F57DD9" w:rsidRPr="00F57DD9" w:rsidRDefault="00F57DD9" w:rsidP="00F57DD9">
      <w:pPr>
        <w:numPr>
          <w:ilvl w:val="0"/>
          <w:numId w:val="21"/>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For specific intent offences (e.g., murder)</w:t>
      </w:r>
      <w:r w:rsidRPr="00F57DD9">
        <w:rPr>
          <w:rFonts w:ascii="Times New Roman" w:hAnsi="Times New Roman"/>
          <w:lang w:val="en-HK"/>
        </w:rPr>
        <w:t xml:space="preserve"> – An intoxicated mistake in self-defence should be considered, as the law already acknowledges that intoxication can negate intent.</w:t>
      </w:r>
    </w:p>
    <w:p w14:paraId="30AF0249" w14:textId="77777777" w:rsidR="00F57DD9" w:rsidRPr="00F57DD9" w:rsidRDefault="00F57DD9" w:rsidP="00F57DD9">
      <w:pPr>
        <w:numPr>
          <w:ilvl w:val="0"/>
          <w:numId w:val="21"/>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For basic intent offences (e.g., manslaughter, assault)</w:t>
      </w:r>
      <w:r w:rsidRPr="00F57DD9">
        <w:rPr>
          <w:rFonts w:ascii="Times New Roman" w:hAnsi="Times New Roman"/>
          <w:lang w:val="en-HK"/>
        </w:rPr>
        <w:t xml:space="preserve"> – An intoxicated mistake should not be considered, as voluntary intoxication is treated as reckless.</w:t>
      </w:r>
    </w:p>
    <w:p w14:paraId="44F77E3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approach would </w:t>
      </w:r>
      <w:r w:rsidRPr="00F57DD9">
        <w:rPr>
          <w:rFonts w:ascii="Times New Roman" w:hAnsi="Times New Roman"/>
          <w:b/>
          <w:bCs/>
          <w:lang w:val="en-HK"/>
        </w:rPr>
        <w:t>restore logical consistency</w:t>
      </w:r>
      <w:r w:rsidRPr="00F57DD9">
        <w:rPr>
          <w:rFonts w:ascii="Times New Roman" w:hAnsi="Times New Roman"/>
          <w:lang w:val="en-HK"/>
        </w:rPr>
        <w:t xml:space="preserve"> to the law by treating intoxicated mistakes </w:t>
      </w:r>
      <w:r w:rsidRPr="00F57DD9">
        <w:rPr>
          <w:rFonts w:ascii="Times New Roman" w:hAnsi="Times New Roman"/>
          <w:b/>
          <w:bCs/>
          <w:lang w:val="en-HK"/>
        </w:rPr>
        <w:t>in the same way as intoxicated intent</w:t>
      </w:r>
      <w:r w:rsidRPr="00F57DD9">
        <w:rPr>
          <w:rFonts w:ascii="Times New Roman" w:hAnsi="Times New Roman"/>
          <w:lang w:val="en-HK"/>
        </w:rPr>
        <w:t xml:space="preserve">. It would also </w:t>
      </w:r>
      <w:r w:rsidRPr="00F57DD9">
        <w:rPr>
          <w:rFonts w:ascii="Times New Roman" w:hAnsi="Times New Roman"/>
          <w:b/>
          <w:bCs/>
          <w:lang w:val="en-HK"/>
        </w:rPr>
        <w:t>remove the anomaly where a sober mistake is considered, but an intoxicated mistake is completely disregarded</w:t>
      </w:r>
      <w:r w:rsidRPr="00F57DD9">
        <w:rPr>
          <w:rFonts w:ascii="Times New Roman" w:hAnsi="Times New Roman"/>
          <w:lang w:val="en-HK"/>
        </w:rPr>
        <w:t>.</w:t>
      </w:r>
    </w:p>
    <w:p w14:paraId="65B1D9B2"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lastRenderedPageBreak/>
        <w:t xml:space="preserve">Dingwall acknowledges that this reform would still result in </w:t>
      </w:r>
      <w:r w:rsidRPr="00F57DD9">
        <w:rPr>
          <w:rFonts w:ascii="Times New Roman" w:hAnsi="Times New Roman"/>
          <w:b/>
          <w:bCs/>
          <w:lang w:val="en-HK"/>
        </w:rPr>
        <w:t>some restrictions on intoxicated mistakes</w:t>
      </w:r>
      <w:r w:rsidRPr="00F57DD9">
        <w:rPr>
          <w:rFonts w:ascii="Times New Roman" w:hAnsi="Times New Roman"/>
          <w:lang w:val="en-HK"/>
        </w:rPr>
        <w:t xml:space="preserve">, particularly in basic intent offences, but argues that it would be </w:t>
      </w:r>
      <w:r w:rsidRPr="00F57DD9">
        <w:rPr>
          <w:rFonts w:ascii="Times New Roman" w:hAnsi="Times New Roman"/>
          <w:b/>
          <w:bCs/>
          <w:lang w:val="en-HK"/>
        </w:rPr>
        <w:t>preferable to the current total exclusion</w:t>
      </w:r>
      <w:r w:rsidRPr="00F57DD9">
        <w:rPr>
          <w:rFonts w:ascii="Times New Roman" w:hAnsi="Times New Roman"/>
          <w:lang w:val="en-HK"/>
        </w:rPr>
        <w:t xml:space="preserve"> of intoxicated mistakes. By following the </w:t>
      </w:r>
      <w:r w:rsidRPr="00F57DD9">
        <w:rPr>
          <w:rFonts w:ascii="Times New Roman" w:hAnsi="Times New Roman"/>
          <w:b/>
          <w:bCs/>
          <w:lang w:val="en-HK"/>
        </w:rPr>
        <w:t>already accepted principles of Majewski</w:t>
      </w:r>
      <w:r w:rsidRPr="00F57DD9">
        <w:rPr>
          <w:rFonts w:ascii="Times New Roman" w:hAnsi="Times New Roman"/>
          <w:lang w:val="en-HK"/>
        </w:rPr>
        <w:t xml:space="preserve">, this approach would introduce </w:t>
      </w:r>
      <w:r w:rsidRPr="00F57DD9">
        <w:rPr>
          <w:rFonts w:ascii="Times New Roman" w:hAnsi="Times New Roman"/>
          <w:b/>
          <w:bCs/>
          <w:lang w:val="en-HK"/>
        </w:rPr>
        <w:t>greater fairness and coherence</w:t>
      </w:r>
      <w:r w:rsidRPr="00F57DD9">
        <w:rPr>
          <w:rFonts w:ascii="Times New Roman" w:hAnsi="Times New Roman"/>
          <w:lang w:val="en-HK"/>
        </w:rPr>
        <w:t xml:space="preserve"> without fundamentally altering the legal framework.</w:t>
      </w:r>
    </w:p>
    <w:p w14:paraId="72F97A12"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1FA0B7FD">
          <v:rect id="_x0000_i1041" alt="" style="width:451.3pt;height:.05pt;mso-width-percent:0;mso-height-percent:0;mso-width-percent:0;mso-height-percent:0" o:hralign="center" o:hrstd="t" o:hr="t" fillcolor="#a0a0a0" stroked="f"/>
        </w:pict>
      </w:r>
    </w:p>
    <w:p w14:paraId="67CD00C5"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3. Alternative Approach 2: Extending the Subjective Test for Self-Defence to All Cases, Including Intoxicated Defendants</w:t>
      </w:r>
    </w:p>
    <w:p w14:paraId="3EA3658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The second, more </w:t>
      </w:r>
      <w:r w:rsidRPr="00F57DD9">
        <w:rPr>
          <w:rFonts w:ascii="Times New Roman" w:hAnsi="Times New Roman"/>
          <w:b/>
          <w:bCs/>
          <w:lang w:val="en-HK"/>
        </w:rPr>
        <w:t>radical reform option</w:t>
      </w:r>
      <w:r w:rsidRPr="00F57DD9">
        <w:rPr>
          <w:rFonts w:ascii="Times New Roman" w:hAnsi="Times New Roman"/>
          <w:lang w:val="en-HK"/>
        </w:rPr>
        <w:t xml:space="preserve"> that Dingwall considers is to </w:t>
      </w:r>
      <w:r w:rsidRPr="00F57DD9">
        <w:rPr>
          <w:rFonts w:ascii="Times New Roman" w:hAnsi="Times New Roman"/>
          <w:b/>
          <w:bCs/>
          <w:lang w:val="en-HK"/>
        </w:rPr>
        <w:t>fully extend the subjective test for self-defence to all cases, including those involving intoxicated mistakes</w:t>
      </w:r>
      <w:r w:rsidRPr="00F57DD9">
        <w:rPr>
          <w:rFonts w:ascii="Times New Roman" w:hAnsi="Times New Roman"/>
          <w:lang w:val="en-HK"/>
        </w:rPr>
        <w:t>.</w:t>
      </w:r>
    </w:p>
    <w:p w14:paraId="1D7B9FDA"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Under the current law, self-defence operates on a </w:t>
      </w:r>
      <w:r w:rsidRPr="00F57DD9">
        <w:rPr>
          <w:rFonts w:ascii="Times New Roman" w:hAnsi="Times New Roman"/>
          <w:b/>
          <w:bCs/>
          <w:lang w:val="en-HK"/>
        </w:rPr>
        <w:t>subjective standard</w:t>
      </w:r>
      <w:r w:rsidRPr="00F57DD9">
        <w:rPr>
          <w:rFonts w:ascii="Times New Roman" w:hAnsi="Times New Roman"/>
          <w:lang w:val="en-HK"/>
        </w:rPr>
        <w:t xml:space="preserve">, meaning that a defendant’s belief in the need for force </w:t>
      </w:r>
      <w:r w:rsidRPr="00F57DD9">
        <w:rPr>
          <w:rFonts w:ascii="Times New Roman" w:hAnsi="Times New Roman"/>
          <w:b/>
          <w:bCs/>
          <w:lang w:val="en-HK"/>
        </w:rPr>
        <w:t>does not have to be reasonable, only genuine</w:t>
      </w:r>
      <w:r w:rsidRPr="00F57DD9">
        <w:rPr>
          <w:rFonts w:ascii="Times New Roman" w:hAnsi="Times New Roman"/>
          <w:lang w:val="en-HK"/>
        </w:rPr>
        <w:t xml:space="preserve"> (</w:t>
      </w:r>
      <w:r w:rsidRPr="00F57DD9">
        <w:rPr>
          <w:rFonts w:ascii="Times New Roman" w:hAnsi="Times New Roman"/>
          <w:i/>
          <w:iCs/>
          <w:lang w:val="en-HK"/>
        </w:rPr>
        <w:t>R v Williams (Gladstone)</w:t>
      </w:r>
      <w:r w:rsidRPr="00F57DD9">
        <w:rPr>
          <w:rFonts w:ascii="Times New Roman" w:hAnsi="Times New Roman"/>
          <w:lang w:val="en-HK"/>
        </w:rPr>
        <w:t xml:space="preserve"> [1984] 78 Cr App R 276). This principle has been reaffirmed in several key cases:</w:t>
      </w:r>
    </w:p>
    <w:p w14:paraId="2AB02891" w14:textId="77777777" w:rsidR="00F57DD9" w:rsidRPr="00F57DD9" w:rsidRDefault="00F57DD9" w:rsidP="00F57DD9">
      <w:pPr>
        <w:numPr>
          <w:ilvl w:val="0"/>
          <w:numId w:val="22"/>
        </w:numPr>
        <w:spacing w:before="100" w:beforeAutospacing="1" w:after="100" w:afterAutospacing="1" w:line="276" w:lineRule="auto"/>
        <w:rPr>
          <w:rFonts w:ascii="Times New Roman" w:hAnsi="Times New Roman"/>
          <w:lang w:val="en-HK"/>
        </w:rPr>
      </w:pPr>
      <w:r w:rsidRPr="00F57DD9">
        <w:rPr>
          <w:rFonts w:ascii="Times New Roman" w:hAnsi="Times New Roman"/>
          <w:i/>
          <w:iCs/>
          <w:lang w:val="en-HK"/>
        </w:rPr>
        <w:t>Beckford v R</w:t>
      </w:r>
      <w:r w:rsidRPr="00F57DD9">
        <w:rPr>
          <w:rFonts w:ascii="Times New Roman" w:hAnsi="Times New Roman"/>
          <w:lang w:val="en-HK"/>
        </w:rPr>
        <w:t xml:space="preserve"> [1987] 3 All ER 425 – The Privy Council confirmed that self-defence should be assessed </w:t>
      </w:r>
      <w:r w:rsidRPr="00F57DD9">
        <w:rPr>
          <w:rFonts w:ascii="Times New Roman" w:hAnsi="Times New Roman"/>
          <w:b/>
          <w:bCs/>
          <w:lang w:val="en-HK"/>
        </w:rPr>
        <w:t>from the defendant’s perspective, regardless of whether their belief was reasonable</w:t>
      </w:r>
      <w:r w:rsidRPr="00F57DD9">
        <w:rPr>
          <w:rFonts w:ascii="Times New Roman" w:hAnsi="Times New Roman"/>
          <w:lang w:val="en-HK"/>
        </w:rPr>
        <w:t>.</w:t>
      </w:r>
    </w:p>
    <w:p w14:paraId="43110942" w14:textId="77777777" w:rsidR="00F57DD9" w:rsidRPr="00F57DD9" w:rsidRDefault="00F57DD9" w:rsidP="00F57DD9">
      <w:pPr>
        <w:numPr>
          <w:ilvl w:val="0"/>
          <w:numId w:val="22"/>
        </w:numPr>
        <w:spacing w:before="100" w:beforeAutospacing="1" w:after="100" w:afterAutospacing="1" w:line="276" w:lineRule="auto"/>
        <w:rPr>
          <w:rFonts w:ascii="Times New Roman" w:hAnsi="Times New Roman"/>
          <w:lang w:val="en-HK"/>
        </w:rPr>
      </w:pPr>
      <w:r w:rsidRPr="00F57DD9">
        <w:rPr>
          <w:rFonts w:ascii="Times New Roman" w:hAnsi="Times New Roman"/>
          <w:i/>
          <w:iCs/>
          <w:lang w:val="en-HK"/>
        </w:rPr>
        <w:t>R v Martin (Anthony)</w:t>
      </w:r>
      <w:r w:rsidRPr="00F57DD9">
        <w:rPr>
          <w:rFonts w:ascii="Times New Roman" w:hAnsi="Times New Roman"/>
          <w:lang w:val="en-HK"/>
        </w:rPr>
        <w:t xml:space="preserve"> [2001] EWCA Crim 2245 – The Court of Appeal reiterated that </w:t>
      </w:r>
      <w:r w:rsidRPr="00F57DD9">
        <w:rPr>
          <w:rFonts w:ascii="Times New Roman" w:hAnsi="Times New Roman"/>
          <w:b/>
          <w:bCs/>
          <w:lang w:val="en-HK"/>
        </w:rPr>
        <w:t>a mistaken belief need only be genuine, not reasonable</w:t>
      </w:r>
      <w:r w:rsidRPr="00F57DD9">
        <w:rPr>
          <w:rFonts w:ascii="Times New Roman" w:hAnsi="Times New Roman"/>
          <w:lang w:val="en-HK"/>
        </w:rPr>
        <w:t>.</w:t>
      </w:r>
    </w:p>
    <w:p w14:paraId="7F9D06DC"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However, as seen in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 xml:space="preserve">, the courts </w:t>
      </w:r>
      <w:r w:rsidRPr="00F57DD9">
        <w:rPr>
          <w:rFonts w:ascii="Times New Roman" w:hAnsi="Times New Roman"/>
          <w:b/>
          <w:bCs/>
          <w:lang w:val="en-HK"/>
        </w:rPr>
        <w:t>refuse to apply this principle when the mistake was caused by intoxication</w:t>
      </w:r>
      <w:r w:rsidRPr="00F57DD9">
        <w:rPr>
          <w:rFonts w:ascii="Times New Roman" w:hAnsi="Times New Roman"/>
          <w:lang w:val="en-HK"/>
        </w:rPr>
        <w:t xml:space="preserve">. Dingwall argues that </w:t>
      </w:r>
      <w:r w:rsidRPr="00F57DD9">
        <w:rPr>
          <w:rFonts w:ascii="Times New Roman" w:hAnsi="Times New Roman"/>
          <w:b/>
          <w:bCs/>
          <w:lang w:val="en-HK"/>
        </w:rPr>
        <w:t>there is no doctrinal justification for this exception</w:t>
      </w:r>
      <w:r w:rsidRPr="00F57DD9">
        <w:rPr>
          <w:rFonts w:ascii="Times New Roman" w:hAnsi="Times New Roman"/>
          <w:lang w:val="en-HK"/>
        </w:rPr>
        <w:t xml:space="preserve">—if self-defence is assessed subjectively for sober defendants, then it should </w:t>
      </w:r>
      <w:r w:rsidRPr="00F57DD9">
        <w:rPr>
          <w:rFonts w:ascii="Times New Roman" w:hAnsi="Times New Roman"/>
          <w:b/>
          <w:bCs/>
          <w:lang w:val="en-HK"/>
        </w:rPr>
        <w:t>logically be assessed subjectively for intoxicated defendants as well</w:t>
      </w:r>
      <w:r w:rsidRPr="00F57DD9">
        <w:rPr>
          <w:rFonts w:ascii="Times New Roman" w:hAnsi="Times New Roman"/>
          <w:lang w:val="en-HK"/>
        </w:rPr>
        <w:t>.</w:t>
      </w:r>
    </w:p>
    <w:p w14:paraId="461D169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approach would </w:t>
      </w:r>
      <w:r w:rsidRPr="00F57DD9">
        <w:rPr>
          <w:rFonts w:ascii="Times New Roman" w:hAnsi="Times New Roman"/>
          <w:b/>
          <w:bCs/>
          <w:lang w:val="en-HK"/>
        </w:rPr>
        <w:t>abolish the exclusion of intoxicated mistakes</w:t>
      </w:r>
      <w:r w:rsidRPr="00F57DD9">
        <w:rPr>
          <w:rFonts w:ascii="Times New Roman" w:hAnsi="Times New Roman"/>
          <w:lang w:val="en-HK"/>
        </w:rPr>
        <w:t>, allowing juries to assess:</w:t>
      </w:r>
    </w:p>
    <w:p w14:paraId="64F96611" w14:textId="77777777" w:rsidR="00F57DD9" w:rsidRPr="00F57DD9" w:rsidRDefault="00F57DD9" w:rsidP="00F57DD9">
      <w:pPr>
        <w:numPr>
          <w:ilvl w:val="0"/>
          <w:numId w:val="23"/>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Whether the defendant </w:t>
      </w:r>
      <w:r w:rsidRPr="00F57DD9">
        <w:rPr>
          <w:rFonts w:ascii="Times New Roman" w:hAnsi="Times New Roman"/>
          <w:b/>
          <w:bCs/>
          <w:lang w:val="en-HK"/>
        </w:rPr>
        <w:t>genuinely believed they were under attack</w:t>
      </w:r>
      <w:r w:rsidRPr="00F57DD9">
        <w:rPr>
          <w:rFonts w:ascii="Times New Roman" w:hAnsi="Times New Roman"/>
          <w:lang w:val="en-HK"/>
        </w:rPr>
        <w:t>, regardless of whether they were intoxicated.</w:t>
      </w:r>
    </w:p>
    <w:p w14:paraId="4ECD7CA2" w14:textId="77777777" w:rsidR="00F57DD9" w:rsidRPr="00F57DD9" w:rsidRDefault="00F57DD9" w:rsidP="00F57DD9">
      <w:pPr>
        <w:numPr>
          <w:ilvl w:val="0"/>
          <w:numId w:val="23"/>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Whether the force used was </w:t>
      </w:r>
      <w:r w:rsidRPr="00F57DD9">
        <w:rPr>
          <w:rFonts w:ascii="Times New Roman" w:hAnsi="Times New Roman"/>
          <w:b/>
          <w:bCs/>
          <w:lang w:val="en-HK"/>
        </w:rPr>
        <w:t>proportionate to the perceived threat</w:t>
      </w:r>
      <w:r w:rsidRPr="00F57DD9">
        <w:rPr>
          <w:rFonts w:ascii="Times New Roman" w:hAnsi="Times New Roman"/>
          <w:lang w:val="en-HK"/>
        </w:rPr>
        <w:t>, ensuring that intoxication does not excuse excessive violence.</w:t>
      </w:r>
    </w:p>
    <w:p w14:paraId="3C332041"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this reform would create a </w:t>
      </w:r>
      <w:r w:rsidRPr="00F57DD9">
        <w:rPr>
          <w:rFonts w:ascii="Times New Roman" w:hAnsi="Times New Roman"/>
          <w:b/>
          <w:bCs/>
          <w:lang w:val="en-HK"/>
        </w:rPr>
        <w:t>fairer and more principled approach</w:t>
      </w:r>
      <w:r w:rsidRPr="00F57DD9">
        <w:rPr>
          <w:rFonts w:ascii="Times New Roman" w:hAnsi="Times New Roman"/>
          <w:lang w:val="en-HK"/>
        </w:rPr>
        <w:t xml:space="preserve">, as it would eliminate </w:t>
      </w:r>
      <w:r w:rsidRPr="00F57DD9">
        <w:rPr>
          <w:rFonts w:ascii="Times New Roman" w:hAnsi="Times New Roman"/>
          <w:b/>
          <w:bCs/>
          <w:lang w:val="en-HK"/>
        </w:rPr>
        <w:t>the arbitrary distinction</w:t>
      </w:r>
      <w:r w:rsidRPr="00F57DD9">
        <w:rPr>
          <w:rFonts w:ascii="Times New Roman" w:hAnsi="Times New Roman"/>
          <w:lang w:val="en-HK"/>
        </w:rPr>
        <w:t xml:space="preserve"> between sober and intoxicated mistakes. Rather than imposing a blanket exclusion, it would allow </w:t>
      </w:r>
      <w:r w:rsidRPr="00F57DD9">
        <w:rPr>
          <w:rFonts w:ascii="Times New Roman" w:hAnsi="Times New Roman"/>
          <w:b/>
          <w:bCs/>
          <w:lang w:val="en-HK"/>
        </w:rPr>
        <w:t>each case to be judged on its own merits</w:t>
      </w:r>
      <w:r w:rsidRPr="00F57DD9">
        <w:rPr>
          <w:rFonts w:ascii="Times New Roman" w:hAnsi="Times New Roman"/>
          <w:lang w:val="en-HK"/>
        </w:rPr>
        <w:t xml:space="preserve">, ensuring that </w:t>
      </w:r>
      <w:r w:rsidRPr="00F57DD9">
        <w:rPr>
          <w:rFonts w:ascii="Times New Roman" w:hAnsi="Times New Roman"/>
          <w:b/>
          <w:bCs/>
          <w:lang w:val="en-HK"/>
        </w:rPr>
        <w:t>genuine but mistaken beliefs</w:t>
      </w:r>
      <w:r w:rsidRPr="00F57DD9">
        <w:rPr>
          <w:rFonts w:ascii="Times New Roman" w:hAnsi="Times New Roman"/>
          <w:lang w:val="en-HK"/>
        </w:rPr>
        <w:t xml:space="preserve"> are properly considered.</w:t>
      </w:r>
    </w:p>
    <w:p w14:paraId="10692972"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While this approach </w:t>
      </w:r>
      <w:r w:rsidRPr="00F57DD9">
        <w:rPr>
          <w:rFonts w:ascii="Times New Roman" w:hAnsi="Times New Roman"/>
          <w:b/>
          <w:bCs/>
          <w:lang w:val="en-HK"/>
        </w:rPr>
        <w:t>may raise concerns about public policy and deterrence</w:t>
      </w:r>
      <w:r w:rsidRPr="00F57DD9">
        <w:rPr>
          <w:rFonts w:ascii="Times New Roman" w:hAnsi="Times New Roman"/>
          <w:lang w:val="en-HK"/>
        </w:rPr>
        <w:t xml:space="preserve">, Dingwall contends that </w:t>
      </w:r>
      <w:r w:rsidRPr="00F57DD9">
        <w:rPr>
          <w:rFonts w:ascii="Times New Roman" w:hAnsi="Times New Roman"/>
          <w:b/>
          <w:bCs/>
          <w:lang w:val="en-HK"/>
        </w:rPr>
        <w:t>deterrence should not override fairness</w:t>
      </w:r>
      <w:r w:rsidRPr="00F57DD9">
        <w:rPr>
          <w:rFonts w:ascii="Times New Roman" w:hAnsi="Times New Roman"/>
          <w:lang w:val="en-HK"/>
        </w:rPr>
        <w:t xml:space="preserve">. Courts can still impose </w:t>
      </w:r>
      <w:r w:rsidRPr="00F57DD9">
        <w:rPr>
          <w:rFonts w:ascii="Times New Roman" w:hAnsi="Times New Roman"/>
          <w:b/>
          <w:bCs/>
          <w:lang w:val="en-HK"/>
        </w:rPr>
        <w:t>strict standards for assessing proportionality</w:t>
      </w:r>
      <w:r w:rsidRPr="00F57DD9">
        <w:rPr>
          <w:rFonts w:ascii="Times New Roman" w:hAnsi="Times New Roman"/>
          <w:lang w:val="en-HK"/>
        </w:rPr>
        <w:t>, ensuring that intoxicated defendants do not escape liability for excessive force.</w:t>
      </w:r>
    </w:p>
    <w:p w14:paraId="2D67A6FF"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lastRenderedPageBreak/>
        <w:pict w14:anchorId="73BF2592">
          <v:rect id="_x0000_i1040" alt="" style="width:451.3pt;height:.05pt;mso-width-percent:0;mso-height-percent:0;mso-width-percent:0;mso-height-percent:0" o:hralign="center" o:hrstd="t" o:hr="t" fillcolor="#a0a0a0" stroked="f"/>
        </w:pict>
      </w:r>
    </w:p>
    <w:p w14:paraId="7C7E6165"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4. The Need for a Doctrinally Coherent Approach</w:t>
      </w:r>
    </w:p>
    <w:p w14:paraId="176B5AF4"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concludes by arguing that </w:t>
      </w:r>
      <w:r w:rsidRPr="00F57DD9">
        <w:rPr>
          <w:rFonts w:ascii="Times New Roman" w:hAnsi="Times New Roman"/>
          <w:b/>
          <w:bCs/>
          <w:lang w:val="en-HK"/>
        </w:rPr>
        <w:t>either of these two reforms would be preferable to the current system</w:t>
      </w:r>
      <w:r w:rsidRPr="00F57DD9">
        <w:rPr>
          <w:rFonts w:ascii="Times New Roman" w:hAnsi="Times New Roman"/>
          <w:lang w:val="en-HK"/>
        </w:rPr>
        <w:t xml:space="preserve">, which is </w:t>
      </w:r>
      <w:r w:rsidRPr="00F57DD9">
        <w:rPr>
          <w:rFonts w:ascii="Times New Roman" w:hAnsi="Times New Roman"/>
          <w:b/>
          <w:bCs/>
          <w:lang w:val="en-HK"/>
        </w:rPr>
        <w:t>deeply flawed</w:t>
      </w:r>
      <w:r w:rsidRPr="00F57DD9">
        <w:rPr>
          <w:rFonts w:ascii="Times New Roman" w:hAnsi="Times New Roman"/>
          <w:lang w:val="en-HK"/>
        </w:rPr>
        <w:t>. The existing law:</w:t>
      </w:r>
    </w:p>
    <w:p w14:paraId="0C8CEE7A" w14:textId="77777777" w:rsidR="00F57DD9" w:rsidRPr="00F57DD9" w:rsidRDefault="00F57DD9" w:rsidP="00F57DD9">
      <w:pPr>
        <w:numPr>
          <w:ilvl w:val="0"/>
          <w:numId w:val="24"/>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Contradicts the subjective nature of self-defence</w:t>
      </w:r>
      <w:r w:rsidRPr="00F57DD9">
        <w:rPr>
          <w:rFonts w:ascii="Times New Roman" w:hAnsi="Times New Roman"/>
          <w:lang w:val="en-HK"/>
        </w:rPr>
        <w:t xml:space="preserve"> – It arbitrarily excludes intoxicated mistaken beliefs while accepting sober mistaken beliefs.</w:t>
      </w:r>
    </w:p>
    <w:p w14:paraId="15A57BC4" w14:textId="77777777" w:rsidR="00F57DD9" w:rsidRPr="00F57DD9" w:rsidRDefault="00F57DD9" w:rsidP="00F57DD9">
      <w:pPr>
        <w:numPr>
          <w:ilvl w:val="0"/>
          <w:numId w:val="24"/>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Creates unfair anomalies</w:t>
      </w:r>
      <w:r w:rsidRPr="00F57DD9">
        <w:rPr>
          <w:rFonts w:ascii="Times New Roman" w:hAnsi="Times New Roman"/>
          <w:lang w:val="en-HK"/>
        </w:rPr>
        <w:t xml:space="preserve"> – A drunk defendant who mistakenly believes they are in danger is denied self-defence, whereas a drunk defendant who </w:t>
      </w:r>
      <w:r w:rsidRPr="00F57DD9">
        <w:rPr>
          <w:rFonts w:ascii="Times New Roman" w:hAnsi="Times New Roman"/>
          <w:b/>
          <w:bCs/>
          <w:lang w:val="en-HK"/>
        </w:rPr>
        <w:t>intentionally</w:t>
      </w:r>
      <w:r w:rsidRPr="00F57DD9">
        <w:rPr>
          <w:rFonts w:ascii="Times New Roman" w:hAnsi="Times New Roman"/>
          <w:lang w:val="en-HK"/>
        </w:rPr>
        <w:t xml:space="preserve"> kills can argue a lack of </w:t>
      </w:r>
      <w:proofErr w:type="spellStart"/>
      <w:r w:rsidRPr="00F57DD9">
        <w:rPr>
          <w:rFonts w:ascii="Times New Roman" w:hAnsi="Times New Roman"/>
          <w:lang w:val="en-HK"/>
        </w:rPr>
        <w:t>mens</w:t>
      </w:r>
      <w:proofErr w:type="spellEnd"/>
      <w:r w:rsidRPr="00F57DD9">
        <w:rPr>
          <w:rFonts w:ascii="Times New Roman" w:hAnsi="Times New Roman"/>
          <w:lang w:val="en-HK"/>
        </w:rPr>
        <w:t xml:space="preserve"> rea.</w:t>
      </w:r>
    </w:p>
    <w:p w14:paraId="0889BF96" w14:textId="77777777" w:rsidR="00F57DD9" w:rsidRPr="00F57DD9" w:rsidRDefault="00F57DD9" w:rsidP="00F57DD9">
      <w:pPr>
        <w:numPr>
          <w:ilvl w:val="0"/>
          <w:numId w:val="24"/>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Prioritises deterrence over legal consistency</w:t>
      </w:r>
      <w:r w:rsidRPr="00F57DD9">
        <w:rPr>
          <w:rFonts w:ascii="Times New Roman" w:hAnsi="Times New Roman"/>
          <w:lang w:val="en-HK"/>
        </w:rPr>
        <w:t xml:space="preserve"> – The courts have chosen </w:t>
      </w:r>
      <w:r w:rsidRPr="00F57DD9">
        <w:rPr>
          <w:rFonts w:ascii="Times New Roman" w:hAnsi="Times New Roman"/>
          <w:b/>
          <w:bCs/>
          <w:lang w:val="en-HK"/>
        </w:rPr>
        <w:t>policy-driven</w:t>
      </w:r>
      <w:r w:rsidRPr="00F57DD9">
        <w:rPr>
          <w:rFonts w:ascii="Times New Roman" w:hAnsi="Times New Roman"/>
          <w:lang w:val="en-HK"/>
        </w:rPr>
        <w:t xml:space="preserve"> exclusions rather than applying </w:t>
      </w:r>
      <w:r w:rsidRPr="00F57DD9">
        <w:rPr>
          <w:rFonts w:ascii="Times New Roman" w:hAnsi="Times New Roman"/>
          <w:b/>
          <w:bCs/>
          <w:lang w:val="en-HK"/>
        </w:rPr>
        <w:t>consistent legal principles</w:t>
      </w:r>
      <w:r w:rsidRPr="00F57DD9">
        <w:rPr>
          <w:rFonts w:ascii="Times New Roman" w:hAnsi="Times New Roman"/>
          <w:lang w:val="en-HK"/>
        </w:rPr>
        <w:t>.</w:t>
      </w:r>
    </w:p>
    <w:p w14:paraId="27878581"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stresses that </w:t>
      </w:r>
      <w:r w:rsidRPr="00F57DD9">
        <w:rPr>
          <w:rFonts w:ascii="Times New Roman" w:hAnsi="Times New Roman"/>
          <w:b/>
          <w:bCs/>
          <w:lang w:val="en-HK"/>
        </w:rPr>
        <w:t>criminal law should be based on principles of fairness, coherence, and individual culpability</w:t>
      </w:r>
      <w:r w:rsidRPr="00F57DD9">
        <w:rPr>
          <w:rFonts w:ascii="Times New Roman" w:hAnsi="Times New Roman"/>
          <w:lang w:val="en-HK"/>
        </w:rPr>
        <w:t xml:space="preserve">. By aligning the treatment of intoxicated mistakes with existing doctrines—either by following the </w:t>
      </w:r>
      <w:r w:rsidRPr="00F57DD9">
        <w:rPr>
          <w:rFonts w:ascii="Times New Roman" w:hAnsi="Times New Roman"/>
          <w:b/>
          <w:bCs/>
          <w:lang w:val="en-HK"/>
        </w:rPr>
        <w:t>specific/basic intent distinction</w:t>
      </w:r>
      <w:r w:rsidRPr="00F57DD9">
        <w:rPr>
          <w:rFonts w:ascii="Times New Roman" w:hAnsi="Times New Roman"/>
          <w:lang w:val="en-HK"/>
        </w:rPr>
        <w:t xml:space="preserve"> or by fully </w:t>
      </w:r>
      <w:r w:rsidRPr="00F57DD9">
        <w:rPr>
          <w:rFonts w:ascii="Times New Roman" w:hAnsi="Times New Roman"/>
          <w:b/>
          <w:bCs/>
          <w:lang w:val="en-HK"/>
        </w:rPr>
        <w:t>extending the subjective test</w:t>
      </w:r>
      <w:r w:rsidRPr="00F57DD9">
        <w:rPr>
          <w:rFonts w:ascii="Times New Roman" w:hAnsi="Times New Roman"/>
          <w:lang w:val="en-HK"/>
        </w:rPr>
        <w:t xml:space="preserve">—the law would become </w:t>
      </w:r>
      <w:r w:rsidRPr="00F57DD9">
        <w:rPr>
          <w:rFonts w:ascii="Times New Roman" w:hAnsi="Times New Roman"/>
          <w:b/>
          <w:bCs/>
          <w:lang w:val="en-HK"/>
        </w:rPr>
        <w:t>more just and doctrinally sound</w:t>
      </w:r>
      <w:r w:rsidRPr="00F57DD9">
        <w:rPr>
          <w:rFonts w:ascii="Times New Roman" w:hAnsi="Times New Roman"/>
          <w:lang w:val="en-HK"/>
        </w:rPr>
        <w:t>.</w:t>
      </w:r>
    </w:p>
    <w:p w14:paraId="15197F8E"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071148E1">
          <v:rect id="_x0000_i1039" alt="" style="width:451.3pt;height:.05pt;mso-width-percent:0;mso-height-percent:0;mso-width-percent:0;mso-height-percent:0" o:hralign="center" o:hrstd="t" o:hr="t" fillcolor="#a0a0a0" stroked="f"/>
        </w:pict>
      </w:r>
    </w:p>
    <w:p w14:paraId="0E3F2E53"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5. Conclusion</w:t>
      </w:r>
    </w:p>
    <w:p w14:paraId="35529305" w14:textId="26C4A14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section ultimately argues that the </w:t>
      </w:r>
      <w:r w:rsidRPr="00F57DD9">
        <w:rPr>
          <w:rFonts w:ascii="Times New Roman" w:hAnsi="Times New Roman"/>
          <w:b/>
          <w:bCs/>
          <w:lang w:val="en-HK"/>
        </w:rPr>
        <w:t>exclusion of intoxicated mistakes in self-defence is untenable</w:t>
      </w:r>
      <w:r w:rsidRPr="00F57DD9">
        <w:rPr>
          <w:rFonts w:ascii="Times New Roman" w:hAnsi="Times New Roman"/>
          <w:lang w:val="en-HK"/>
        </w:rPr>
        <w:t xml:space="preserve"> and requires urgent reform. Whether by aligning intoxicated mistakes with </w:t>
      </w:r>
      <w:r w:rsidRPr="00F57DD9">
        <w:rPr>
          <w:rFonts w:ascii="Times New Roman" w:hAnsi="Times New Roman"/>
          <w:b/>
          <w:bCs/>
          <w:lang w:val="en-HK"/>
        </w:rPr>
        <w:t>general intoxication rules</w:t>
      </w:r>
      <w:r w:rsidRPr="00F57DD9">
        <w:rPr>
          <w:rFonts w:ascii="Times New Roman" w:hAnsi="Times New Roman"/>
          <w:lang w:val="en-HK"/>
        </w:rPr>
        <w:t xml:space="preserve"> or by fully adopting a </w:t>
      </w:r>
      <w:r w:rsidRPr="00F57DD9">
        <w:rPr>
          <w:rFonts w:ascii="Times New Roman" w:hAnsi="Times New Roman"/>
          <w:b/>
          <w:bCs/>
          <w:lang w:val="en-HK"/>
        </w:rPr>
        <w:t>subjective approach to all self-defence cases</w:t>
      </w:r>
      <w:r w:rsidRPr="00F57DD9">
        <w:rPr>
          <w:rFonts w:ascii="Times New Roman" w:hAnsi="Times New Roman"/>
          <w:lang w:val="en-HK"/>
        </w:rPr>
        <w:t xml:space="preserve">, Dingwall makes it clear that the current approach is </w:t>
      </w:r>
      <w:r w:rsidRPr="00F57DD9">
        <w:rPr>
          <w:rFonts w:ascii="Times New Roman" w:hAnsi="Times New Roman"/>
          <w:b/>
          <w:bCs/>
          <w:lang w:val="en-HK"/>
        </w:rPr>
        <w:t>illogical, unfair, and doctrinally inconsistent</w:t>
      </w:r>
      <w:r w:rsidRPr="00F57DD9">
        <w:rPr>
          <w:rFonts w:ascii="Times New Roman" w:hAnsi="Times New Roman"/>
          <w:lang w:val="en-HK"/>
        </w:rPr>
        <w:t xml:space="preserve">. Reform is necessary to </w:t>
      </w:r>
      <w:r w:rsidRPr="00F57DD9">
        <w:rPr>
          <w:rFonts w:ascii="Times New Roman" w:hAnsi="Times New Roman"/>
          <w:b/>
          <w:bCs/>
          <w:lang w:val="en-HK"/>
        </w:rPr>
        <w:t>restore fairness and coherence</w:t>
      </w:r>
      <w:r w:rsidRPr="00F57DD9">
        <w:rPr>
          <w:rFonts w:ascii="Times New Roman" w:hAnsi="Times New Roman"/>
          <w:lang w:val="en-HK"/>
        </w:rPr>
        <w:t xml:space="preserve">, ensuring that </w:t>
      </w:r>
      <w:r w:rsidRPr="00F57DD9">
        <w:rPr>
          <w:rFonts w:ascii="Times New Roman" w:hAnsi="Times New Roman"/>
          <w:b/>
          <w:bCs/>
          <w:lang w:val="en-HK"/>
        </w:rPr>
        <w:t>mistaken beliefs—whether made in intoxication or sobriety—are treated consistently and justly under the law</w:t>
      </w:r>
      <w:r w:rsidRPr="00F57DD9">
        <w:rPr>
          <w:rFonts w:ascii="Times New Roman" w:hAnsi="Times New Roman"/>
          <w:lang w:val="en-HK"/>
        </w:rPr>
        <w:t>.</w:t>
      </w:r>
    </w:p>
    <w:p w14:paraId="71F003D1" w14:textId="1FCF6229" w:rsidR="00F57DD9" w:rsidRPr="00F57DD9" w:rsidRDefault="00B01815" w:rsidP="00F57DD9">
      <w:pPr>
        <w:spacing w:line="276" w:lineRule="auto"/>
        <w:rPr>
          <w:rFonts w:ascii="Times New Roman" w:hAnsi="Times New Roman"/>
        </w:rPr>
      </w:pPr>
      <w:r w:rsidRPr="00B01815">
        <w:rPr>
          <w:rFonts w:ascii="Times New Roman" w:hAnsi="Times New Roman"/>
          <w:noProof/>
          <w:lang w:val="en-HK"/>
          <w14:ligatures w14:val="standardContextual"/>
        </w:rPr>
        <w:pict w14:anchorId="71F594AF">
          <v:rect id="_x0000_i1038" alt="" style="width:451.3pt;height:.05pt;mso-width-percent:0;mso-height-percent:0;mso-width-percent:0;mso-height-percent:0" o:hralign="center" o:hrstd="t" o:hr="t" fillcolor="#a0a0a0" stroked="f"/>
        </w:pict>
      </w:r>
    </w:p>
    <w:p w14:paraId="0D87F853" w14:textId="77777777" w:rsidR="00F57DD9" w:rsidRPr="00F57DD9" w:rsidRDefault="00F57DD9" w:rsidP="00F57DD9">
      <w:pPr>
        <w:spacing w:line="276" w:lineRule="auto"/>
        <w:rPr>
          <w:rFonts w:ascii="Times New Roman" w:hAnsi="Times New Roman"/>
        </w:rPr>
      </w:pPr>
    </w:p>
    <w:p w14:paraId="4A8B321C"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Section 7: Conclusion</w:t>
      </w:r>
    </w:p>
    <w:p w14:paraId="590E3D34"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this final section, Dingwall consolidates his arguments and reinforces his critique of the current legal framework regarding intoxicated mistakes in self-defence. He emphasises that the law as developed in </w:t>
      </w:r>
      <w:r w:rsidRPr="00F57DD9">
        <w:rPr>
          <w:rFonts w:ascii="Times New Roman" w:hAnsi="Times New Roman"/>
          <w:i/>
          <w:iCs/>
          <w:lang w:val="en-HK"/>
        </w:rPr>
        <w:t>R v O’Grady</w:t>
      </w:r>
      <w:r w:rsidRPr="00F57DD9">
        <w:rPr>
          <w:rFonts w:ascii="Times New Roman" w:hAnsi="Times New Roman"/>
          <w:lang w:val="en-HK"/>
        </w:rPr>
        <w:t xml:space="preserve"> [1987] QB 995 and </w:t>
      </w:r>
      <w:r w:rsidRPr="00F57DD9">
        <w:rPr>
          <w:rFonts w:ascii="Times New Roman" w:hAnsi="Times New Roman"/>
          <w:i/>
          <w:iCs/>
          <w:lang w:val="en-HK"/>
        </w:rPr>
        <w:t>R v Hatton</w:t>
      </w:r>
      <w:r w:rsidRPr="00F57DD9">
        <w:rPr>
          <w:rFonts w:ascii="Times New Roman" w:hAnsi="Times New Roman"/>
          <w:lang w:val="en-HK"/>
        </w:rPr>
        <w:t xml:space="preserve"> [2005] EWCA Crim 2951 is </w:t>
      </w:r>
      <w:r w:rsidRPr="00F57DD9">
        <w:rPr>
          <w:rFonts w:ascii="Times New Roman" w:hAnsi="Times New Roman"/>
          <w:b/>
          <w:bCs/>
          <w:lang w:val="en-HK"/>
        </w:rPr>
        <w:t>deeply flawed, doctrinally inconsistent, and practically unjust</w:t>
      </w:r>
      <w:r w:rsidRPr="00F57DD9">
        <w:rPr>
          <w:rFonts w:ascii="Times New Roman" w:hAnsi="Times New Roman"/>
          <w:lang w:val="en-HK"/>
        </w:rPr>
        <w:t xml:space="preserve">. The exclusion of intoxicated mistakes from self-defence claims contradicts </w:t>
      </w:r>
      <w:r w:rsidRPr="00F57DD9">
        <w:rPr>
          <w:rFonts w:ascii="Times New Roman" w:hAnsi="Times New Roman"/>
          <w:b/>
          <w:bCs/>
          <w:lang w:val="en-HK"/>
        </w:rPr>
        <w:t>established legal principles on mistake, intent, and self-defence</w:t>
      </w:r>
      <w:r w:rsidRPr="00F57DD9">
        <w:rPr>
          <w:rFonts w:ascii="Times New Roman" w:hAnsi="Times New Roman"/>
          <w:lang w:val="en-HK"/>
        </w:rPr>
        <w:t xml:space="preserve">, creating </w:t>
      </w:r>
      <w:r w:rsidRPr="00F57DD9">
        <w:rPr>
          <w:rFonts w:ascii="Times New Roman" w:hAnsi="Times New Roman"/>
          <w:b/>
          <w:bCs/>
          <w:lang w:val="en-HK"/>
        </w:rPr>
        <w:t>arbitrary and illogical distinctions</w:t>
      </w:r>
      <w:r w:rsidRPr="00F57DD9">
        <w:rPr>
          <w:rFonts w:ascii="Times New Roman" w:hAnsi="Times New Roman"/>
          <w:lang w:val="en-HK"/>
        </w:rPr>
        <w:t xml:space="preserve"> that unfairly penalise intoxicated defendants.</w:t>
      </w:r>
    </w:p>
    <w:p w14:paraId="124ED659"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Dingwall’s analysis highlights that the </w:t>
      </w:r>
      <w:r w:rsidRPr="00F57DD9">
        <w:rPr>
          <w:rFonts w:ascii="Times New Roman" w:hAnsi="Times New Roman"/>
          <w:b/>
          <w:bCs/>
          <w:lang w:val="en-HK"/>
        </w:rPr>
        <w:t>courts have prioritised deterrence and policy concerns over legal consistency</w:t>
      </w:r>
      <w:r w:rsidRPr="00F57DD9">
        <w:rPr>
          <w:rFonts w:ascii="Times New Roman" w:hAnsi="Times New Roman"/>
          <w:lang w:val="en-HK"/>
        </w:rPr>
        <w:t xml:space="preserve">, leading to a distorted and incoherent approach to self-defence. He argues that this area of law is in urgent need of </w:t>
      </w:r>
      <w:r w:rsidRPr="00F57DD9">
        <w:rPr>
          <w:rFonts w:ascii="Times New Roman" w:hAnsi="Times New Roman"/>
          <w:b/>
          <w:bCs/>
          <w:lang w:val="en-HK"/>
        </w:rPr>
        <w:t>reform</w:t>
      </w:r>
      <w:r w:rsidRPr="00F57DD9">
        <w:rPr>
          <w:rFonts w:ascii="Times New Roman" w:hAnsi="Times New Roman"/>
          <w:lang w:val="en-HK"/>
        </w:rPr>
        <w:t xml:space="preserve"> to ensure fairness, consistency, and coherence within criminal law doctrine.</w:t>
      </w:r>
    </w:p>
    <w:p w14:paraId="7581E1BB"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lastRenderedPageBreak/>
        <w:pict w14:anchorId="29C2D3A8">
          <v:rect id="_x0000_i1037" alt="" style="width:451.3pt;height:.05pt;mso-width-percent:0;mso-height-percent:0;mso-width-percent:0;mso-height-percent:0" o:hralign="center" o:hrstd="t" o:hr="t" fillcolor="#a0a0a0" stroked="f"/>
        </w:pict>
      </w:r>
    </w:p>
    <w:p w14:paraId="12BDB521"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1. The Core Inconsistency in the Law</w:t>
      </w:r>
    </w:p>
    <w:p w14:paraId="12DA5F93"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reiterates that the </w:t>
      </w:r>
      <w:r w:rsidRPr="00F57DD9">
        <w:rPr>
          <w:rFonts w:ascii="Times New Roman" w:hAnsi="Times New Roman"/>
          <w:b/>
          <w:bCs/>
          <w:lang w:val="en-HK"/>
        </w:rPr>
        <w:t>most fundamental problem</w:t>
      </w:r>
      <w:r w:rsidRPr="00F57DD9">
        <w:rPr>
          <w:rFonts w:ascii="Times New Roman" w:hAnsi="Times New Roman"/>
          <w:lang w:val="en-HK"/>
        </w:rPr>
        <w:t xml:space="preserve"> with the current legal approach is the </w:t>
      </w:r>
      <w:r w:rsidRPr="00F57DD9">
        <w:rPr>
          <w:rFonts w:ascii="Times New Roman" w:hAnsi="Times New Roman"/>
          <w:b/>
          <w:bCs/>
          <w:lang w:val="en-HK"/>
        </w:rPr>
        <w:t>inconsistent treatment of mistaken beliefs</w:t>
      </w:r>
      <w:r w:rsidRPr="00F57DD9">
        <w:rPr>
          <w:rFonts w:ascii="Times New Roman" w:hAnsi="Times New Roman"/>
          <w:lang w:val="en-HK"/>
        </w:rPr>
        <w:t xml:space="preserve"> in self-defence. The law, as it currently stands, creates a </w:t>
      </w:r>
      <w:r w:rsidRPr="00F57DD9">
        <w:rPr>
          <w:rFonts w:ascii="Times New Roman" w:hAnsi="Times New Roman"/>
          <w:b/>
          <w:bCs/>
          <w:lang w:val="en-HK"/>
        </w:rPr>
        <w:t>clear contradiction</w:t>
      </w:r>
      <w:r w:rsidRPr="00F57DD9">
        <w:rPr>
          <w:rFonts w:ascii="Times New Roman" w:hAnsi="Times New Roman"/>
          <w:lang w:val="en-HK"/>
        </w:rPr>
        <w:t>:</w:t>
      </w:r>
    </w:p>
    <w:p w14:paraId="5E9140CC" w14:textId="77777777" w:rsidR="00F57DD9" w:rsidRPr="00F57DD9" w:rsidRDefault="00F57DD9" w:rsidP="00F57DD9">
      <w:pPr>
        <w:numPr>
          <w:ilvl w:val="0"/>
          <w:numId w:val="25"/>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Sober mistaken belief</w:t>
      </w:r>
      <w:r w:rsidRPr="00F57DD9">
        <w:rPr>
          <w:rFonts w:ascii="Times New Roman" w:hAnsi="Times New Roman"/>
          <w:lang w:val="en-HK"/>
        </w:rPr>
        <w:t xml:space="preserve"> – A defendant who </w:t>
      </w:r>
      <w:r w:rsidRPr="00F57DD9">
        <w:rPr>
          <w:rFonts w:ascii="Times New Roman" w:hAnsi="Times New Roman"/>
          <w:b/>
          <w:bCs/>
          <w:lang w:val="en-HK"/>
        </w:rPr>
        <w:t>mistakenly but genuinely believes</w:t>
      </w:r>
      <w:r w:rsidRPr="00F57DD9">
        <w:rPr>
          <w:rFonts w:ascii="Times New Roman" w:hAnsi="Times New Roman"/>
          <w:lang w:val="en-HK"/>
        </w:rPr>
        <w:t xml:space="preserve"> that they are under attack can rely on self-defence, even if their belief is </w:t>
      </w:r>
      <w:r w:rsidRPr="00F57DD9">
        <w:rPr>
          <w:rFonts w:ascii="Times New Roman" w:hAnsi="Times New Roman"/>
          <w:b/>
          <w:bCs/>
          <w:lang w:val="en-HK"/>
        </w:rPr>
        <w:t>completely unreasonable</w:t>
      </w:r>
      <w:r w:rsidRPr="00F57DD9">
        <w:rPr>
          <w:rFonts w:ascii="Times New Roman" w:hAnsi="Times New Roman"/>
          <w:lang w:val="en-HK"/>
        </w:rPr>
        <w:t xml:space="preserve"> (</w:t>
      </w:r>
      <w:r w:rsidRPr="00F57DD9">
        <w:rPr>
          <w:rFonts w:ascii="Times New Roman" w:hAnsi="Times New Roman"/>
          <w:i/>
          <w:iCs/>
          <w:lang w:val="en-HK"/>
        </w:rPr>
        <w:t>R v Williams (Gladstone)</w:t>
      </w:r>
      <w:r w:rsidRPr="00F57DD9">
        <w:rPr>
          <w:rFonts w:ascii="Times New Roman" w:hAnsi="Times New Roman"/>
          <w:lang w:val="en-HK"/>
        </w:rPr>
        <w:t xml:space="preserve"> [1984] 78 Cr App R 276).</w:t>
      </w:r>
    </w:p>
    <w:p w14:paraId="056FCD5F" w14:textId="77777777" w:rsidR="00F57DD9" w:rsidRPr="00F57DD9" w:rsidRDefault="00F57DD9" w:rsidP="00F57DD9">
      <w:pPr>
        <w:numPr>
          <w:ilvl w:val="0"/>
          <w:numId w:val="25"/>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Intoxicated mistaken belief</w:t>
      </w:r>
      <w:r w:rsidRPr="00F57DD9">
        <w:rPr>
          <w:rFonts w:ascii="Times New Roman" w:hAnsi="Times New Roman"/>
          <w:lang w:val="en-HK"/>
        </w:rPr>
        <w:t xml:space="preserve"> – A defendant who </w:t>
      </w:r>
      <w:r w:rsidRPr="00F57DD9">
        <w:rPr>
          <w:rFonts w:ascii="Times New Roman" w:hAnsi="Times New Roman"/>
          <w:b/>
          <w:bCs/>
          <w:lang w:val="en-HK"/>
        </w:rPr>
        <w:t>mistakenly but genuinely believes</w:t>
      </w:r>
      <w:r w:rsidRPr="00F57DD9">
        <w:rPr>
          <w:rFonts w:ascii="Times New Roman" w:hAnsi="Times New Roman"/>
          <w:lang w:val="en-HK"/>
        </w:rPr>
        <w:t xml:space="preserve"> that they are under attack </w:t>
      </w:r>
      <w:r w:rsidRPr="00F57DD9">
        <w:rPr>
          <w:rFonts w:ascii="Times New Roman" w:hAnsi="Times New Roman"/>
          <w:b/>
          <w:bCs/>
          <w:lang w:val="en-HK"/>
        </w:rPr>
        <w:t>cannot</w:t>
      </w:r>
      <w:r w:rsidRPr="00F57DD9">
        <w:rPr>
          <w:rFonts w:ascii="Times New Roman" w:hAnsi="Times New Roman"/>
          <w:lang w:val="en-HK"/>
        </w:rPr>
        <w:t xml:space="preserve"> rely on self-defence if their mistake was caused by intoxication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w:t>
      </w:r>
    </w:p>
    <w:p w14:paraId="2D266145"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distinction is </w:t>
      </w:r>
      <w:r w:rsidRPr="00F57DD9">
        <w:rPr>
          <w:rFonts w:ascii="Times New Roman" w:hAnsi="Times New Roman"/>
          <w:b/>
          <w:bCs/>
          <w:lang w:val="en-HK"/>
        </w:rPr>
        <w:t>not based on legal principle</w:t>
      </w:r>
      <w:r w:rsidRPr="00F57DD9">
        <w:rPr>
          <w:rFonts w:ascii="Times New Roman" w:hAnsi="Times New Roman"/>
          <w:lang w:val="en-HK"/>
        </w:rPr>
        <w:t xml:space="preserve">, but on </w:t>
      </w:r>
      <w:r w:rsidRPr="00F57DD9">
        <w:rPr>
          <w:rFonts w:ascii="Times New Roman" w:hAnsi="Times New Roman"/>
          <w:b/>
          <w:bCs/>
          <w:lang w:val="en-HK"/>
        </w:rPr>
        <w:t>policy-driven concerns</w:t>
      </w:r>
      <w:r w:rsidRPr="00F57DD9">
        <w:rPr>
          <w:rFonts w:ascii="Times New Roman" w:hAnsi="Times New Roman"/>
          <w:lang w:val="en-HK"/>
        </w:rPr>
        <w:t xml:space="preserve"> about </w:t>
      </w:r>
      <w:r w:rsidRPr="00F57DD9">
        <w:rPr>
          <w:rFonts w:ascii="Times New Roman" w:hAnsi="Times New Roman"/>
          <w:b/>
          <w:bCs/>
          <w:lang w:val="en-HK"/>
        </w:rPr>
        <w:t>deterring alcohol-related violence</w:t>
      </w:r>
      <w:r w:rsidRPr="00F57DD9">
        <w:rPr>
          <w:rFonts w:ascii="Times New Roman" w:hAnsi="Times New Roman"/>
          <w:lang w:val="en-HK"/>
        </w:rPr>
        <w:t xml:space="preserve">. Dingwall argues that this approach is </w:t>
      </w:r>
      <w:r w:rsidRPr="00F57DD9">
        <w:rPr>
          <w:rFonts w:ascii="Times New Roman" w:hAnsi="Times New Roman"/>
          <w:b/>
          <w:bCs/>
          <w:lang w:val="en-HK"/>
        </w:rPr>
        <w:t>logically indefensible</w:t>
      </w:r>
      <w:r w:rsidRPr="00F57DD9">
        <w:rPr>
          <w:rFonts w:ascii="Times New Roman" w:hAnsi="Times New Roman"/>
          <w:lang w:val="en-HK"/>
        </w:rPr>
        <w:t xml:space="preserve">, as the </w:t>
      </w:r>
      <w:r w:rsidRPr="00F57DD9">
        <w:rPr>
          <w:rFonts w:ascii="Times New Roman" w:hAnsi="Times New Roman"/>
          <w:b/>
          <w:bCs/>
          <w:lang w:val="en-HK"/>
        </w:rPr>
        <w:t>genuineness of the belief in self-defence should be the key issue, not the state of intoxication</w:t>
      </w:r>
      <w:r w:rsidRPr="00F57DD9">
        <w:rPr>
          <w:rFonts w:ascii="Times New Roman" w:hAnsi="Times New Roman"/>
          <w:lang w:val="en-HK"/>
        </w:rPr>
        <w:t>.</w:t>
      </w:r>
    </w:p>
    <w:p w14:paraId="346E70E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He further stresses that </w:t>
      </w:r>
      <w:r w:rsidRPr="00F57DD9">
        <w:rPr>
          <w:rFonts w:ascii="Times New Roman" w:hAnsi="Times New Roman"/>
          <w:b/>
          <w:bCs/>
          <w:lang w:val="en-HK"/>
        </w:rPr>
        <w:t>criminal liability should be determined by culpability, not by an arbitrary rule that ignores the defendant’s actual state of mind</w:t>
      </w:r>
      <w:r w:rsidRPr="00F57DD9">
        <w:rPr>
          <w:rFonts w:ascii="Times New Roman" w:hAnsi="Times New Roman"/>
          <w:lang w:val="en-HK"/>
        </w:rPr>
        <w:t xml:space="preserve">. If self-defence is available to someone who </w:t>
      </w:r>
      <w:r w:rsidRPr="00F57DD9">
        <w:rPr>
          <w:rFonts w:ascii="Times New Roman" w:hAnsi="Times New Roman"/>
          <w:b/>
          <w:bCs/>
          <w:lang w:val="en-HK"/>
        </w:rPr>
        <w:t>genuinely but unreasonably believes they are under attack</w:t>
      </w:r>
      <w:r w:rsidRPr="00F57DD9">
        <w:rPr>
          <w:rFonts w:ascii="Times New Roman" w:hAnsi="Times New Roman"/>
          <w:lang w:val="en-HK"/>
        </w:rPr>
        <w:t xml:space="preserve">, then </w:t>
      </w:r>
      <w:r w:rsidRPr="00F57DD9">
        <w:rPr>
          <w:rFonts w:ascii="Times New Roman" w:hAnsi="Times New Roman"/>
          <w:b/>
          <w:bCs/>
          <w:lang w:val="en-HK"/>
        </w:rPr>
        <w:t>it should also be available to someone who makes the same mistake while intoxicated</w:t>
      </w:r>
      <w:r w:rsidRPr="00F57DD9">
        <w:rPr>
          <w:rFonts w:ascii="Times New Roman" w:hAnsi="Times New Roman"/>
          <w:lang w:val="en-HK"/>
        </w:rPr>
        <w:t xml:space="preserve">. The failure to apply this principle </w:t>
      </w:r>
      <w:r w:rsidRPr="00F57DD9">
        <w:rPr>
          <w:rFonts w:ascii="Times New Roman" w:hAnsi="Times New Roman"/>
          <w:b/>
          <w:bCs/>
          <w:lang w:val="en-HK"/>
        </w:rPr>
        <w:t>renders the law inconsistent and unjust</w:t>
      </w:r>
      <w:r w:rsidRPr="00F57DD9">
        <w:rPr>
          <w:rFonts w:ascii="Times New Roman" w:hAnsi="Times New Roman"/>
          <w:lang w:val="en-HK"/>
        </w:rPr>
        <w:t>.</w:t>
      </w:r>
    </w:p>
    <w:p w14:paraId="0BEE29C9"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323E9080">
          <v:rect id="_x0000_i1036" alt="" style="width:451.3pt;height:.05pt;mso-width-percent:0;mso-height-percent:0;mso-width-percent:0;mso-height-percent:0" o:hralign="center" o:hrstd="t" o:hr="t" fillcolor="#a0a0a0" stroked="f"/>
        </w:pict>
      </w:r>
    </w:p>
    <w:p w14:paraId="4AC5ABA8"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2. The Failure to Properly Engage with Criminal Law Doctrine</w:t>
      </w:r>
    </w:p>
    <w:p w14:paraId="1C57293F"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criticises the courts for their </w:t>
      </w:r>
      <w:r w:rsidRPr="00F57DD9">
        <w:rPr>
          <w:rFonts w:ascii="Times New Roman" w:hAnsi="Times New Roman"/>
          <w:b/>
          <w:bCs/>
          <w:lang w:val="en-HK"/>
        </w:rPr>
        <w:t>failure to properly engage with fundamental principles of criminal liability</w:t>
      </w:r>
      <w:r w:rsidRPr="00F57DD9">
        <w:rPr>
          <w:rFonts w:ascii="Times New Roman" w:hAnsi="Times New Roman"/>
          <w:lang w:val="en-HK"/>
        </w:rPr>
        <w:t xml:space="preserve"> when dealing with intoxicated mistakes. The decisions in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 xml:space="preserve"> were based primarily on </w:t>
      </w:r>
      <w:r w:rsidRPr="00F57DD9">
        <w:rPr>
          <w:rFonts w:ascii="Times New Roman" w:hAnsi="Times New Roman"/>
          <w:b/>
          <w:bCs/>
          <w:lang w:val="en-HK"/>
        </w:rPr>
        <w:t>policy concerns</w:t>
      </w:r>
      <w:r w:rsidRPr="00F57DD9">
        <w:rPr>
          <w:rFonts w:ascii="Times New Roman" w:hAnsi="Times New Roman"/>
          <w:lang w:val="en-HK"/>
        </w:rPr>
        <w:t xml:space="preserve">, rather than a </w:t>
      </w:r>
      <w:r w:rsidRPr="00F57DD9">
        <w:rPr>
          <w:rFonts w:ascii="Times New Roman" w:hAnsi="Times New Roman"/>
          <w:b/>
          <w:bCs/>
          <w:lang w:val="en-HK"/>
        </w:rPr>
        <w:t>coherent analysis of legal doctrine</w:t>
      </w:r>
      <w:r w:rsidRPr="00F57DD9">
        <w:rPr>
          <w:rFonts w:ascii="Times New Roman" w:hAnsi="Times New Roman"/>
          <w:lang w:val="en-HK"/>
        </w:rPr>
        <w:t>.</w:t>
      </w:r>
    </w:p>
    <w:p w14:paraId="56D607DD" w14:textId="77777777" w:rsidR="00F57DD9" w:rsidRPr="00F57DD9" w:rsidRDefault="00F57DD9" w:rsidP="00F57DD9">
      <w:pPr>
        <w:numPr>
          <w:ilvl w:val="0"/>
          <w:numId w:val="26"/>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The courts ignored the subjective test for self-defence</w:t>
      </w:r>
      <w:r w:rsidRPr="00F57DD9">
        <w:rPr>
          <w:rFonts w:ascii="Times New Roman" w:hAnsi="Times New Roman"/>
          <w:lang w:val="en-HK"/>
        </w:rPr>
        <w:t xml:space="preserve"> – The ruling in </w:t>
      </w:r>
      <w:r w:rsidRPr="00F57DD9">
        <w:rPr>
          <w:rFonts w:ascii="Times New Roman" w:hAnsi="Times New Roman"/>
          <w:i/>
          <w:iCs/>
          <w:lang w:val="en-HK"/>
        </w:rPr>
        <w:t>Williams (Gladstone)</w:t>
      </w:r>
      <w:r w:rsidRPr="00F57DD9">
        <w:rPr>
          <w:rFonts w:ascii="Times New Roman" w:hAnsi="Times New Roman"/>
          <w:lang w:val="en-HK"/>
        </w:rPr>
        <w:t xml:space="preserve"> clearly established that mistaken belief in self-defence </w:t>
      </w:r>
      <w:r w:rsidRPr="00F57DD9">
        <w:rPr>
          <w:rFonts w:ascii="Times New Roman" w:hAnsi="Times New Roman"/>
          <w:b/>
          <w:bCs/>
          <w:lang w:val="en-HK"/>
        </w:rPr>
        <w:t>must be assessed subjectively</w:t>
      </w:r>
      <w:r w:rsidRPr="00F57DD9">
        <w:rPr>
          <w:rFonts w:ascii="Times New Roman" w:hAnsi="Times New Roman"/>
          <w:lang w:val="en-HK"/>
        </w:rPr>
        <w:t xml:space="preserve">. However, in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 xml:space="preserve">, the courts </w:t>
      </w:r>
      <w:r w:rsidRPr="00F57DD9">
        <w:rPr>
          <w:rFonts w:ascii="Times New Roman" w:hAnsi="Times New Roman"/>
          <w:b/>
          <w:bCs/>
          <w:lang w:val="en-HK"/>
        </w:rPr>
        <w:t>abandoned this principle without justification</w:t>
      </w:r>
      <w:r w:rsidRPr="00F57DD9">
        <w:rPr>
          <w:rFonts w:ascii="Times New Roman" w:hAnsi="Times New Roman"/>
          <w:lang w:val="en-HK"/>
        </w:rPr>
        <w:t xml:space="preserve">, creating an </w:t>
      </w:r>
      <w:r w:rsidRPr="00F57DD9">
        <w:rPr>
          <w:rFonts w:ascii="Times New Roman" w:hAnsi="Times New Roman"/>
          <w:b/>
          <w:bCs/>
          <w:lang w:val="en-HK"/>
        </w:rPr>
        <w:t>incoherent and fragmented doctrine</w:t>
      </w:r>
      <w:r w:rsidRPr="00F57DD9">
        <w:rPr>
          <w:rFonts w:ascii="Times New Roman" w:hAnsi="Times New Roman"/>
          <w:lang w:val="en-HK"/>
        </w:rPr>
        <w:t>.</w:t>
      </w:r>
    </w:p>
    <w:p w14:paraId="6BF8890B" w14:textId="77777777" w:rsidR="00F57DD9" w:rsidRPr="00F57DD9" w:rsidRDefault="00F57DD9" w:rsidP="00F57DD9">
      <w:pPr>
        <w:numPr>
          <w:ilvl w:val="0"/>
          <w:numId w:val="26"/>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The courts misapplied the rules on intoxication</w:t>
      </w:r>
      <w:r w:rsidRPr="00F57DD9">
        <w:rPr>
          <w:rFonts w:ascii="Times New Roman" w:hAnsi="Times New Roman"/>
          <w:lang w:val="en-HK"/>
        </w:rPr>
        <w:t xml:space="preserve"> – The principle established in </w:t>
      </w:r>
      <w:r w:rsidRPr="00F57DD9">
        <w:rPr>
          <w:rFonts w:ascii="Times New Roman" w:hAnsi="Times New Roman"/>
          <w:i/>
          <w:iCs/>
          <w:lang w:val="en-HK"/>
        </w:rPr>
        <w:t>DPP v Majewski</w:t>
      </w:r>
      <w:r w:rsidRPr="00F57DD9">
        <w:rPr>
          <w:rFonts w:ascii="Times New Roman" w:hAnsi="Times New Roman"/>
          <w:lang w:val="en-HK"/>
        </w:rPr>
        <w:t xml:space="preserve"> [1977] AC 443 states that voluntary intoxication </w:t>
      </w:r>
      <w:r w:rsidRPr="00F57DD9">
        <w:rPr>
          <w:rFonts w:ascii="Times New Roman" w:hAnsi="Times New Roman"/>
          <w:b/>
          <w:bCs/>
          <w:lang w:val="en-HK"/>
        </w:rPr>
        <w:t xml:space="preserve">can negate </w:t>
      </w:r>
      <w:proofErr w:type="spellStart"/>
      <w:r w:rsidRPr="00F57DD9">
        <w:rPr>
          <w:rFonts w:ascii="Times New Roman" w:hAnsi="Times New Roman"/>
          <w:b/>
          <w:bCs/>
          <w:lang w:val="en-HK"/>
        </w:rPr>
        <w:t>mens</w:t>
      </w:r>
      <w:proofErr w:type="spellEnd"/>
      <w:r w:rsidRPr="00F57DD9">
        <w:rPr>
          <w:rFonts w:ascii="Times New Roman" w:hAnsi="Times New Roman"/>
          <w:b/>
          <w:bCs/>
          <w:lang w:val="en-HK"/>
        </w:rPr>
        <w:t xml:space="preserve"> rea for specific intent crimes but not for basic intent crimes</w:t>
      </w:r>
      <w:r w:rsidRPr="00F57DD9">
        <w:rPr>
          <w:rFonts w:ascii="Times New Roman" w:hAnsi="Times New Roman"/>
          <w:lang w:val="en-HK"/>
        </w:rPr>
        <w:t xml:space="preserve">. However, in </w:t>
      </w:r>
      <w:r w:rsidRPr="00F57DD9">
        <w:rPr>
          <w:rFonts w:ascii="Times New Roman" w:hAnsi="Times New Roman"/>
          <w:i/>
          <w:iCs/>
          <w:lang w:val="en-HK"/>
        </w:rPr>
        <w:t>Hatton</w:t>
      </w:r>
      <w:r w:rsidRPr="00F57DD9">
        <w:rPr>
          <w:rFonts w:ascii="Times New Roman" w:hAnsi="Times New Roman"/>
          <w:lang w:val="en-HK"/>
        </w:rPr>
        <w:t xml:space="preserve">, the Court of Appeal </w:t>
      </w:r>
      <w:r w:rsidRPr="00F57DD9">
        <w:rPr>
          <w:rFonts w:ascii="Times New Roman" w:hAnsi="Times New Roman"/>
          <w:b/>
          <w:bCs/>
          <w:lang w:val="en-HK"/>
        </w:rPr>
        <w:t>extended this principle to self-defence claims</w:t>
      </w:r>
      <w:r w:rsidRPr="00F57DD9">
        <w:rPr>
          <w:rFonts w:ascii="Times New Roman" w:hAnsi="Times New Roman"/>
          <w:lang w:val="en-HK"/>
        </w:rPr>
        <w:t xml:space="preserve">, ruling that intoxicated mistakes should not be considered </w:t>
      </w:r>
      <w:r w:rsidRPr="00F57DD9">
        <w:rPr>
          <w:rFonts w:ascii="Times New Roman" w:hAnsi="Times New Roman"/>
          <w:b/>
          <w:bCs/>
          <w:lang w:val="en-HK"/>
        </w:rPr>
        <w:t>even in cases of murder</w:t>
      </w:r>
      <w:r w:rsidRPr="00F57DD9">
        <w:rPr>
          <w:rFonts w:ascii="Times New Roman" w:hAnsi="Times New Roman"/>
          <w:lang w:val="en-HK"/>
        </w:rPr>
        <w:t xml:space="preserve">. Dingwall argues that </w:t>
      </w:r>
      <w:r w:rsidRPr="00F57DD9">
        <w:rPr>
          <w:rFonts w:ascii="Times New Roman" w:hAnsi="Times New Roman"/>
          <w:b/>
          <w:bCs/>
          <w:lang w:val="en-HK"/>
        </w:rPr>
        <w:t>this extension was legally unsound</w:t>
      </w:r>
      <w:r w:rsidRPr="00F57DD9">
        <w:rPr>
          <w:rFonts w:ascii="Times New Roman" w:hAnsi="Times New Roman"/>
          <w:lang w:val="en-HK"/>
        </w:rPr>
        <w:t xml:space="preserve">, as it ignored the long-established rule that </w:t>
      </w:r>
      <w:r w:rsidRPr="00F57DD9">
        <w:rPr>
          <w:rFonts w:ascii="Times New Roman" w:hAnsi="Times New Roman"/>
          <w:b/>
          <w:bCs/>
          <w:lang w:val="en-HK"/>
        </w:rPr>
        <w:t>intoxication can negate intent in specific intent crimes</w:t>
      </w:r>
      <w:r w:rsidRPr="00F57DD9">
        <w:rPr>
          <w:rFonts w:ascii="Times New Roman" w:hAnsi="Times New Roman"/>
          <w:lang w:val="en-HK"/>
        </w:rPr>
        <w:t>.</w:t>
      </w:r>
    </w:p>
    <w:p w14:paraId="38AE4A15" w14:textId="77777777" w:rsidR="00F57DD9" w:rsidRPr="00F57DD9" w:rsidRDefault="00F57DD9" w:rsidP="00F57DD9">
      <w:pPr>
        <w:numPr>
          <w:ilvl w:val="0"/>
          <w:numId w:val="26"/>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Judicial reluctance to reconsider flawed precedent</w:t>
      </w:r>
      <w:r w:rsidRPr="00F57DD9">
        <w:rPr>
          <w:rFonts w:ascii="Times New Roman" w:hAnsi="Times New Roman"/>
          <w:lang w:val="en-HK"/>
        </w:rPr>
        <w:t xml:space="preserve"> – Instead of critically reassessing </w:t>
      </w:r>
      <w:r w:rsidRPr="00F57DD9">
        <w:rPr>
          <w:rFonts w:ascii="Times New Roman" w:hAnsi="Times New Roman"/>
          <w:i/>
          <w:iCs/>
          <w:lang w:val="en-HK"/>
        </w:rPr>
        <w:t>O’Grady</w:t>
      </w:r>
      <w:r w:rsidRPr="00F57DD9">
        <w:rPr>
          <w:rFonts w:ascii="Times New Roman" w:hAnsi="Times New Roman"/>
          <w:lang w:val="en-HK"/>
        </w:rPr>
        <w:t xml:space="preserve">, the Court of Appeal in </w:t>
      </w:r>
      <w:r w:rsidRPr="00F57DD9">
        <w:rPr>
          <w:rFonts w:ascii="Times New Roman" w:hAnsi="Times New Roman"/>
          <w:i/>
          <w:iCs/>
          <w:lang w:val="en-HK"/>
        </w:rPr>
        <w:t>Hatton</w:t>
      </w:r>
      <w:r w:rsidRPr="00F57DD9">
        <w:rPr>
          <w:rFonts w:ascii="Times New Roman" w:hAnsi="Times New Roman"/>
          <w:lang w:val="en-HK"/>
        </w:rPr>
        <w:t xml:space="preserve"> </w:t>
      </w:r>
      <w:r w:rsidRPr="00F57DD9">
        <w:rPr>
          <w:rFonts w:ascii="Times New Roman" w:hAnsi="Times New Roman"/>
          <w:b/>
          <w:bCs/>
          <w:lang w:val="en-HK"/>
        </w:rPr>
        <w:t>mechanically followed precedent</w:t>
      </w:r>
      <w:r w:rsidRPr="00F57DD9">
        <w:rPr>
          <w:rFonts w:ascii="Times New Roman" w:hAnsi="Times New Roman"/>
          <w:lang w:val="en-HK"/>
        </w:rPr>
        <w:t xml:space="preserve"> without engaging with its </w:t>
      </w:r>
      <w:r w:rsidRPr="00F57DD9">
        <w:rPr>
          <w:rFonts w:ascii="Times New Roman" w:hAnsi="Times New Roman"/>
          <w:b/>
          <w:bCs/>
          <w:lang w:val="en-HK"/>
        </w:rPr>
        <w:t>doctrinal flaws</w:t>
      </w:r>
      <w:r w:rsidRPr="00F57DD9">
        <w:rPr>
          <w:rFonts w:ascii="Times New Roman" w:hAnsi="Times New Roman"/>
          <w:lang w:val="en-HK"/>
        </w:rPr>
        <w:t xml:space="preserve">. Dingwall argues that the courts </w:t>
      </w:r>
      <w:r w:rsidRPr="00F57DD9">
        <w:rPr>
          <w:rFonts w:ascii="Times New Roman" w:hAnsi="Times New Roman"/>
          <w:b/>
          <w:bCs/>
          <w:lang w:val="en-HK"/>
        </w:rPr>
        <w:lastRenderedPageBreak/>
        <w:t>missed an opportunity</w:t>
      </w:r>
      <w:r w:rsidRPr="00F57DD9">
        <w:rPr>
          <w:rFonts w:ascii="Times New Roman" w:hAnsi="Times New Roman"/>
          <w:lang w:val="en-HK"/>
        </w:rPr>
        <w:t xml:space="preserve"> to correct the inconsistencies created by </w:t>
      </w:r>
      <w:r w:rsidRPr="00F57DD9">
        <w:rPr>
          <w:rFonts w:ascii="Times New Roman" w:hAnsi="Times New Roman"/>
          <w:i/>
          <w:iCs/>
          <w:lang w:val="en-HK"/>
        </w:rPr>
        <w:t>O’Grady</w:t>
      </w:r>
      <w:r w:rsidRPr="00F57DD9">
        <w:rPr>
          <w:rFonts w:ascii="Times New Roman" w:hAnsi="Times New Roman"/>
          <w:lang w:val="en-HK"/>
        </w:rPr>
        <w:t xml:space="preserve"> and bring the law back in line with </w:t>
      </w:r>
      <w:r w:rsidRPr="00F57DD9">
        <w:rPr>
          <w:rFonts w:ascii="Times New Roman" w:hAnsi="Times New Roman"/>
          <w:b/>
          <w:bCs/>
          <w:lang w:val="en-HK"/>
        </w:rPr>
        <w:t>fundamental criminal law principles</w:t>
      </w:r>
      <w:r w:rsidRPr="00F57DD9">
        <w:rPr>
          <w:rFonts w:ascii="Times New Roman" w:hAnsi="Times New Roman"/>
          <w:lang w:val="en-HK"/>
        </w:rPr>
        <w:t>.</w:t>
      </w:r>
    </w:p>
    <w:p w14:paraId="115CCE70"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contends that </w:t>
      </w:r>
      <w:r w:rsidRPr="00F57DD9">
        <w:rPr>
          <w:rFonts w:ascii="Times New Roman" w:hAnsi="Times New Roman"/>
          <w:b/>
          <w:bCs/>
          <w:lang w:val="en-HK"/>
        </w:rPr>
        <w:t>this failure to properly engage with doctrine has left the law in a state of confusion</w:t>
      </w:r>
      <w:r w:rsidRPr="00F57DD9">
        <w:rPr>
          <w:rFonts w:ascii="Times New Roman" w:hAnsi="Times New Roman"/>
          <w:lang w:val="en-HK"/>
        </w:rPr>
        <w:t xml:space="preserve">, making it </w:t>
      </w:r>
      <w:r w:rsidRPr="00F57DD9">
        <w:rPr>
          <w:rFonts w:ascii="Times New Roman" w:hAnsi="Times New Roman"/>
          <w:b/>
          <w:bCs/>
          <w:lang w:val="en-HK"/>
        </w:rPr>
        <w:t>unclear, unpredictable, and unfairly punitive</w:t>
      </w:r>
      <w:r w:rsidRPr="00F57DD9">
        <w:rPr>
          <w:rFonts w:ascii="Times New Roman" w:hAnsi="Times New Roman"/>
          <w:lang w:val="en-HK"/>
        </w:rPr>
        <w:t xml:space="preserve"> towards intoxicated defendants.</w:t>
      </w:r>
    </w:p>
    <w:p w14:paraId="30686B1E"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253A4862">
          <v:rect id="_x0000_i1035" alt="" style="width:451.3pt;height:.05pt;mso-width-percent:0;mso-height-percent:0;mso-width-percent:0;mso-height-percent:0" o:hralign="center" o:hrstd="t" o:hr="t" fillcolor="#a0a0a0" stroked="f"/>
        </w:pict>
      </w:r>
    </w:p>
    <w:p w14:paraId="30E21BDE"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3. The Disproportionate Punishment of Mistaken Self-Defence</w:t>
      </w:r>
    </w:p>
    <w:p w14:paraId="6D53CF70"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One of the most problematic consequences of the current law is that it </w:t>
      </w:r>
      <w:r w:rsidRPr="00F57DD9">
        <w:rPr>
          <w:rFonts w:ascii="Times New Roman" w:hAnsi="Times New Roman"/>
          <w:b/>
          <w:bCs/>
          <w:lang w:val="en-HK"/>
        </w:rPr>
        <w:t>punishes intoxicated mistakes more severely than intentional acts of intoxicated violence</w:t>
      </w:r>
      <w:r w:rsidRPr="00F57DD9">
        <w:rPr>
          <w:rFonts w:ascii="Times New Roman" w:hAnsi="Times New Roman"/>
          <w:lang w:val="en-HK"/>
        </w:rPr>
        <w:t>. Under the current framework:</w:t>
      </w:r>
    </w:p>
    <w:p w14:paraId="4349F9F1" w14:textId="77777777" w:rsidR="00F57DD9" w:rsidRPr="00F57DD9" w:rsidRDefault="00F57DD9" w:rsidP="00F57DD9">
      <w:pPr>
        <w:numPr>
          <w:ilvl w:val="0"/>
          <w:numId w:val="27"/>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A </w:t>
      </w:r>
      <w:r w:rsidRPr="00F57DD9">
        <w:rPr>
          <w:rFonts w:ascii="Times New Roman" w:hAnsi="Times New Roman"/>
          <w:b/>
          <w:bCs/>
          <w:lang w:val="en-HK"/>
        </w:rPr>
        <w:t>drunk person who mistakenly believes they are under attack</w:t>
      </w:r>
      <w:r w:rsidRPr="00F57DD9">
        <w:rPr>
          <w:rFonts w:ascii="Times New Roman" w:hAnsi="Times New Roman"/>
          <w:lang w:val="en-HK"/>
        </w:rPr>
        <w:t xml:space="preserve"> is denied self-defence entirely and </w:t>
      </w:r>
      <w:r w:rsidRPr="00F57DD9">
        <w:rPr>
          <w:rFonts w:ascii="Times New Roman" w:hAnsi="Times New Roman"/>
          <w:b/>
          <w:bCs/>
          <w:lang w:val="en-HK"/>
        </w:rPr>
        <w:t>faces full criminal liability for murder or manslaughter</w:t>
      </w:r>
      <w:r w:rsidRPr="00F57DD9">
        <w:rPr>
          <w:rFonts w:ascii="Times New Roman" w:hAnsi="Times New Roman"/>
          <w:lang w:val="en-HK"/>
        </w:rPr>
        <w:t>.</w:t>
      </w:r>
    </w:p>
    <w:p w14:paraId="08066EF1" w14:textId="77777777" w:rsidR="00F57DD9" w:rsidRPr="00F57DD9" w:rsidRDefault="00F57DD9" w:rsidP="00F57DD9">
      <w:pPr>
        <w:numPr>
          <w:ilvl w:val="0"/>
          <w:numId w:val="27"/>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A </w:t>
      </w:r>
      <w:r w:rsidRPr="00F57DD9">
        <w:rPr>
          <w:rFonts w:ascii="Times New Roman" w:hAnsi="Times New Roman"/>
          <w:b/>
          <w:bCs/>
          <w:lang w:val="en-HK"/>
        </w:rPr>
        <w:t>drunk person who deliberately kills someone</w:t>
      </w:r>
      <w:r w:rsidRPr="00F57DD9">
        <w:rPr>
          <w:rFonts w:ascii="Times New Roman" w:hAnsi="Times New Roman"/>
          <w:lang w:val="en-HK"/>
        </w:rPr>
        <w:t xml:space="preserve"> may still argue that intoxication </w:t>
      </w:r>
      <w:r w:rsidRPr="00F57DD9">
        <w:rPr>
          <w:rFonts w:ascii="Times New Roman" w:hAnsi="Times New Roman"/>
          <w:b/>
          <w:bCs/>
          <w:lang w:val="en-HK"/>
        </w:rPr>
        <w:t>negated their intent</w:t>
      </w:r>
      <w:r w:rsidRPr="00F57DD9">
        <w:rPr>
          <w:rFonts w:ascii="Times New Roman" w:hAnsi="Times New Roman"/>
          <w:lang w:val="en-HK"/>
        </w:rPr>
        <w:t xml:space="preserve">, potentially leading to </w:t>
      </w:r>
      <w:r w:rsidRPr="00F57DD9">
        <w:rPr>
          <w:rFonts w:ascii="Times New Roman" w:hAnsi="Times New Roman"/>
          <w:b/>
          <w:bCs/>
          <w:lang w:val="en-HK"/>
        </w:rPr>
        <w:t>a reduced charge of manslaughter</w:t>
      </w:r>
      <w:r w:rsidRPr="00F57DD9">
        <w:rPr>
          <w:rFonts w:ascii="Times New Roman" w:hAnsi="Times New Roman"/>
          <w:lang w:val="en-HK"/>
        </w:rPr>
        <w:t>.</w:t>
      </w:r>
    </w:p>
    <w:p w14:paraId="79DAC59A"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w:t>
      </w:r>
      <w:r w:rsidRPr="00F57DD9">
        <w:rPr>
          <w:rFonts w:ascii="Times New Roman" w:hAnsi="Times New Roman"/>
          <w:b/>
          <w:bCs/>
          <w:lang w:val="en-HK"/>
        </w:rPr>
        <w:t>this perverse outcome is wholly unjustifiable</w:t>
      </w:r>
      <w:r w:rsidRPr="00F57DD9">
        <w:rPr>
          <w:rFonts w:ascii="Times New Roman" w:hAnsi="Times New Roman"/>
          <w:lang w:val="en-HK"/>
        </w:rPr>
        <w:t xml:space="preserve">, as it effectively </w:t>
      </w:r>
      <w:r w:rsidRPr="00F57DD9">
        <w:rPr>
          <w:rFonts w:ascii="Times New Roman" w:hAnsi="Times New Roman"/>
          <w:b/>
          <w:bCs/>
          <w:lang w:val="en-HK"/>
        </w:rPr>
        <w:t>punishes mistaken defensive actions more harshly than intentional intoxicated violence</w:t>
      </w:r>
      <w:r w:rsidRPr="00F57DD9">
        <w:rPr>
          <w:rFonts w:ascii="Times New Roman" w:hAnsi="Times New Roman"/>
          <w:lang w:val="en-HK"/>
        </w:rPr>
        <w:t xml:space="preserve">. He stresses that a legal system that </w:t>
      </w:r>
      <w:r w:rsidRPr="00F57DD9">
        <w:rPr>
          <w:rFonts w:ascii="Times New Roman" w:hAnsi="Times New Roman"/>
          <w:b/>
          <w:bCs/>
          <w:lang w:val="en-HK"/>
        </w:rPr>
        <w:t>treats unintentional mistakes more severely than intentional acts is fundamentally flawed</w:t>
      </w:r>
      <w:r w:rsidRPr="00F57DD9">
        <w:rPr>
          <w:rFonts w:ascii="Times New Roman" w:hAnsi="Times New Roman"/>
          <w:lang w:val="en-HK"/>
        </w:rPr>
        <w:t xml:space="preserve"> and in urgent need of reform.</w:t>
      </w:r>
    </w:p>
    <w:p w14:paraId="58DB8BAC"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47F78ED3">
          <v:rect id="_x0000_i1034" alt="" style="width:451.3pt;height:.05pt;mso-width-percent:0;mso-height-percent:0;mso-width-percent:0;mso-height-percent:0" o:hralign="center" o:hrstd="t" o:hr="t" fillcolor="#a0a0a0" stroked="f"/>
        </w:pict>
      </w:r>
    </w:p>
    <w:p w14:paraId="798A2085"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4. The Need for Reform and the Best Path Forward</w:t>
      </w:r>
    </w:p>
    <w:p w14:paraId="430E82C1"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reiterates the need for </w:t>
      </w:r>
      <w:r w:rsidRPr="00F57DD9">
        <w:rPr>
          <w:rFonts w:ascii="Times New Roman" w:hAnsi="Times New Roman"/>
          <w:b/>
          <w:bCs/>
          <w:lang w:val="en-HK"/>
        </w:rPr>
        <w:t>urgent legal reform</w:t>
      </w:r>
      <w:r w:rsidRPr="00F57DD9">
        <w:rPr>
          <w:rFonts w:ascii="Times New Roman" w:hAnsi="Times New Roman"/>
          <w:lang w:val="en-HK"/>
        </w:rPr>
        <w:t xml:space="preserve"> to address these </w:t>
      </w:r>
      <w:r w:rsidRPr="00F57DD9">
        <w:rPr>
          <w:rFonts w:ascii="Times New Roman" w:hAnsi="Times New Roman"/>
          <w:b/>
          <w:bCs/>
          <w:lang w:val="en-HK"/>
        </w:rPr>
        <w:t>serious inconsistencies</w:t>
      </w:r>
      <w:r w:rsidRPr="00F57DD9">
        <w:rPr>
          <w:rFonts w:ascii="Times New Roman" w:hAnsi="Times New Roman"/>
          <w:lang w:val="en-HK"/>
        </w:rPr>
        <w:t xml:space="preserve">. He proposes that the </w:t>
      </w:r>
      <w:r w:rsidRPr="00F57DD9">
        <w:rPr>
          <w:rFonts w:ascii="Times New Roman" w:hAnsi="Times New Roman"/>
          <w:b/>
          <w:bCs/>
          <w:lang w:val="en-HK"/>
        </w:rPr>
        <w:t>best way forward</w:t>
      </w:r>
      <w:r w:rsidRPr="00F57DD9">
        <w:rPr>
          <w:rFonts w:ascii="Times New Roman" w:hAnsi="Times New Roman"/>
          <w:lang w:val="en-HK"/>
        </w:rPr>
        <w:t xml:space="preserve"> would be to either:</w:t>
      </w:r>
    </w:p>
    <w:p w14:paraId="1EBB0A4B" w14:textId="77777777" w:rsidR="00F57DD9" w:rsidRPr="00F57DD9" w:rsidRDefault="00F57DD9" w:rsidP="00F57DD9">
      <w:pPr>
        <w:numPr>
          <w:ilvl w:val="0"/>
          <w:numId w:val="28"/>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Align the treatment of intoxicated mistakes with the rules on intoxication and intent</w:t>
      </w:r>
      <w:r w:rsidRPr="00F57DD9">
        <w:rPr>
          <w:rFonts w:ascii="Times New Roman" w:hAnsi="Times New Roman"/>
          <w:lang w:val="en-HK"/>
        </w:rPr>
        <w:t xml:space="preserve"> – This would mean that intoxicated mistakes should be considered in </w:t>
      </w:r>
      <w:r w:rsidRPr="00F57DD9">
        <w:rPr>
          <w:rFonts w:ascii="Times New Roman" w:hAnsi="Times New Roman"/>
          <w:b/>
          <w:bCs/>
          <w:lang w:val="en-HK"/>
        </w:rPr>
        <w:t>specific intent crimes</w:t>
      </w:r>
      <w:r w:rsidRPr="00F57DD9">
        <w:rPr>
          <w:rFonts w:ascii="Times New Roman" w:hAnsi="Times New Roman"/>
          <w:lang w:val="en-HK"/>
        </w:rPr>
        <w:t xml:space="preserve">, in line with the principle in </w:t>
      </w:r>
      <w:r w:rsidRPr="00F57DD9">
        <w:rPr>
          <w:rFonts w:ascii="Times New Roman" w:hAnsi="Times New Roman"/>
          <w:i/>
          <w:iCs/>
          <w:lang w:val="en-HK"/>
        </w:rPr>
        <w:t>DPP v Majewski</w:t>
      </w:r>
      <w:r w:rsidRPr="00F57DD9">
        <w:rPr>
          <w:rFonts w:ascii="Times New Roman" w:hAnsi="Times New Roman"/>
          <w:lang w:val="en-HK"/>
        </w:rPr>
        <w:t xml:space="preserve">. This approach would at least bring consistency to the </w:t>
      </w:r>
      <w:r w:rsidRPr="00F57DD9">
        <w:rPr>
          <w:rFonts w:ascii="Times New Roman" w:hAnsi="Times New Roman"/>
          <w:b/>
          <w:bCs/>
          <w:lang w:val="en-HK"/>
        </w:rPr>
        <w:t>doctrine of intoxication and self-defence</w:t>
      </w:r>
      <w:r w:rsidRPr="00F57DD9">
        <w:rPr>
          <w:rFonts w:ascii="Times New Roman" w:hAnsi="Times New Roman"/>
          <w:lang w:val="en-HK"/>
        </w:rPr>
        <w:t>.</w:t>
      </w:r>
    </w:p>
    <w:p w14:paraId="0886B378" w14:textId="77777777" w:rsidR="00F57DD9" w:rsidRPr="00F57DD9" w:rsidRDefault="00F57DD9" w:rsidP="00F57DD9">
      <w:pPr>
        <w:numPr>
          <w:ilvl w:val="0"/>
          <w:numId w:val="28"/>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Extend the subjective test for self-defence to all cases, including intoxicated defendants</w:t>
      </w:r>
      <w:r w:rsidRPr="00F57DD9">
        <w:rPr>
          <w:rFonts w:ascii="Times New Roman" w:hAnsi="Times New Roman"/>
          <w:lang w:val="en-HK"/>
        </w:rPr>
        <w:t xml:space="preserve"> – This would mean that </w:t>
      </w:r>
      <w:r w:rsidRPr="00F57DD9">
        <w:rPr>
          <w:rFonts w:ascii="Times New Roman" w:hAnsi="Times New Roman"/>
          <w:b/>
          <w:bCs/>
          <w:lang w:val="en-HK"/>
        </w:rPr>
        <w:t>all defendants, whether sober or intoxicated, would be assessed based on their actual belief at the time of the incident</w:t>
      </w:r>
      <w:r w:rsidRPr="00F57DD9">
        <w:rPr>
          <w:rFonts w:ascii="Times New Roman" w:hAnsi="Times New Roman"/>
          <w:lang w:val="en-HK"/>
        </w:rPr>
        <w:t xml:space="preserve">. This approach would </w:t>
      </w:r>
      <w:r w:rsidRPr="00F57DD9">
        <w:rPr>
          <w:rFonts w:ascii="Times New Roman" w:hAnsi="Times New Roman"/>
          <w:b/>
          <w:bCs/>
          <w:lang w:val="en-HK"/>
        </w:rPr>
        <w:t>fully restore coherence</w:t>
      </w:r>
      <w:r w:rsidRPr="00F57DD9">
        <w:rPr>
          <w:rFonts w:ascii="Times New Roman" w:hAnsi="Times New Roman"/>
          <w:lang w:val="en-HK"/>
        </w:rPr>
        <w:t xml:space="preserve"> to the law and ensure that self-defence is assessed consistently.</w:t>
      </w:r>
    </w:p>
    <w:p w14:paraId="329FBC5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w:t>
      </w:r>
      <w:r w:rsidRPr="00F57DD9">
        <w:rPr>
          <w:rFonts w:ascii="Times New Roman" w:hAnsi="Times New Roman"/>
          <w:b/>
          <w:bCs/>
          <w:lang w:val="en-HK"/>
        </w:rPr>
        <w:t>either of these reforms would be preferable to the current, deeply flawed approach</w:t>
      </w:r>
      <w:r w:rsidRPr="00F57DD9">
        <w:rPr>
          <w:rFonts w:ascii="Times New Roman" w:hAnsi="Times New Roman"/>
          <w:lang w:val="en-HK"/>
        </w:rPr>
        <w:t xml:space="preserve">. By continuing to exclude intoxicated mistakes, the law </w:t>
      </w:r>
      <w:r w:rsidRPr="00F57DD9">
        <w:rPr>
          <w:rFonts w:ascii="Times New Roman" w:hAnsi="Times New Roman"/>
          <w:b/>
          <w:bCs/>
          <w:lang w:val="en-HK"/>
        </w:rPr>
        <w:t>prioritises deterrence over fairness, legal principle, and individual culpability</w:t>
      </w:r>
      <w:r w:rsidRPr="00F57DD9">
        <w:rPr>
          <w:rFonts w:ascii="Times New Roman" w:hAnsi="Times New Roman"/>
          <w:lang w:val="en-HK"/>
        </w:rPr>
        <w:t>.</w:t>
      </w:r>
    </w:p>
    <w:p w14:paraId="350A1759"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7F2F0978">
          <v:rect id="_x0000_i1033" alt="" style="width:451.3pt;height:.05pt;mso-width-percent:0;mso-height-percent:0;mso-width-percent:0;mso-height-percent:0" o:hralign="center" o:hrstd="t" o:hr="t" fillcolor="#a0a0a0" stroked="f"/>
        </w:pict>
      </w:r>
    </w:p>
    <w:p w14:paraId="5F2E89D2"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5. Final Thoughts: The Broader Implications for Criminal Law</w:t>
      </w:r>
    </w:p>
    <w:p w14:paraId="176A2AF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lastRenderedPageBreak/>
        <w:t xml:space="preserve">Dingwall concludes by arguing that the </w:t>
      </w:r>
      <w:r w:rsidRPr="00F57DD9">
        <w:rPr>
          <w:rFonts w:ascii="Times New Roman" w:hAnsi="Times New Roman"/>
          <w:b/>
          <w:bCs/>
          <w:lang w:val="en-HK"/>
        </w:rPr>
        <w:t>current approach to intoxicated mistakes in self-defence is symptomatic of a wider problem in criminal law—the tension between legal principle and public policy</w:t>
      </w:r>
      <w:r w:rsidRPr="00F57DD9">
        <w:rPr>
          <w:rFonts w:ascii="Times New Roman" w:hAnsi="Times New Roman"/>
          <w:lang w:val="en-HK"/>
        </w:rPr>
        <w:t xml:space="preserve">. While </w:t>
      </w:r>
      <w:r w:rsidRPr="00F57DD9">
        <w:rPr>
          <w:rFonts w:ascii="Times New Roman" w:hAnsi="Times New Roman"/>
          <w:b/>
          <w:bCs/>
          <w:lang w:val="en-HK"/>
        </w:rPr>
        <w:t>deterrence and social control are important</w:t>
      </w:r>
      <w:r w:rsidRPr="00F57DD9">
        <w:rPr>
          <w:rFonts w:ascii="Times New Roman" w:hAnsi="Times New Roman"/>
          <w:lang w:val="en-HK"/>
        </w:rPr>
        <w:t xml:space="preserve">, they </w:t>
      </w:r>
      <w:r w:rsidRPr="00F57DD9">
        <w:rPr>
          <w:rFonts w:ascii="Times New Roman" w:hAnsi="Times New Roman"/>
          <w:b/>
          <w:bCs/>
          <w:lang w:val="en-HK"/>
        </w:rPr>
        <w:t>should not override core legal principles</w:t>
      </w:r>
      <w:r w:rsidRPr="00F57DD9">
        <w:rPr>
          <w:rFonts w:ascii="Times New Roman" w:hAnsi="Times New Roman"/>
          <w:lang w:val="en-HK"/>
        </w:rPr>
        <w:t xml:space="preserve">. The exclusion of intoxicated mistakes from self-defence is a </w:t>
      </w:r>
      <w:r w:rsidRPr="00F57DD9">
        <w:rPr>
          <w:rFonts w:ascii="Times New Roman" w:hAnsi="Times New Roman"/>
          <w:b/>
          <w:bCs/>
          <w:lang w:val="en-HK"/>
        </w:rPr>
        <w:t>clear example of how policy-driven decisions can distort criminal liability, leading to unfair and inconsistent outcomes</w:t>
      </w:r>
      <w:r w:rsidRPr="00F57DD9">
        <w:rPr>
          <w:rFonts w:ascii="Times New Roman" w:hAnsi="Times New Roman"/>
          <w:lang w:val="en-HK"/>
        </w:rPr>
        <w:t>.</w:t>
      </w:r>
    </w:p>
    <w:p w14:paraId="5EFFDC63"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He warns that if the </w:t>
      </w:r>
      <w:r w:rsidRPr="00F57DD9">
        <w:rPr>
          <w:rFonts w:ascii="Times New Roman" w:hAnsi="Times New Roman"/>
          <w:b/>
          <w:bCs/>
          <w:lang w:val="en-HK"/>
        </w:rPr>
        <w:t>courts continue to prioritise public policy over legal coherence</w:t>
      </w:r>
      <w:r w:rsidRPr="00F57DD9">
        <w:rPr>
          <w:rFonts w:ascii="Times New Roman" w:hAnsi="Times New Roman"/>
          <w:lang w:val="en-HK"/>
        </w:rPr>
        <w:t xml:space="preserve">, similar </w:t>
      </w:r>
      <w:r w:rsidRPr="00F57DD9">
        <w:rPr>
          <w:rFonts w:ascii="Times New Roman" w:hAnsi="Times New Roman"/>
          <w:b/>
          <w:bCs/>
          <w:lang w:val="en-HK"/>
        </w:rPr>
        <w:t>inconsistencies and anomalies</w:t>
      </w:r>
      <w:r w:rsidRPr="00F57DD9">
        <w:rPr>
          <w:rFonts w:ascii="Times New Roman" w:hAnsi="Times New Roman"/>
          <w:lang w:val="en-HK"/>
        </w:rPr>
        <w:t xml:space="preserve"> will arise in other areas of criminal law. He urges </w:t>
      </w:r>
      <w:r w:rsidRPr="00F57DD9">
        <w:rPr>
          <w:rFonts w:ascii="Times New Roman" w:hAnsi="Times New Roman"/>
          <w:b/>
          <w:bCs/>
          <w:lang w:val="en-HK"/>
        </w:rPr>
        <w:t>judges, legislators, and legal scholars</w:t>
      </w:r>
      <w:r w:rsidRPr="00F57DD9">
        <w:rPr>
          <w:rFonts w:ascii="Times New Roman" w:hAnsi="Times New Roman"/>
          <w:lang w:val="en-HK"/>
        </w:rPr>
        <w:t xml:space="preserve"> to </w:t>
      </w:r>
      <w:r w:rsidRPr="00F57DD9">
        <w:rPr>
          <w:rFonts w:ascii="Times New Roman" w:hAnsi="Times New Roman"/>
          <w:b/>
          <w:bCs/>
          <w:lang w:val="en-HK"/>
        </w:rPr>
        <w:t>critically reassess</w:t>
      </w:r>
      <w:r w:rsidRPr="00F57DD9">
        <w:rPr>
          <w:rFonts w:ascii="Times New Roman" w:hAnsi="Times New Roman"/>
          <w:lang w:val="en-HK"/>
        </w:rPr>
        <w:t xml:space="preserve"> the law on intoxicated mistakes and advocate for </w:t>
      </w:r>
      <w:r w:rsidRPr="00F57DD9">
        <w:rPr>
          <w:rFonts w:ascii="Times New Roman" w:hAnsi="Times New Roman"/>
          <w:b/>
          <w:bCs/>
          <w:lang w:val="en-HK"/>
        </w:rPr>
        <w:t>a more principled, fair, and consistent approach</w:t>
      </w:r>
      <w:r w:rsidRPr="00F57DD9">
        <w:rPr>
          <w:rFonts w:ascii="Times New Roman" w:hAnsi="Times New Roman"/>
          <w:lang w:val="en-HK"/>
        </w:rPr>
        <w:t>.</w:t>
      </w:r>
    </w:p>
    <w:p w14:paraId="3A748897" w14:textId="0E0EAFFE"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Dingwall’s ultimate conclusion is clear: the current law is </w:t>
      </w:r>
      <w:r w:rsidRPr="00F57DD9">
        <w:rPr>
          <w:rFonts w:ascii="Times New Roman" w:hAnsi="Times New Roman"/>
          <w:b/>
          <w:bCs/>
          <w:lang w:val="en-HK"/>
        </w:rPr>
        <w:t>illogical, unfair, and in need of urgent reform</w:t>
      </w:r>
      <w:r w:rsidRPr="00F57DD9">
        <w:rPr>
          <w:rFonts w:ascii="Times New Roman" w:hAnsi="Times New Roman"/>
          <w:lang w:val="en-HK"/>
        </w:rPr>
        <w:t xml:space="preserve">. Until the courts address these </w:t>
      </w:r>
      <w:r w:rsidRPr="00F57DD9">
        <w:rPr>
          <w:rFonts w:ascii="Times New Roman" w:hAnsi="Times New Roman"/>
          <w:b/>
          <w:bCs/>
          <w:lang w:val="en-HK"/>
        </w:rPr>
        <w:t>fundamental contradictions</w:t>
      </w:r>
      <w:r w:rsidRPr="00F57DD9">
        <w:rPr>
          <w:rFonts w:ascii="Times New Roman" w:hAnsi="Times New Roman"/>
          <w:lang w:val="en-HK"/>
        </w:rPr>
        <w:t xml:space="preserve">, the legal treatment of intoxicated mistakes will remain </w:t>
      </w:r>
      <w:r w:rsidRPr="00F57DD9">
        <w:rPr>
          <w:rFonts w:ascii="Times New Roman" w:hAnsi="Times New Roman"/>
          <w:b/>
          <w:bCs/>
          <w:lang w:val="en-HK"/>
        </w:rPr>
        <w:t>doctrinally unsound and unjust</w:t>
      </w:r>
      <w:r w:rsidRPr="00F57DD9">
        <w:rPr>
          <w:rFonts w:ascii="Times New Roman" w:hAnsi="Times New Roman"/>
          <w:lang w:val="en-HK"/>
        </w:rPr>
        <w:t xml:space="preserve">, leading to </w:t>
      </w:r>
      <w:r w:rsidRPr="00F57DD9">
        <w:rPr>
          <w:rFonts w:ascii="Times New Roman" w:hAnsi="Times New Roman"/>
          <w:b/>
          <w:bCs/>
          <w:lang w:val="en-HK"/>
        </w:rPr>
        <w:t>incoherent legal reasoning and perverse sentencing outcomes</w:t>
      </w:r>
      <w:r w:rsidRPr="00F57DD9">
        <w:rPr>
          <w:rFonts w:ascii="Times New Roman" w:hAnsi="Times New Roman"/>
          <w:lang w:val="en-HK"/>
        </w:rPr>
        <w:t>.</w:t>
      </w:r>
    </w:p>
    <w:p w14:paraId="1EA0B446" w14:textId="16309C40" w:rsidR="00F57DD9" w:rsidRPr="00F57DD9" w:rsidRDefault="00B01815" w:rsidP="00F57DD9">
      <w:pPr>
        <w:spacing w:line="276" w:lineRule="auto"/>
        <w:rPr>
          <w:rFonts w:ascii="Times New Roman" w:hAnsi="Times New Roman"/>
        </w:rPr>
      </w:pPr>
      <w:r w:rsidRPr="00B01815">
        <w:rPr>
          <w:rFonts w:ascii="Times New Roman" w:hAnsi="Times New Roman"/>
          <w:noProof/>
          <w:lang w:val="en-HK"/>
          <w14:ligatures w14:val="standardContextual"/>
        </w:rPr>
        <w:pict w14:anchorId="61E70D47">
          <v:rect id="_x0000_i1032" alt="" style="width:451.3pt;height:.05pt;mso-width-percent:0;mso-height-percent:0;mso-width-percent:0;mso-height-percent:0" o:hralign="center" o:hrstd="t" o:hr="t" fillcolor="#a0a0a0" stroked="f"/>
        </w:pict>
      </w:r>
    </w:p>
    <w:p w14:paraId="4E578BB4"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Section 8: Final Thoughts</w:t>
      </w:r>
    </w:p>
    <w:p w14:paraId="0F97644A"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this concluding section, Dingwall synthesises his critique of the law surrounding intoxicated mistakes in self-defence, reinforcing the argument that the current approach is </w:t>
      </w:r>
      <w:r w:rsidRPr="00F57DD9">
        <w:rPr>
          <w:rFonts w:ascii="Times New Roman" w:hAnsi="Times New Roman"/>
          <w:b/>
          <w:bCs/>
          <w:lang w:val="en-HK"/>
        </w:rPr>
        <w:t>logically incoherent, legally inconsistent, and fundamentally unjust</w:t>
      </w:r>
      <w:r w:rsidRPr="00F57DD9">
        <w:rPr>
          <w:rFonts w:ascii="Times New Roman" w:hAnsi="Times New Roman"/>
          <w:lang w:val="en-HK"/>
        </w:rPr>
        <w:t xml:space="preserve">. He asserts that the decisions in </w:t>
      </w:r>
      <w:r w:rsidRPr="00F57DD9">
        <w:rPr>
          <w:rFonts w:ascii="Times New Roman" w:hAnsi="Times New Roman"/>
          <w:i/>
          <w:iCs/>
          <w:lang w:val="en-HK"/>
        </w:rPr>
        <w:t>R v O’Grady</w:t>
      </w:r>
      <w:r w:rsidRPr="00F57DD9">
        <w:rPr>
          <w:rFonts w:ascii="Times New Roman" w:hAnsi="Times New Roman"/>
          <w:lang w:val="en-HK"/>
        </w:rPr>
        <w:t xml:space="preserve"> [1987] QB 995 and </w:t>
      </w:r>
      <w:r w:rsidRPr="00F57DD9">
        <w:rPr>
          <w:rFonts w:ascii="Times New Roman" w:hAnsi="Times New Roman"/>
          <w:i/>
          <w:iCs/>
          <w:lang w:val="en-HK"/>
        </w:rPr>
        <w:t>R v Hatton</w:t>
      </w:r>
      <w:r w:rsidRPr="00F57DD9">
        <w:rPr>
          <w:rFonts w:ascii="Times New Roman" w:hAnsi="Times New Roman"/>
          <w:lang w:val="en-HK"/>
        </w:rPr>
        <w:t xml:space="preserve"> [2005] EWCA Crim 2951 have entrenched a </w:t>
      </w:r>
      <w:r w:rsidRPr="00F57DD9">
        <w:rPr>
          <w:rFonts w:ascii="Times New Roman" w:hAnsi="Times New Roman"/>
          <w:b/>
          <w:bCs/>
          <w:lang w:val="en-HK"/>
        </w:rPr>
        <w:t>deeply flawed distinction</w:t>
      </w:r>
      <w:r w:rsidRPr="00F57DD9">
        <w:rPr>
          <w:rFonts w:ascii="Times New Roman" w:hAnsi="Times New Roman"/>
          <w:lang w:val="en-HK"/>
        </w:rPr>
        <w:t xml:space="preserve"> between intoxicated and sober mistaken beliefs, resulting in </w:t>
      </w:r>
      <w:r w:rsidRPr="00F57DD9">
        <w:rPr>
          <w:rFonts w:ascii="Times New Roman" w:hAnsi="Times New Roman"/>
          <w:b/>
          <w:bCs/>
          <w:lang w:val="en-HK"/>
        </w:rPr>
        <w:t>arbitrary legal outcomes</w:t>
      </w:r>
      <w:r w:rsidRPr="00F57DD9">
        <w:rPr>
          <w:rFonts w:ascii="Times New Roman" w:hAnsi="Times New Roman"/>
          <w:lang w:val="en-HK"/>
        </w:rPr>
        <w:t xml:space="preserve"> that fail to align with </w:t>
      </w:r>
      <w:r w:rsidRPr="00F57DD9">
        <w:rPr>
          <w:rFonts w:ascii="Times New Roman" w:hAnsi="Times New Roman"/>
          <w:b/>
          <w:bCs/>
          <w:lang w:val="en-HK"/>
        </w:rPr>
        <w:t>established principles of criminal liability</w:t>
      </w:r>
      <w:r w:rsidRPr="00F57DD9">
        <w:rPr>
          <w:rFonts w:ascii="Times New Roman" w:hAnsi="Times New Roman"/>
          <w:lang w:val="en-HK"/>
        </w:rPr>
        <w:t>.</w:t>
      </w:r>
    </w:p>
    <w:p w14:paraId="3DEF33F0"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stresses that the </w:t>
      </w:r>
      <w:r w:rsidRPr="00F57DD9">
        <w:rPr>
          <w:rFonts w:ascii="Times New Roman" w:hAnsi="Times New Roman"/>
          <w:b/>
          <w:bCs/>
          <w:lang w:val="en-HK"/>
        </w:rPr>
        <w:t>exclusion of intoxicated mistakes in self-defence represents a broader failure of judicial reasoning</w:t>
      </w:r>
      <w:r w:rsidRPr="00F57DD9">
        <w:rPr>
          <w:rFonts w:ascii="Times New Roman" w:hAnsi="Times New Roman"/>
          <w:lang w:val="en-HK"/>
        </w:rPr>
        <w:t xml:space="preserve">, as the courts have </w:t>
      </w:r>
      <w:r w:rsidRPr="00F57DD9">
        <w:rPr>
          <w:rFonts w:ascii="Times New Roman" w:hAnsi="Times New Roman"/>
          <w:b/>
          <w:bCs/>
          <w:lang w:val="en-HK"/>
        </w:rPr>
        <w:t>prioritised deterrence over legal consistency</w:t>
      </w:r>
      <w:r w:rsidRPr="00F57DD9">
        <w:rPr>
          <w:rFonts w:ascii="Times New Roman" w:hAnsi="Times New Roman"/>
          <w:lang w:val="en-HK"/>
        </w:rPr>
        <w:t xml:space="preserve">, creating a </w:t>
      </w:r>
      <w:r w:rsidRPr="00F57DD9">
        <w:rPr>
          <w:rFonts w:ascii="Times New Roman" w:hAnsi="Times New Roman"/>
          <w:b/>
          <w:bCs/>
          <w:lang w:val="en-HK"/>
        </w:rPr>
        <w:t>fragmented and doctrinally unsound legal framework</w:t>
      </w:r>
      <w:r w:rsidRPr="00F57DD9">
        <w:rPr>
          <w:rFonts w:ascii="Times New Roman" w:hAnsi="Times New Roman"/>
          <w:lang w:val="en-HK"/>
        </w:rPr>
        <w:t xml:space="preserve">. He calls for urgent reform, arguing that unless the law is corrected, it will continue to produce </w:t>
      </w:r>
      <w:r w:rsidRPr="00F57DD9">
        <w:rPr>
          <w:rFonts w:ascii="Times New Roman" w:hAnsi="Times New Roman"/>
          <w:b/>
          <w:bCs/>
          <w:lang w:val="en-HK"/>
        </w:rPr>
        <w:t>perverse and unjust consequences</w:t>
      </w:r>
      <w:r w:rsidRPr="00F57DD9">
        <w:rPr>
          <w:rFonts w:ascii="Times New Roman" w:hAnsi="Times New Roman"/>
          <w:lang w:val="en-HK"/>
        </w:rPr>
        <w:t>.</w:t>
      </w:r>
    </w:p>
    <w:p w14:paraId="1CA85BDA"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1FF24F26">
          <v:rect id="_x0000_i1031" alt="" style="width:451.3pt;height:.05pt;mso-width-percent:0;mso-height-percent:0;mso-width-percent:0;mso-height-percent:0" o:hralign="center" o:hrstd="t" o:hr="t" fillcolor="#a0a0a0" stroked="f"/>
        </w:pict>
      </w:r>
    </w:p>
    <w:p w14:paraId="01D86FA0"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1. The Central Critique: The Illogical and Arbitrary Distinction in Law</w:t>
      </w:r>
    </w:p>
    <w:p w14:paraId="673EEDCB"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reiterates his central argument that the </w:t>
      </w:r>
      <w:r w:rsidRPr="00F57DD9">
        <w:rPr>
          <w:rFonts w:ascii="Times New Roman" w:hAnsi="Times New Roman"/>
          <w:b/>
          <w:bCs/>
          <w:lang w:val="en-HK"/>
        </w:rPr>
        <w:t>law treats mistaken beliefs in self-defence inconsistently</w:t>
      </w:r>
      <w:r w:rsidRPr="00F57DD9">
        <w:rPr>
          <w:rFonts w:ascii="Times New Roman" w:hAnsi="Times New Roman"/>
          <w:lang w:val="en-HK"/>
        </w:rPr>
        <w:t xml:space="preserve">, depending on whether the mistake was made while </w:t>
      </w:r>
      <w:r w:rsidRPr="00F57DD9">
        <w:rPr>
          <w:rFonts w:ascii="Times New Roman" w:hAnsi="Times New Roman"/>
          <w:b/>
          <w:bCs/>
          <w:lang w:val="en-HK"/>
        </w:rPr>
        <w:t>sober or intoxicated</w:t>
      </w:r>
      <w:r w:rsidRPr="00F57DD9">
        <w:rPr>
          <w:rFonts w:ascii="Times New Roman" w:hAnsi="Times New Roman"/>
          <w:lang w:val="en-HK"/>
        </w:rPr>
        <w:t>.</w:t>
      </w:r>
    </w:p>
    <w:p w14:paraId="74356614" w14:textId="77777777" w:rsidR="00F57DD9" w:rsidRPr="00F57DD9" w:rsidRDefault="00F57DD9" w:rsidP="00F57DD9">
      <w:pPr>
        <w:numPr>
          <w:ilvl w:val="0"/>
          <w:numId w:val="29"/>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Sober mistaken belief</w:t>
      </w:r>
      <w:r w:rsidRPr="00F57DD9">
        <w:rPr>
          <w:rFonts w:ascii="Times New Roman" w:hAnsi="Times New Roman"/>
          <w:lang w:val="en-HK"/>
        </w:rPr>
        <w:t xml:space="preserve"> – If a defendant </w:t>
      </w:r>
      <w:r w:rsidRPr="00F57DD9">
        <w:rPr>
          <w:rFonts w:ascii="Times New Roman" w:hAnsi="Times New Roman"/>
          <w:b/>
          <w:bCs/>
          <w:lang w:val="en-HK"/>
        </w:rPr>
        <w:t>honestly but mistakenly</w:t>
      </w:r>
      <w:r w:rsidRPr="00F57DD9">
        <w:rPr>
          <w:rFonts w:ascii="Times New Roman" w:hAnsi="Times New Roman"/>
          <w:lang w:val="en-HK"/>
        </w:rPr>
        <w:t xml:space="preserve"> believes they are under attack, they are entitled to rely on self-defence, even if their belief is </w:t>
      </w:r>
      <w:r w:rsidRPr="00F57DD9">
        <w:rPr>
          <w:rFonts w:ascii="Times New Roman" w:hAnsi="Times New Roman"/>
          <w:b/>
          <w:bCs/>
          <w:lang w:val="en-HK"/>
        </w:rPr>
        <w:t>wholly unreasonable</w:t>
      </w:r>
      <w:r w:rsidRPr="00F57DD9">
        <w:rPr>
          <w:rFonts w:ascii="Times New Roman" w:hAnsi="Times New Roman"/>
          <w:lang w:val="en-HK"/>
        </w:rPr>
        <w:t xml:space="preserve"> (</w:t>
      </w:r>
      <w:r w:rsidRPr="00F57DD9">
        <w:rPr>
          <w:rFonts w:ascii="Times New Roman" w:hAnsi="Times New Roman"/>
          <w:i/>
          <w:iCs/>
          <w:lang w:val="en-HK"/>
        </w:rPr>
        <w:t>R v Williams (Gladstone)</w:t>
      </w:r>
      <w:r w:rsidRPr="00F57DD9">
        <w:rPr>
          <w:rFonts w:ascii="Times New Roman" w:hAnsi="Times New Roman"/>
          <w:lang w:val="en-HK"/>
        </w:rPr>
        <w:t xml:space="preserve"> [1984] 78 Cr App R 276).</w:t>
      </w:r>
    </w:p>
    <w:p w14:paraId="3F99FC3C" w14:textId="77777777" w:rsidR="00F57DD9" w:rsidRPr="00F57DD9" w:rsidRDefault="00F57DD9" w:rsidP="00F57DD9">
      <w:pPr>
        <w:numPr>
          <w:ilvl w:val="0"/>
          <w:numId w:val="29"/>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Intoxicated mistaken belief</w:t>
      </w:r>
      <w:r w:rsidRPr="00F57DD9">
        <w:rPr>
          <w:rFonts w:ascii="Times New Roman" w:hAnsi="Times New Roman"/>
          <w:lang w:val="en-HK"/>
        </w:rPr>
        <w:t xml:space="preserve"> – If a defendant </w:t>
      </w:r>
      <w:r w:rsidRPr="00F57DD9">
        <w:rPr>
          <w:rFonts w:ascii="Times New Roman" w:hAnsi="Times New Roman"/>
          <w:b/>
          <w:bCs/>
          <w:lang w:val="en-HK"/>
        </w:rPr>
        <w:t>honestly but mistakenly</w:t>
      </w:r>
      <w:r w:rsidRPr="00F57DD9">
        <w:rPr>
          <w:rFonts w:ascii="Times New Roman" w:hAnsi="Times New Roman"/>
          <w:lang w:val="en-HK"/>
        </w:rPr>
        <w:t xml:space="preserve"> believes they are under attack while intoxicated, they are </w:t>
      </w:r>
      <w:r w:rsidRPr="00F57DD9">
        <w:rPr>
          <w:rFonts w:ascii="Times New Roman" w:hAnsi="Times New Roman"/>
          <w:b/>
          <w:bCs/>
          <w:lang w:val="en-HK"/>
        </w:rPr>
        <w:t>denied self-defence entirely</w:t>
      </w:r>
      <w:r w:rsidRPr="00F57DD9">
        <w:rPr>
          <w:rFonts w:ascii="Times New Roman" w:hAnsi="Times New Roman"/>
          <w:lang w:val="en-HK"/>
        </w:rPr>
        <w:t>, even if their belief was genuinely held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w:t>
      </w:r>
    </w:p>
    <w:p w14:paraId="116E641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lastRenderedPageBreak/>
        <w:t xml:space="preserve">Dingwall argues that </w:t>
      </w:r>
      <w:r w:rsidRPr="00F57DD9">
        <w:rPr>
          <w:rFonts w:ascii="Times New Roman" w:hAnsi="Times New Roman"/>
          <w:b/>
          <w:bCs/>
          <w:lang w:val="en-HK"/>
        </w:rPr>
        <w:t>there is no legal justification</w:t>
      </w:r>
      <w:r w:rsidRPr="00F57DD9">
        <w:rPr>
          <w:rFonts w:ascii="Times New Roman" w:hAnsi="Times New Roman"/>
          <w:lang w:val="en-HK"/>
        </w:rPr>
        <w:t xml:space="preserve"> for this distinction. The key issue in self-defence should be </w:t>
      </w:r>
      <w:r w:rsidRPr="00F57DD9">
        <w:rPr>
          <w:rFonts w:ascii="Times New Roman" w:hAnsi="Times New Roman"/>
          <w:b/>
          <w:bCs/>
          <w:lang w:val="en-HK"/>
        </w:rPr>
        <w:t>whether the defendant genuinely believed they were in danger</w:t>
      </w:r>
      <w:r w:rsidRPr="00F57DD9">
        <w:rPr>
          <w:rFonts w:ascii="Times New Roman" w:hAnsi="Times New Roman"/>
          <w:lang w:val="en-HK"/>
        </w:rPr>
        <w:t xml:space="preserve">, not whether they were intoxicated at the time of forming that belief. He criticises the </w:t>
      </w:r>
      <w:r w:rsidRPr="00F57DD9">
        <w:rPr>
          <w:rFonts w:ascii="Times New Roman" w:hAnsi="Times New Roman"/>
          <w:b/>
          <w:bCs/>
          <w:lang w:val="en-HK"/>
        </w:rPr>
        <w:t>arbitrary exclusion of intoxicated mistaken beliefs</w:t>
      </w:r>
      <w:r w:rsidRPr="00F57DD9">
        <w:rPr>
          <w:rFonts w:ascii="Times New Roman" w:hAnsi="Times New Roman"/>
          <w:lang w:val="en-HK"/>
        </w:rPr>
        <w:t xml:space="preserve">, arguing that it contradicts the </w:t>
      </w:r>
      <w:r w:rsidRPr="00F57DD9">
        <w:rPr>
          <w:rFonts w:ascii="Times New Roman" w:hAnsi="Times New Roman"/>
          <w:b/>
          <w:bCs/>
          <w:lang w:val="en-HK"/>
        </w:rPr>
        <w:t>subjective nature of self-defence</w:t>
      </w:r>
      <w:r w:rsidRPr="00F57DD9">
        <w:rPr>
          <w:rFonts w:ascii="Times New Roman" w:hAnsi="Times New Roman"/>
          <w:lang w:val="en-HK"/>
        </w:rPr>
        <w:t xml:space="preserve"> and creates </w:t>
      </w:r>
      <w:r w:rsidRPr="00F57DD9">
        <w:rPr>
          <w:rFonts w:ascii="Times New Roman" w:hAnsi="Times New Roman"/>
          <w:b/>
          <w:bCs/>
          <w:lang w:val="en-HK"/>
        </w:rPr>
        <w:t>unfair and inconsistent results</w:t>
      </w:r>
      <w:r w:rsidRPr="00F57DD9">
        <w:rPr>
          <w:rFonts w:ascii="Times New Roman" w:hAnsi="Times New Roman"/>
          <w:lang w:val="en-HK"/>
        </w:rPr>
        <w:t>.</w:t>
      </w:r>
    </w:p>
    <w:p w14:paraId="5302751C"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He further notes that the law </w:t>
      </w:r>
      <w:r w:rsidRPr="00F57DD9">
        <w:rPr>
          <w:rFonts w:ascii="Times New Roman" w:hAnsi="Times New Roman"/>
          <w:b/>
          <w:bCs/>
          <w:lang w:val="en-HK"/>
        </w:rPr>
        <w:t>illogically punishes mistakes more harshly than intentional acts of violence</w:t>
      </w:r>
      <w:r w:rsidRPr="00F57DD9">
        <w:rPr>
          <w:rFonts w:ascii="Times New Roman" w:hAnsi="Times New Roman"/>
          <w:lang w:val="en-HK"/>
        </w:rPr>
        <w:t>. Under the current approach:</w:t>
      </w:r>
    </w:p>
    <w:p w14:paraId="20539A33" w14:textId="77777777" w:rsidR="00F57DD9" w:rsidRPr="00F57DD9" w:rsidRDefault="00F57DD9" w:rsidP="00F57DD9">
      <w:pPr>
        <w:numPr>
          <w:ilvl w:val="0"/>
          <w:numId w:val="30"/>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An intoxicated defendant who </w:t>
      </w:r>
      <w:r w:rsidRPr="00F57DD9">
        <w:rPr>
          <w:rFonts w:ascii="Times New Roman" w:hAnsi="Times New Roman"/>
          <w:b/>
          <w:bCs/>
          <w:lang w:val="en-HK"/>
        </w:rPr>
        <w:t>deliberately attacks another person</w:t>
      </w:r>
      <w:r w:rsidRPr="00F57DD9">
        <w:rPr>
          <w:rFonts w:ascii="Times New Roman" w:hAnsi="Times New Roman"/>
          <w:lang w:val="en-HK"/>
        </w:rPr>
        <w:t xml:space="preserve"> can still argue that intoxication negated their </w:t>
      </w:r>
      <w:r w:rsidRPr="00F57DD9">
        <w:rPr>
          <w:rFonts w:ascii="Times New Roman" w:hAnsi="Times New Roman"/>
          <w:b/>
          <w:bCs/>
          <w:lang w:val="en-HK"/>
        </w:rPr>
        <w:t>specific intent</w:t>
      </w:r>
      <w:r w:rsidRPr="00F57DD9">
        <w:rPr>
          <w:rFonts w:ascii="Times New Roman" w:hAnsi="Times New Roman"/>
          <w:lang w:val="en-HK"/>
        </w:rPr>
        <w:t>, potentially reducing a murder charge to manslaughter (</w:t>
      </w:r>
      <w:r w:rsidRPr="00F57DD9">
        <w:rPr>
          <w:rFonts w:ascii="Times New Roman" w:hAnsi="Times New Roman"/>
          <w:i/>
          <w:iCs/>
          <w:lang w:val="en-HK"/>
        </w:rPr>
        <w:t>DPP v Beard</w:t>
      </w:r>
      <w:r w:rsidRPr="00F57DD9">
        <w:rPr>
          <w:rFonts w:ascii="Times New Roman" w:hAnsi="Times New Roman"/>
          <w:lang w:val="en-HK"/>
        </w:rPr>
        <w:t xml:space="preserve"> [1920] AC 479).</w:t>
      </w:r>
    </w:p>
    <w:p w14:paraId="424F6700" w14:textId="77777777" w:rsidR="00F57DD9" w:rsidRPr="00F57DD9" w:rsidRDefault="00F57DD9" w:rsidP="00F57DD9">
      <w:pPr>
        <w:numPr>
          <w:ilvl w:val="0"/>
          <w:numId w:val="30"/>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An intoxicated defendant who </w:t>
      </w:r>
      <w:r w:rsidRPr="00F57DD9">
        <w:rPr>
          <w:rFonts w:ascii="Times New Roman" w:hAnsi="Times New Roman"/>
          <w:b/>
          <w:bCs/>
          <w:lang w:val="en-HK"/>
        </w:rPr>
        <w:t>mistakenly believes they are under attack</w:t>
      </w:r>
      <w:r w:rsidRPr="00F57DD9">
        <w:rPr>
          <w:rFonts w:ascii="Times New Roman" w:hAnsi="Times New Roman"/>
          <w:lang w:val="en-HK"/>
        </w:rPr>
        <w:t xml:space="preserve"> is denied self-defence entirely and faces full liability for </w:t>
      </w:r>
      <w:r w:rsidRPr="00F57DD9">
        <w:rPr>
          <w:rFonts w:ascii="Times New Roman" w:hAnsi="Times New Roman"/>
          <w:b/>
          <w:bCs/>
          <w:lang w:val="en-HK"/>
        </w:rPr>
        <w:t>murder or manslaughter</w:t>
      </w:r>
      <w:r w:rsidRPr="00F57DD9">
        <w:rPr>
          <w:rFonts w:ascii="Times New Roman" w:hAnsi="Times New Roman"/>
          <w:lang w:val="en-HK"/>
        </w:rPr>
        <w:t>.</w:t>
      </w:r>
    </w:p>
    <w:p w14:paraId="7B2F47FC"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this </w:t>
      </w:r>
      <w:r w:rsidRPr="00F57DD9">
        <w:rPr>
          <w:rFonts w:ascii="Times New Roman" w:hAnsi="Times New Roman"/>
          <w:b/>
          <w:bCs/>
          <w:lang w:val="en-HK"/>
        </w:rPr>
        <w:t>perverse outcome is legally indefensible</w:t>
      </w:r>
      <w:r w:rsidRPr="00F57DD9">
        <w:rPr>
          <w:rFonts w:ascii="Times New Roman" w:hAnsi="Times New Roman"/>
          <w:lang w:val="en-HK"/>
        </w:rPr>
        <w:t xml:space="preserve">, as it </w:t>
      </w:r>
      <w:r w:rsidRPr="00F57DD9">
        <w:rPr>
          <w:rFonts w:ascii="Times New Roman" w:hAnsi="Times New Roman"/>
          <w:b/>
          <w:bCs/>
          <w:lang w:val="en-HK"/>
        </w:rPr>
        <w:t>punishes mistaken defensive actions more severely than intentional intoxicated violence</w:t>
      </w:r>
      <w:r w:rsidRPr="00F57DD9">
        <w:rPr>
          <w:rFonts w:ascii="Times New Roman" w:hAnsi="Times New Roman"/>
          <w:lang w:val="en-HK"/>
        </w:rPr>
        <w:t xml:space="preserve">. This </w:t>
      </w:r>
      <w:r w:rsidRPr="00F57DD9">
        <w:rPr>
          <w:rFonts w:ascii="Times New Roman" w:hAnsi="Times New Roman"/>
          <w:b/>
          <w:bCs/>
          <w:lang w:val="en-HK"/>
        </w:rPr>
        <w:t>misapplication of criminal responsibility</w:t>
      </w:r>
      <w:r w:rsidRPr="00F57DD9">
        <w:rPr>
          <w:rFonts w:ascii="Times New Roman" w:hAnsi="Times New Roman"/>
          <w:lang w:val="en-HK"/>
        </w:rPr>
        <w:t xml:space="preserve"> is a direct consequence of </w:t>
      </w:r>
      <w:r w:rsidRPr="00F57DD9">
        <w:rPr>
          <w:rFonts w:ascii="Times New Roman" w:hAnsi="Times New Roman"/>
          <w:b/>
          <w:bCs/>
          <w:lang w:val="en-HK"/>
        </w:rPr>
        <w:t>the courts’ failure to properly engage with legal doctrine</w:t>
      </w:r>
      <w:r w:rsidRPr="00F57DD9">
        <w:rPr>
          <w:rFonts w:ascii="Times New Roman" w:hAnsi="Times New Roman"/>
          <w:lang w:val="en-HK"/>
        </w:rPr>
        <w:t xml:space="preserve"> in </w:t>
      </w:r>
      <w:r w:rsidRPr="00F57DD9">
        <w:rPr>
          <w:rFonts w:ascii="Times New Roman" w:hAnsi="Times New Roman"/>
          <w:i/>
          <w:iCs/>
          <w:lang w:val="en-HK"/>
        </w:rPr>
        <w:t>O’Grady</w:t>
      </w:r>
      <w:r w:rsidRPr="00F57DD9">
        <w:rPr>
          <w:rFonts w:ascii="Times New Roman" w:hAnsi="Times New Roman"/>
          <w:lang w:val="en-HK"/>
        </w:rPr>
        <w:t xml:space="preserve"> and </w:t>
      </w:r>
      <w:r w:rsidRPr="00F57DD9">
        <w:rPr>
          <w:rFonts w:ascii="Times New Roman" w:hAnsi="Times New Roman"/>
          <w:i/>
          <w:iCs/>
          <w:lang w:val="en-HK"/>
        </w:rPr>
        <w:t>Hatton</w:t>
      </w:r>
      <w:r w:rsidRPr="00F57DD9">
        <w:rPr>
          <w:rFonts w:ascii="Times New Roman" w:hAnsi="Times New Roman"/>
          <w:lang w:val="en-HK"/>
        </w:rPr>
        <w:t>.</w:t>
      </w:r>
    </w:p>
    <w:p w14:paraId="5FE97858"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2DD335E1">
          <v:rect id="_x0000_i1030" alt="" style="width:451.3pt;height:.05pt;mso-width-percent:0;mso-height-percent:0;mso-width-percent:0;mso-height-percent:0" o:hralign="center" o:hrstd="t" o:hr="t" fillcolor="#a0a0a0" stroked="f"/>
        </w:pict>
      </w:r>
    </w:p>
    <w:p w14:paraId="1ABAB418"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2. The Courts’ Failure to Engage with Doctrinal Coherence</w:t>
      </w:r>
    </w:p>
    <w:p w14:paraId="079BB452"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heavily criticises the courts for </w:t>
      </w:r>
      <w:r w:rsidRPr="00F57DD9">
        <w:rPr>
          <w:rFonts w:ascii="Times New Roman" w:hAnsi="Times New Roman"/>
          <w:b/>
          <w:bCs/>
          <w:lang w:val="en-HK"/>
        </w:rPr>
        <w:t>failing to properly engage with criminal law doctrine</w:t>
      </w:r>
      <w:r w:rsidRPr="00F57DD9">
        <w:rPr>
          <w:rFonts w:ascii="Times New Roman" w:hAnsi="Times New Roman"/>
          <w:lang w:val="en-HK"/>
        </w:rPr>
        <w:t xml:space="preserve"> when ruling on intoxicated mistakes. Instead of assessing the </w:t>
      </w:r>
      <w:r w:rsidRPr="00F57DD9">
        <w:rPr>
          <w:rFonts w:ascii="Times New Roman" w:hAnsi="Times New Roman"/>
          <w:b/>
          <w:bCs/>
          <w:lang w:val="en-HK"/>
        </w:rPr>
        <w:t>fundamental principles of mistake, self-defence, and intoxication</w:t>
      </w:r>
      <w:r w:rsidRPr="00F57DD9">
        <w:rPr>
          <w:rFonts w:ascii="Times New Roman" w:hAnsi="Times New Roman"/>
          <w:lang w:val="en-HK"/>
        </w:rPr>
        <w:t xml:space="preserve">, the courts have </w:t>
      </w:r>
      <w:r w:rsidRPr="00F57DD9">
        <w:rPr>
          <w:rFonts w:ascii="Times New Roman" w:hAnsi="Times New Roman"/>
          <w:b/>
          <w:bCs/>
          <w:lang w:val="en-HK"/>
        </w:rPr>
        <w:t>relied on policy-driven reasoning to justify their decisions</w:t>
      </w:r>
      <w:r w:rsidRPr="00F57DD9">
        <w:rPr>
          <w:rFonts w:ascii="Times New Roman" w:hAnsi="Times New Roman"/>
          <w:lang w:val="en-HK"/>
        </w:rPr>
        <w:t>.</w:t>
      </w:r>
    </w:p>
    <w:p w14:paraId="7B6158B8" w14:textId="77777777" w:rsidR="00F57DD9" w:rsidRPr="00F57DD9" w:rsidRDefault="00F57DD9" w:rsidP="00F57DD9">
      <w:pPr>
        <w:numPr>
          <w:ilvl w:val="0"/>
          <w:numId w:val="31"/>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w:t>
      </w:r>
      <w:r w:rsidRPr="00F57DD9">
        <w:rPr>
          <w:rFonts w:ascii="Times New Roman" w:hAnsi="Times New Roman"/>
          <w:i/>
          <w:iCs/>
          <w:lang w:val="en-HK"/>
        </w:rPr>
        <w:t>O’Grady</w:t>
      </w:r>
      <w:r w:rsidRPr="00F57DD9">
        <w:rPr>
          <w:rFonts w:ascii="Times New Roman" w:hAnsi="Times New Roman"/>
          <w:lang w:val="en-HK"/>
        </w:rPr>
        <w:t xml:space="preserve">, Lord Lane CJ explicitly stated that allowing intoxicated mistakes in self-defence would lead to </w:t>
      </w:r>
      <w:r w:rsidRPr="00F57DD9">
        <w:rPr>
          <w:rFonts w:ascii="Times New Roman" w:hAnsi="Times New Roman"/>
          <w:b/>
          <w:bCs/>
          <w:lang w:val="en-HK"/>
        </w:rPr>
        <w:t>undesirable consequences</w:t>
      </w:r>
      <w:r w:rsidRPr="00F57DD9">
        <w:rPr>
          <w:rFonts w:ascii="Times New Roman" w:hAnsi="Times New Roman"/>
          <w:lang w:val="en-HK"/>
        </w:rPr>
        <w:t xml:space="preserve">, asserting that </w:t>
      </w:r>
      <w:r w:rsidRPr="00F57DD9">
        <w:rPr>
          <w:rFonts w:ascii="Times New Roman" w:hAnsi="Times New Roman"/>
          <w:b/>
          <w:bCs/>
          <w:lang w:val="en-HK"/>
        </w:rPr>
        <w:t>"reason recoils from the conclusion that in such circumstances a defendant is entitled to leave the court without a stain on his character"</w:t>
      </w:r>
      <w:r w:rsidRPr="00F57DD9">
        <w:rPr>
          <w:rFonts w:ascii="Times New Roman" w:hAnsi="Times New Roman"/>
          <w:lang w:val="en-HK"/>
        </w:rPr>
        <w:t xml:space="preserve"> ([1987] QB 995, 1000). This statement demonstrates </w:t>
      </w:r>
      <w:r w:rsidRPr="00F57DD9">
        <w:rPr>
          <w:rFonts w:ascii="Times New Roman" w:hAnsi="Times New Roman"/>
          <w:b/>
          <w:bCs/>
          <w:lang w:val="en-HK"/>
        </w:rPr>
        <w:t>a policy-based rationale</w:t>
      </w:r>
      <w:r w:rsidRPr="00F57DD9">
        <w:rPr>
          <w:rFonts w:ascii="Times New Roman" w:hAnsi="Times New Roman"/>
          <w:lang w:val="en-HK"/>
        </w:rPr>
        <w:t xml:space="preserve">, rather than a </w:t>
      </w:r>
      <w:r w:rsidRPr="00F57DD9">
        <w:rPr>
          <w:rFonts w:ascii="Times New Roman" w:hAnsi="Times New Roman"/>
          <w:b/>
          <w:bCs/>
          <w:lang w:val="en-HK"/>
        </w:rPr>
        <w:t>doctrinally coherent analysis</w:t>
      </w:r>
      <w:r w:rsidRPr="00F57DD9">
        <w:rPr>
          <w:rFonts w:ascii="Times New Roman" w:hAnsi="Times New Roman"/>
          <w:lang w:val="en-HK"/>
        </w:rPr>
        <w:t xml:space="preserve"> of criminal responsibility.</w:t>
      </w:r>
    </w:p>
    <w:p w14:paraId="60958E1E" w14:textId="77777777" w:rsidR="00F57DD9" w:rsidRPr="00F57DD9" w:rsidRDefault="00F57DD9" w:rsidP="00F57DD9">
      <w:pPr>
        <w:numPr>
          <w:ilvl w:val="0"/>
          <w:numId w:val="31"/>
        </w:num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In </w:t>
      </w:r>
      <w:r w:rsidRPr="00F57DD9">
        <w:rPr>
          <w:rFonts w:ascii="Times New Roman" w:hAnsi="Times New Roman"/>
          <w:i/>
          <w:iCs/>
          <w:lang w:val="en-HK"/>
        </w:rPr>
        <w:t>Hatton</w:t>
      </w:r>
      <w:r w:rsidRPr="00F57DD9">
        <w:rPr>
          <w:rFonts w:ascii="Times New Roman" w:hAnsi="Times New Roman"/>
          <w:lang w:val="en-HK"/>
        </w:rPr>
        <w:t xml:space="preserve">, the Court of Appeal </w:t>
      </w:r>
      <w:r w:rsidRPr="00F57DD9">
        <w:rPr>
          <w:rFonts w:ascii="Times New Roman" w:hAnsi="Times New Roman"/>
          <w:b/>
          <w:bCs/>
          <w:lang w:val="en-HK"/>
        </w:rPr>
        <w:t>blindly followed precedent</w:t>
      </w:r>
      <w:r w:rsidRPr="00F57DD9">
        <w:rPr>
          <w:rFonts w:ascii="Times New Roman" w:hAnsi="Times New Roman"/>
          <w:lang w:val="en-HK"/>
        </w:rPr>
        <w:t xml:space="preserve">, refusing to critically assess whether the ruling in </w:t>
      </w:r>
      <w:r w:rsidRPr="00F57DD9">
        <w:rPr>
          <w:rFonts w:ascii="Times New Roman" w:hAnsi="Times New Roman"/>
          <w:i/>
          <w:iCs/>
          <w:lang w:val="en-HK"/>
        </w:rPr>
        <w:t>O’Grady</w:t>
      </w:r>
      <w:r w:rsidRPr="00F57DD9">
        <w:rPr>
          <w:rFonts w:ascii="Times New Roman" w:hAnsi="Times New Roman"/>
          <w:lang w:val="en-HK"/>
        </w:rPr>
        <w:t xml:space="preserve"> was legally sound. Dingwall argues that this </w:t>
      </w:r>
      <w:r w:rsidRPr="00F57DD9">
        <w:rPr>
          <w:rFonts w:ascii="Times New Roman" w:hAnsi="Times New Roman"/>
          <w:b/>
          <w:bCs/>
          <w:lang w:val="en-HK"/>
        </w:rPr>
        <w:t>judicial reluctance to reconsider flawed precedent</w:t>
      </w:r>
      <w:r w:rsidRPr="00F57DD9">
        <w:rPr>
          <w:rFonts w:ascii="Times New Roman" w:hAnsi="Times New Roman"/>
          <w:lang w:val="en-HK"/>
        </w:rPr>
        <w:t xml:space="preserve"> has </w:t>
      </w:r>
      <w:r w:rsidRPr="00F57DD9">
        <w:rPr>
          <w:rFonts w:ascii="Times New Roman" w:hAnsi="Times New Roman"/>
          <w:b/>
          <w:bCs/>
          <w:lang w:val="en-HK"/>
        </w:rPr>
        <w:t>entrenched doctrinal inconsistencies</w:t>
      </w:r>
      <w:r w:rsidRPr="00F57DD9">
        <w:rPr>
          <w:rFonts w:ascii="Times New Roman" w:hAnsi="Times New Roman"/>
          <w:lang w:val="en-HK"/>
        </w:rPr>
        <w:t xml:space="preserve">, making the law </w:t>
      </w:r>
      <w:r w:rsidRPr="00F57DD9">
        <w:rPr>
          <w:rFonts w:ascii="Times New Roman" w:hAnsi="Times New Roman"/>
          <w:b/>
          <w:bCs/>
          <w:lang w:val="en-HK"/>
        </w:rPr>
        <w:t>even more unworkable</w:t>
      </w:r>
      <w:r w:rsidRPr="00F57DD9">
        <w:rPr>
          <w:rFonts w:ascii="Times New Roman" w:hAnsi="Times New Roman"/>
          <w:lang w:val="en-HK"/>
        </w:rPr>
        <w:t>.</w:t>
      </w:r>
    </w:p>
    <w:p w14:paraId="6479F7BA"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highlights that the </w:t>
      </w:r>
      <w:r w:rsidRPr="00F57DD9">
        <w:rPr>
          <w:rFonts w:ascii="Times New Roman" w:hAnsi="Times New Roman"/>
          <w:b/>
          <w:bCs/>
          <w:lang w:val="en-HK"/>
        </w:rPr>
        <w:t>subjective test for self-defence</w:t>
      </w:r>
      <w:r w:rsidRPr="00F57DD9">
        <w:rPr>
          <w:rFonts w:ascii="Times New Roman" w:hAnsi="Times New Roman"/>
          <w:lang w:val="en-HK"/>
        </w:rPr>
        <w:t xml:space="preserve">, as established in </w:t>
      </w:r>
      <w:r w:rsidRPr="00F57DD9">
        <w:rPr>
          <w:rFonts w:ascii="Times New Roman" w:hAnsi="Times New Roman"/>
          <w:i/>
          <w:iCs/>
          <w:lang w:val="en-HK"/>
        </w:rPr>
        <w:t>Williams (Gladstone)</w:t>
      </w:r>
      <w:r w:rsidRPr="00F57DD9">
        <w:rPr>
          <w:rFonts w:ascii="Times New Roman" w:hAnsi="Times New Roman"/>
          <w:lang w:val="en-HK"/>
        </w:rPr>
        <w:t xml:space="preserve">, has been </w:t>
      </w:r>
      <w:r w:rsidRPr="00F57DD9">
        <w:rPr>
          <w:rFonts w:ascii="Times New Roman" w:hAnsi="Times New Roman"/>
          <w:b/>
          <w:bCs/>
          <w:lang w:val="en-HK"/>
        </w:rPr>
        <w:t>ignored in intoxication cases</w:t>
      </w:r>
      <w:r w:rsidRPr="00F57DD9">
        <w:rPr>
          <w:rFonts w:ascii="Times New Roman" w:hAnsi="Times New Roman"/>
          <w:lang w:val="en-HK"/>
        </w:rPr>
        <w:t xml:space="preserve">. The courts have </w:t>
      </w:r>
      <w:r w:rsidRPr="00F57DD9">
        <w:rPr>
          <w:rFonts w:ascii="Times New Roman" w:hAnsi="Times New Roman"/>
          <w:b/>
          <w:bCs/>
          <w:lang w:val="en-HK"/>
        </w:rPr>
        <w:t>failed to explain why a mistaken belief should be accepted when made sober but excluded when made under intoxication</w:t>
      </w:r>
      <w:r w:rsidRPr="00F57DD9">
        <w:rPr>
          <w:rFonts w:ascii="Times New Roman" w:hAnsi="Times New Roman"/>
          <w:lang w:val="en-HK"/>
        </w:rPr>
        <w:t>.</w:t>
      </w:r>
    </w:p>
    <w:p w14:paraId="36218AD0"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This failure to </w:t>
      </w:r>
      <w:r w:rsidRPr="00F57DD9">
        <w:rPr>
          <w:rFonts w:ascii="Times New Roman" w:hAnsi="Times New Roman"/>
          <w:b/>
          <w:bCs/>
          <w:lang w:val="en-HK"/>
        </w:rPr>
        <w:t>engage with legal principle</w:t>
      </w:r>
      <w:r w:rsidRPr="00F57DD9">
        <w:rPr>
          <w:rFonts w:ascii="Times New Roman" w:hAnsi="Times New Roman"/>
          <w:lang w:val="en-HK"/>
        </w:rPr>
        <w:t xml:space="preserve"> has left the law </w:t>
      </w:r>
      <w:r w:rsidRPr="00F57DD9">
        <w:rPr>
          <w:rFonts w:ascii="Times New Roman" w:hAnsi="Times New Roman"/>
          <w:b/>
          <w:bCs/>
          <w:lang w:val="en-HK"/>
        </w:rPr>
        <w:t>unclear, unpredictable, and unfairly punitive</w:t>
      </w:r>
      <w:r w:rsidRPr="00F57DD9">
        <w:rPr>
          <w:rFonts w:ascii="Times New Roman" w:hAnsi="Times New Roman"/>
          <w:lang w:val="en-HK"/>
        </w:rPr>
        <w:t xml:space="preserve">, demonstrating a </w:t>
      </w:r>
      <w:r w:rsidRPr="00F57DD9">
        <w:rPr>
          <w:rFonts w:ascii="Times New Roman" w:hAnsi="Times New Roman"/>
          <w:b/>
          <w:bCs/>
          <w:lang w:val="en-HK"/>
        </w:rPr>
        <w:t>judicial preference for rigid precedent over principled reasoning</w:t>
      </w:r>
      <w:r w:rsidRPr="00F57DD9">
        <w:rPr>
          <w:rFonts w:ascii="Times New Roman" w:hAnsi="Times New Roman"/>
          <w:lang w:val="en-HK"/>
        </w:rPr>
        <w:t>.</w:t>
      </w:r>
    </w:p>
    <w:p w14:paraId="3FD72B26"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1AC6C0BF">
          <v:rect id="_x0000_i1029" alt="" style="width:451.3pt;height:.05pt;mso-width-percent:0;mso-height-percent:0;mso-width-percent:0;mso-height-percent:0" o:hralign="center" o:hrstd="t" o:hr="t" fillcolor="#a0a0a0" stroked="f"/>
        </w:pict>
      </w:r>
    </w:p>
    <w:p w14:paraId="3C9F25A0"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lastRenderedPageBreak/>
        <w:t>3. The Practical and Moral Implications of the Current Law</w:t>
      </w:r>
    </w:p>
    <w:p w14:paraId="4073364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argues that the </w:t>
      </w:r>
      <w:r w:rsidRPr="00F57DD9">
        <w:rPr>
          <w:rFonts w:ascii="Times New Roman" w:hAnsi="Times New Roman"/>
          <w:b/>
          <w:bCs/>
          <w:lang w:val="en-HK"/>
        </w:rPr>
        <w:t>exclusion of intoxicated mistakes in self-defence has serious practical and moral consequences</w:t>
      </w:r>
      <w:r w:rsidRPr="00F57DD9">
        <w:rPr>
          <w:rFonts w:ascii="Times New Roman" w:hAnsi="Times New Roman"/>
          <w:lang w:val="en-HK"/>
        </w:rPr>
        <w:t xml:space="preserve">, as it disproportionately penalises intoxicated individuals </w:t>
      </w:r>
      <w:r w:rsidRPr="00F57DD9">
        <w:rPr>
          <w:rFonts w:ascii="Times New Roman" w:hAnsi="Times New Roman"/>
          <w:b/>
          <w:bCs/>
          <w:lang w:val="en-HK"/>
        </w:rPr>
        <w:t>without regard to their actual culpability</w:t>
      </w:r>
      <w:r w:rsidRPr="00F57DD9">
        <w:rPr>
          <w:rFonts w:ascii="Times New Roman" w:hAnsi="Times New Roman"/>
          <w:lang w:val="en-HK"/>
        </w:rPr>
        <w:t>.</w:t>
      </w:r>
    </w:p>
    <w:p w14:paraId="1EF622C1" w14:textId="77777777" w:rsidR="00F57DD9" w:rsidRPr="00F57DD9" w:rsidRDefault="00F57DD9" w:rsidP="00F57DD9">
      <w:pPr>
        <w:numPr>
          <w:ilvl w:val="0"/>
          <w:numId w:val="32"/>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Harsh and unfair liability</w:t>
      </w:r>
      <w:r w:rsidRPr="00F57DD9">
        <w:rPr>
          <w:rFonts w:ascii="Times New Roman" w:hAnsi="Times New Roman"/>
          <w:lang w:val="en-HK"/>
        </w:rPr>
        <w:t xml:space="preserve"> – Intoxicated individuals who genuinely but mistakenly believe they are acting in self-defence are convicted </w:t>
      </w:r>
      <w:r w:rsidRPr="00F57DD9">
        <w:rPr>
          <w:rFonts w:ascii="Times New Roman" w:hAnsi="Times New Roman"/>
          <w:b/>
          <w:bCs/>
          <w:lang w:val="en-HK"/>
        </w:rPr>
        <w:t>without their belief even being considered by the jury</w:t>
      </w:r>
      <w:r w:rsidRPr="00F57DD9">
        <w:rPr>
          <w:rFonts w:ascii="Times New Roman" w:hAnsi="Times New Roman"/>
          <w:lang w:val="en-HK"/>
        </w:rPr>
        <w:t xml:space="preserve">. This </w:t>
      </w:r>
      <w:r w:rsidRPr="00F57DD9">
        <w:rPr>
          <w:rFonts w:ascii="Times New Roman" w:hAnsi="Times New Roman"/>
          <w:b/>
          <w:bCs/>
          <w:lang w:val="en-HK"/>
        </w:rPr>
        <w:t>prevents a fair assessment of their culpability</w:t>
      </w:r>
      <w:r w:rsidRPr="00F57DD9">
        <w:rPr>
          <w:rFonts w:ascii="Times New Roman" w:hAnsi="Times New Roman"/>
          <w:lang w:val="en-HK"/>
        </w:rPr>
        <w:t xml:space="preserve">, leading to </w:t>
      </w:r>
      <w:r w:rsidRPr="00F57DD9">
        <w:rPr>
          <w:rFonts w:ascii="Times New Roman" w:hAnsi="Times New Roman"/>
          <w:b/>
          <w:bCs/>
          <w:lang w:val="en-HK"/>
        </w:rPr>
        <w:t>disproportionate sentences</w:t>
      </w:r>
      <w:r w:rsidRPr="00F57DD9">
        <w:rPr>
          <w:rFonts w:ascii="Times New Roman" w:hAnsi="Times New Roman"/>
          <w:lang w:val="en-HK"/>
        </w:rPr>
        <w:t>.</w:t>
      </w:r>
    </w:p>
    <w:p w14:paraId="639FFB3C" w14:textId="77777777" w:rsidR="00F57DD9" w:rsidRPr="00F57DD9" w:rsidRDefault="00F57DD9" w:rsidP="00F57DD9">
      <w:pPr>
        <w:numPr>
          <w:ilvl w:val="0"/>
          <w:numId w:val="32"/>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Undermining the fundamental principles of self-defence</w:t>
      </w:r>
      <w:r w:rsidRPr="00F57DD9">
        <w:rPr>
          <w:rFonts w:ascii="Times New Roman" w:hAnsi="Times New Roman"/>
          <w:lang w:val="en-HK"/>
        </w:rPr>
        <w:t xml:space="preserve"> – Self-defence is based on the </w:t>
      </w:r>
      <w:r w:rsidRPr="00F57DD9">
        <w:rPr>
          <w:rFonts w:ascii="Times New Roman" w:hAnsi="Times New Roman"/>
          <w:b/>
          <w:bCs/>
          <w:lang w:val="en-HK"/>
        </w:rPr>
        <w:t>subjective state of mind of the defendant</w:t>
      </w:r>
      <w:r w:rsidRPr="00F57DD9">
        <w:rPr>
          <w:rFonts w:ascii="Times New Roman" w:hAnsi="Times New Roman"/>
          <w:lang w:val="en-HK"/>
        </w:rPr>
        <w:t xml:space="preserve">, yet the courts have introduced an </w:t>
      </w:r>
      <w:r w:rsidRPr="00F57DD9">
        <w:rPr>
          <w:rFonts w:ascii="Times New Roman" w:hAnsi="Times New Roman"/>
          <w:b/>
          <w:bCs/>
          <w:lang w:val="en-HK"/>
        </w:rPr>
        <w:t>arbitrary exception for intoxicated mistakes</w:t>
      </w:r>
      <w:r w:rsidRPr="00F57DD9">
        <w:rPr>
          <w:rFonts w:ascii="Times New Roman" w:hAnsi="Times New Roman"/>
          <w:lang w:val="en-HK"/>
        </w:rPr>
        <w:t xml:space="preserve">, which contradicts the </w:t>
      </w:r>
      <w:r w:rsidRPr="00F57DD9">
        <w:rPr>
          <w:rFonts w:ascii="Times New Roman" w:hAnsi="Times New Roman"/>
          <w:b/>
          <w:bCs/>
          <w:lang w:val="en-HK"/>
        </w:rPr>
        <w:t>core principles of criminal liability</w:t>
      </w:r>
      <w:r w:rsidRPr="00F57DD9">
        <w:rPr>
          <w:rFonts w:ascii="Times New Roman" w:hAnsi="Times New Roman"/>
          <w:lang w:val="en-HK"/>
        </w:rPr>
        <w:t>.</w:t>
      </w:r>
    </w:p>
    <w:p w14:paraId="0B7624B0" w14:textId="77777777" w:rsidR="00F57DD9" w:rsidRPr="00F57DD9" w:rsidRDefault="00F57DD9" w:rsidP="00F57DD9">
      <w:pPr>
        <w:numPr>
          <w:ilvl w:val="0"/>
          <w:numId w:val="32"/>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Erosion of fairness in the legal system</w:t>
      </w:r>
      <w:r w:rsidRPr="00F57DD9">
        <w:rPr>
          <w:rFonts w:ascii="Times New Roman" w:hAnsi="Times New Roman"/>
          <w:lang w:val="en-HK"/>
        </w:rPr>
        <w:t xml:space="preserve"> – By prioritising </w:t>
      </w:r>
      <w:r w:rsidRPr="00F57DD9">
        <w:rPr>
          <w:rFonts w:ascii="Times New Roman" w:hAnsi="Times New Roman"/>
          <w:b/>
          <w:bCs/>
          <w:lang w:val="en-HK"/>
        </w:rPr>
        <w:t>deterrence over justice</w:t>
      </w:r>
      <w:r w:rsidRPr="00F57DD9">
        <w:rPr>
          <w:rFonts w:ascii="Times New Roman" w:hAnsi="Times New Roman"/>
          <w:lang w:val="en-HK"/>
        </w:rPr>
        <w:t xml:space="preserve">, the courts have established </w:t>
      </w:r>
      <w:r w:rsidRPr="00F57DD9">
        <w:rPr>
          <w:rFonts w:ascii="Times New Roman" w:hAnsi="Times New Roman"/>
          <w:b/>
          <w:bCs/>
          <w:lang w:val="en-HK"/>
        </w:rPr>
        <w:t>anomalies and inconsistencies</w:t>
      </w:r>
      <w:r w:rsidRPr="00F57DD9">
        <w:rPr>
          <w:rFonts w:ascii="Times New Roman" w:hAnsi="Times New Roman"/>
          <w:lang w:val="en-HK"/>
        </w:rPr>
        <w:t xml:space="preserve"> that </w:t>
      </w:r>
      <w:r w:rsidRPr="00F57DD9">
        <w:rPr>
          <w:rFonts w:ascii="Times New Roman" w:hAnsi="Times New Roman"/>
          <w:b/>
          <w:bCs/>
          <w:lang w:val="en-HK"/>
        </w:rPr>
        <w:t>undermine public confidence</w:t>
      </w:r>
      <w:r w:rsidRPr="00F57DD9">
        <w:rPr>
          <w:rFonts w:ascii="Times New Roman" w:hAnsi="Times New Roman"/>
          <w:lang w:val="en-HK"/>
        </w:rPr>
        <w:t xml:space="preserve"> in the fairness of criminal law.</w:t>
      </w:r>
    </w:p>
    <w:p w14:paraId="4E6A1907"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warns that if the </w:t>
      </w:r>
      <w:r w:rsidRPr="00F57DD9">
        <w:rPr>
          <w:rFonts w:ascii="Times New Roman" w:hAnsi="Times New Roman"/>
          <w:b/>
          <w:bCs/>
          <w:lang w:val="en-HK"/>
        </w:rPr>
        <w:t>legal system continues to tolerate these inconsistencies</w:t>
      </w:r>
      <w:r w:rsidRPr="00F57DD9">
        <w:rPr>
          <w:rFonts w:ascii="Times New Roman" w:hAnsi="Times New Roman"/>
          <w:lang w:val="en-HK"/>
        </w:rPr>
        <w:t xml:space="preserve">, it will </w:t>
      </w:r>
      <w:r w:rsidRPr="00F57DD9">
        <w:rPr>
          <w:rFonts w:ascii="Times New Roman" w:hAnsi="Times New Roman"/>
          <w:b/>
          <w:bCs/>
          <w:lang w:val="en-HK"/>
        </w:rPr>
        <w:t>set a dangerous precedent</w:t>
      </w:r>
      <w:r w:rsidRPr="00F57DD9">
        <w:rPr>
          <w:rFonts w:ascii="Times New Roman" w:hAnsi="Times New Roman"/>
          <w:lang w:val="en-HK"/>
        </w:rPr>
        <w:t xml:space="preserve"> for other areas of criminal law, where </w:t>
      </w:r>
      <w:r w:rsidRPr="00F57DD9">
        <w:rPr>
          <w:rFonts w:ascii="Times New Roman" w:hAnsi="Times New Roman"/>
          <w:b/>
          <w:bCs/>
          <w:lang w:val="en-HK"/>
        </w:rPr>
        <w:t>policy-driven exclusions may override fundamental legal principles</w:t>
      </w:r>
      <w:r w:rsidRPr="00F57DD9">
        <w:rPr>
          <w:rFonts w:ascii="Times New Roman" w:hAnsi="Times New Roman"/>
          <w:lang w:val="en-HK"/>
        </w:rPr>
        <w:t>.</w:t>
      </w:r>
    </w:p>
    <w:p w14:paraId="574EF802"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55DD2837">
          <v:rect id="_x0000_i1028" alt="" style="width:451.3pt;height:.05pt;mso-width-percent:0;mso-height-percent:0;mso-width-percent:0;mso-height-percent:0" o:hralign="center" o:hrstd="t" o:hr="t" fillcolor="#a0a0a0" stroked="f"/>
        </w:pict>
      </w:r>
    </w:p>
    <w:p w14:paraId="0B8D5619"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4. The Urgent Need for Reform</w:t>
      </w:r>
    </w:p>
    <w:p w14:paraId="482CA9B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concludes by arguing that the law in this area is </w:t>
      </w:r>
      <w:r w:rsidRPr="00F57DD9">
        <w:rPr>
          <w:rFonts w:ascii="Times New Roman" w:hAnsi="Times New Roman"/>
          <w:b/>
          <w:bCs/>
          <w:lang w:val="en-HK"/>
        </w:rPr>
        <w:t>no longer defensible</w:t>
      </w:r>
      <w:r w:rsidRPr="00F57DD9">
        <w:rPr>
          <w:rFonts w:ascii="Times New Roman" w:hAnsi="Times New Roman"/>
          <w:lang w:val="en-HK"/>
        </w:rPr>
        <w:t xml:space="preserve"> and requires </w:t>
      </w:r>
      <w:r w:rsidRPr="00F57DD9">
        <w:rPr>
          <w:rFonts w:ascii="Times New Roman" w:hAnsi="Times New Roman"/>
          <w:b/>
          <w:bCs/>
          <w:lang w:val="en-HK"/>
        </w:rPr>
        <w:t>immediate reform</w:t>
      </w:r>
      <w:r w:rsidRPr="00F57DD9">
        <w:rPr>
          <w:rFonts w:ascii="Times New Roman" w:hAnsi="Times New Roman"/>
          <w:lang w:val="en-HK"/>
        </w:rPr>
        <w:t xml:space="preserve">. He reiterates the two main </w:t>
      </w:r>
      <w:r w:rsidRPr="00F57DD9">
        <w:rPr>
          <w:rFonts w:ascii="Times New Roman" w:hAnsi="Times New Roman"/>
          <w:b/>
          <w:bCs/>
          <w:lang w:val="en-HK"/>
        </w:rPr>
        <w:t>alternative approaches</w:t>
      </w:r>
      <w:r w:rsidRPr="00F57DD9">
        <w:rPr>
          <w:rFonts w:ascii="Times New Roman" w:hAnsi="Times New Roman"/>
          <w:lang w:val="en-HK"/>
        </w:rPr>
        <w:t xml:space="preserve"> discussed earlier:</w:t>
      </w:r>
    </w:p>
    <w:p w14:paraId="74789B63" w14:textId="77777777" w:rsidR="00F57DD9" w:rsidRPr="00F57DD9" w:rsidRDefault="00F57DD9" w:rsidP="00F57DD9">
      <w:pPr>
        <w:numPr>
          <w:ilvl w:val="0"/>
          <w:numId w:val="33"/>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Align intoxicated mistakes with the rules on intoxication and intent</w:t>
      </w:r>
      <w:r w:rsidRPr="00F57DD9">
        <w:rPr>
          <w:rFonts w:ascii="Times New Roman" w:hAnsi="Times New Roman"/>
          <w:lang w:val="en-HK"/>
        </w:rPr>
        <w:t xml:space="preserve"> – This would allow intoxicated mistakes to be considered </w:t>
      </w:r>
      <w:r w:rsidRPr="00F57DD9">
        <w:rPr>
          <w:rFonts w:ascii="Times New Roman" w:hAnsi="Times New Roman"/>
          <w:b/>
          <w:bCs/>
          <w:lang w:val="en-HK"/>
        </w:rPr>
        <w:t>in specific intent offences</w:t>
      </w:r>
      <w:r w:rsidRPr="00F57DD9">
        <w:rPr>
          <w:rFonts w:ascii="Times New Roman" w:hAnsi="Times New Roman"/>
          <w:lang w:val="en-HK"/>
        </w:rPr>
        <w:t xml:space="preserve">, while maintaining restrictions in </w:t>
      </w:r>
      <w:r w:rsidRPr="00F57DD9">
        <w:rPr>
          <w:rFonts w:ascii="Times New Roman" w:hAnsi="Times New Roman"/>
          <w:b/>
          <w:bCs/>
          <w:lang w:val="en-HK"/>
        </w:rPr>
        <w:t>basic intent offences</w:t>
      </w:r>
      <w:r w:rsidRPr="00F57DD9">
        <w:rPr>
          <w:rFonts w:ascii="Times New Roman" w:hAnsi="Times New Roman"/>
          <w:lang w:val="en-HK"/>
        </w:rPr>
        <w:t xml:space="preserve">, ensuring </w:t>
      </w:r>
      <w:r w:rsidRPr="00F57DD9">
        <w:rPr>
          <w:rFonts w:ascii="Times New Roman" w:hAnsi="Times New Roman"/>
          <w:b/>
          <w:bCs/>
          <w:lang w:val="en-HK"/>
        </w:rPr>
        <w:t>greater legal consistency</w:t>
      </w:r>
      <w:r w:rsidRPr="00F57DD9">
        <w:rPr>
          <w:rFonts w:ascii="Times New Roman" w:hAnsi="Times New Roman"/>
          <w:lang w:val="en-HK"/>
        </w:rPr>
        <w:t>.</w:t>
      </w:r>
    </w:p>
    <w:p w14:paraId="51EE1C1A" w14:textId="77777777" w:rsidR="00F57DD9" w:rsidRPr="00F57DD9" w:rsidRDefault="00F57DD9" w:rsidP="00F57DD9">
      <w:pPr>
        <w:numPr>
          <w:ilvl w:val="0"/>
          <w:numId w:val="33"/>
        </w:numPr>
        <w:spacing w:before="100" w:beforeAutospacing="1" w:after="100" w:afterAutospacing="1" w:line="276" w:lineRule="auto"/>
        <w:rPr>
          <w:rFonts w:ascii="Times New Roman" w:hAnsi="Times New Roman"/>
          <w:lang w:val="en-HK"/>
        </w:rPr>
      </w:pPr>
      <w:r w:rsidRPr="00F57DD9">
        <w:rPr>
          <w:rFonts w:ascii="Times New Roman" w:hAnsi="Times New Roman"/>
          <w:b/>
          <w:bCs/>
          <w:lang w:val="en-HK"/>
        </w:rPr>
        <w:t>Extend the subjective test for self-defence to all cases, including intoxicated mistakes</w:t>
      </w:r>
      <w:r w:rsidRPr="00F57DD9">
        <w:rPr>
          <w:rFonts w:ascii="Times New Roman" w:hAnsi="Times New Roman"/>
          <w:lang w:val="en-HK"/>
        </w:rPr>
        <w:t xml:space="preserve"> – This would apply </w:t>
      </w:r>
      <w:r w:rsidRPr="00F57DD9">
        <w:rPr>
          <w:rFonts w:ascii="Times New Roman" w:hAnsi="Times New Roman"/>
          <w:b/>
          <w:bCs/>
          <w:lang w:val="en-HK"/>
        </w:rPr>
        <w:t>a uniform standard to all mistaken beliefs</w:t>
      </w:r>
      <w:r w:rsidRPr="00F57DD9">
        <w:rPr>
          <w:rFonts w:ascii="Times New Roman" w:hAnsi="Times New Roman"/>
          <w:lang w:val="en-HK"/>
        </w:rPr>
        <w:t xml:space="preserve">, regardless of whether the defendant was intoxicated, ensuring </w:t>
      </w:r>
      <w:r w:rsidRPr="00F57DD9">
        <w:rPr>
          <w:rFonts w:ascii="Times New Roman" w:hAnsi="Times New Roman"/>
          <w:b/>
          <w:bCs/>
          <w:lang w:val="en-HK"/>
        </w:rPr>
        <w:t>fair and consistent treatment</w:t>
      </w:r>
      <w:r w:rsidRPr="00F57DD9">
        <w:rPr>
          <w:rFonts w:ascii="Times New Roman" w:hAnsi="Times New Roman"/>
          <w:lang w:val="en-HK"/>
        </w:rPr>
        <w:t>.</w:t>
      </w:r>
    </w:p>
    <w:p w14:paraId="36B8E3F1"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asserts that </w:t>
      </w:r>
      <w:r w:rsidRPr="00F57DD9">
        <w:rPr>
          <w:rFonts w:ascii="Times New Roman" w:hAnsi="Times New Roman"/>
          <w:b/>
          <w:bCs/>
          <w:lang w:val="en-HK"/>
        </w:rPr>
        <w:t>either of these approaches would be far superior to the current system</w:t>
      </w:r>
      <w:r w:rsidRPr="00F57DD9">
        <w:rPr>
          <w:rFonts w:ascii="Times New Roman" w:hAnsi="Times New Roman"/>
          <w:lang w:val="en-HK"/>
        </w:rPr>
        <w:t xml:space="preserve">, which is </w:t>
      </w:r>
      <w:r w:rsidRPr="00F57DD9">
        <w:rPr>
          <w:rFonts w:ascii="Times New Roman" w:hAnsi="Times New Roman"/>
          <w:b/>
          <w:bCs/>
          <w:lang w:val="en-HK"/>
        </w:rPr>
        <w:t>deeply flawed and doctrinally incoherent</w:t>
      </w:r>
      <w:r w:rsidRPr="00F57DD9">
        <w:rPr>
          <w:rFonts w:ascii="Times New Roman" w:hAnsi="Times New Roman"/>
          <w:lang w:val="en-HK"/>
        </w:rPr>
        <w:t xml:space="preserve">. Until these changes are made, the </w:t>
      </w:r>
      <w:r w:rsidRPr="00F57DD9">
        <w:rPr>
          <w:rFonts w:ascii="Times New Roman" w:hAnsi="Times New Roman"/>
          <w:b/>
          <w:bCs/>
          <w:lang w:val="en-HK"/>
        </w:rPr>
        <w:t>law will remain fragmented, illogical, and unjust</w:t>
      </w:r>
      <w:r w:rsidRPr="00F57DD9">
        <w:rPr>
          <w:rFonts w:ascii="Times New Roman" w:hAnsi="Times New Roman"/>
          <w:lang w:val="en-HK"/>
        </w:rPr>
        <w:t>.</w:t>
      </w:r>
    </w:p>
    <w:p w14:paraId="6E0D6DDD"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205CB51A">
          <v:rect id="_x0000_i1027" alt="" style="width:451.3pt;height:.05pt;mso-width-percent:0;mso-height-percent:0;mso-width-percent:0;mso-height-percent:0" o:hralign="center" o:hrstd="t" o:hr="t" fillcolor="#a0a0a0" stroked="f"/>
        </w:pict>
      </w:r>
    </w:p>
    <w:p w14:paraId="143CA4E9"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5. The Broader Lessons for Criminal Law</w:t>
      </w:r>
    </w:p>
    <w:p w14:paraId="758F283A"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closes the article with a broader reflection on the </w:t>
      </w:r>
      <w:r w:rsidRPr="00F57DD9">
        <w:rPr>
          <w:rFonts w:ascii="Times New Roman" w:hAnsi="Times New Roman"/>
          <w:b/>
          <w:bCs/>
          <w:lang w:val="en-HK"/>
        </w:rPr>
        <w:t>state of criminal law and judicial reasoning</w:t>
      </w:r>
      <w:r w:rsidRPr="00F57DD9">
        <w:rPr>
          <w:rFonts w:ascii="Times New Roman" w:hAnsi="Times New Roman"/>
          <w:lang w:val="en-HK"/>
        </w:rPr>
        <w:t xml:space="preserve">. He argues that the </w:t>
      </w:r>
      <w:r w:rsidRPr="00F57DD9">
        <w:rPr>
          <w:rFonts w:ascii="Times New Roman" w:hAnsi="Times New Roman"/>
          <w:b/>
          <w:bCs/>
          <w:lang w:val="en-HK"/>
        </w:rPr>
        <w:t xml:space="preserve">failure to properly engage with legal principles in cases like </w:t>
      </w:r>
      <w:r w:rsidRPr="00F57DD9">
        <w:rPr>
          <w:rFonts w:ascii="Times New Roman" w:hAnsi="Times New Roman"/>
          <w:b/>
          <w:bCs/>
          <w:i/>
          <w:iCs/>
          <w:lang w:val="en-HK"/>
        </w:rPr>
        <w:t>O’Grady</w:t>
      </w:r>
      <w:r w:rsidRPr="00F57DD9">
        <w:rPr>
          <w:rFonts w:ascii="Times New Roman" w:hAnsi="Times New Roman"/>
          <w:b/>
          <w:bCs/>
          <w:lang w:val="en-HK"/>
        </w:rPr>
        <w:t xml:space="preserve"> and </w:t>
      </w:r>
      <w:r w:rsidRPr="00F57DD9">
        <w:rPr>
          <w:rFonts w:ascii="Times New Roman" w:hAnsi="Times New Roman"/>
          <w:b/>
          <w:bCs/>
          <w:i/>
          <w:iCs/>
          <w:lang w:val="en-HK"/>
        </w:rPr>
        <w:t>Hatton</w:t>
      </w:r>
      <w:r w:rsidRPr="00F57DD9">
        <w:rPr>
          <w:rFonts w:ascii="Times New Roman" w:hAnsi="Times New Roman"/>
          <w:lang w:val="en-HK"/>
        </w:rPr>
        <w:t xml:space="preserve"> is symptomatic of a wider issue in criminal law—the </w:t>
      </w:r>
      <w:r w:rsidRPr="00F57DD9">
        <w:rPr>
          <w:rFonts w:ascii="Times New Roman" w:hAnsi="Times New Roman"/>
          <w:b/>
          <w:bCs/>
          <w:lang w:val="en-HK"/>
        </w:rPr>
        <w:t>tension between legal doctrine and policy-driven judicial decision-making</w:t>
      </w:r>
      <w:r w:rsidRPr="00F57DD9">
        <w:rPr>
          <w:rFonts w:ascii="Times New Roman" w:hAnsi="Times New Roman"/>
          <w:lang w:val="en-HK"/>
        </w:rPr>
        <w:t>.</w:t>
      </w:r>
    </w:p>
    <w:p w14:paraId="10073202"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lastRenderedPageBreak/>
        <w:t xml:space="preserve">While </w:t>
      </w:r>
      <w:r w:rsidRPr="00F57DD9">
        <w:rPr>
          <w:rFonts w:ascii="Times New Roman" w:hAnsi="Times New Roman"/>
          <w:b/>
          <w:bCs/>
          <w:lang w:val="en-HK"/>
        </w:rPr>
        <w:t>deterrence and social policy</w:t>
      </w:r>
      <w:r w:rsidRPr="00F57DD9">
        <w:rPr>
          <w:rFonts w:ascii="Times New Roman" w:hAnsi="Times New Roman"/>
          <w:lang w:val="en-HK"/>
        </w:rPr>
        <w:t xml:space="preserve"> are important, they should </w:t>
      </w:r>
      <w:r w:rsidRPr="00F57DD9">
        <w:rPr>
          <w:rFonts w:ascii="Times New Roman" w:hAnsi="Times New Roman"/>
          <w:b/>
          <w:bCs/>
          <w:lang w:val="en-HK"/>
        </w:rPr>
        <w:t>never override fundamental legal principles</w:t>
      </w:r>
      <w:r w:rsidRPr="00F57DD9">
        <w:rPr>
          <w:rFonts w:ascii="Times New Roman" w:hAnsi="Times New Roman"/>
          <w:lang w:val="en-HK"/>
        </w:rPr>
        <w:t xml:space="preserve">, especially when they create </w:t>
      </w:r>
      <w:r w:rsidRPr="00F57DD9">
        <w:rPr>
          <w:rFonts w:ascii="Times New Roman" w:hAnsi="Times New Roman"/>
          <w:b/>
          <w:bCs/>
          <w:lang w:val="en-HK"/>
        </w:rPr>
        <w:t>unjust and arbitrary distinctions</w:t>
      </w:r>
      <w:r w:rsidRPr="00F57DD9">
        <w:rPr>
          <w:rFonts w:ascii="Times New Roman" w:hAnsi="Times New Roman"/>
          <w:lang w:val="en-HK"/>
        </w:rPr>
        <w:t xml:space="preserve">. If the courts continue to rely on </w:t>
      </w:r>
      <w:r w:rsidRPr="00F57DD9">
        <w:rPr>
          <w:rFonts w:ascii="Times New Roman" w:hAnsi="Times New Roman"/>
          <w:b/>
          <w:bCs/>
          <w:lang w:val="en-HK"/>
        </w:rPr>
        <w:t>policy considerations rather than principled legal reasoning</w:t>
      </w:r>
      <w:r w:rsidRPr="00F57DD9">
        <w:rPr>
          <w:rFonts w:ascii="Times New Roman" w:hAnsi="Times New Roman"/>
          <w:lang w:val="en-HK"/>
        </w:rPr>
        <w:t xml:space="preserve">, similar </w:t>
      </w:r>
      <w:r w:rsidRPr="00F57DD9">
        <w:rPr>
          <w:rFonts w:ascii="Times New Roman" w:hAnsi="Times New Roman"/>
          <w:b/>
          <w:bCs/>
          <w:lang w:val="en-HK"/>
        </w:rPr>
        <w:t>inconsistencies and anomalies</w:t>
      </w:r>
      <w:r w:rsidRPr="00F57DD9">
        <w:rPr>
          <w:rFonts w:ascii="Times New Roman" w:hAnsi="Times New Roman"/>
          <w:lang w:val="en-HK"/>
        </w:rPr>
        <w:t xml:space="preserve"> will arise in other areas of law.</w:t>
      </w:r>
    </w:p>
    <w:p w14:paraId="7F1630A5"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 warns that unless </w:t>
      </w:r>
      <w:r w:rsidRPr="00F57DD9">
        <w:rPr>
          <w:rFonts w:ascii="Times New Roman" w:hAnsi="Times New Roman"/>
          <w:b/>
          <w:bCs/>
          <w:lang w:val="en-HK"/>
        </w:rPr>
        <w:t>judges, legislators, and legal scholars take steps to critically reassess the law on intoxicated mistakes</w:t>
      </w:r>
      <w:r w:rsidRPr="00F57DD9">
        <w:rPr>
          <w:rFonts w:ascii="Times New Roman" w:hAnsi="Times New Roman"/>
          <w:lang w:val="en-HK"/>
        </w:rPr>
        <w:t xml:space="preserve">, </w:t>
      </w:r>
      <w:r w:rsidRPr="00F57DD9">
        <w:rPr>
          <w:rFonts w:ascii="Times New Roman" w:hAnsi="Times New Roman"/>
          <w:b/>
          <w:bCs/>
          <w:lang w:val="en-HK"/>
        </w:rPr>
        <w:t>the credibility and fairness of the legal system will continue to be undermined</w:t>
      </w:r>
      <w:r w:rsidRPr="00F57DD9">
        <w:rPr>
          <w:rFonts w:ascii="Times New Roman" w:hAnsi="Times New Roman"/>
          <w:lang w:val="en-HK"/>
        </w:rPr>
        <w:t xml:space="preserve">. He calls for a </w:t>
      </w:r>
      <w:r w:rsidRPr="00F57DD9">
        <w:rPr>
          <w:rFonts w:ascii="Times New Roman" w:hAnsi="Times New Roman"/>
          <w:b/>
          <w:bCs/>
          <w:lang w:val="en-HK"/>
        </w:rPr>
        <w:t>re-examination of precedent, a commitment to doctrinal integrity, and a focus on ensuring that criminal law remains fair, logical, and just</w:t>
      </w:r>
      <w:r w:rsidRPr="00F57DD9">
        <w:rPr>
          <w:rFonts w:ascii="Times New Roman" w:hAnsi="Times New Roman"/>
          <w:lang w:val="en-HK"/>
        </w:rPr>
        <w:t>.</w:t>
      </w:r>
    </w:p>
    <w:p w14:paraId="11551372" w14:textId="77777777" w:rsidR="00F57DD9" w:rsidRPr="00F57DD9" w:rsidRDefault="00B01815" w:rsidP="00F57DD9">
      <w:pPr>
        <w:spacing w:line="276" w:lineRule="auto"/>
        <w:rPr>
          <w:rFonts w:ascii="Times New Roman" w:hAnsi="Times New Roman"/>
          <w:lang w:val="en-HK"/>
        </w:rPr>
      </w:pPr>
      <w:r w:rsidRPr="00B01815">
        <w:rPr>
          <w:rFonts w:ascii="Times New Roman" w:hAnsi="Times New Roman"/>
          <w:noProof/>
          <w:lang w:val="en-HK"/>
          <w14:ligatures w14:val="standardContextual"/>
        </w:rPr>
        <w:pict w14:anchorId="1F9C683C">
          <v:rect id="_x0000_i1026" alt="" style="width:451.3pt;height:.05pt;mso-width-percent:0;mso-height-percent:0;mso-width-percent:0;mso-height-percent:0" o:hralign="center" o:hrstd="t" o:hr="t" fillcolor="#a0a0a0" stroked="f"/>
        </w:pict>
      </w:r>
    </w:p>
    <w:p w14:paraId="07D7A64E" w14:textId="77777777" w:rsidR="00F57DD9" w:rsidRPr="00F57DD9" w:rsidRDefault="00F57DD9" w:rsidP="00F57DD9">
      <w:pPr>
        <w:spacing w:before="100" w:beforeAutospacing="1" w:after="100" w:afterAutospacing="1" w:line="276" w:lineRule="auto"/>
        <w:outlineLvl w:val="2"/>
        <w:rPr>
          <w:rFonts w:ascii="Times New Roman" w:hAnsi="Times New Roman"/>
          <w:b/>
          <w:bCs/>
          <w:lang w:val="en-HK"/>
        </w:rPr>
      </w:pPr>
      <w:r w:rsidRPr="00F57DD9">
        <w:rPr>
          <w:rFonts w:ascii="Times New Roman" w:hAnsi="Times New Roman"/>
          <w:b/>
          <w:bCs/>
          <w:lang w:val="en-HK"/>
        </w:rPr>
        <w:t>Final Conclusion: The Case for Change</w:t>
      </w:r>
    </w:p>
    <w:p w14:paraId="7713A00D" w14:textId="77777777" w:rsidR="00F57DD9" w:rsidRPr="00F57DD9" w:rsidRDefault="00F57DD9" w:rsidP="00F57DD9">
      <w:pPr>
        <w:spacing w:before="100" w:beforeAutospacing="1" w:after="100" w:afterAutospacing="1" w:line="276" w:lineRule="auto"/>
        <w:rPr>
          <w:rFonts w:ascii="Times New Roman" w:hAnsi="Times New Roman"/>
          <w:lang w:val="en-HK"/>
        </w:rPr>
      </w:pPr>
      <w:r w:rsidRPr="00F57DD9">
        <w:rPr>
          <w:rFonts w:ascii="Times New Roman" w:hAnsi="Times New Roman"/>
          <w:lang w:val="en-HK"/>
        </w:rPr>
        <w:t xml:space="preserve">Dingwall’s final conclusion is </w:t>
      </w:r>
      <w:r w:rsidRPr="00F57DD9">
        <w:rPr>
          <w:rFonts w:ascii="Times New Roman" w:hAnsi="Times New Roman"/>
          <w:b/>
          <w:bCs/>
          <w:lang w:val="en-HK"/>
        </w:rPr>
        <w:t>unequivocal</w:t>
      </w:r>
      <w:r w:rsidRPr="00F57DD9">
        <w:rPr>
          <w:rFonts w:ascii="Times New Roman" w:hAnsi="Times New Roman"/>
          <w:lang w:val="en-HK"/>
        </w:rPr>
        <w:t xml:space="preserve">—the </w:t>
      </w:r>
      <w:r w:rsidRPr="00F57DD9">
        <w:rPr>
          <w:rFonts w:ascii="Times New Roman" w:hAnsi="Times New Roman"/>
          <w:b/>
          <w:bCs/>
          <w:lang w:val="en-HK"/>
        </w:rPr>
        <w:t>current law on intoxicated mistakes in self-defence is untenable and must be reformed</w:t>
      </w:r>
      <w:r w:rsidRPr="00F57DD9">
        <w:rPr>
          <w:rFonts w:ascii="Times New Roman" w:hAnsi="Times New Roman"/>
          <w:lang w:val="en-HK"/>
        </w:rPr>
        <w:t xml:space="preserve">. The law, as it stands, is </w:t>
      </w:r>
      <w:r w:rsidRPr="00F57DD9">
        <w:rPr>
          <w:rFonts w:ascii="Times New Roman" w:hAnsi="Times New Roman"/>
          <w:b/>
          <w:bCs/>
          <w:lang w:val="en-HK"/>
        </w:rPr>
        <w:t>illogical, unfair, and doctrinally inconsistent</w:t>
      </w:r>
      <w:r w:rsidRPr="00F57DD9">
        <w:rPr>
          <w:rFonts w:ascii="Times New Roman" w:hAnsi="Times New Roman"/>
          <w:lang w:val="en-HK"/>
        </w:rPr>
        <w:t xml:space="preserve">, leading to </w:t>
      </w:r>
      <w:r w:rsidRPr="00F57DD9">
        <w:rPr>
          <w:rFonts w:ascii="Times New Roman" w:hAnsi="Times New Roman"/>
          <w:b/>
          <w:bCs/>
          <w:lang w:val="en-HK"/>
        </w:rPr>
        <w:t>arbitrary and disproportionate outcomes</w:t>
      </w:r>
      <w:r w:rsidRPr="00F57DD9">
        <w:rPr>
          <w:rFonts w:ascii="Times New Roman" w:hAnsi="Times New Roman"/>
          <w:lang w:val="en-HK"/>
        </w:rPr>
        <w:t xml:space="preserve">. Until the courts correct these </w:t>
      </w:r>
      <w:r w:rsidRPr="00F57DD9">
        <w:rPr>
          <w:rFonts w:ascii="Times New Roman" w:hAnsi="Times New Roman"/>
          <w:b/>
          <w:bCs/>
          <w:lang w:val="en-HK"/>
        </w:rPr>
        <w:t>fundamental contradictions</w:t>
      </w:r>
      <w:r w:rsidRPr="00F57DD9">
        <w:rPr>
          <w:rFonts w:ascii="Times New Roman" w:hAnsi="Times New Roman"/>
          <w:lang w:val="en-HK"/>
        </w:rPr>
        <w:t xml:space="preserve">, </w:t>
      </w:r>
      <w:r w:rsidRPr="00F57DD9">
        <w:rPr>
          <w:rFonts w:ascii="Times New Roman" w:hAnsi="Times New Roman"/>
          <w:b/>
          <w:bCs/>
          <w:lang w:val="en-HK"/>
        </w:rPr>
        <w:t>criminal law will remain fragmented, inconsistent, and unfairly punitive toward intoxicated defendants</w:t>
      </w:r>
      <w:r w:rsidRPr="00F57DD9">
        <w:rPr>
          <w:rFonts w:ascii="Times New Roman" w:hAnsi="Times New Roman"/>
          <w:lang w:val="en-HK"/>
        </w:rPr>
        <w:t xml:space="preserve">. </w:t>
      </w:r>
      <w:r w:rsidRPr="00F57DD9">
        <w:rPr>
          <w:rFonts w:ascii="Times New Roman" w:hAnsi="Times New Roman"/>
          <w:b/>
          <w:bCs/>
          <w:lang w:val="en-HK"/>
        </w:rPr>
        <w:t>A principled, fair, and coherent legal framework must replace the current, flawed approach.</w:t>
      </w:r>
    </w:p>
    <w:p w14:paraId="53924AFB" w14:textId="2E5361DE" w:rsidR="00F57DD9" w:rsidRPr="00F57DD9" w:rsidRDefault="00B01815" w:rsidP="00F57DD9">
      <w:pPr>
        <w:spacing w:line="276" w:lineRule="auto"/>
        <w:rPr>
          <w:rFonts w:ascii="Times New Roman" w:hAnsi="Times New Roman"/>
        </w:rPr>
      </w:pPr>
      <w:r w:rsidRPr="00B01815">
        <w:rPr>
          <w:rFonts w:ascii="Times New Roman" w:hAnsi="Times New Roman"/>
          <w:noProof/>
          <w:lang w:val="en-HK"/>
          <w14:ligatures w14:val="standardContextual"/>
        </w:rPr>
        <w:pict w14:anchorId="4FDE3D97">
          <v:rect id="_x0000_i1025" alt="" style="width:451.3pt;height:.05pt;mso-width-percent:0;mso-height-percent:0;mso-width-percent:0;mso-height-percent:0" o:hralign="center" o:hrstd="t" o:hr="t" fillcolor="#a0a0a0" stroked="f"/>
        </w:pict>
      </w:r>
    </w:p>
    <w:p w14:paraId="5E4EBF53" w14:textId="77777777" w:rsidR="00F57DD9" w:rsidRPr="00F57DD9" w:rsidRDefault="00F57DD9" w:rsidP="00F57DD9">
      <w:pPr>
        <w:spacing w:line="276" w:lineRule="auto"/>
        <w:rPr>
          <w:rFonts w:ascii="Times New Roman" w:hAnsi="Times New Roman"/>
        </w:rPr>
      </w:pPr>
    </w:p>
    <w:p w14:paraId="73AE7D8F" w14:textId="28B8DE3B" w:rsidR="00F57DD9" w:rsidRPr="00F57DD9" w:rsidRDefault="00F57DD9" w:rsidP="00F57DD9">
      <w:pPr>
        <w:spacing w:line="276" w:lineRule="auto"/>
        <w:rPr>
          <w:rFonts w:ascii="Times New Roman" w:hAnsi="Times New Roman"/>
        </w:rPr>
      </w:pPr>
    </w:p>
    <w:sectPr w:rsidR="00F57DD9" w:rsidRPr="00F57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5F2"/>
    <w:multiLevelType w:val="multilevel"/>
    <w:tmpl w:val="2C80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D0135"/>
    <w:multiLevelType w:val="multilevel"/>
    <w:tmpl w:val="EFB4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462C7"/>
    <w:multiLevelType w:val="multilevel"/>
    <w:tmpl w:val="7528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C45DB"/>
    <w:multiLevelType w:val="multilevel"/>
    <w:tmpl w:val="60DE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17527"/>
    <w:multiLevelType w:val="multilevel"/>
    <w:tmpl w:val="725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F419C"/>
    <w:multiLevelType w:val="multilevel"/>
    <w:tmpl w:val="76E8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379CA"/>
    <w:multiLevelType w:val="multilevel"/>
    <w:tmpl w:val="1536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177B5"/>
    <w:multiLevelType w:val="multilevel"/>
    <w:tmpl w:val="4242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22808"/>
    <w:multiLevelType w:val="multilevel"/>
    <w:tmpl w:val="C42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C1955"/>
    <w:multiLevelType w:val="multilevel"/>
    <w:tmpl w:val="FF98F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A661B"/>
    <w:multiLevelType w:val="multilevel"/>
    <w:tmpl w:val="AF6E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D1A7B"/>
    <w:multiLevelType w:val="multilevel"/>
    <w:tmpl w:val="13F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B5707"/>
    <w:multiLevelType w:val="multilevel"/>
    <w:tmpl w:val="D34C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23001"/>
    <w:multiLevelType w:val="multilevel"/>
    <w:tmpl w:val="95F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568DC"/>
    <w:multiLevelType w:val="multilevel"/>
    <w:tmpl w:val="373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914C9"/>
    <w:multiLevelType w:val="multilevel"/>
    <w:tmpl w:val="3170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10A73"/>
    <w:multiLevelType w:val="multilevel"/>
    <w:tmpl w:val="19F4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07FB5"/>
    <w:multiLevelType w:val="multilevel"/>
    <w:tmpl w:val="12D01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C72B2"/>
    <w:multiLevelType w:val="multilevel"/>
    <w:tmpl w:val="E3B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600A6"/>
    <w:multiLevelType w:val="multilevel"/>
    <w:tmpl w:val="00DA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C83939"/>
    <w:multiLevelType w:val="multilevel"/>
    <w:tmpl w:val="DCFA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63840"/>
    <w:multiLevelType w:val="multilevel"/>
    <w:tmpl w:val="72D84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8096C"/>
    <w:multiLevelType w:val="multilevel"/>
    <w:tmpl w:val="653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04635"/>
    <w:multiLevelType w:val="multilevel"/>
    <w:tmpl w:val="59A8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32F97"/>
    <w:multiLevelType w:val="multilevel"/>
    <w:tmpl w:val="057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464EE"/>
    <w:multiLevelType w:val="multilevel"/>
    <w:tmpl w:val="AA982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92654"/>
    <w:multiLevelType w:val="multilevel"/>
    <w:tmpl w:val="2B1A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92BDB"/>
    <w:multiLevelType w:val="multilevel"/>
    <w:tmpl w:val="430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872B4"/>
    <w:multiLevelType w:val="multilevel"/>
    <w:tmpl w:val="70A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B0293"/>
    <w:multiLevelType w:val="multilevel"/>
    <w:tmpl w:val="DAAA4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A1C4F"/>
    <w:multiLevelType w:val="multilevel"/>
    <w:tmpl w:val="669A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586B3E"/>
    <w:multiLevelType w:val="multilevel"/>
    <w:tmpl w:val="D4986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6D79D8"/>
    <w:multiLevelType w:val="multilevel"/>
    <w:tmpl w:val="4304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B17C04"/>
    <w:multiLevelType w:val="multilevel"/>
    <w:tmpl w:val="D870C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4E411A"/>
    <w:multiLevelType w:val="multilevel"/>
    <w:tmpl w:val="8CECDE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9F06310"/>
    <w:multiLevelType w:val="multilevel"/>
    <w:tmpl w:val="32A6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50858"/>
    <w:multiLevelType w:val="multilevel"/>
    <w:tmpl w:val="74AA1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E2AE9"/>
    <w:multiLevelType w:val="multilevel"/>
    <w:tmpl w:val="B1B0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A2714B"/>
    <w:multiLevelType w:val="multilevel"/>
    <w:tmpl w:val="26B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B4559"/>
    <w:multiLevelType w:val="multilevel"/>
    <w:tmpl w:val="55B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837708">
    <w:abstractNumId w:val="16"/>
  </w:num>
  <w:num w:numId="2" w16cid:durableId="603003397">
    <w:abstractNumId w:val="11"/>
  </w:num>
  <w:num w:numId="3" w16cid:durableId="1728069727">
    <w:abstractNumId w:val="31"/>
  </w:num>
  <w:num w:numId="4" w16cid:durableId="808281955">
    <w:abstractNumId w:val="27"/>
  </w:num>
  <w:num w:numId="5" w16cid:durableId="1748653350">
    <w:abstractNumId w:val="37"/>
  </w:num>
  <w:num w:numId="6" w16cid:durableId="1600988931">
    <w:abstractNumId w:val="24"/>
  </w:num>
  <w:num w:numId="7" w16cid:durableId="678853316">
    <w:abstractNumId w:val="22"/>
  </w:num>
  <w:num w:numId="8" w16cid:durableId="1480421581">
    <w:abstractNumId w:val="0"/>
  </w:num>
  <w:num w:numId="9" w16cid:durableId="1495145884">
    <w:abstractNumId w:val="35"/>
  </w:num>
  <w:num w:numId="10" w16cid:durableId="18240250">
    <w:abstractNumId w:val="14"/>
  </w:num>
  <w:num w:numId="11" w16cid:durableId="444423158">
    <w:abstractNumId w:val="5"/>
  </w:num>
  <w:num w:numId="12" w16cid:durableId="53312330">
    <w:abstractNumId w:val="19"/>
  </w:num>
  <w:num w:numId="13" w16cid:durableId="1942106673">
    <w:abstractNumId w:val="8"/>
  </w:num>
  <w:num w:numId="14" w16cid:durableId="1255943352">
    <w:abstractNumId w:val="28"/>
  </w:num>
  <w:num w:numId="15" w16cid:durableId="1225603691">
    <w:abstractNumId w:val="21"/>
  </w:num>
  <w:num w:numId="16" w16cid:durableId="947471931">
    <w:abstractNumId w:val="32"/>
  </w:num>
  <w:num w:numId="17" w16cid:durableId="1272475799">
    <w:abstractNumId w:val="39"/>
  </w:num>
  <w:num w:numId="18" w16cid:durableId="1075204328">
    <w:abstractNumId w:val="1"/>
  </w:num>
  <w:num w:numId="19" w16cid:durableId="119079611">
    <w:abstractNumId w:val="4"/>
  </w:num>
  <w:num w:numId="20" w16cid:durableId="2076469420">
    <w:abstractNumId w:val="38"/>
  </w:num>
  <w:num w:numId="21" w16cid:durableId="2083674135">
    <w:abstractNumId w:val="26"/>
  </w:num>
  <w:num w:numId="22" w16cid:durableId="1906406968">
    <w:abstractNumId w:val="20"/>
  </w:num>
  <w:num w:numId="23" w16cid:durableId="1404183432">
    <w:abstractNumId w:val="13"/>
  </w:num>
  <w:num w:numId="24" w16cid:durableId="99421675">
    <w:abstractNumId w:val="30"/>
  </w:num>
  <w:num w:numId="25" w16cid:durableId="374697538">
    <w:abstractNumId w:val="23"/>
  </w:num>
  <w:num w:numId="26" w16cid:durableId="844635554">
    <w:abstractNumId w:val="10"/>
  </w:num>
  <w:num w:numId="27" w16cid:durableId="1165129113">
    <w:abstractNumId w:val="3"/>
  </w:num>
  <w:num w:numId="28" w16cid:durableId="877667648">
    <w:abstractNumId w:val="18"/>
  </w:num>
  <w:num w:numId="29" w16cid:durableId="1878547469">
    <w:abstractNumId w:val="6"/>
  </w:num>
  <w:num w:numId="30" w16cid:durableId="742878779">
    <w:abstractNumId w:val="7"/>
  </w:num>
  <w:num w:numId="31" w16cid:durableId="200633275">
    <w:abstractNumId w:val="2"/>
  </w:num>
  <w:num w:numId="32" w16cid:durableId="105927799">
    <w:abstractNumId w:val="12"/>
  </w:num>
  <w:num w:numId="33" w16cid:durableId="2036349836">
    <w:abstractNumId w:val="9"/>
  </w:num>
  <w:num w:numId="34" w16cid:durableId="390731602">
    <w:abstractNumId w:val="36"/>
  </w:num>
  <w:num w:numId="35" w16cid:durableId="1732121643">
    <w:abstractNumId w:val="17"/>
  </w:num>
  <w:num w:numId="36" w16cid:durableId="1590653647">
    <w:abstractNumId w:val="29"/>
  </w:num>
  <w:num w:numId="37" w16cid:durableId="440878810">
    <w:abstractNumId w:val="15"/>
  </w:num>
  <w:num w:numId="38" w16cid:durableId="1019895015">
    <w:abstractNumId w:val="25"/>
  </w:num>
  <w:num w:numId="39" w16cid:durableId="365253856">
    <w:abstractNumId w:val="33"/>
  </w:num>
  <w:num w:numId="40" w16cid:durableId="21138137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3CA"/>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B752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713CA"/>
    <w:rsid w:val="00A93FBA"/>
    <w:rsid w:val="00A95C7E"/>
    <w:rsid w:val="00AB609D"/>
    <w:rsid w:val="00AC3AB8"/>
    <w:rsid w:val="00AE4348"/>
    <w:rsid w:val="00AE4BAF"/>
    <w:rsid w:val="00B01815"/>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807BC"/>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57DD9"/>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B377"/>
  <w15:chartTrackingRefBased/>
  <w15:docId w15:val="{8D6CD43B-2508-004C-8366-6D39539F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713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3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13C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713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A713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713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13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13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13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3C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713C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713C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A713C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A713C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713C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713C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713C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713C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713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3C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713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3C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713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13C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713CA"/>
    <w:pPr>
      <w:ind w:left="720"/>
      <w:contextualSpacing/>
    </w:pPr>
  </w:style>
  <w:style w:type="character" w:styleId="IntenseEmphasis">
    <w:name w:val="Intense Emphasis"/>
    <w:basedOn w:val="DefaultParagraphFont"/>
    <w:uiPriority w:val="21"/>
    <w:qFormat/>
    <w:rsid w:val="00A713CA"/>
    <w:rPr>
      <w:i/>
      <w:iCs/>
      <w:color w:val="2F5496" w:themeColor="accent1" w:themeShade="BF"/>
    </w:rPr>
  </w:style>
  <w:style w:type="paragraph" w:styleId="IntenseQuote">
    <w:name w:val="Intense Quote"/>
    <w:basedOn w:val="Normal"/>
    <w:next w:val="Normal"/>
    <w:link w:val="IntenseQuoteChar"/>
    <w:uiPriority w:val="30"/>
    <w:qFormat/>
    <w:rsid w:val="00A713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3C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713CA"/>
    <w:rPr>
      <w:b/>
      <w:bCs/>
      <w:smallCaps/>
      <w:color w:val="2F5496" w:themeColor="accent1" w:themeShade="BF"/>
      <w:spacing w:val="5"/>
    </w:rPr>
  </w:style>
  <w:style w:type="character" w:styleId="Strong">
    <w:name w:val="Strong"/>
    <w:basedOn w:val="DefaultParagraphFont"/>
    <w:uiPriority w:val="22"/>
    <w:qFormat/>
    <w:rsid w:val="00C807BC"/>
    <w:rPr>
      <w:b/>
      <w:bCs/>
    </w:rPr>
  </w:style>
  <w:style w:type="paragraph" w:styleId="NormalWeb">
    <w:name w:val="Normal (Web)"/>
    <w:basedOn w:val="Normal"/>
    <w:uiPriority w:val="99"/>
    <w:semiHidden/>
    <w:unhideWhenUsed/>
    <w:rsid w:val="00C807BC"/>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C807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5923545">
      <w:bodyDiv w:val="1"/>
      <w:marLeft w:val="0"/>
      <w:marRight w:val="0"/>
      <w:marTop w:val="0"/>
      <w:marBottom w:val="0"/>
      <w:divBdr>
        <w:top w:val="none" w:sz="0" w:space="0" w:color="auto"/>
        <w:left w:val="none" w:sz="0" w:space="0" w:color="auto"/>
        <w:bottom w:val="none" w:sz="0" w:space="0" w:color="auto"/>
        <w:right w:val="none" w:sz="0" w:space="0" w:color="auto"/>
      </w:divBdr>
    </w:div>
    <w:div w:id="672993079">
      <w:bodyDiv w:val="1"/>
      <w:marLeft w:val="0"/>
      <w:marRight w:val="0"/>
      <w:marTop w:val="0"/>
      <w:marBottom w:val="0"/>
      <w:divBdr>
        <w:top w:val="none" w:sz="0" w:space="0" w:color="auto"/>
        <w:left w:val="none" w:sz="0" w:space="0" w:color="auto"/>
        <w:bottom w:val="none" w:sz="0" w:space="0" w:color="auto"/>
        <w:right w:val="none" w:sz="0" w:space="0" w:color="auto"/>
      </w:divBdr>
    </w:div>
    <w:div w:id="775440026">
      <w:bodyDiv w:val="1"/>
      <w:marLeft w:val="0"/>
      <w:marRight w:val="0"/>
      <w:marTop w:val="0"/>
      <w:marBottom w:val="0"/>
      <w:divBdr>
        <w:top w:val="none" w:sz="0" w:space="0" w:color="auto"/>
        <w:left w:val="none" w:sz="0" w:space="0" w:color="auto"/>
        <w:bottom w:val="none" w:sz="0" w:space="0" w:color="auto"/>
        <w:right w:val="none" w:sz="0" w:space="0" w:color="auto"/>
      </w:divBdr>
    </w:div>
    <w:div w:id="814417271">
      <w:bodyDiv w:val="1"/>
      <w:marLeft w:val="0"/>
      <w:marRight w:val="0"/>
      <w:marTop w:val="0"/>
      <w:marBottom w:val="0"/>
      <w:divBdr>
        <w:top w:val="none" w:sz="0" w:space="0" w:color="auto"/>
        <w:left w:val="none" w:sz="0" w:space="0" w:color="auto"/>
        <w:bottom w:val="none" w:sz="0" w:space="0" w:color="auto"/>
        <w:right w:val="none" w:sz="0" w:space="0" w:color="auto"/>
      </w:divBdr>
    </w:div>
    <w:div w:id="1010909228">
      <w:bodyDiv w:val="1"/>
      <w:marLeft w:val="0"/>
      <w:marRight w:val="0"/>
      <w:marTop w:val="0"/>
      <w:marBottom w:val="0"/>
      <w:divBdr>
        <w:top w:val="none" w:sz="0" w:space="0" w:color="auto"/>
        <w:left w:val="none" w:sz="0" w:space="0" w:color="auto"/>
        <w:bottom w:val="none" w:sz="0" w:space="0" w:color="auto"/>
        <w:right w:val="none" w:sz="0" w:space="0" w:color="auto"/>
      </w:divBdr>
    </w:div>
    <w:div w:id="1108431364">
      <w:bodyDiv w:val="1"/>
      <w:marLeft w:val="0"/>
      <w:marRight w:val="0"/>
      <w:marTop w:val="0"/>
      <w:marBottom w:val="0"/>
      <w:divBdr>
        <w:top w:val="none" w:sz="0" w:space="0" w:color="auto"/>
        <w:left w:val="none" w:sz="0" w:space="0" w:color="auto"/>
        <w:bottom w:val="none" w:sz="0" w:space="0" w:color="auto"/>
        <w:right w:val="none" w:sz="0" w:space="0" w:color="auto"/>
      </w:divBdr>
    </w:div>
    <w:div w:id="1176766300">
      <w:bodyDiv w:val="1"/>
      <w:marLeft w:val="0"/>
      <w:marRight w:val="0"/>
      <w:marTop w:val="0"/>
      <w:marBottom w:val="0"/>
      <w:divBdr>
        <w:top w:val="none" w:sz="0" w:space="0" w:color="auto"/>
        <w:left w:val="none" w:sz="0" w:space="0" w:color="auto"/>
        <w:bottom w:val="none" w:sz="0" w:space="0" w:color="auto"/>
        <w:right w:val="none" w:sz="0" w:space="0" w:color="auto"/>
      </w:divBdr>
      <w:divsChild>
        <w:div w:id="1119489524">
          <w:marLeft w:val="0"/>
          <w:marRight w:val="0"/>
          <w:marTop w:val="0"/>
          <w:marBottom w:val="0"/>
          <w:divBdr>
            <w:top w:val="none" w:sz="0" w:space="0" w:color="auto"/>
            <w:left w:val="none" w:sz="0" w:space="0" w:color="auto"/>
            <w:bottom w:val="none" w:sz="0" w:space="0" w:color="auto"/>
            <w:right w:val="none" w:sz="0" w:space="0" w:color="auto"/>
          </w:divBdr>
          <w:divsChild>
            <w:div w:id="1795321675">
              <w:marLeft w:val="0"/>
              <w:marRight w:val="0"/>
              <w:marTop w:val="0"/>
              <w:marBottom w:val="0"/>
              <w:divBdr>
                <w:top w:val="none" w:sz="0" w:space="0" w:color="auto"/>
                <w:left w:val="none" w:sz="0" w:space="0" w:color="auto"/>
                <w:bottom w:val="none" w:sz="0" w:space="0" w:color="auto"/>
                <w:right w:val="none" w:sz="0" w:space="0" w:color="auto"/>
              </w:divBdr>
              <w:divsChild>
                <w:div w:id="1944528971">
                  <w:marLeft w:val="0"/>
                  <w:marRight w:val="0"/>
                  <w:marTop w:val="0"/>
                  <w:marBottom w:val="0"/>
                  <w:divBdr>
                    <w:top w:val="none" w:sz="0" w:space="0" w:color="auto"/>
                    <w:left w:val="none" w:sz="0" w:space="0" w:color="auto"/>
                    <w:bottom w:val="none" w:sz="0" w:space="0" w:color="auto"/>
                    <w:right w:val="none" w:sz="0" w:space="0" w:color="auto"/>
                  </w:divBdr>
                  <w:divsChild>
                    <w:div w:id="208541984">
                      <w:marLeft w:val="0"/>
                      <w:marRight w:val="0"/>
                      <w:marTop w:val="0"/>
                      <w:marBottom w:val="0"/>
                      <w:divBdr>
                        <w:top w:val="none" w:sz="0" w:space="0" w:color="auto"/>
                        <w:left w:val="none" w:sz="0" w:space="0" w:color="auto"/>
                        <w:bottom w:val="none" w:sz="0" w:space="0" w:color="auto"/>
                        <w:right w:val="none" w:sz="0" w:space="0" w:color="auto"/>
                      </w:divBdr>
                      <w:divsChild>
                        <w:div w:id="1590576850">
                          <w:marLeft w:val="0"/>
                          <w:marRight w:val="0"/>
                          <w:marTop w:val="0"/>
                          <w:marBottom w:val="0"/>
                          <w:divBdr>
                            <w:top w:val="none" w:sz="0" w:space="0" w:color="auto"/>
                            <w:left w:val="none" w:sz="0" w:space="0" w:color="auto"/>
                            <w:bottom w:val="none" w:sz="0" w:space="0" w:color="auto"/>
                            <w:right w:val="none" w:sz="0" w:space="0" w:color="auto"/>
                          </w:divBdr>
                          <w:divsChild>
                            <w:div w:id="1851143561">
                              <w:marLeft w:val="0"/>
                              <w:marRight w:val="0"/>
                              <w:marTop w:val="0"/>
                              <w:marBottom w:val="0"/>
                              <w:divBdr>
                                <w:top w:val="none" w:sz="0" w:space="0" w:color="auto"/>
                                <w:left w:val="none" w:sz="0" w:space="0" w:color="auto"/>
                                <w:bottom w:val="none" w:sz="0" w:space="0" w:color="auto"/>
                                <w:right w:val="none" w:sz="0" w:space="0" w:color="auto"/>
                              </w:divBdr>
                              <w:divsChild>
                                <w:div w:id="231045765">
                                  <w:marLeft w:val="0"/>
                                  <w:marRight w:val="0"/>
                                  <w:marTop w:val="0"/>
                                  <w:marBottom w:val="0"/>
                                  <w:divBdr>
                                    <w:top w:val="none" w:sz="0" w:space="0" w:color="auto"/>
                                    <w:left w:val="none" w:sz="0" w:space="0" w:color="auto"/>
                                    <w:bottom w:val="none" w:sz="0" w:space="0" w:color="auto"/>
                                    <w:right w:val="none" w:sz="0" w:space="0" w:color="auto"/>
                                  </w:divBdr>
                                  <w:divsChild>
                                    <w:div w:id="3980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962623">
      <w:bodyDiv w:val="1"/>
      <w:marLeft w:val="0"/>
      <w:marRight w:val="0"/>
      <w:marTop w:val="0"/>
      <w:marBottom w:val="0"/>
      <w:divBdr>
        <w:top w:val="none" w:sz="0" w:space="0" w:color="auto"/>
        <w:left w:val="none" w:sz="0" w:space="0" w:color="auto"/>
        <w:bottom w:val="none" w:sz="0" w:space="0" w:color="auto"/>
        <w:right w:val="none" w:sz="0" w:space="0" w:color="auto"/>
      </w:divBdr>
      <w:divsChild>
        <w:div w:id="600189416">
          <w:marLeft w:val="0"/>
          <w:marRight w:val="0"/>
          <w:marTop w:val="0"/>
          <w:marBottom w:val="0"/>
          <w:divBdr>
            <w:top w:val="none" w:sz="0" w:space="0" w:color="auto"/>
            <w:left w:val="none" w:sz="0" w:space="0" w:color="auto"/>
            <w:bottom w:val="none" w:sz="0" w:space="0" w:color="auto"/>
            <w:right w:val="none" w:sz="0" w:space="0" w:color="auto"/>
          </w:divBdr>
          <w:divsChild>
            <w:div w:id="2088961946">
              <w:marLeft w:val="0"/>
              <w:marRight w:val="0"/>
              <w:marTop w:val="0"/>
              <w:marBottom w:val="0"/>
              <w:divBdr>
                <w:top w:val="none" w:sz="0" w:space="0" w:color="auto"/>
                <w:left w:val="none" w:sz="0" w:space="0" w:color="auto"/>
                <w:bottom w:val="none" w:sz="0" w:space="0" w:color="auto"/>
                <w:right w:val="none" w:sz="0" w:space="0" w:color="auto"/>
              </w:divBdr>
              <w:divsChild>
                <w:div w:id="1818184249">
                  <w:marLeft w:val="0"/>
                  <w:marRight w:val="0"/>
                  <w:marTop w:val="0"/>
                  <w:marBottom w:val="0"/>
                  <w:divBdr>
                    <w:top w:val="none" w:sz="0" w:space="0" w:color="auto"/>
                    <w:left w:val="none" w:sz="0" w:space="0" w:color="auto"/>
                    <w:bottom w:val="none" w:sz="0" w:space="0" w:color="auto"/>
                    <w:right w:val="none" w:sz="0" w:space="0" w:color="auto"/>
                  </w:divBdr>
                  <w:divsChild>
                    <w:div w:id="725639187">
                      <w:marLeft w:val="0"/>
                      <w:marRight w:val="0"/>
                      <w:marTop w:val="0"/>
                      <w:marBottom w:val="0"/>
                      <w:divBdr>
                        <w:top w:val="none" w:sz="0" w:space="0" w:color="auto"/>
                        <w:left w:val="none" w:sz="0" w:space="0" w:color="auto"/>
                        <w:bottom w:val="none" w:sz="0" w:space="0" w:color="auto"/>
                        <w:right w:val="none" w:sz="0" w:space="0" w:color="auto"/>
                      </w:divBdr>
                      <w:divsChild>
                        <w:div w:id="1834106905">
                          <w:marLeft w:val="0"/>
                          <w:marRight w:val="0"/>
                          <w:marTop w:val="0"/>
                          <w:marBottom w:val="0"/>
                          <w:divBdr>
                            <w:top w:val="none" w:sz="0" w:space="0" w:color="auto"/>
                            <w:left w:val="none" w:sz="0" w:space="0" w:color="auto"/>
                            <w:bottom w:val="none" w:sz="0" w:space="0" w:color="auto"/>
                            <w:right w:val="none" w:sz="0" w:space="0" w:color="auto"/>
                          </w:divBdr>
                          <w:divsChild>
                            <w:div w:id="793132219">
                              <w:marLeft w:val="0"/>
                              <w:marRight w:val="0"/>
                              <w:marTop w:val="0"/>
                              <w:marBottom w:val="0"/>
                              <w:divBdr>
                                <w:top w:val="none" w:sz="0" w:space="0" w:color="auto"/>
                                <w:left w:val="none" w:sz="0" w:space="0" w:color="auto"/>
                                <w:bottom w:val="none" w:sz="0" w:space="0" w:color="auto"/>
                                <w:right w:val="none" w:sz="0" w:space="0" w:color="auto"/>
                              </w:divBdr>
                              <w:divsChild>
                                <w:div w:id="785731154">
                                  <w:marLeft w:val="0"/>
                                  <w:marRight w:val="0"/>
                                  <w:marTop w:val="0"/>
                                  <w:marBottom w:val="0"/>
                                  <w:divBdr>
                                    <w:top w:val="none" w:sz="0" w:space="0" w:color="auto"/>
                                    <w:left w:val="none" w:sz="0" w:space="0" w:color="auto"/>
                                    <w:bottom w:val="none" w:sz="0" w:space="0" w:color="auto"/>
                                    <w:right w:val="none" w:sz="0" w:space="0" w:color="auto"/>
                                  </w:divBdr>
                                  <w:divsChild>
                                    <w:div w:id="69981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056509">
      <w:bodyDiv w:val="1"/>
      <w:marLeft w:val="0"/>
      <w:marRight w:val="0"/>
      <w:marTop w:val="0"/>
      <w:marBottom w:val="0"/>
      <w:divBdr>
        <w:top w:val="none" w:sz="0" w:space="0" w:color="auto"/>
        <w:left w:val="none" w:sz="0" w:space="0" w:color="auto"/>
        <w:bottom w:val="none" w:sz="0" w:space="0" w:color="auto"/>
        <w:right w:val="none" w:sz="0" w:space="0" w:color="auto"/>
      </w:divBdr>
      <w:divsChild>
        <w:div w:id="16672498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80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2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10996</Words>
  <Characters>62678</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2025-02-10T14:43:00Z</dcterms:created>
  <dcterms:modified xsi:type="dcterms:W3CDTF">2025-02-11T10:26:00Z</dcterms:modified>
</cp:coreProperties>
</file>