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5796A8" w14:textId="77777777" w:rsidR="00DA77E9" w:rsidRPr="00DA77E9" w:rsidRDefault="00DA77E9" w:rsidP="00DA77E9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color w:val="2F5496" w:themeColor="accent1" w:themeShade="BF"/>
          <w:lang w:val="en-HK"/>
        </w:rPr>
      </w:pPr>
      <w:r w:rsidRPr="00DA77E9">
        <w:rPr>
          <w:rFonts w:ascii="Times New Roman" w:hAnsi="Times New Roman"/>
          <w:b/>
          <w:bCs/>
          <w:color w:val="2F5496" w:themeColor="accent1" w:themeShade="BF"/>
          <w:lang w:val="en-HK"/>
        </w:rPr>
        <w:t>Introduction: The Challenge of Identifying Involuntary Actions in Criminal Law</w:t>
      </w:r>
    </w:p>
    <w:p w14:paraId="6A3BA1DE" w14:textId="77777777" w:rsidR="00DA77E9" w:rsidRPr="00DA77E9" w:rsidRDefault="00DA77E9" w:rsidP="00DA77E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77E9">
        <w:rPr>
          <w:rFonts w:ascii="Times New Roman" w:hAnsi="Times New Roman"/>
          <w:lang w:val="en-HK"/>
        </w:rPr>
        <w:t xml:space="preserve">The article begins by highlighting the legal and conceptual difficulties in determining </w:t>
      </w:r>
      <w:r w:rsidRPr="00DA77E9">
        <w:rPr>
          <w:rFonts w:ascii="Times New Roman" w:hAnsi="Times New Roman"/>
          <w:b/>
          <w:bCs/>
          <w:lang w:val="en-HK"/>
        </w:rPr>
        <w:t>when an individual’s actions are involuntary to the extent of excusing criminal liability</w:t>
      </w:r>
      <w:r w:rsidRPr="00DA77E9">
        <w:rPr>
          <w:rFonts w:ascii="Times New Roman" w:hAnsi="Times New Roman"/>
          <w:lang w:val="en-HK"/>
        </w:rPr>
        <w:t xml:space="preserve">. The defence of </w:t>
      </w:r>
      <w:r w:rsidRPr="00DA77E9">
        <w:rPr>
          <w:rFonts w:ascii="Times New Roman" w:hAnsi="Times New Roman"/>
          <w:b/>
          <w:bCs/>
          <w:lang w:val="en-HK"/>
        </w:rPr>
        <w:t>automatism</w:t>
      </w:r>
      <w:r w:rsidRPr="00DA77E9">
        <w:rPr>
          <w:rFonts w:ascii="Times New Roman" w:hAnsi="Times New Roman"/>
          <w:lang w:val="en-HK"/>
        </w:rPr>
        <w:t xml:space="preserve"> is a central aspect of this inquiry and is commonly defined by </w:t>
      </w:r>
      <w:r w:rsidRPr="00DA77E9">
        <w:rPr>
          <w:rFonts w:ascii="Times New Roman" w:hAnsi="Times New Roman"/>
          <w:b/>
          <w:bCs/>
          <w:lang w:val="en-HK"/>
        </w:rPr>
        <w:t>Lord Denning</w:t>
      </w:r>
      <w:r w:rsidRPr="00DA77E9">
        <w:rPr>
          <w:rFonts w:ascii="Times New Roman" w:hAnsi="Times New Roman"/>
          <w:lang w:val="en-HK"/>
        </w:rPr>
        <w:t xml:space="preserve"> in </w:t>
      </w:r>
      <w:r w:rsidRPr="00DA77E9">
        <w:rPr>
          <w:rFonts w:ascii="Times New Roman" w:hAnsi="Times New Roman"/>
          <w:i/>
          <w:iCs/>
          <w:lang w:val="en-HK"/>
        </w:rPr>
        <w:t>Bratty v Attorney General for Northern Ireland [1963] AC 386</w:t>
      </w:r>
      <w:r w:rsidRPr="00DA77E9">
        <w:rPr>
          <w:rFonts w:ascii="Times New Roman" w:hAnsi="Times New Roman"/>
          <w:lang w:val="en-HK"/>
        </w:rPr>
        <w:t>:</w:t>
      </w:r>
    </w:p>
    <w:p w14:paraId="0CBD9EA3" w14:textId="77777777" w:rsidR="00DA77E9" w:rsidRPr="00DA77E9" w:rsidRDefault="00DA77E9" w:rsidP="00DA77E9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DA77E9">
        <w:rPr>
          <w:rFonts w:ascii="Times New Roman" w:hAnsi="Times New Roman"/>
          <w:i/>
          <w:iCs/>
          <w:lang w:val="en-HK"/>
        </w:rPr>
        <w:t>“No act is punishable if it is done involuntarily; and an involuntary act in this context means an act which is done by the muscles without any control by the mind, such as a spasm, a reflex action or convulsion; or an act done by one who is not conscious of what he is doing such as an act done while suffering from concussion or whilst sleepwalking.”</w:t>
      </w:r>
    </w:p>
    <w:p w14:paraId="617B96A6" w14:textId="77777777" w:rsidR="00DA77E9" w:rsidRPr="00DA77E9" w:rsidRDefault="00DA77E9" w:rsidP="00DA77E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77E9">
        <w:rPr>
          <w:rFonts w:ascii="Times New Roman" w:hAnsi="Times New Roman"/>
          <w:lang w:val="en-HK"/>
        </w:rPr>
        <w:t>This defence takes two distinct legal forms:</w:t>
      </w:r>
    </w:p>
    <w:p w14:paraId="5D4F4A6D" w14:textId="77777777" w:rsidR="00DA77E9" w:rsidRPr="00DA77E9" w:rsidRDefault="00DA77E9" w:rsidP="00DA77E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77E9">
        <w:rPr>
          <w:rFonts w:ascii="Times New Roman" w:hAnsi="Times New Roman"/>
          <w:b/>
          <w:bCs/>
          <w:lang w:val="en-HK"/>
        </w:rPr>
        <w:t>Sane automatism</w:t>
      </w:r>
      <w:r w:rsidRPr="00DA77E9">
        <w:rPr>
          <w:rFonts w:ascii="Times New Roman" w:hAnsi="Times New Roman"/>
          <w:lang w:val="en-HK"/>
        </w:rPr>
        <w:t xml:space="preserve">, applicable where the cause is external (e.g., a blow to the head, medication effects). If successful, the verdict is </w:t>
      </w:r>
      <w:r w:rsidRPr="00DA77E9">
        <w:rPr>
          <w:rFonts w:ascii="Times New Roman" w:hAnsi="Times New Roman"/>
          <w:i/>
          <w:iCs/>
          <w:lang w:val="en-HK"/>
        </w:rPr>
        <w:t>not guilty</w:t>
      </w:r>
      <w:r w:rsidRPr="00DA77E9">
        <w:rPr>
          <w:rFonts w:ascii="Times New Roman" w:hAnsi="Times New Roman"/>
          <w:lang w:val="en-HK"/>
        </w:rPr>
        <w:t>.</w:t>
      </w:r>
    </w:p>
    <w:p w14:paraId="45E7158F" w14:textId="77777777" w:rsidR="00DA77E9" w:rsidRPr="00DA77E9" w:rsidRDefault="00DA77E9" w:rsidP="00DA77E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77E9">
        <w:rPr>
          <w:rFonts w:ascii="Times New Roman" w:hAnsi="Times New Roman"/>
          <w:b/>
          <w:bCs/>
          <w:lang w:val="en-HK"/>
        </w:rPr>
        <w:t>Insane automatism</w:t>
      </w:r>
      <w:r w:rsidRPr="00DA77E9">
        <w:rPr>
          <w:rFonts w:ascii="Times New Roman" w:hAnsi="Times New Roman"/>
          <w:lang w:val="en-HK"/>
        </w:rPr>
        <w:t xml:space="preserve">, applicable when the cause is internal and classified as a “disease of the mind” under the </w:t>
      </w:r>
      <w:proofErr w:type="spellStart"/>
      <w:r w:rsidRPr="00DA77E9">
        <w:rPr>
          <w:rFonts w:ascii="Times New Roman" w:hAnsi="Times New Roman"/>
          <w:i/>
          <w:iCs/>
          <w:lang w:val="en-HK"/>
        </w:rPr>
        <w:t>M’Naghten</w:t>
      </w:r>
      <w:proofErr w:type="spellEnd"/>
      <w:r w:rsidRPr="00DA77E9">
        <w:rPr>
          <w:rFonts w:ascii="Times New Roman" w:hAnsi="Times New Roman"/>
          <w:i/>
          <w:iCs/>
          <w:lang w:val="en-HK"/>
        </w:rPr>
        <w:t xml:space="preserve"> Rules</w:t>
      </w:r>
      <w:r w:rsidRPr="00DA77E9">
        <w:rPr>
          <w:rFonts w:ascii="Times New Roman" w:hAnsi="Times New Roman"/>
          <w:lang w:val="en-HK"/>
        </w:rPr>
        <w:t xml:space="preserve">. If successful, the verdict is </w:t>
      </w:r>
      <w:r w:rsidRPr="00DA77E9">
        <w:rPr>
          <w:rFonts w:ascii="Times New Roman" w:hAnsi="Times New Roman"/>
          <w:i/>
          <w:iCs/>
          <w:lang w:val="en-HK"/>
        </w:rPr>
        <w:t>not guilty by reason of insanity</w:t>
      </w:r>
      <w:r w:rsidRPr="00DA77E9">
        <w:rPr>
          <w:rFonts w:ascii="Times New Roman" w:hAnsi="Times New Roman"/>
          <w:lang w:val="en-HK"/>
        </w:rPr>
        <w:t>.</w:t>
      </w:r>
    </w:p>
    <w:p w14:paraId="4D32E03F" w14:textId="77777777" w:rsidR="00DA77E9" w:rsidRPr="00DA77E9" w:rsidRDefault="00DA77E9" w:rsidP="00DA77E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77E9">
        <w:rPr>
          <w:rFonts w:ascii="Times New Roman" w:hAnsi="Times New Roman"/>
          <w:lang w:val="en-HK"/>
        </w:rPr>
        <w:t xml:space="preserve">The distinction is essential because it </w:t>
      </w:r>
      <w:r w:rsidRPr="00DA77E9">
        <w:rPr>
          <w:rFonts w:ascii="Times New Roman" w:hAnsi="Times New Roman"/>
          <w:b/>
          <w:bCs/>
          <w:lang w:val="en-HK"/>
        </w:rPr>
        <w:t>determines how the legal system treats individuals who lack voluntary control</w:t>
      </w:r>
      <w:r w:rsidRPr="00DA77E9">
        <w:rPr>
          <w:rFonts w:ascii="Times New Roman" w:hAnsi="Times New Roman"/>
          <w:lang w:val="en-HK"/>
        </w:rPr>
        <w:t xml:space="preserve"> over their actions. Yet, the </w:t>
      </w:r>
      <w:r w:rsidRPr="00DA77E9">
        <w:rPr>
          <w:rFonts w:ascii="Times New Roman" w:hAnsi="Times New Roman"/>
          <w:b/>
          <w:bCs/>
          <w:lang w:val="en-HK"/>
        </w:rPr>
        <w:t>number of automatism claims is rare</w:t>
      </w:r>
      <w:r w:rsidRPr="00DA77E9">
        <w:rPr>
          <w:rFonts w:ascii="Times New Roman" w:hAnsi="Times New Roman"/>
          <w:lang w:val="en-HK"/>
        </w:rPr>
        <w:t xml:space="preserve">, and courts have progressively </w:t>
      </w:r>
      <w:r w:rsidRPr="00DA77E9">
        <w:rPr>
          <w:rFonts w:ascii="Times New Roman" w:hAnsi="Times New Roman"/>
          <w:b/>
          <w:bCs/>
          <w:lang w:val="en-HK"/>
        </w:rPr>
        <w:t>narrowed the scope of involuntariness</w:t>
      </w:r>
      <w:r w:rsidRPr="00DA77E9">
        <w:rPr>
          <w:rFonts w:ascii="Times New Roman" w:hAnsi="Times New Roman"/>
          <w:lang w:val="en-HK"/>
        </w:rPr>
        <w:t>, making it harder to establish a successful defence.</w:t>
      </w:r>
    </w:p>
    <w:p w14:paraId="33D1ADCD" w14:textId="77777777" w:rsidR="00DA77E9" w:rsidRPr="00DA77E9" w:rsidRDefault="00DA77E9" w:rsidP="00DA77E9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color w:val="2F5496" w:themeColor="accent1" w:themeShade="BF"/>
          <w:lang w:val="en-HK"/>
        </w:rPr>
      </w:pPr>
      <w:r w:rsidRPr="00DA77E9">
        <w:rPr>
          <w:rFonts w:ascii="Times New Roman" w:hAnsi="Times New Roman"/>
          <w:b/>
          <w:bCs/>
          <w:color w:val="2F5496" w:themeColor="accent1" w:themeShade="BF"/>
          <w:lang w:val="en-HK"/>
        </w:rPr>
        <w:t xml:space="preserve">Judicial </w:t>
      </w:r>
      <w:proofErr w:type="spellStart"/>
      <w:r w:rsidRPr="00DA77E9">
        <w:rPr>
          <w:rFonts w:ascii="Times New Roman" w:hAnsi="Times New Roman"/>
          <w:b/>
          <w:bCs/>
          <w:color w:val="2F5496" w:themeColor="accent1" w:themeShade="BF"/>
          <w:lang w:val="en-HK"/>
        </w:rPr>
        <w:t>Skepticism</w:t>
      </w:r>
      <w:proofErr w:type="spellEnd"/>
      <w:r w:rsidRPr="00DA77E9">
        <w:rPr>
          <w:rFonts w:ascii="Times New Roman" w:hAnsi="Times New Roman"/>
          <w:b/>
          <w:bCs/>
          <w:color w:val="2F5496" w:themeColor="accent1" w:themeShade="BF"/>
          <w:lang w:val="en-HK"/>
        </w:rPr>
        <w:t>: The Distinction Between "Involuntary" and "Irrational" Actions</w:t>
      </w:r>
    </w:p>
    <w:p w14:paraId="0E054DF1" w14:textId="77777777" w:rsidR="00DA77E9" w:rsidRPr="00DA77E9" w:rsidRDefault="00DA77E9" w:rsidP="00DA77E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77E9">
        <w:rPr>
          <w:rFonts w:ascii="Times New Roman" w:hAnsi="Times New Roman"/>
          <w:lang w:val="en-HK"/>
        </w:rPr>
        <w:t xml:space="preserve">The article highlights judicial </w:t>
      </w:r>
      <w:r w:rsidRPr="00DA77E9">
        <w:rPr>
          <w:rFonts w:ascii="Times New Roman" w:hAnsi="Times New Roman"/>
          <w:b/>
          <w:bCs/>
          <w:lang w:val="en-HK"/>
        </w:rPr>
        <w:t>reluctance to accept claims of automatism</w:t>
      </w:r>
      <w:r w:rsidRPr="00DA77E9">
        <w:rPr>
          <w:rFonts w:ascii="Times New Roman" w:hAnsi="Times New Roman"/>
          <w:lang w:val="en-HK"/>
        </w:rPr>
        <w:t xml:space="preserve">, especially where actions appear </w:t>
      </w:r>
      <w:r w:rsidRPr="00DA77E9">
        <w:rPr>
          <w:rFonts w:ascii="Times New Roman" w:hAnsi="Times New Roman"/>
          <w:b/>
          <w:bCs/>
          <w:lang w:val="en-HK"/>
        </w:rPr>
        <w:t>purposive</w:t>
      </w:r>
      <w:r w:rsidRPr="00DA77E9">
        <w:rPr>
          <w:rFonts w:ascii="Times New Roman" w:hAnsi="Times New Roman"/>
          <w:lang w:val="en-HK"/>
        </w:rPr>
        <w:t xml:space="preserve">. This issue was emphasized in </w:t>
      </w:r>
      <w:r w:rsidRPr="00DA77E9">
        <w:rPr>
          <w:rFonts w:ascii="Times New Roman" w:hAnsi="Times New Roman"/>
          <w:i/>
          <w:iCs/>
          <w:lang w:val="en-HK"/>
        </w:rPr>
        <w:t>R v Coley, R v McGhee [2013] EWCA Crim 223</w:t>
      </w:r>
      <w:r w:rsidRPr="00DA77E9">
        <w:rPr>
          <w:rFonts w:ascii="Times New Roman" w:hAnsi="Times New Roman"/>
          <w:lang w:val="en-HK"/>
        </w:rPr>
        <w:t xml:space="preserve">, where </w:t>
      </w:r>
      <w:r w:rsidRPr="00DA77E9">
        <w:rPr>
          <w:rFonts w:ascii="Times New Roman" w:hAnsi="Times New Roman"/>
          <w:b/>
          <w:bCs/>
          <w:lang w:val="en-HK"/>
        </w:rPr>
        <w:t>Hughes LJ</w:t>
      </w:r>
      <w:r w:rsidRPr="00DA77E9">
        <w:rPr>
          <w:rFonts w:ascii="Times New Roman" w:hAnsi="Times New Roman"/>
          <w:lang w:val="en-HK"/>
        </w:rPr>
        <w:t xml:space="preserve"> distinguished between:</w:t>
      </w:r>
    </w:p>
    <w:p w14:paraId="7C8BE06D" w14:textId="77777777" w:rsidR="00DA77E9" w:rsidRPr="00DA77E9" w:rsidRDefault="00DA77E9" w:rsidP="00DA77E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77E9">
        <w:rPr>
          <w:rFonts w:ascii="Times New Roman" w:hAnsi="Times New Roman"/>
          <w:b/>
          <w:bCs/>
          <w:lang w:val="en-HK"/>
        </w:rPr>
        <w:t>Wholly involuntary actions</w:t>
      </w:r>
      <w:r w:rsidRPr="00DA77E9">
        <w:rPr>
          <w:rFonts w:ascii="Times New Roman" w:hAnsi="Times New Roman"/>
          <w:lang w:val="en-HK"/>
        </w:rPr>
        <w:t xml:space="preserve"> (which qualify for the defence of automatism).</w:t>
      </w:r>
    </w:p>
    <w:p w14:paraId="1D2DB98D" w14:textId="77777777" w:rsidR="00DA77E9" w:rsidRPr="00DA77E9" w:rsidRDefault="00DA77E9" w:rsidP="00DA77E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77E9">
        <w:rPr>
          <w:rFonts w:ascii="Times New Roman" w:hAnsi="Times New Roman"/>
          <w:b/>
          <w:bCs/>
          <w:lang w:val="en-HK"/>
        </w:rPr>
        <w:t>Irrational actions</w:t>
      </w:r>
      <w:r w:rsidRPr="00DA77E9">
        <w:rPr>
          <w:rFonts w:ascii="Times New Roman" w:hAnsi="Times New Roman"/>
          <w:lang w:val="en-HK"/>
        </w:rPr>
        <w:t xml:space="preserve"> (which do not </w:t>
      </w:r>
      <w:r w:rsidRPr="00DA77E9">
        <w:rPr>
          <w:rFonts w:ascii="Times New Roman" w:hAnsi="Times New Roman"/>
          <w:b/>
          <w:bCs/>
          <w:lang w:val="en-HK"/>
        </w:rPr>
        <w:t>necessarily indicate involuntariness</w:t>
      </w:r>
      <w:r w:rsidRPr="00DA77E9">
        <w:rPr>
          <w:rFonts w:ascii="Times New Roman" w:hAnsi="Times New Roman"/>
          <w:lang w:val="en-HK"/>
        </w:rPr>
        <w:t>).</w:t>
      </w:r>
    </w:p>
    <w:p w14:paraId="7E3404C0" w14:textId="77777777" w:rsidR="00DA77E9" w:rsidRPr="00DA77E9" w:rsidRDefault="00DA77E9" w:rsidP="00DA77E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77E9">
        <w:rPr>
          <w:rFonts w:ascii="Times New Roman" w:hAnsi="Times New Roman"/>
          <w:lang w:val="en-HK"/>
        </w:rPr>
        <w:t xml:space="preserve">The courts have stressed that </w:t>
      </w:r>
      <w:r w:rsidRPr="00DA77E9">
        <w:rPr>
          <w:rFonts w:ascii="Times New Roman" w:hAnsi="Times New Roman"/>
          <w:b/>
          <w:bCs/>
          <w:lang w:val="en-HK"/>
        </w:rPr>
        <w:t>mere irrationality does not amount to involuntariness</w:t>
      </w:r>
      <w:r w:rsidRPr="00DA77E9">
        <w:rPr>
          <w:rFonts w:ascii="Times New Roman" w:hAnsi="Times New Roman"/>
          <w:lang w:val="en-HK"/>
        </w:rPr>
        <w:t xml:space="preserve"> because a person may act irrationally but still voluntarily. The problem is compounded by </w:t>
      </w:r>
      <w:r w:rsidRPr="00DA77E9">
        <w:rPr>
          <w:rFonts w:ascii="Times New Roman" w:hAnsi="Times New Roman"/>
          <w:b/>
          <w:bCs/>
          <w:lang w:val="en-HK"/>
        </w:rPr>
        <w:t xml:space="preserve">the </w:t>
      </w:r>
      <w:r w:rsidRPr="00DA77E9">
        <w:rPr>
          <w:rFonts w:ascii="Times New Roman" w:hAnsi="Times New Roman"/>
          <w:b/>
          <w:bCs/>
          <w:lang w:val="en-HK"/>
        </w:rPr>
        <w:lastRenderedPageBreak/>
        <w:t>difficulty of distinguishing between "truly involuntary" and "semi-automatic" actions</w:t>
      </w:r>
      <w:r w:rsidRPr="00DA77E9">
        <w:rPr>
          <w:rFonts w:ascii="Times New Roman" w:hAnsi="Times New Roman"/>
          <w:lang w:val="en-HK"/>
        </w:rPr>
        <w:t xml:space="preserve">. Human beings often perform complex actions </w:t>
      </w:r>
      <w:r w:rsidRPr="00DA77E9">
        <w:rPr>
          <w:rFonts w:ascii="Times New Roman" w:hAnsi="Times New Roman"/>
          <w:b/>
          <w:bCs/>
          <w:lang w:val="en-HK"/>
        </w:rPr>
        <w:t>without full conscious awareness</w:t>
      </w:r>
      <w:r w:rsidRPr="00DA77E9">
        <w:rPr>
          <w:rFonts w:ascii="Times New Roman" w:hAnsi="Times New Roman"/>
          <w:lang w:val="en-HK"/>
        </w:rPr>
        <w:t xml:space="preserve">, leading to </w:t>
      </w:r>
      <w:r w:rsidRPr="00DA77E9">
        <w:rPr>
          <w:rFonts w:ascii="Times New Roman" w:hAnsi="Times New Roman"/>
          <w:b/>
          <w:bCs/>
          <w:lang w:val="en-HK"/>
        </w:rPr>
        <w:t>disputes over subjective memory and intent</w:t>
      </w:r>
      <w:r w:rsidRPr="00DA77E9">
        <w:rPr>
          <w:rFonts w:ascii="Times New Roman" w:hAnsi="Times New Roman"/>
          <w:lang w:val="en-HK"/>
        </w:rPr>
        <w:t>.</w:t>
      </w:r>
    </w:p>
    <w:p w14:paraId="2CA7323C" w14:textId="77777777" w:rsidR="00DA77E9" w:rsidRPr="00DA77E9" w:rsidRDefault="00DA77E9" w:rsidP="00DA77E9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color w:val="2F5496" w:themeColor="accent1" w:themeShade="BF"/>
          <w:lang w:val="en-HK"/>
        </w:rPr>
      </w:pPr>
      <w:r w:rsidRPr="00DA77E9">
        <w:rPr>
          <w:rFonts w:ascii="Times New Roman" w:hAnsi="Times New Roman"/>
          <w:b/>
          <w:bCs/>
          <w:color w:val="2F5496" w:themeColor="accent1" w:themeShade="BF"/>
          <w:lang w:val="en-HK"/>
        </w:rPr>
        <w:t>Automatism in Driving Cases: The Requirement of Total Destruction of Voluntariness</w:t>
      </w:r>
    </w:p>
    <w:p w14:paraId="253F04A3" w14:textId="77777777" w:rsidR="00DA77E9" w:rsidRPr="00DA77E9" w:rsidRDefault="00DA77E9" w:rsidP="00DA77E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77E9">
        <w:rPr>
          <w:rFonts w:ascii="Times New Roman" w:hAnsi="Times New Roman"/>
          <w:lang w:val="en-HK"/>
        </w:rPr>
        <w:t xml:space="preserve">A significant </w:t>
      </w:r>
      <w:r w:rsidRPr="00DA77E9">
        <w:rPr>
          <w:rFonts w:ascii="Times New Roman" w:hAnsi="Times New Roman"/>
          <w:b/>
          <w:bCs/>
          <w:lang w:val="en-HK"/>
        </w:rPr>
        <w:t>legal threshold for automatism is the requirement of total loss of control</w:t>
      </w:r>
      <w:r w:rsidRPr="00DA77E9">
        <w:rPr>
          <w:rFonts w:ascii="Times New Roman" w:hAnsi="Times New Roman"/>
          <w:lang w:val="en-HK"/>
        </w:rPr>
        <w:t xml:space="preserve">. This was reaffirmed in </w:t>
      </w:r>
      <w:r w:rsidRPr="00DA77E9">
        <w:rPr>
          <w:rFonts w:ascii="Times New Roman" w:hAnsi="Times New Roman"/>
          <w:i/>
          <w:iCs/>
          <w:lang w:val="en-HK"/>
        </w:rPr>
        <w:t>Attorney General’s Reference (No 2 of 1992) [1993] 4 All ER 683</w:t>
      </w:r>
      <w:r w:rsidRPr="00DA77E9">
        <w:rPr>
          <w:rFonts w:ascii="Times New Roman" w:hAnsi="Times New Roman"/>
          <w:lang w:val="en-HK"/>
        </w:rPr>
        <w:t xml:space="preserve">, which addressed </w:t>
      </w:r>
      <w:r w:rsidRPr="00DA77E9">
        <w:rPr>
          <w:rFonts w:ascii="Times New Roman" w:hAnsi="Times New Roman"/>
          <w:b/>
          <w:bCs/>
          <w:lang w:val="en-HK"/>
        </w:rPr>
        <w:t>"driving without awareness"</w:t>
      </w:r>
      <w:r w:rsidRPr="00DA77E9">
        <w:rPr>
          <w:rFonts w:ascii="Times New Roman" w:hAnsi="Times New Roman"/>
          <w:lang w:val="en-HK"/>
        </w:rPr>
        <w:t xml:space="preserve">. The Court of Appeal ruled that </w:t>
      </w:r>
      <w:r w:rsidRPr="00DA77E9">
        <w:rPr>
          <w:rFonts w:ascii="Times New Roman" w:hAnsi="Times New Roman"/>
          <w:b/>
          <w:bCs/>
          <w:lang w:val="en-HK"/>
        </w:rPr>
        <w:t>automatism requires complete destruction of voluntary control</w:t>
      </w:r>
      <w:r w:rsidRPr="00DA77E9">
        <w:rPr>
          <w:rFonts w:ascii="Times New Roman" w:hAnsi="Times New Roman"/>
          <w:lang w:val="en-HK"/>
        </w:rPr>
        <w:t xml:space="preserve"> and that </w:t>
      </w:r>
      <w:r w:rsidRPr="00DA77E9">
        <w:rPr>
          <w:rFonts w:ascii="Times New Roman" w:hAnsi="Times New Roman"/>
          <w:b/>
          <w:bCs/>
          <w:lang w:val="en-HK"/>
        </w:rPr>
        <w:t>partial or impaired control is insufficient</w:t>
      </w:r>
      <w:r w:rsidRPr="00DA77E9">
        <w:rPr>
          <w:rFonts w:ascii="Times New Roman" w:hAnsi="Times New Roman"/>
          <w:lang w:val="en-HK"/>
        </w:rPr>
        <w:t>. Lord Taylor held:</w:t>
      </w:r>
    </w:p>
    <w:p w14:paraId="7DA196B6" w14:textId="77777777" w:rsidR="00DA77E9" w:rsidRPr="00DA77E9" w:rsidRDefault="00DA77E9" w:rsidP="00DA77E9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DA77E9">
        <w:rPr>
          <w:rFonts w:ascii="Times New Roman" w:hAnsi="Times New Roman"/>
          <w:i/>
          <w:iCs/>
          <w:lang w:val="en-HK"/>
        </w:rPr>
        <w:t xml:space="preserve">“The defence of automatism requires that there </w:t>
      </w:r>
      <w:r w:rsidRPr="00DA77E9">
        <w:rPr>
          <w:rFonts w:ascii="Times New Roman" w:hAnsi="Times New Roman"/>
          <w:b/>
          <w:bCs/>
          <w:i/>
          <w:iCs/>
          <w:highlight w:val="yellow"/>
          <w:lang w:val="en-HK"/>
        </w:rPr>
        <w:t>was a total destruction of voluntary control</w:t>
      </w:r>
      <w:r w:rsidRPr="00DA77E9">
        <w:rPr>
          <w:rFonts w:ascii="Times New Roman" w:hAnsi="Times New Roman"/>
          <w:i/>
          <w:iCs/>
          <w:lang w:val="en-HK"/>
        </w:rPr>
        <w:t xml:space="preserve"> on the defendant’s part. Impaired, reduced or partial control is not enough.”</w:t>
      </w:r>
    </w:p>
    <w:p w14:paraId="3B1FB87B" w14:textId="77777777" w:rsidR="00DA77E9" w:rsidRPr="00DA77E9" w:rsidRDefault="00DA77E9" w:rsidP="00DA77E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77E9">
        <w:rPr>
          <w:rFonts w:ascii="Times New Roman" w:hAnsi="Times New Roman"/>
          <w:lang w:val="en-HK"/>
        </w:rPr>
        <w:t xml:space="preserve">Similarly, in </w:t>
      </w:r>
      <w:r w:rsidRPr="00DA77E9">
        <w:rPr>
          <w:rFonts w:ascii="Times New Roman" w:hAnsi="Times New Roman"/>
          <w:i/>
          <w:iCs/>
          <w:lang w:val="en-HK"/>
        </w:rPr>
        <w:t>Hill v Baxter [1958] 1 QB 277</w:t>
      </w:r>
      <w:r w:rsidRPr="00DA77E9">
        <w:rPr>
          <w:rFonts w:ascii="Times New Roman" w:hAnsi="Times New Roman"/>
          <w:lang w:val="en-HK"/>
        </w:rPr>
        <w:t xml:space="preserve">, Pearson J rejected a claim of </w:t>
      </w:r>
      <w:r w:rsidRPr="00DA77E9">
        <w:rPr>
          <w:rFonts w:ascii="Times New Roman" w:hAnsi="Times New Roman"/>
          <w:b/>
          <w:bCs/>
          <w:lang w:val="en-HK"/>
        </w:rPr>
        <w:t>driving automatism</w:t>
      </w:r>
      <w:r w:rsidRPr="00DA77E9">
        <w:rPr>
          <w:rFonts w:ascii="Times New Roman" w:hAnsi="Times New Roman"/>
          <w:lang w:val="en-HK"/>
        </w:rPr>
        <w:t xml:space="preserve">, stating that once a defendant is proved to have been </w:t>
      </w:r>
      <w:r w:rsidRPr="00DA77E9">
        <w:rPr>
          <w:rFonts w:ascii="Times New Roman" w:hAnsi="Times New Roman"/>
          <w:b/>
          <w:bCs/>
          <w:lang w:val="en-HK"/>
        </w:rPr>
        <w:t>in the driving seat of a moving vehicle</w:t>
      </w:r>
      <w:r w:rsidRPr="00DA77E9">
        <w:rPr>
          <w:rFonts w:ascii="Times New Roman" w:hAnsi="Times New Roman"/>
          <w:lang w:val="en-HK"/>
        </w:rPr>
        <w:t xml:space="preserve">, there is an </w:t>
      </w:r>
      <w:r w:rsidRPr="00DA77E9">
        <w:rPr>
          <w:rFonts w:ascii="Times New Roman" w:hAnsi="Times New Roman"/>
          <w:b/>
          <w:bCs/>
          <w:lang w:val="en-HK"/>
        </w:rPr>
        <w:t>irresistible inference that they were in control</w:t>
      </w:r>
      <w:r w:rsidRPr="00DA77E9">
        <w:rPr>
          <w:rFonts w:ascii="Times New Roman" w:hAnsi="Times New Roman"/>
          <w:lang w:val="en-HK"/>
        </w:rPr>
        <w:t>.</w:t>
      </w:r>
    </w:p>
    <w:p w14:paraId="4AF523F8" w14:textId="77777777" w:rsidR="00DA77E9" w:rsidRPr="00DA77E9" w:rsidRDefault="00DA77E9" w:rsidP="00DA77E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77E9">
        <w:rPr>
          <w:rFonts w:ascii="Times New Roman" w:hAnsi="Times New Roman"/>
          <w:lang w:val="en-HK"/>
        </w:rPr>
        <w:t xml:space="preserve">These rulings underscore that </w:t>
      </w:r>
      <w:r w:rsidRPr="00DA77E9">
        <w:rPr>
          <w:rFonts w:ascii="Times New Roman" w:hAnsi="Times New Roman"/>
          <w:b/>
          <w:bCs/>
          <w:lang w:val="en-HK"/>
        </w:rPr>
        <w:t>even a minimal degree of control negates an automatism plea</w:t>
      </w:r>
      <w:r w:rsidRPr="00DA77E9">
        <w:rPr>
          <w:rFonts w:ascii="Times New Roman" w:hAnsi="Times New Roman"/>
          <w:lang w:val="en-HK"/>
        </w:rPr>
        <w:t>.</w:t>
      </w:r>
    </w:p>
    <w:p w14:paraId="3971C067" w14:textId="77777777" w:rsidR="00DA77E9" w:rsidRPr="00DA77E9" w:rsidRDefault="00DA77E9" w:rsidP="00DA77E9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color w:val="2F5496" w:themeColor="accent1" w:themeShade="BF"/>
          <w:lang w:val="en-HK"/>
        </w:rPr>
      </w:pPr>
      <w:r w:rsidRPr="00DA77E9">
        <w:rPr>
          <w:rFonts w:ascii="Times New Roman" w:hAnsi="Times New Roman"/>
          <w:b/>
          <w:bCs/>
          <w:color w:val="2F5496" w:themeColor="accent1" w:themeShade="BF"/>
          <w:lang w:val="en-HK"/>
        </w:rPr>
        <w:t>Neuroscience and the Sense of Agency</w:t>
      </w:r>
    </w:p>
    <w:p w14:paraId="5BEF0B0E" w14:textId="77777777" w:rsidR="00DA77E9" w:rsidRPr="00DA77E9" w:rsidRDefault="00DA77E9" w:rsidP="00DA77E9">
      <w:pPr>
        <w:spacing w:before="100" w:beforeAutospacing="1" w:after="100" w:afterAutospacing="1" w:line="360" w:lineRule="auto"/>
        <w:rPr>
          <w:rFonts w:ascii="Times New Roman" w:hAnsi="Times New Roman"/>
          <w:color w:val="000000" w:themeColor="text1"/>
          <w:lang w:val="en-HK"/>
        </w:rPr>
      </w:pPr>
      <w:r w:rsidRPr="00DA77E9">
        <w:rPr>
          <w:rFonts w:ascii="Times New Roman" w:hAnsi="Times New Roman"/>
          <w:lang w:val="en-HK"/>
        </w:rPr>
        <w:t xml:space="preserve">The article shifts focus to </w:t>
      </w:r>
      <w:r w:rsidRPr="00DA77E9">
        <w:rPr>
          <w:rFonts w:ascii="Times New Roman" w:hAnsi="Times New Roman"/>
          <w:b/>
          <w:bCs/>
          <w:lang w:val="en-HK"/>
        </w:rPr>
        <w:t>neuroscientific research on the "sense of agency"</w:t>
      </w:r>
      <w:r w:rsidRPr="00DA77E9">
        <w:rPr>
          <w:rFonts w:ascii="Times New Roman" w:hAnsi="Times New Roman"/>
          <w:lang w:val="en-HK"/>
        </w:rPr>
        <w:t xml:space="preserve">, which examines </w:t>
      </w:r>
      <w:r w:rsidRPr="00DA77E9">
        <w:rPr>
          <w:rFonts w:ascii="Times New Roman" w:hAnsi="Times New Roman"/>
          <w:color w:val="FF0000"/>
          <w:lang w:val="en-HK"/>
        </w:rPr>
        <w:t>how individuals perceive control over their actions</w:t>
      </w:r>
      <w:r w:rsidRPr="00DA77E9">
        <w:rPr>
          <w:rFonts w:ascii="Times New Roman" w:hAnsi="Times New Roman"/>
          <w:lang w:val="en-HK"/>
        </w:rPr>
        <w:t xml:space="preserve">. Haggard and </w:t>
      </w:r>
      <w:proofErr w:type="spellStart"/>
      <w:r w:rsidRPr="00DA77E9">
        <w:rPr>
          <w:rFonts w:ascii="Times New Roman" w:hAnsi="Times New Roman"/>
          <w:lang w:val="en-HK"/>
        </w:rPr>
        <w:t>Chambon’s</w:t>
      </w:r>
      <w:proofErr w:type="spellEnd"/>
      <w:r w:rsidRPr="00DA77E9">
        <w:rPr>
          <w:rFonts w:ascii="Times New Roman" w:hAnsi="Times New Roman"/>
          <w:lang w:val="en-HK"/>
        </w:rPr>
        <w:t xml:space="preserve"> study (</w:t>
      </w:r>
      <w:r w:rsidRPr="00DA77E9">
        <w:rPr>
          <w:rFonts w:ascii="Times New Roman" w:hAnsi="Times New Roman"/>
          <w:i/>
          <w:iCs/>
          <w:lang w:val="en-HK"/>
        </w:rPr>
        <w:t xml:space="preserve">Sense of Agency, Curr </w:t>
      </w:r>
      <w:proofErr w:type="spellStart"/>
      <w:r w:rsidRPr="00DA77E9">
        <w:rPr>
          <w:rFonts w:ascii="Times New Roman" w:hAnsi="Times New Roman"/>
          <w:i/>
          <w:iCs/>
          <w:lang w:val="en-HK"/>
        </w:rPr>
        <w:t>Biol</w:t>
      </w:r>
      <w:proofErr w:type="spellEnd"/>
      <w:r w:rsidRPr="00DA77E9">
        <w:rPr>
          <w:rFonts w:ascii="Times New Roman" w:hAnsi="Times New Roman"/>
          <w:i/>
          <w:iCs/>
          <w:lang w:val="en-HK"/>
        </w:rPr>
        <w:t xml:space="preserve"> 2012; 22 (10), 390–392</w:t>
      </w:r>
      <w:r w:rsidRPr="00DA77E9">
        <w:rPr>
          <w:rFonts w:ascii="Times New Roman" w:hAnsi="Times New Roman"/>
          <w:lang w:val="en-HK"/>
        </w:rPr>
        <w:t xml:space="preserve">) posits that </w:t>
      </w:r>
      <w:r w:rsidRPr="00DA77E9">
        <w:rPr>
          <w:rFonts w:ascii="Times New Roman" w:hAnsi="Times New Roman"/>
          <w:b/>
          <w:bCs/>
          <w:lang w:val="en-HK"/>
        </w:rPr>
        <w:t>a strong sense of agency arises when an action produces an intended outcome</w:t>
      </w:r>
      <w:r w:rsidRPr="00DA77E9">
        <w:rPr>
          <w:rFonts w:ascii="Times New Roman" w:hAnsi="Times New Roman"/>
          <w:lang w:val="en-HK"/>
        </w:rPr>
        <w:t xml:space="preserve">. However, when </w:t>
      </w:r>
      <w:r w:rsidRPr="00DA77E9">
        <w:rPr>
          <w:rFonts w:ascii="Times New Roman" w:hAnsi="Times New Roman"/>
          <w:b/>
          <w:bCs/>
          <w:color w:val="000000" w:themeColor="text1"/>
          <w:lang w:val="en-HK"/>
        </w:rPr>
        <w:t>outcomes deviate from predictions, a person may feel they lack agency</w:t>
      </w:r>
      <w:r w:rsidRPr="00DA77E9">
        <w:rPr>
          <w:rFonts w:ascii="Times New Roman" w:hAnsi="Times New Roman"/>
          <w:color w:val="000000" w:themeColor="text1"/>
          <w:lang w:val="en-HK"/>
        </w:rPr>
        <w:t>.</w:t>
      </w:r>
    </w:p>
    <w:p w14:paraId="7C87F78B" w14:textId="77777777" w:rsidR="00DA77E9" w:rsidRPr="00DA77E9" w:rsidRDefault="00DA77E9" w:rsidP="00DA77E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77E9">
        <w:rPr>
          <w:rFonts w:ascii="Times New Roman" w:hAnsi="Times New Roman"/>
          <w:lang w:val="en-HK"/>
        </w:rPr>
        <w:t xml:space="preserve">While neuroscience has not identified </w:t>
      </w:r>
      <w:r w:rsidRPr="00DA77E9">
        <w:rPr>
          <w:rFonts w:ascii="Times New Roman" w:hAnsi="Times New Roman"/>
          <w:b/>
          <w:bCs/>
          <w:lang w:val="en-HK"/>
        </w:rPr>
        <w:t>a definitive neural correlate for agency</w:t>
      </w:r>
      <w:r w:rsidRPr="00DA77E9">
        <w:rPr>
          <w:rFonts w:ascii="Times New Roman" w:hAnsi="Times New Roman"/>
          <w:lang w:val="en-HK"/>
        </w:rPr>
        <w:t xml:space="preserve">, studies consistently show activation of the </w:t>
      </w:r>
      <w:r w:rsidRPr="00DA77E9">
        <w:rPr>
          <w:rFonts w:ascii="Times New Roman" w:hAnsi="Times New Roman"/>
          <w:b/>
          <w:bCs/>
          <w:lang w:val="en-HK"/>
        </w:rPr>
        <w:t>angular gyrus in the parietal cortex</w:t>
      </w:r>
      <w:r w:rsidRPr="00DA77E9">
        <w:rPr>
          <w:rFonts w:ascii="Times New Roman" w:hAnsi="Times New Roman"/>
          <w:lang w:val="en-HK"/>
        </w:rPr>
        <w:t xml:space="preserve"> in cases of </w:t>
      </w:r>
      <w:r w:rsidRPr="00DA77E9">
        <w:rPr>
          <w:rFonts w:ascii="Times New Roman" w:hAnsi="Times New Roman"/>
          <w:b/>
          <w:bCs/>
          <w:lang w:val="en-HK"/>
        </w:rPr>
        <w:t>non-agency</w:t>
      </w:r>
      <w:r w:rsidRPr="00DA77E9">
        <w:rPr>
          <w:rFonts w:ascii="Times New Roman" w:hAnsi="Times New Roman"/>
          <w:lang w:val="en-HK"/>
        </w:rPr>
        <w:t xml:space="preserve"> (where an action is not perceived as voluntary). This research </w:t>
      </w:r>
      <w:r w:rsidRPr="00DA77E9">
        <w:rPr>
          <w:rFonts w:ascii="Times New Roman" w:hAnsi="Times New Roman"/>
          <w:b/>
          <w:bCs/>
          <w:lang w:val="en-HK"/>
        </w:rPr>
        <w:t>challenges legal assumptions</w:t>
      </w:r>
      <w:r w:rsidRPr="00DA77E9">
        <w:rPr>
          <w:rFonts w:ascii="Times New Roman" w:hAnsi="Times New Roman"/>
          <w:lang w:val="en-HK"/>
        </w:rPr>
        <w:t xml:space="preserve"> by suggesting that </w:t>
      </w:r>
      <w:r w:rsidRPr="00DA77E9">
        <w:rPr>
          <w:rFonts w:ascii="Times New Roman" w:hAnsi="Times New Roman"/>
          <w:b/>
          <w:bCs/>
          <w:lang w:val="en-HK"/>
        </w:rPr>
        <w:t>perceptions of agency are malleable</w:t>
      </w:r>
      <w:r w:rsidRPr="00DA77E9">
        <w:rPr>
          <w:rFonts w:ascii="Times New Roman" w:hAnsi="Times New Roman"/>
          <w:lang w:val="en-HK"/>
        </w:rPr>
        <w:t xml:space="preserve"> and may not always reflect </w:t>
      </w:r>
      <w:r w:rsidRPr="00DA77E9">
        <w:rPr>
          <w:rFonts w:ascii="Times New Roman" w:hAnsi="Times New Roman"/>
          <w:b/>
          <w:bCs/>
          <w:lang w:val="en-HK"/>
        </w:rPr>
        <w:t>actual control</w:t>
      </w:r>
      <w:r w:rsidRPr="00DA77E9">
        <w:rPr>
          <w:rFonts w:ascii="Times New Roman" w:hAnsi="Times New Roman"/>
          <w:lang w:val="en-HK"/>
        </w:rPr>
        <w:t xml:space="preserve"> over one’s actions.</w:t>
      </w:r>
    </w:p>
    <w:p w14:paraId="07307913" w14:textId="77777777" w:rsidR="00DA77E9" w:rsidRPr="00DA77E9" w:rsidRDefault="00DA77E9" w:rsidP="00DA77E9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DA77E9">
        <w:rPr>
          <w:rFonts w:ascii="Times New Roman" w:hAnsi="Times New Roman"/>
          <w:b/>
          <w:bCs/>
          <w:lang w:val="en-HK"/>
        </w:rPr>
        <w:lastRenderedPageBreak/>
        <w:t>Case Study: Brian Thomas and Sleepwalking Automatism</w:t>
      </w:r>
    </w:p>
    <w:p w14:paraId="69A17ED4" w14:textId="77777777" w:rsidR="00DA77E9" w:rsidRPr="00DA77E9" w:rsidRDefault="00DA77E9" w:rsidP="00DA77E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77E9">
        <w:rPr>
          <w:rFonts w:ascii="Times New Roman" w:hAnsi="Times New Roman"/>
          <w:lang w:val="en-HK"/>
        </w:rPr>
        <w:t xml:space="preserve">The article discusses </w:t>
      </w:r>
      <w:r w:rsidRPr="00DA77E9">
        <w:rPr>
          <w:rFonts w:ascii="Times New Roman" w:hAnsi="Times New Roman"/>
          <w:b/>
          <w:bCs/>
          <w:lang w:val="en-HK"/>
        </w:rPr>
        <w:t>Brian Thomas’s case</w:t>
      </w:r>
      <w:r w:rsidRPr="00DA77E9">
        <w:rPr>
          <w:rFonts w:ascii="Times New Roman" w:hAnsi="Times New Roman"/>
          <w:lang w:val="en-HK"/>
        </w:rPr>
        <w:t xml:space="preserve">, a </w:t>
      </w:r>
      <w:r w:rsidRPr="00DA77E9">
        <w:rPr>
          <w:rFonts w:ascii="Times New Roman" w:hAnsi="Times New Roman"/>
          <w:b/>
          <w:bCs/>
          <w:lang w:val="en-HK"/>
        </w:rPr>
        <w:t>successful automatism defence</w:t>
      </w:r>
      <w:r w:rsidRPr="00DA77E9">
        <w:rPr>
          <w:rFonts w:ascii="Times New Roman" w:hAnsi="Times New Roman"/>
          <w:lang w:val="en-HK"/>
        </w:rPr>
        <w:t xml:space="preserve"> involving </w:t>
      </w:r>
      <w:r w:rsidRPr="00DA77E9">
        <w:rPr>
          <w:rFonts w:ascii="Times New Roman" w:hAnsi="Times New Roman"/>
          <w:b/>
          <w:bCs/>
          <w:lang w:val="en-HK"/>
        </w:rPr>
        <w:t>sleepwalking homicide</w:t>
      </w:r>
      <w:r w:rsidRPr="00DA77E9">
        <w:rPr>
          <w:rFonts w:ascii="Times New Roman" w:hAnsi="Times New Roman"/>
          <w:lang w:val="en-HK"/>
        </w:rPr>
        <w:t>.</w:t>
      </w:r>
    </w:p>
    <w:p w14:paraId="738B7C4E" w14:textId="77777777" w:rsidR="00DA77E9" w:rsidRPr="00DA77E9" w:rsidRDefault="00DA77E9" w:rsidP="00DA77E9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77E9">
        <w:rPr>
          <w:rFonts w:ascii="Times New Roman" w:hAnsi="Times New Roman"/>
          <w:lang w:val="en-HK"/>
        </w:rPr>
        <w:t xml:space="preserve">Thomas was charged with </w:t>
      </w:r>
      <w:r w:rsidRPr="00DA77E9">
        <w:rPr>
          <w:rFonts w:ascii="Times New Roman" w:hAnsi="Times New Roman"/>
          <w:b/>
          <w:bCs/>
          <w:lang w:val="en-HK"/>
        </w:rPr>
        <w:t>murdering his wife while asleep</w:t>
      </w:r>
      <w:r w:rsidRPr="00DA77E9">
        <w:rPr>
          <w:rFonts w:ascii="Times New Roman" w:hAnsi="Times New Roman"/>
          <w:lang w:val="en-HK"/>
        </w:rPr>
        <w:t>.</w:t>
      </w:r>
    </w:p>
    <w:p w14:paraId="492CAEC0" w14:textId="77777777" w:rsidR="00DA77E9" w:rsidRPr="00DA77E9" w:rsidRDefault="00DA77E9" w:rsidP="00DA77E9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77E9">
        <w:rPr>
          <w:rFonts w:ascii="Times New Roman" w:hAnsi="Times New Roman"/>
          <w:lang w:val="en-HK"/>
        </w:rPr>
        <w:t xml:space="preserve">Expert evidence confirmed </w:t>
      </w:r>
      <w:r w:rsidRPr="00DA77E9">
        <w:rPr>
          <w:rFonts w:ascii="Times New Roman" w:hAnsi="Times New Roman"/>
          <w:b/>
          <w:bCs/>
          <w:lang w:val="en-HK"/>
        </w:rPr>
        <w:t>his actions were consistent with automatism</w:t>
      </w:r>
      <w:r w:rsidRPr="00DA77E9">
        <w:rPr>
          <w:rFonts w:ascii="Times New Roman" w:hAnsi="Times New Roman"/>
          <w:lang w:val="en-HK"/>
        </w:rPr>
        <w:t xml:space="preserve">, meaning </w:t>
      </w:r>
      <w:r w:rsidRPr="00DA77E9">
        <w:rPr>
          <w:rFonts w:ascii="Times New Roman" w:hAnsi="Times New Roman"/>
          <w:b/>
          <w:bCs/>
          <w:lang w:val="en-HK"/>
        </w:rPr>
        <w:t>his mind had no control over his body at the time</w:t>
      </w:r>
      <w:r w:rsidRPr="00DA77E9">
        <w:rPr>
          <w:rFonts w:ascii="Times New Roman" w:hAnsi="Times New Roman"/>
          <w:lang w:val="en-HK"/>
        </w:rPr>
        <w:t>.</w:t>
      </w:r>
    </w:p>
    <w:p w14:paraId="5238E3AD" w14:textId="77777777" w:rsidR="00DA77E9" w:rsidRPr="00DA77E9" w:rsidRDefault="00DA77E9" w:rsidP="00DA77E9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77E9">
        <w:rPr>
          <w:rFonts w:ascii="Times New Roman" w:hAnsi="Times New Roman"/>
          <w:lang w:val="en-HK"/>
        </w:rPr>
        <w:t xml:space="preserve">The prosecution </w:t>
      </w:r>
      <w:r w:rsidRPr="00DA77E9">
        <w:rPr>
          <w:rFonts w:ascii="Times New Roman" w:hAnsi="Times New Roman"/>
          <w:b/>
          <w:bCs/>
          <w:lang w:val="en-HK"/>
        </w:rPr>
        <w:t>dropped the insanity plea</w:t>
      </w:r>
      <w:r w:rsidRPr="00DA77E9">
        <w:rPr>
          <w:rFonts w:ascii="Times New Roman" w:hAnsi="Times New Roman"/>
          <w:lang w:val="en-HK"/>
        </w:rPr>
        <w:t xml:space="preserve">, and Thomas was found </w:t>
      </w:r>
      <w:r w:rsidRPr="00DA77E9">
        <w:rPr>
          <w:rFonts w:ascii="Times New Roman" w:hAnsi="Times New Roman"/>
          <w:b/>
          <w:bCs/>
          <w:lang w:val="en-HK"/>
        </w:rPr>
        <w:t>not guilty</w:t>
      </w:r>
      <w:r w:rsidRPr="00DA77E9">
        <w:rPr>
          <w:rFonts w:ascii="Times New Roman" w:hAnsi="Times New Roman"/>
          <w:lang w:val="en-HK"/>
        </w:rPr>
        <w:t>.</w:t>
      </w:r>
    </w:p>
    <w:p w14:paraId="6B833B36" w14:textId="77777777" w:rsidR="00DA77E9" w:rsidRPr="00DA77E9" w:rsidRDefault="00DA77E9" w:rsidP="00DA77E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77E9">
        <w:rPr>
          <w:rFonts w:ascii="Times New Roman" w:hAnsi="Times New Roman"/>
          <w:lang w:val="en-HK"/>
        </w:rPr>
        <w:t xml:space="preserve">This case demonstrates the </w:t>
      </w:r>
      <w:r w:rsidRPr="00DA77E9">
        <w:rPr>
          <w:rFonts w:ascii="Times New Roman" w:hAnsi="Times New Roman"/>
          <w:b/>
          <w:bCs/>
          <w:lang w:val="en-HK"/>
        </w:rPr>
        <w:t>critical role of expert medical testimony</w:t>
      </w:r>
      <w:r w:rsidRPr="00DA77E9">
        <w:rPr>
          <w:rFonts w:ascii="Times New Roman" w:hAnsi="Times New Roman"/>
          <w:lang w:val="en-HK"/>
        </w:rPr>
        <w:t xml:space="preserve"> in substantiating automatism claims.</w:t>
      </w:r>
    </w:p>
    <w:p w14:paraId="24837EE1" w14:textId="77777777" w:rsidR="00DA77E9" w:rsidRPr="00DA77E9" w:rsidRDefault="00DA77E9" w:rsidP="00DA77E9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color w:val="2F5496" w:themeColor="accent1" w:themeShade="BF"/>
          <w:lang w:val="en-HK"/>
        </w:rPr>
      </w:pPr>
      <w:r w:rsidRPr="00DA77E9">
        <w:rPr>
          <w:rFonts w:ascii="Times New Roman" w:hAnsi="Times New Roman"/>
          <w:b/>
          <w:bCs/>
          <w:color w:val="2F5496" w:themeColor="accent1" w:themeShade="BF"/>
          <w:lang w:val="en-HK"/>
        </w:rPr>
        <w:t>The Law Commission’s Reform Proposals</w:t>
      </w:r>
    </w:p>
    <w:p w14:paraId="63A745BE" w14:textId="77777777" w:rsidR="00DA77E9" w:rsidRPr="00DA77E9" w:rsidRDefault="00DA77E9" w:rsidP="00DA77E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77E9">
        <w:rPr>
          <w:rFonts w:ascii="Times New Roman" w:hAnsi="Times New Roman"/>
          <w:lang w:val="en-HK"/>
        </w:rPr>
        <w:t xml:space="preserve">The </w:t>
      </w:r>
      <w:r w:rsidRPr="00DA77E9">
        <w:rPr>
          <w:rFonts w:ascii="Times New Roman" w:hAnsi="Times New Roman"/>
          <w:b/>
          <w:bCs/>
          <w:lang w:val="en-HK"/>
        </w:rPr>
        <w:t>Law Commission for England and Wales</w:t>
      </w:r>
      <w:r w:rsidRPr="00DA77E9">
        <w:rPr>
          <w:rFonts w:ascii="Times New Roman" w:hAnsi="Times New Roman"/>
          <w:lang w:val="en-HK"/>
        </w:rPr>
        <w:t xml:space="preserve"> has proposed reforms to insanity and automatism defences, emphasizing a </w:t>
      </w:r>
      <w:r w:rsidRPr="00DA77E9">
        <w:rPr>
          <w:rFonts w:ascii="Times New Roman" w:hAnsi="Times New Roman"/>
          <w:b/>
          <w:bCs/>
          <w:lang w:val="en-HK"/>
        </w:rPr>
        <w:t>new threshold for capacity-based excuses</w:t>
      </w:r>
      <w:r w:rsidRPr="00DA77E9">
        <w:rPr>
          <w:rFonts w:ascii="Times New Roman" w:hAnsi="Times New Roman"/>
          <w:lang w:val="en-HK"/>
        </w:rPr>
        <w:t>. Key proposals include:</w:t>
      </w:r>
    </w:p>
    <w:p w14:paraId="232B7938" w14:textId="77777777" w:rsidR="00DA77E9" w:rsidRPr="00DA77E9" w:rsidRDefault="00DA77E9" w:rsidP="00DA77E9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77E9">
        <w:rPr>
          <w:rFonts w:ascii="Times New Roman" w:hAnsi="Times New Roman"/>
          <w:b/>
          <w:bCs/>
          <w:lang w:val="en-HK"/>
        </w:rPr>
        <w:t>Sane automatism defence:</w:t>
      </w:r>
      <w:r w:rsidRPr="00DA77E9">
        <w:rPr>
          <w:rFonts w:ascii="Times New Roman" w:hAnsi="Times New Roman"/>
          <w:lang w:val="en-HK"/>
        </w:rPr>
        <w:t xml:space="preserve"> Requires proof that the defendant </w:t>
      </w:r>
      <w:r w:rsidRPr="00DA77E9">
        <w:rPr>
          <w:rFonts w:ascii="Times New Roman" w:hAnsi="Times New Roman"/>
          <w:b/>
          <w:bCs/>
          <w:lang w:val="en-HK"/>
        </w:rPr>
        <w:t>wholly lacked capacity to control their conduct</w:t>
      </w:r>
      <w:r w:rsidRPr="00DA77E9">
        <w:rPr>
          <w:rFonts w:ascii="Times New Roman" w:hAnsi="Times New Roman"/>
          <w:lang w:val="en-HK"/>
        </w:rPr>
        <w:t xml:space="preserve"> (</w:t>
      </w:r>
      <w:r w:rsidRPr="00DA77E9">
        <w:rPr>
          <w:rFonts w:ascii="Times New Roman" w:hAnsi="Times New Roman"/>
          <w:i/>
          <w:iCs/>
          <w:lang w:val="en-HK"/>
        </w:rPr>
        <w:t>Proposal 13</w:t>
      </w:r>
      <w:r w:rsidRPr="00DA77E9">
        <w:rPr>
          <w:rFonts w:ascii="Times New Roman" w:hAnsi="Times New Roman"/>
          <w:lang w:val="en-HK"/>
        </w:rPr>
        <w:t>).</w:t>
      </w:r>
    </w:p>
    <w:p w14:paraId="55D62219" w14:textId="77777777" w:rsidR="00DA77E9" w:rsidRPr="00DA77E9" w:rsidRDefault="00DA77E9" w:rsidP="00DA77E9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77E9">
        <w:rPr>
          <w:rFonts w:ascii="Times New Roman" w:hAnsi="Times New Roman"/>
          <w:b/>
          <w:bCs/>
          <w:lang w:val="en-HK"/>
        </w:rPr>
        <w:t>Insanity defence:</w:t>
      </w:r>
      <w:r w:rsidRPr="00DA77E9">
        <w:rPr>
          <w:rFonts w:ascii="Times New Roman" w:hAnsi="Times New Roman"/>
          <w:lang w:val="en-HK"/>
        </w:rPr>
        <w:t xml:space="preserve"> Establishes a </w:t>
      </w:r>
      <w:r w:rsidRPr="00DA77E9">
        <w:rPr>
          <w:rFonts w:ascii="Times New Roman" w:hAnsi="Times New Roman"/>
          <w:b/>
          <w:bCs/>
          <w:lang w:val="en-HK"/>
        </w:rPr>
        <w:t>new statutory defence of “Not Criminally Responsible by Reason of Recognised Medical Condition”</w:t>
      </w:r>
      <w:r w:rsidRPr="00DA77E9">
        <w:rPr>
          <w:rFonts w:ascii="Times New Roman" w:hAnsi="Times New Roman"/>
          <w:lang w:val="en-HK"/>
        </w:rPr>
        <w:t xml:space="preserve"> (</w:t>
      </w:r>
      <w:r w:rsidRPr="00DA77E9">
        <w:rPr>
          <w:rFonts w:ascii="Times New Roman" w:hAnsi="Times New Roman"/>
          <w:i/>
          <w:iCs/>
          <w:lang w:val="en-HK"/>
        </w:rPr>
        <w:t>Proposal 2</w:t>
      </w:r>
      <w:r w:rsidRPr="00DA77E9">
        <w:rPr>
          <w:rFonts w:ascii="Times New Roman" w:hAnsi="Times New Roman"/>
          <w:lang w:val="en-HK"/>
        </w:rPr>
        <w:t>).</w:t>
      </w:r>
    </w:p>
    <w:p w14:paraId="12E7013C" w14:textId="77777777" w:rsidR="00DA77E9" w:rsidRPr="00DA77E9" w:rsidRDefault="00DA77E9" w:rsidP="00DA77E9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77E9">
        <w:rPr>
          <w:rFonts w:ascii="Times New Roman" w:hAnsi="Times New Roman"/>
          <w:b/>
          <w:bCs/>
          <w:lang w:val="en-HK"/>
        </w:rPr>
        <w:t>Three-part test for insanity:</w:t>
      </w:r>
    </w:p>
    <w:p w14:paraId="432720B5" w14:textId="77777777" w:rsidR="00DA77E9" w:rsidRPr="00DA77E9" w:rsidRDefault="00DA77E9" w:rsidP="00DA77E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77E9">
        <w:rPr>
          <w:rFonts w:ascii="Times New Roman" w:hAnsi="Times New Roman"/>
          <w:lang w:val="en-HK"/>
        </w:rPr>
        <w:t xml:space="preserve">The defendant must prove they </w:t>
      </w:r>
      <w:r w:rsidRPr="00DA77E9">
        <w:rPr>
          <w:rFonts w:ascii="Times New Roman" w:hAnsi="Times New Roman"/>
          <w:i/>
          <w:iCs/>
          <w:lang w:val="en-HK"/>
        </w:rPr>
        <w:t>wholly lacked capacity</w:t>
      </w:r>
      <w:r w:rsidRPr="00DA77E9">
        <w:rPr>
          <w:rFonts w:ascii="Times New Roman" w:hAnsi="Times New Roman"/>
          <w:lang w:val="en-HK"/>
        </w:rPr>
        <w:t xml:space="preserve"> to:</w:t>
      </w:r>
    </w:p>
    <w:p w14:paraId="4F1E8549" w14:textId="77777777" w:rsidR="00DA77E9" w:rsidRPr="00DA77E9" w:rsidRDefault="00DA77E9" w:rsidP="00DA77E9">
      <w:pPr>
        <w:numPr>
          <w:ilvl w:val="2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77E9">
        <w:rPr>
          <w:rFonts w:ascii="Times New Roman" w:hAnsi="Times New Roman"/>
          <w:b/>
          <w:bCs/>
          <w:lang w:val="en-HK"/>
        </w:rPr>
        <w:t>(</w:t>
      </w:r>
      <w:proofErr w:type="spellStart"/>
      <w:r w:rsidRPr="00DA77E9">
        <w:rPr>
          <w:rFonts w:ascii="Times New Roman" w:hAnsi="Times New Roman"/>
          <w:b/>
          <w:bCs/>
          <w:lang w:val="en-HK"/>
        </w:rPr>
        <w:t>i</w:t>
      </w:r>
      <w:proofErr w:type="spellEnd"/>
      <w:r w:rsidRPr="00DA77E9">
        <w:rPr>
          <w:rFonts w:ascii="Times New Roman" w:hAnsi="Times New Roman"/>
          <w:b/>
          <w:bCs/>
          <w:lang w:val="en-HK"/>
        </w:rPr>
        <w:t>)</w:t>
      </w:r>
      <w:r w:rsidRPr="00DA77E9">
        <w:rPr>
          <w:rFonts w:ascii="Times New Roman" w:hAnsi="Times New Roman"/>
          <w:lang w:val="en-HK"/>
        </w:rPr>
        <w:t xml:space="preserve"> Rationally form a judgment.</w:t>
      </w:r>
    </w:p>
    <w:p w14:paraId="60EC30F0" w14:textId="77777777" w:rsidR="00DA77E9" w:rsidRPr="00DA77E9" w:rsidRDefault="00DA77E9" w:rsidP="00DA77E9">
      <w:pPr>
        <w:numPr>
          <w:ilvl w:val="2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77E9">
        <w:rPr>
          <w:rFonts w:ascii="Times New Roman" w:hAnsi="Times New Roman"/>
          <w:b/>
          <w:bCs/>
          <w:lang w:val="en-HK"/>
        </w:rPr>
        <w:t>(ii)</w:t>
      </w:r>
      <w:r w:rsidRPr="00DA77E9">
        <w:rPr>
          <w:rFonts w:ascii="Times New Roman" w:hAnsi="Times New Roman"/>
          <w:lang w:val="en-HK"/>
        </w:rPr>
        <w:t xml:space="preserve"> Understand wrongfulness.</w:t>
      </w:r>
    </w:p>
    <w:p w14:paraId="601E44D9" w14:textId="77777777" w:rsidR="00DA77E9" w:rsidRPr="00DA77E9" w:rsidRDefault="00DA77E9" w:rsidP="00DA77E9">
      <w:pPr>
        <w:numPr>
          <w:ilvl w:val="2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77E9">
        <w:rPr>
          <w:rFonts w:ascii="Times New Roman" w:hAnsi="Times New Roman"/>
          <w:b/>
          <w:bCs/>
          <w:lang w:val="en-HK"/>
        </w:rPr>
        <w:t>(iii)</w:t>
      </w:r>
      <w:r w:rsidRPr="00DA77E9">
        <w:rPr>
          <w:rFonts w:ascii="Times New Roman" w:hAnsi="Times New Roman"/>
          <w:lang w:val="en-HK"/>
        </w:rPr>
        <w:t xml:space="preserve"> Control their actions (</w:t>
      </w:r>
      <w:r w:rsidRPr="00DA77E9">
        <w:rPr>
          <w:rFonts w:ascii="Times New Roman" w:hAnsi="Times New Roman"/>
          <w:i/>
          <w:iCs/>
          <w:lang w:val="en-HK"/>
        </w:rPr>
        <w:t>Proposal 3</w:t>
      </w:r>
      <w:r w:rsidRPr="00DA77E9">
        <w:rPr>
          <w:rFonts w:ascii="Times New Roman" w:hAnsi="Times New Roman"/>
          <w:lang w:val="en-HK"/>
        </w:rPr>
        <w:t>).</w:t>
      </w:r>
    </w:p>
    <w:p w14:paraId="044414A0" w14:textId="77777777" w:rsidR="00DA77E9" w:rsidRPr="00DA77E9" w:rsidRDefault="00DA77E9" w:rsidP="00DA77E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77E9">
        <w:rPr>
          <w:rFonts w:ascii="Times New Roman" w:hAnsi="Times New Roman"/>
          <w:lang w:val="en-HK"/>
        </w:rPr>
        <w:t xml:space="preserve">This marks </w:t>
      </w:r>
      <w:r w:rsidRPr="00DA77E9">
        <w:rPr>
          <w:rFonts w:ascii="Times New Roman" w:hAnsi="Times New Roman"/>
          <w:b/>
          <w:bCs/>
          <w:lang w:val="en-HK"/>
        </w:rPr>
        <w:t xml:space="preserve">a significant departure from the </w:t>
      </w:r>
      <w:proofErr w:type="spellStart"/>
      <w:r w:rsidRPr="00DA77E9">
        <w:rPr>
          <w:rFonts w:ascii="Times New Roman" w:hAnsi="Times New Roman"/>
          <w:b/>
          <w:bCs/>
          <w:lang w:val="en-HK"/>
        </w:rPr>
        <w:t>M’Naghten</w:t>
      </w:r>
      <w:proofErr w:type="spellEnd"/>
      <w:r w:rsidRPr="00DA77E9">
        <w:rPr>
          <w:rFonts w:ascii="Times New Roman" w:hAnsi="Times New Roman"/>
          <w:b/>
          <w:bCs/>
          <w:lang w:val="en-HK"/>
        </w:rPr>
        <w:t xml:space="preserve"> Rules</w:t>
      </w:r>
      <w:r w:rsidRPr="00DA77E9">
        <w:rPr>
          <w:rFonts w:ascii="Times New Roman" w:hAnsi="Times New Roman"/>
          <w:lang w:val="en-HK"/>
        </w:rPr>
        <w:t xml:space="preserve">, potentially broadening insanity defences while ensuring </w:t>
      </w:r>
      <w:r w:rsidRPr="00DA77E9">
        <w:rPr>
          <w:rFonts w:ascii="Times New Roman" w:hAnsi="Times New Roman"/>
          <w:b/>
          <w:bCs/>
          <w:lang w:val="en-HK"/>
        </w:rPr>
        <w:t>automatism is reserved for total incapacitation</w:t>
      </w:r>
      <w:r w:rsidRPr="00DA77E9">
        <w:rPr>
          <w:rFonts w:ascii="Times New Roman" w:hAnsi="Times New Roman"/>
          <w:lang w:val="en-HK"/>
        </w:rPr>
        <w:t>.</w:t>
      </w:r>
    </w:p>
    <w:p w14:paraId="42D7DECB" w14:textId="77777777" w:rsidR="00DA77E9" w:rsidRPr="00DA77E9" w:rsidRDefault="00DA77E9" w:rsidP="00DA77E9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DA77E9">
        <w:rPr>
          <w:rFonts w:ascii="Times New Roman" w:hAnsi="Times New Roman"/>
          <w:b/>
          <w:bCs/>
          <w:lang w:val="en-HK"/>
        </w:rPr>
        <w:t>Case Study: Frontal Lobe Tumour and Impulse Control</w:t>
      </w:r>
    </w:p>
    <w:p w14:paraId="6E8AF313" w14:textId="77777777" w:rsidR="00DA77E9" w:rsidRPr="00DA77E9" w:rsidRDefault="00DA77E9" w:rsidP="00DA77E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77E9">
        <w:rPr>
          <w:rFonts w:ascii="Times New Roman" w:hAnsi="Times New Roman"/>
          <w:lang w:val="en-HK"/>
        </w:rPr>
        <w:lastRenderedPageBreak/>
        <w:t xml:space="preserve">The article examines an </w:t>
      </w:r>
      <w:r w:rsidRPr="00DA77E9">
        <w:rPr>
          <w:rFonts w:ascii="Times New Roman" w:hAnsi="Times New Roman"/>
          <w:b/>
          <w:bCs/>
          <w:lang w:val="en-HK"/>
        </w:rPr>
        <w:t>American case study</w:t>
      </w:r>
      <w:r w:rsidRPr="00DA77E9">
        <w:rPr>
          <w:rFonts w:ascii="Times New Roman" w:hAnsi="Times New Roman"/>
          <w:lang w:val="en-HK"/>
        </w:rPr>
        <w:t xml:space="preserve"> in which a </w:t>
      </w:r>
      <w:r w:rsidRPr="00DA77E9">
        <w:rPr>
          <w:rFonts w:ascii="Times New Roman" w:hAnsi="Times New Roman"/>
          <w:b/>
          <w:bCs/>
          <w:lang w:val="en-HK"/>
        </w:rPr>
        <w:t>brain tumour caused extreme impulse control loss</w:t>
      </w:r>
      <w:r w:rsidRPr="00DA77E9">
        <w:rPr>
          <w:rFonts w:ascii="Times New Roman" w:hAnsi="Times New Roman"/>
          <w:lang w:val="en-HK"/>
        </w:rPr>
        <w:t xml:space="preserve">, leading to </w:t>
      </w:r>
      <w:r w:rsidRPr="00DA77E9">
        <w:rPr>
          <w:rFonts w:ascii="Times New Roman" w:hAnsi="Times New Roman"/>
          <w:b/>
          <w:bCs/>
          <w:lang w:val="en-HK"/>
        </w:rPr>
        <w:t>criminal sexual behaviour</w:t>
      </w:r>
      <w:r w:rsidRPr="00DA77E9">
        <w:rPr>
          <w:rFonts w:ascii="Times New Roman" w:hAnsi="Times New Roman"/>
          <w:lang w:val="en-HK"/>
        </w:rPr>
        <w:t>.</w:t>
      </w:r>
    </w:p>
    <w:p w14:paraId="639C1E3B" w14:textId="77777777" w:rsidR="00DA77E9" w:rsidRPr="00DA77E9" w:rsidRDefault="00DA77E9" w:rsidP="00DA77E9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77E9">
        <w:rPr>
          <w:rFonts w:ascii="Times New Roman" w:hAnsi="Times New Roman"/>
          <w:lang w:val="en-HK"/>
        </w:rPr>
        <w:t xml:space="preserve">The individual, who previously had no history of </w:t>
      </w:r>
      <w:proofErr w:type="spellStart"/>
      <w:r w:rsidRPr="00DA77E9">
        <w:rPr>
          <w:rFonts w:ascii="Times New Roman" w:hAnsi="Times New Roman"/>
          <w:lang w:val="en-HK"/>
        </w:rPr>
        <w:t>pedophilic</w:t>
      </w:r>
      <w:proofErr w:type="spellEnd"/>
      <w:r w:rsidRPr="00DA77E9">
        <w:rPr>
          <w:rFonts w:ascii="Times New Roman" w:hAnsi="Times New Roman"/>
          <w:lang w:val="en-HK"/>
        </w:rPr>
        <w:t xml:space="preserve"> </w:t>
      </w:r>
      <w:proofErr w:type="spellStart"/>
      <w:r w:rsidRPr="00DA77E9">
        <w:rPr>
          <w:rFonts w:ascii="Times New Roman" w:hAnsi="Times New Roman"/>
          <w:lang w:val="en-HK"/>
        </w:rPr>
        <w:t>behavior</w:t>
      </w:r>
      <w:proofErr w:type="spellEnd"/>
      <w:r w:rsidRPr="00DA77E9">
        <w:rPr>
          <w:rFonts w:ascii="Times New Roman" w:hAnsi="Times New Roman"/>
          <w:lang w:val="en-HK"/>
        </w:rPr>
        <w:t xml:space="preserve">, developed </w:t>
      </w:r>
      <w:r w:rsidRPr="00DA77E9">
        <w:rPr>
          <w:rFonts w:ascii="Times New Roman" w:hAnsi="Times New Roman"/>
          <w:b/>
          <w:bCs/>
          <w:lang w:val="en-HK"/>
        </w:rPr>
        <w:t>compulsive urges</w:t>
      </w:r>
      <w:r w:rsidRPr="00DA77E9">
        <w:rPr>
          <w:rFonts w:ascii="Times New Roman" w:hAnsi="Times New Roman"/>
          <w:lang w:val="en-HK"/>
        </w:rPr>
        <w:t xml:space="preserve"> due to a tumour pressing on his </w:t>
      </w:r>
      <w:r w:rsidRPr="00DA77E9">
        <w:rPr>
          <w:rFonts w:ascii="Times New Roman" w:hAnsi="Times New Roman"/>
          <w:b/>
          <w:bCs/>
          <w:lang w:val="en-HK"/>
        </w:rPr>
        <w:t>right frontal orbital lobe</w:t>
      </w:r>
      <w:r w:rsidRPr="00DA77E9">
        <w:rPr>
          <w:rFonts w:ascii="Times New Roman" w:hAnsi="Times New Roman"/>
          <w:lang w:val="en-HK"/>
        </w:rPr>
        <w:t>.</w:t>
      </w:r>
    </w:p>
    <w:p w14:paraId="7740A0B6" w14:textId="77777777" w:rsidR="00DA77E9" w:rsidRPr="00DA77E9" w:rsidRDefault="00DA77E9" w:rsidP="00DA77E9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77E9">
        <w:rPr>
          <w:rFonts w:ascii="Times New Roman" w:hAnsi="Times New Roman"/>
          <w:lang w:val="en-HK"/>
        </w:rPr>
        <w:t xml:space="preserve">After surgical removal, his </w:t>
      </w:r>
      <w:r w:rsidRPr="00DA77E9">
        <w:rPr>
          <w:rFonts w:ascii="Times New Roman" w:hAnsi="Times New Roman"/>
          <w:b/>
          <w:bCs/>
          <w:lang w:val="en-HK"/>
        </w:rPr>
        <w:t>behaviour normalized</w:t>
      </w:r>
      <w:r w:rsidRPr="00DA77E9">
        <w:rPr>
          <w:rFonts w:ascii="Times New Roman" w:hAnsi="Times New Roman"/>
          <w:lang w:val="en-HK"/>
        </w:rPr>
        <w:t>.</w:t>
      </w:r>
    </w:p>
    <w:p w14:paraId="056259CF" w14:textId="77777777" w:rsidR="00DA77E9" w:rsidRPr="00DA77E9" w:rsidRDefault="00DA77E9" w:rsidP="00DA77E9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77E9">
        <w:rPr>
          <w:rFonts w:ascii="Times New Roman" w:hAnsi="Times New Roman"/>
          <w:lang w:val="en-HK"/>
        </w:rPr>
        <w:t xml:space="preserve">When the tumour </w:t>
      </w:r>
      <w:r w:rsidRPr="00DA77E9">
        <w:rPr>
          <w:rFonts w:ascii="Times New Roman" w:hAnsi="Times New Roman"/>
          <w:b/>
          <w:bCs/>
          <w:lang w:val="en-HK"/>
        </w:rPr>
        <w:t>regrew</w:t>
      </w:r>
      <w:r w:rsidRPr="00DA77E9">
        <w:rPr>
          <w:rFonts w:ascii="Times New Roman" w:hAnsi="Times New Roman"/>
          <w:lang w:val="en-HK"/>
        </w:rPr>
        <w:t xml:space="preserve">, the compulsions </w:t>
      </w:r>
      <w:r w:rsidRPr="00DA77E9">
        <w:rPr>
          <w:rFonts w:ascii="Times New Roman" w:hAnsi="Times New Roman"/>
          <w:b/>
          <w:bCs/>
          <w:lang w:val="en-HK"/>
        </w:rPr>
        <w:t>resurfaced</w:t>
      </w:r>
      <w:r w:rsidRPr="00DA77E9">
        <w:rPr>
          <w:rFonts w:ascii="Times New Roman" w:hAnsi="Times New Roman"/>
          <w:lang w:val="en-HK"/>
        </w:rPr>
        <w:t xml:space="preserve">, and after a second removal, </w:t>
      </w:r>
      <w:r w:rsidRPr="00DA77E9">
        <w:rPr>
          <w:rFonts w:ascii="Times New Roman" w:hAnsi="Times New Roman"/>
          <w:b/>
          <w:bCs/>
          <w:lang w:val="en-HK"/>
        </w:rPr>
        <w:t>the behaviour disappeared again</w:t>
      </w:r>
      <w:r w:rsidRPr="00DA77E9">
        <w:rPr>
          <w:rFonts w:ascii="Times New Roman" w:hAnsi="Times New Roman"/>
          <w:lang w:val="en-HK"/>
        </w:rPr>
        <w:t>.</w:t>
      </w:r>
    </w:p>
    <w:p w14:paraId="291C1F0F" w14:textId="77777777" w:rsidR="00DA77E9" w:rsidRPr="00DA77E9" w:rsidRDefault="00DA77E9" w:rsidP="00DA77E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77E9">
        <w:rPr>
          <w:rFonts w:ascii="Times New Roman" w:hAnsi="Times New Roman"/>
          <w:lang w:val="en-HK"/>
        </w:rPr>
        <w:t xml:space="preserve">Under </w:t>
      </w:r>
      <w:r w:rsidRPr="00DA77E9">
        <w:rPr>
          <w:rFonts w:ascii="Times New Roman" w:hAnsi="Times New Roman"/>
          <w:b/>
          <w:bCs/>
          <w:lang w:val="en-HK"/>
        </w:rPr>
        <w:t>current English law</w:t>
      </w:r>
      <w:r w:rsidRPr="00DA77E9">
        <w:rPr>
          <w:rFonts w:ascii="Times New Roman" w:hAnsi="Times New Roman"/>
          <w:lang w:val="en-HK"/>
        </w:rPr>
        <w:t xml:space="preserve">, this case would fall under </w:t>
      </w:r>
      <w:r w:rsidRPr="00DA77E9">
        <w:rPr>
          <w:rFonts w:ascii="Times New Roman" w:hAnsi="Times New Roman"/>
          <w:b/>
          <w:bCs/>
          <w:lang w:val="en-HK"/>
        </w:rPr>
        <w:t>insane automatism</w:t>
      </w:r>
      <w:r w:rsidRPr="00DA77E9">
        <w:rPr>
          <w:rFonts w:ascii="Times New Roman" w:hAnsi="Times New Roman"/>
          <w:lang w:val="en-HK"/>
        </w:rPr>
        <w:t xml:space="preserve"> because the tumour would be deemed an </w:t>
      </w:r>
      <w:r w:rsidRPr="00DA77E9">
        <w:rPr>
          <w:rFonts w:ascii="Times New Roman" w:hAnsi="Times New Roman"/>
          <w:b/>
          <w:bCs/>
          <w:lang w:val="en-HK"/>
        </w:rPr>
        <w:t>internal cause</w:t>
      </w:r>
      <w:r w:rsidRPr="00DA77E9">
        <w:rPr>
          <w:rFonts w:ascii="Times New Roman" w:hAnsi="Times New Roman"/>
          <w:lang w:val="en-HK"/>
        </w:rPr>
        <w:t xml:space="preserve"> (</w:t>
      </w:r>
      <w:proofErr w:type="spellStart"/>
      <w:r w:rsidRPr="00DA77E9">
        <w:rPr>
          <w:rFonts w:ascii="Times New Roman" w:hAnsi="Times New Roman"/>
          <w:i/>
          <w:iCs/>
          <w:lang w:val="en-HK"/>
        </w:rPr>
        <w:t>M’Naghten</w:t>
      </w:r>
      <w:proofErr w:type="spellEnd"/>
      <w:r w:rsidRPr="00DA77E9">
        <w:rPr>
          <w:rFonts w:ascii="Times New Roman" w:hAnsi="Times New Roman"/>
          <w:i/>
          <w:iCs/>
          <w:lang w:val="en-HK"/>
        </w:rPr>
        <w:t xml:space="preserve"> Rules</w:t>
      </w:r>
      <w:r w:rsidRPr="00DA77E9">
        <w:rPr>
          <w:rFonts w:ascii="Times New Roman" w:hAnsi="Times New Roman"/>
          <w:lang w:val="en-HK"/>
        </w:rPr>
        <w:t xml:space="preserve">). However, the </w:t>
      </w:r>
      <w:r w:rsidRPr="00DA77E9">
        <w:rPr>
          <w:rFonts w:ascii="Times New Roman" w:hAnsi="Times New Roman"/>
          <w:b/>
          <w:bCs/>
          <w:lang w:val="en-HK"/>
        </w:rPr>
        <w:t>defence would likely fail</w:t>
      </w:r>
      <w:r w:rsidRPr="00DA77E9">
        <w:rPr>
          <w:rFonts w:ascii="Times New Roman" w:hAnsi="Times New Roman"/>
          <w:lang w:val="en-HK"/>
        </w:rPr>
        <w:t xml:space="preserve">, as </w:t>
      </w:r>
      <w:r w:rsidRPr="00DA77E9">
        <w:rPr>
          <w:rFonts w:ascii="Times New Roman" w:hAnsi="Times New Roman"/>
          <w:b/>
          <w:bCs/>
          <w:lang w:val="en-HK"/>
        </w:rPr>
        <w:t>awareness of wrongdoing</w:t>
      </w:r>
      <w:r w:rsidRPr="00DA77E9">
        <w:rPr>
          <w:rFonts w:ascii="Times New Roman" w:hAnsi="Times New Roman"/>
          <w:lang w:val="en-HK"/>
        </w:rPr>
        <w:t xml:space="preserve"> excludes a </w:t>
      </w:r>
      <w:r w:rsidRPr="00DA77E9">
        <w:rPr>
          <w:rFonts w:ascii="Times New Roman" w:hAnsi="Times New Roman"/>
          <w:b/>
          <w:bCs/>
          <w:lang w:val="en-HK"/>
        </w:rPr>
        <w:t>successful insanity plea</w:t>
      </w:r>
      <w:r w:rsidRPr="00DA77E9">
        <w:rPr>
          <w:rFonts w:ascii="Times New Roman" w:hAnsi="Times New Roman"/>
          <w:lang w:val="en-HK"/>
        </w:rPr>
        <w:t xml:space="preserve"> (</w:t>
      </w:r>
      <w:r w:rsidRPr="00DA77E9">
        <w:rPr>
          <w:rFonts w:ascii="Times New Roman" w:hAnsi="Times New Roman"/>
          <w:i/>
          <w:iCs/>
          <w:lang w:val="en-HK"/>
        </w:rPr>
        <w:t>R v Windle [1952] 2 All ER 1</w:t>
      </w:r>
      <w:r w:rsidRPr="00DA77E9">
        <w:rPr>
          <w:rFonts w:ascii="Times New Roman" w:hAnsi="Times New Roman"/>
          <w:lang w:val="en-HK"/>
        </w:rPr>
        <w:t>).</w:t>
      </w:r>
    </w:p>
    <w:p w14:paraId="36E05984" w14:textId="77777777" w:rsidR="00DA77E9" w:rsidRPr="00DA77E9" w:rsidRDefault="00DA77E9" w:rsidP="00DA77E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77E9">
        <w:rPr>
          <w:rFonts w:ascii="Times New Roman" w:hAnsi="Times New Roman"/>
          <w:lang w:val="en-HK"/>
        </w:rPr>
        <w:t xml:space="preserve">The case raises </w:t>
      </w:r>
      <w:r w:rsidRPr="00DA77E9">
        <w:rPr>
          <w:rFonts w:ascii="Times New Roman" w:hAnsi="Times New Roman"/>
          <w:b/>
          <w:bCs/>
          <w:lang w:val="en-HK"/>
        </w:rPr>
        <w:t>ethical and legal dilemmas</w:t>
      </w:r>
      <w:r w:rsidRPr="00DA77E9">
        <w:rPr>
          <w:rFonts w:ascii="Times New Roman" w:hAnsi="Times New Roman"/>
          <w:lang w:val="en-HK"/>
        </w:rPr>
        <w:t xml:space="preserve">: Should an individual with a </w:t>
      </w:r>
      <w:r w:rsidRPr="00DA77E9">
        <w:rPr>
          <w:rFonts w:ascii="Times New Roman" w:hAnsi="Times New Roman"/>
          <w:b/>
          <w:bCs/>
          <w:lang w:val="en-HK"/>
        </w:rPr>
        <w:t>medical condition affecting impulse control</w:t>
      </w:r>
      <w:r w:rsidRPr="00DA77E9">
        <w:rPr>
          <w:rFonts w:ascii="Times New Roman" w:hAnsi="Times New Roman"/>
          <w:lang w:val="en-HK"/>
        </w:rPr>
        <w:t xml:space="preserve"> be </w:t>
      </w:r>
      <w:r w:rsidRPr="00DA77E9">
        <w:rPr>
          <w:rFonts w:ascii="Times New Roman" w:hAnsi="Times New Roman"/>
          <w:b/>
          <w:bCs/>
          <w:lang w:val="en-HK"/>
        </w:rPr>
        <w:t>criminally responsible</w:t>
      </w:r>
      <w:r w:rsidRPr="00DA77E9">
        <w:rPr>
          <w:rFonts w:ascii="Times New Roman" w:hAnsi="Times New Roman"/>
          <w:lang w:val="en-HK"/>
        </w:rPr>
        <w:t xml:space="preserve">? The </w:t>
      </w:r>
      <w:r w:rsidRPr="00DA77E9">
        <w:rPr>
          <w:rFonts w:ascii="Times New Roman" w:hAnsi="Times New Roman"/>
          <w:b/>
          <w:bCs/>
          <w:lang w:val="en-HK"/>
        </w:rPr>
        <w:t>Law Commission’s proposed reforms</w:t>
      </w:r>
      <w:r w:rsidRPr="00DA77E9">
        <w:rPr>
          <w:rFonts w:ascii="Times New Roman" w:hAnsi="Times New Roman"/>
          <w:lang w:val="en-HK"/>
        </w:rPr>
        <w:t xml:space="preserve"> would require evidence that the </w:t>
      </w:r>
      <w:r w:rsidRPr="00DA77E9">
        <w:rPr>
          <w:rFonts w:ascii="Times New Roman" w:hAnsi="Times New Roman"/>
          <w:b/>
          <w:bCs/>
          <w:lang w:val="en-HK"/>
        </w:rPr>
        <w:t>loss of control was total</w:t>
      </w:r>
      <w:r w:rsidRPr="00DA77E9">
        <w:rPr>
          <w:rFonts w:ascii="Times New Roman" w:hAnsi="Times New Roman"/>
          <w:lang w:val="en-HK"/>
        </w:rPr>
        <w:t>—a standard that may be difficult to prove.</w:t>
      </w:r>
    </w:p>
    <w:p w14:paraId="57D6F957" w14:textId="77777777" w:rsidR="00DA77E9" w:rsidRPr="00DA77E9" w:rsidRDefault="00DA77E9" w:rsidP="00DA77E9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color w:val="2F5496" w:themeColor="accent1" w:themeShade="BF"/>
          <w:lang w:val="en-HK"/>
        </w:rPr>
      </w:pPr>
      <w:r w:rsidRPr="00DA77E9">
        <w:rPr>
          <w:rFonts w:ascii="Times New Roman" w:hAnsi="Times New Roman"/>
          <w:b/>
          <w:bCs/>
          <w:color w:val="2F5496" w:themeColor="accent1" w:themeShade="BF"/>
          <w:lang w:val="en-HK"/>
        </w:rPr>
        <w:t>Conclusion: The Legal and Scientific Tension</w:t>
      </w:r>
    </w:p>
    <w:p w14:paraId="4EC07DC4" w14:textId="1EF209EE" w:rsidR="00CD39F1" w:rsidRPr="00DA77E9" w:rsidRDefault="00DA77E9" w:rsidP="00DA77E9">
      <w:pPr>
        <w:pStyle w:val="NormalWeb"/>
        <w:spacing w:line="360" w:lineRule="auto"/>
      </w:pPr>
      <w:r w:rsidRPr="00DA77E9">
        <w:t xml:space="preserve">The </w:t>
      </w:r>
      <w:r w:rsidRPr="00DA77E9">
        <w:rPr>
          <w:b/>
          <w:bCs/>
        </w:rPr>
        <w:t>Law Commission’s reforms aim to modernize the law</w:t>
      </w:r>
      <w:r w:rsidRPr="00DA77E9">
        <w:t xml:space="preserve"> but retain </w:t>
      </w:r>
      <w:r w:rsidRPr="00DA77E9">
        <w:rPr>
          <w:b/>
          <w:bCs/>
        </w:rPr>
        <w:t>a strict threshold for lack of capacity</w:t>
      </w:r>
      <w:r w:rsidRPr="00DA77E9">
        <w:t xml:space="preserve">. As neuroscience progresses, </w:t>
      </w:r>
      <w:r w:rsidRPr="00DA77E9">
        <w:rPr>
          <w:b/>
          <w:bCs/>
        </w:rPr>
        <w:t>courts may increasingly rely on expert testimony</w:t>
      </w:r>
      <w:r w:rsidRPr="00DA77E9">
        <w:t xml:space="preserve"> to assess </w:t>
      </w:r>
      <w:r w:rsidRPr="00DA77E9">
        <w:rPr>
          <w:b/>
          <w:bCs/>
        </w:rPr>
        <w:t>defendants’ capacity for control</w:t>
      </w:r>
      <w:r w:rsidRPr="00DA77E9">
        <w:t xml:space="preserve">. However, the evidence </w:t>
      </w:r>
      <w:r w:rsidRPr="00DA77E9">
        <w:t>should only</w:t>
      </w:r>
      <w:r w:rsidRPr="00DA77E9">
        <w:t xml:space="preserve"> assist the jury in reaching a decision as to whether a defendant lacked capacity</w:t>
      </w:r>
      <w:r w:rsidRPr="00DA77E9">
        <w:t xml:space="preserve">, but not for a final determination, which should be grounded in law. </w:t>
      </w:r>
    </w:p>
    <w:sectPr w:rsidR="00CD39F1" w:rsidRPr="00DA7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21132B"/>
    <w:multiLevelType w:val="multilevel"/>
    <w:tmpl w:val="2AA2DD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2891D03"/>
    <w:multiLevelType w:val="multilevel"/>
    <w:tmpl w:val="4D1CC0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0A6B3B"/>
    <w:multiLevelType w:val="multilevel"/>
    <w:tmpl w:val="1F2422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28790E"/>
    <w:multiLevelType w:val="multilevel"/>
    <w:tmpl w:val="9B1A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24FBE"/>
    <w:multiLevelType w:val="multilevel"/>
    <w:tmpl w:val="C95C5D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38826367">
    <w:abstractNumId w:val="1"/>
  </w:num>
  <w:num w:numId="2" w16cid:durableId="26880016">
    <w:abstractNumId w:val="2"/>
  </w:num>
  <w:num w:numId="3" w16cid:durableId="445003382">
    <w:abstractNumId w:val="3"/>
  </w:num>
  <w:num w:numId="4" w16cid:durableId="2121531410">
    <w:abstractNumId w:val="0"/>
  </w:num>
  <w:num w:numId="5" w16cid:durableId="6488988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4EB"/>
    <w:rsid w:val="000046A5"/>
    <w:rsid w:val="00012117"/>
    <w:rsid w:val="000147A9"/>
    <w:rsid w:val="00042755"/>
    <w:rsid w:val="0006107D"/>
    <w:rsid w:val="000623A3"/>
    <w:rsid w:val="00066D1D"/>
    <w:rsid w:val="000719DA"/>
    <w:rsid w:val="00094D65"/>
    <w:rsid w:val="000A2074"/>
    <w:rsid w:val="000A3F4D"/>
    <w:rsid w:val="000A64DA"/>
    <w:rsid w:val="000C4ABC"/>
    <w:rsid w:val="000C58D7"/>
    <w:rsid w:val="000E15ED"/>
    <w:rsid w:val="000F3F73"/>
    <w:rsid w:val="00101CCF"/>
    <w:rsid w:val="00121A80"/>
    <w:rsid w:val="001372F7"/>
    <w:rsid w:val="00175AB8"/>
    <w:rsid w:val="0019260C"/>
    <w:rsid w:val="001A41D2"/>
    <w:rsid w:val="001B0E31"/>
    <w:rsid w:val="001D360C"/>
    <w:rsid w:val="001E2584"/>
    <w:rsid w:val="002033A2"/>
    <w:rsid w:val="00204B6E"/>
    <w:rsid w:val="00223837"/>
    <w:rsid w:val="00243CED"/>
    <w:rsid w:val="00247BCC"/>
    <w:rsid w:val="00257540"/>
    <w:rsid w:val="0026510F"/>
    <w:rsid w:val="0028028D"/>
    <w:rsid w:val="00291F37"/>
    <w:rsid w:val="0029568E"/>
    <w:rsid w:val="00297C6E"/>
    <w:rsid w:val="002B3377"/>
    <w:rsid w:val="002C38C0"/>
    <w:rsid w:val="002C6D8B"/>
    <w:rsid w:val="002D715D"/>
    <w:rsid w:val="002E3864"/>
    <w:rsid w:val="002E46F2"/>
    <w:rsid w:val="002F1DB1"/>
    <w:rsid w:val="002F20B2"/>
    <w:rsid w:val="002F53C9"/>
    <w:rsid w:val="003048A0"/>
    <w:rsid w:val="0031138E"/>
    <w:rsid w:val="0031474F"/>
    <w:rsid w:val="00315815"/>
    <w:rsid w:val="003278F5"/>
    <w:rsid w:val="00330665"/>
    <w:rsid w:val="00342A18"/>
    <w:rsid w:val="00357561"/>
    <w:rsid w:val="0036177C"/>
    <w:rsid w:val="00361975"/>
    <w:rsid w:val="00376E23"/>
    <w:rsid w:val="0039416B"/>
    <w:rsid w:val="003A1271"/>
    <w:rsid w:val="003A5DF7"/>
    <w:rsid w:val="003B3510"/>
    <w:rsid w:val="003C116C"/>
    <w:rsid w:val="003D0CDD"/>
    <w:rsid w:val="003D710F"/>
    <w:rsid w:val="003E1CAA"/>
    <w:rsid w:val="0040210F"/>
    <w:rsid w:val="00412F9B"/>
    <w:rsid w:val="004222FD"/>
    <w:rsid w:val="004319FA"/>
    <w:rsid w:val="00442F56"/>
    <w:rsid w:val="0044616D"/>
    <w:rsid w:val="00474DD1"/>
    <w:rsid w:val="004751B5"/>
    <w:rsid w:val="0048097D"/>
    <w:rsid w:val="004816F7"/>
    <w:rsid w:val="0048175B"/>
    <w:rsid w:val="004829F2"/>
    <w:rsid w:val="004845CE"/>
    <w:rsid w:val="004A553E"/>
    <w:rsid w:val="004B0B8B"/>
    <w:rsid w:val="004B1048"/>
    <w:rsid w:val="004D01FE"/>
    <w:rsid w:val="004D582C"/>
    <w:rsid w:val="004D5B1A"/>
    <w:rsid w:val="004E1930"/>
    <w:rsid w:val="004E458E"/>
    <w:rsid w:val="004F0E12"/>
    <w:rsid w:val="004F43CC"/>
    <w:rsid w:val="004F5A36"/>
    <w:rsid w:val="00505437"/>
    <w:rsid w:val="005120A1"/>
    <w:rsid w:val="00542B57"/>
    <w:rsid w:val="005525C9"/>
    <w:rsid w:val="00557B52"/>
    <w:rsid w:val="005743EA"/>
    <w:rsid w:val="005770A9"/>
    <w:rsid w:val="0058416B"/>
    <w:rsid w:val="00591130"/>
    <w:rsid w:val="00595357"/>
    <w:rsid w:val="005A1930"/>
    <w:rsid w:val="005A6EEA"/>
    <w:rsid w:val="005B34ED"/>
    <w:rsid w:val="005B61CD"/>
    <w:rsid w:val="005B74C5"/>
    <w:rsid w:val="005C4FF3"/>
    <w:rsid w:val="005C50B3"/>
    <w:rsid w:val="005C6B83"/>
    <w:rsid w:val="005C7AAA"/>
    <w:rsid w:val="005D57DA"/>
    <w:rsid w:val="005E7702"/>
    <w:rsid w:val="005F33FC"/>
    <w:rsid w:val="00605F8E"/>
    <w:rsid w:val="00613954"/>
    <w:rsid w:val="006159E0"/>
    <w:rsid w:val="00622488"/>
    <w:rsid w:val="006350B8"/>
    <w:rsid w:val="00650543"/>
    <w:rsid w:val="00654D8B"/>
    <w:rsid w:val="00661136"/>
    <w:rsid w:val="00672197"/>
    <w:rsid w:val="0068027B"/>
    <w:rsid w:val="006B7BA3"/>
    <w:rsid w:val="006C42B8"/>
    <w:rsid w:val="006C50C7"/>
    <w:rsid w:val="006D1612"/>
    <w:rsid w:val="00713CA9"/>
    <w:rsid w:val="007455C6"/>
    <w:rsid w:val="007475C7"/>
    <w:rsid w:val="0075265A"/>
    <w:rsid w:val="0075498E"/>
    <w:rsid w:val="00757BE5"/>
    <w:rsid w:val="00760E46"/>
    <w:rsid w:val="007643D2"/>
    <w:rsid w:val="00766D82"/>
    <w:rsid w:val="007678B2"/>
    <w:rsid w:val="00782575"/>
    <w:rsid w:val="0078776B"/>
    <w:rsid w:val="00796A93"/>
    <w:rsid w:val="007975B6"/>
    <w:rsid w:val="007B48C2"/>
    <w:rsid w:val="007C231D"/>
    <w:rsid w:val="007D68F0"/>
    <w:rsid w:val="007E1559"/>
    <w:rsid w:val="007E4AE6"/>
    <w:rsid w:val="007F776E"/>
    <w:rsid w:val="00816563"/>
    <w:rsid w:val="00830C88"/>
    <w:rsid w:val="00845AB5"/>
    <w:rsid w:val="00861B11"/>
    <w:rsid w:val="008829C2"/>
    <w:rsid w:val="008A54BE"/>
    <w:rsid w:val="008C7B0A"/>
    <w:rsid w:val="008D0642"/>
    <w:rsid w:val="008E43C2"/>
    <w:rsid w:val="008E745B"/>
    <w:rsid w:val="008F4EA7"/>
    <w:rsid w:val="008F5A10"/>
    <w:rsid w:val="00905ED0"/>
    <w:rsid w:val="0093405B"/>
    <w:rsid w:val="0094782D"/>
    <w:rsid w:val="009574EB"/>
    <w:rsid w:val="00966189"/>
    <w:rsid w:val="00973661"/>
    <w:rsid w:val="00974434"/>
    <w:rsid w:val="00975B2D"/>
    <w:rsid w:val="00977514"/>
    <w:rsid w:val="009A48B0"/>
    <w:rsid w:val="009B24D6"/>
    <w:rsid w:val="009B2F21"/>
    <w:rsid w:val="009B3EF4"/>
    <w:rsid w:val="009C6498"/>
    <w:rsid w:val="009E62AF"/>
    <w:rsid w:val="009F726A"/>
    <w:rsid w:val="00A03BBD"/>
    <w:rsid w:val="00A21254"/>
    <w:rsid w:val="00A220B7"/>
    <w:rsid w:val="00A2728B"/>
    <w:rsid w:val="00A37AB0"/>
    <w:rsid w:val="00A4085F"/>
    <w:rsid w:val="00A45953"/>
    <w:rsid w:val="00A93FBA"/>
    <w:rsid w:val="00A95C7E"/>
    <w:rsid w:val="00AB609D"/>
    <w:rsid w:val="00AC3AB8"/>
    <w:rsid w:val="00AE4348"/>
    <w:rsid w:val="00AE4BAF"/>
    <w:rsid w:val="00B03D5A"/>
    <w:rsid w:val="00B200EB"/>
    <w:rsid w:val="00B23297"/>
    <w:rsid w:val="00B360EE"/>
    <w:rsid w:val="00B53B6F"/>
    <w:rsid w:val="00B651D9"/>
    <w:rsid w:val="00B67231"/>
    <w:rsid w:val="00B73742"/>
    <w:rsid w:val="00B8622A"/>
    <w:rsid w:val="00B914E6"/>
    <w:rsid w:val="00B95747"/>
    <w:rsid w:val="00BC4186"/>
    <w:rsid w:val="00BC5F25"/>
    <w:rsid w:val="00BD1450"/>
    <w:rsid w:val="00BD7714"/>
    <w:rsid w:val="00BD7C9B"/>
    <w:rsid w:val="00BE07C8"/>
    <w:rsid w:val="00C072F8"/>
    <w:rsid w:val="00C163D7"/>
    <w:rsid w:val="00C17D79"/>
    <w:rsid w:val="00C24A8A"/>
    <w:rsid w:val="00C27321"/>
    <w:rsid w:val="00C44474"/>
    <w:rsid w:val="00C44EB3"/>
    <w:rsid w:val="00C54722"/>
    <w:rsid w:val="00C616D7"/>
    <w:rsid w:val="00C65F70"/>
    <w:rsid w:val="00C76196"/>
    <w:rsid w:val="00C941C4"/>
    <w:rsid w:val="00C96A36"/>
    <w:rsid w:val="00CA350B"/>
    <w:rsid w:val="00CA3F60"/>
    <w:rsid w:val="00CC2EFF"/>
    <w:rsid w:val="00CC4FEF"/>
    <w:rsid w:val="00CD39F1"/>
    <w:rsid w:val="00CE1439"/>
    <w:rsid w:val="00CE7B86"/>
    <w:rsid w:val="00CF74EF"/>
    <w:rsid w:val="00D01E71"/>
    <w:rsid w:val="00D02AC8"/>
    <w:rsid w:val="00D0623C"/>
    <w:rsid w:val="00D07271"/>
    <w:rsid w:val="00D16917"/>
    <w:rsid w:val="00D64DCE"/>
    <w:rsid w:val="00D65735"/>
    <w:rsid w:val="00D73E2C"/>
    <w:rsid w:val="00D76D14"/>
    <w:rsid w:val="00DA31CB"/>
    <w:rsid w:val="00DA3D31"/>
    <w:rsid w:val="00DA4488"/>
    <w:rsid w:val="00DA77E9"/>
    <w:rsid w:val="00DB2E35"/>
    <w:rsid w:val="00DC0040"/>
    <w:rsid w:val="00DC0B7B"/>
    <w:rsid w:val="00DC228E"/>
    <w:rsid w:val="00DC495B"/>
    <w:rsid w:val="00DC7181"/>
    <w:rsid w:val="00DD6F5C"/>
    <w:rsid w:val="00DE6C87"/>
    <w:rsid w:val="00E06E11"/>
    <w:rsid w:val="00E14A1A"/>
    <w:rsid w:val="00E14E1F"/>
    <w:rsid w:val="00E2730E"/>
    <w:rsid w:val="00E4366A"/>
    <w:rsid w:val="00E438AC"/>
    <w:rsid w:val="00E51987"/>
    <w:rsid w:val="00E5689E"/>
    <w:rsid w:val="00E60DF5"/>
    <w:rsid w:val="00E64DD3"/>
    <w:rsid w:val="00E80D33"/>
    <w:rsid w:val="00E9484C"/>
    <w:rsid w:val="00E95D8D"/>
    <w:rsid w:val="00EA6ED5"/>
    <w:rsid w:val="00EB7051"/>
    <w:rsid w:val="00EC67FC"/>
    <w:rsid w:val="00EC68EB"/>
    <w:rsid w:val="00EC7C43"/>
    <w:rsid w:val="00EE0191"/>
    <w:rsid w:val="00EE4F6A"/>
    <w:rsid w:val="00EF3EF4"/>
    <w:rsid w:val="00F012E4"/>
    <w:rsid w:val="00F0631B"/>
    <w:rsid w:val="00F248D2"/>
    <w:rsid w:val="00F27F00"/>
    <w:rsid w:val="00F33570"/>
    <w:rsid w:val="00F655F4"/>
    <w:rsid w:val="00F71153"/>
    <w:rsid w:val="00F858D4"/>
    <w:rsid w:val="00FA0450"/>
    <w:rsid w:val="00FA4E8A"/>
    <w:rsid w:val="00FB2653"/>
    <w:rsid w:val="00FB5C49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EA1E63"/>
  <w15:chartTrackingRefBased/>
  <w15:docId w15:val="{F1D4A66C-DDE4-5E4A-A4E3-2D7E0D5BB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74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4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4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4E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4E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4E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4E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4EB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4E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574EB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4EB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4EB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4EB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4EB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4EB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4EB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574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4E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4E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4E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574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4EB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957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4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4EB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574E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A77E9"/>
    <w:rPr>
      <w:b/>
      <w:bCs/>
    </w:rPr>
  </w:style>
  <w:style w:type="paragraph" w:styleId="NormalWeb">
    <w:name w:val="Normal (Web)"/>
    <w:basedOn w:val="Normal"/>
    <w:uiPriority w:val="99"/>
    <w:unhideWhenUsed/>
    <w:rsid w:val="00DA77E9"/>
    <w:pPr>
      <w:spacing w:before="100" w:beforeAutospacing="1" w:after="100" w:afterAutospacing="1"/>
    </w:pPr>
    <w:rPr>
      <w:rFonts w:ascii="Times New Roman" w:hAnsi="Times New Roman"/>
      <w:lang w:val="en-HK"/>
    </w:rPr>
  </w:style>
  <w:style w:type="character" w:styleId="Emphasis">
    <w:name w:val="Emphasis"/>
    <w:basedOn w:val="DefaultParagraphFont"/>
    <w:uiPriority w:val="20"/>
    <w:qFormat/>
    <w:rsid w:val="00DA77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47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10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3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9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04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1050</Words>
  <Characters>5985</Characters>
  <Application>Microsoft Office Word</Application>
  <DocSecurity>0</DocSecurity>
  <Lines>49</Lines>
  <Paragraphs>14</Paragraphs>
  <ScaleCrop>false</ScaleCrop>
  <Company/>
  <LinksUpToDate>false</LinksUpToDate>
  <CharactersWithSpaces>7021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2</cp:revision>
  <dcterms:created xsi:type="dcterms:W3CDTF">2025-02-18T10:24:00Z</dcterms:created>
  <dcterms:modified xsi:type="dcterms:W3CDTF">2025-02-18T10:38:00Z</dcterms:modified>
</cp:coreProperties>
</file>