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20D99" w14:textId="77777777" w:rsidR="009518DE" w:rsidRPr="009518DE" w:rsidRDefault="009518DE" w:rsidP="006F3E39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9518DE">
        <w:rPr>
          <w:rFonts w:ascii="Times New Roman" w:hAnsi="Times New Roman"/>
          <w:b/>
          <w:bCs/>
          <w:lang w:val="en-HK"/>
        </w:rPr>
        <w:t>The Case for Abolition</w:t>
      </w:r>
    </w:p>
    <w:p w14:paraId="3D6026DC" w14:textId="1ED3FC52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lang w:val="en-HK"/>
        </w:rPr>
        <w:t xml:space="preserve">Hogg presents a compelling argument for partial abolition, asserting that the insanity defence imposes unnecessary burdens and stigma on mentally ill defendants, who should be excused using general common law principles like </w:t>
      </w:r>
      <w:proofErr w:type="spellStart"/>
      <w:r w:rsidRPr="009518DE">
        <w:rPr>
          <w:rFonts w:ascii="Times New Roman" w:hAnsi="Times New Roman"/>
          <w:lang w:val="en-HK"/>
        </w:rPr>
        <w:t>mens</w:t>
      </w:r>
      <w:proofErr w:type="spellEnd"/>
      <w:r w:rsidRPr="009518DE">
        <w:rPr>
          <w:rFonts w:ascii="Times New Roman" w:hAnsi="Times New Roman"/>
          <w:lang w:val="en-HK"/>
        </w:rPr>
        <w:t xml:space="preserve"> rea, rather than a distinct defence. She extends this with Loughnan’s critique and highlights systemic flaws.</w:t>
      </w:r>
    </w:p>
    <w:p w14:paraId="4B55D08F" w14:textId="77777777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b/>
          <w:bCs/>
          <w:lang w:val="en-HK"/>
        </w:rPr>
        <w:t>Partial Abolition Defined</w:t>
      </w:r>
      <w:r w:rsidRPr="009518DE">
        <w:rPr>
          <w:rFonts w:ascii="Times New Roman" w:hAnsi="Times New Roman"/>
          <w:lang w:val="en-HK"/>
        </w:rPr>
        <w:br/>
        <w:t>Partial abolition, as opposed to total abolition, posits that mental illness should excuse liability via existing principles (</w:t>
      </w:r>
      <w:proofErr w:type="spellStart"/>
      <w:r w:rsidRPr="009518DE">
        <w:rPr>
          <w:rFonts w:ascii="Times New Roman" w:hAnsi="Times New Roman"/>
          <w:lang w:val="en-HK"/>
        </w:rPr>
        <w:t>mens</w:t>
      </w:r>
      <w:proofErr w:type="spellEnd"/>
      <w:r w:rsidRPr="009518DE">
        <w:rPr>
          <w:rFonts w:ascii="Times New Roman" w:hAnsi="Times New Roman"/>
          <w:lang w:val="en-HK"/>
        </w:rPr>
        <w:t xml:space="preserve"> rea, intent, knowledge) without a separate insanity defence (</w:t>
      </w:r>
      <w:r w:rsidRPr="009518DE">
        <w:rPr>
          <w:rFonts w:ascii="Times New Roman" w:hAnsi="Times New Roman"/>
          <w:i/>
          <w:iCs/>
          <w:lang w:val="en-HK"/>
        </w:rPr>
        <w:t>Crim. L.R. 252</w:t>
      </w:r>
      <w:r w:rsidRPr="009518DE">
        <w:rPr>
          <w:rFonts w:ascii="Times New Roman" w:hAnsi="Times New Roman"/>
          <w:lang w:val="en-HK"/>
        </w:rPr>
        <w:t>). Hogg distinguishes this from total abolition, which denies mental health’s relevance entirely—a view she dismisses as rare and unaddressed here (</w:t>
      </w:r>
      <w:r w:rsidRPr="009518DE">
        <w:rPr>
          <w:rFonts w:ascii="Times New Roman" w:hAnsi="Times New Roman"/>
          <w:i/>
          <w:iCs/>
          <w:lang w:val="en-HK"/>
        </w:rPr>
        <w:t>n.16, Hathaway, 73(4) JCL 310-317</w:t>
      </w:r>
      <w:r w:rsidRPr="009518DE">
        <w:rPr>
          <w:rFonts w:ascii="Times New Roman" w:hAnsi="Times New Roman"/>
          <w:lang w:val="en-HK"/>
        </w:rPr>
        <w:t xml:space="preserve">). She aligns with scholars like N. Morris, who argue for applying </w:t>
      </w:r>
      <w:r w:rsidRPr="009518DE">
        <w:rPr>
          <w:rFonts w:ascii="Times New Roman" w:hAnsi="Times New Roman"/>
          <w:i/>
          <w:iCs/>
          <w:lang w:val="en-HK"/>
        </w:rPr>
        <w:t xml:space="preserve">the ordinary common law-established principles of </w:t>
      </w:r>
      <w:proofErr w:type="spellStart"/>
      <w:r w:rsidRPr="009518DE">
        <w:rPr>
          <w:rFonts w:ascii="Times New Roman" w:hAnsi="Times New Roman"/>
          <w:i/>
          <w:iCs/>
          <w:lang w:val="en-HK"/>
        </w:rPr>
        <w:t>mens</w:t>
      </w:r>
      <w:proofErr w:type="spellEnd"/>
      <w:r w:rsidRPr="009518DE">
        <w:rPr>
          <w:rFonts w:ascii="Times New Roman" w:hAnsi="Times New Roman"/>
          <w:i/>
          <w:iCs/>
          <w:lang w:val="en-HK"/>
        </w:rPr>
        <w:t xml:space="preserve"> rea</w:t>
      </w:r>
      <w:r w:rsidRPr="009518DE">
        <w:rPr>
          <w:rFonts w:ascii="Times New Roman" w:hAnsi="Times New Roman"/>
          <w:lang w:val="en-HK"/>
        </w:rPr>
        <w:t xml:space="preserve"> to mentally ill defendants (</w:t>
      </w:r>
      <w:r w:rsidRPr="009518DE">
        <w:rPr>
          <w:rFonts w:ascii="Times New Roman" w:hAnsi="Times New Roman"/>
          <w:i/>
          <w:iCs/>
          <w:lang w:val="en-HK"/>
        </w:rPr>
        <w:t>33(2) Syracuse Law Review 477-531</w:t>
      </w:r>
      <w:r w:rsidRPr="009518DE">
        <w:rPr>
          <w:rFonts w:ascii="Times New Roman" w:hAnsi="Times New Roman"/>
          <w:lang w:val="en-HK"/>
        </w:rPr>
        <w:t>), suggesting the insanity defence is redundant.</w:t>
      </w:r>
    </w:p>
    <w:p w14:paraId="3EABCB76" w14:textId="77777777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b/>
          <w:bCs/>
          <w:lang w:val="en-HK"/>
        </w:rPr>
        <w:t xml:space="preserve">Burden and Stigma of </w:t>
      </w:r>
      <w:proofErr w:type="spellStart"/>
      <w:r w:rsidRPr="009518DE">
        <w:rPr>
          <w:rFonts w:ascii="Times New Roman" w:hAnsi="Times New Roman"/>
          <w:b/>
          <w:bCs/>
          <w:lang w:val="en-HK"/>
        </w:rPr>
        <w:t>M’Naghten</w:t>
      </w:r>
      <w:proofErr w:type="spellEnd"/>
      <w:r w:rsidRPr="009518DE">
        <w:rPr>
          <w:rFonts w:ascii="Times New Roman" w:hAnsi="Times New Roman"/>
          <w:lang w:val="en-HK"/>
        </w:rPr>
        <w:t xml:space="preserve"> </w:t>
      </w:r>
    </w:p>
    <w:p w14:paraId="5FA934E6" w14:textId="77777777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i/>
          <w:iCs/>
          <w:lang w:val="en-HK"/>
        </w:rPr>
        <w:t>First Limb Critique</w:t>
      </w:r>
      <w:r w:rsidRPr="009518DE">
        <w:rPr>
          <w:rFonts w:ascii="Times New Roman" w:hAnsi="Times New Roman"/>
          <w:lang w:val="en-HK"/>
        </w:rPr>
        <w:t xml:space="preserve">: Under </w:t>
      </w:r>
      <w:proofErr w:type="spellStart"/>
      <w:r w:rsidRPr="009518DE">
        <w:rPr>
          <w:rFonts w:ascii="Times New Roman" w:hAnsi="Times New Roman"/>
          <w:i/>
          <w:iCs/>
          <w:lang w:val="en-HK"/>
        </w:rPr>
        <w:t>M’Naghten</w:t>
      </w:r>
      <w:proofErr w:type="spellEnd"/>
      <w:r w:rsidRPr="009518DE">
        <w:rPr>
          <w:rFonts w:ascii="Times New Roman" w:hAnsi="Times New Roman"/>
          <w:i/>
          <w:iCs/>
          <w:lang w:val="en-HK"/>
        </w:rPr>
        <w:t xml:space="preserve"> at 210</w:t>
      </w:r>
      <w:r w:rsidRPr="009518DE">
        <w:rPr>
          <w:rFonts w:ascii="Times New Roman" w:hAnsi="Times New Roman"/>
          <w:b/>
          <w:bCs/>
          <w:color w:val="FF0000"/>
          <w:lang w:val="en-HK"/>
        </w:rPr>
        <w:t xml:space="preserve">, D must prove a </w:t>
      </w:r>
      <w:r w:rsidRPr="009518DE">
        <w:rPr>
          <w:rFonts w:ascii="Times New Roman" w:hAnsi="Times New Roman"/>
          <w:b/>
          <w:bCs/>
          <w:i/>
          <w:iCs/>
          <w:color w:val="FF0000"/>
          <w:lang w:val="en-HK"/>
        </w:rPr>
        <w:t>defect of reason, from disease of the mind, as not to know the nature and quality of the act</w:t>
      </w:r>
      <w:r w:rsidRPr="009518DE">
        <w:rPr>
          <w:rFonts w:ascii="Times New Roman" w:hAnsi="Times New Roman"/>
          <w:b/>
          <w:bCs/>
          <w:color w:val="FF0000"/>
          <w:lang w:val="en-HK"/>
        </w:rPr>
        <w:t>.</w:t>
      </w:r>
      <w:r w:rsidRPr="009518DE">
        <w:rPr>
          <w:rFonts w:ascii="Times New Roman" w:hAnsi="Times New Roman"/>
          <w:lang w:val="en-HK"/>
        </w:rPr>
        <w:t xml:space="preserve"> Hogg argues this </w:t>
      </w:r>
      <w:r w:rsidRPr="009518DE">
        <w:rPr>
          <w:rFonts w:ascii="Times New Roman" w:hAnsi="Times New Roman"/>
          <w:b/>
          <w:bCs/>
          <w:color w:val="FF0000"/>
          <w:lang w:val="en-HK"/>
        </w:rPr>
        <w:t xml:space="preserve">duplicates </w:t>
      </w:r>
      <w:proofErr w:type="spellStart"/>
      <w:r w:rsidRPr="009518DE">
        <w:rPr>
          <w:rFonts w:ascii="Times New Roman" w:hAnsi="Times New Roman"/>
          <w:b/>
          <w:bCs/>
          <w:color w:val="FF0000"/>
          <w:lang w:val="en-HK"/>
        </w:rPr>
        <w:t>mens</w:t>
      </w:r>
      <w:proofErr w:type="spellEnd"/>
      <w:r w:rsidRPr="009518DE">
        <w:rPr>
          <w:rFonts w:ascii="Times New Roman" w:hAnsi="Times New Roman"/>
          <w:b/>
          <w:bCs/>
          <w:color w:val="FF0000"/>
          <w:lang w:val="en-HK"/>
        </w:rPr>
        <w:t xml:space="preserve"> rea analysis</w:t>
      </w:r>
      <w:r w:rsidRPr="009518DE">
        <w:rPr>
          <w:rFonts w:ascii="Times New Roman" w:hAnsi="Times New Roman"/>
          <w:lang w:val="en-HK"/>
        </w:rPr>
        <w:t xml:space="preserve">—if D didn’t know what they were doing, </w:t>
      </w:r>
      <w:proofErr w:type="spellStart"/>
      <w:r w:rsidRPr="009518DE">
        <w:rPr>
          <w:rFonts w:ascii="Times New Roman" w:hAnsi="Times New Roman"/>
          <w:lang w:val="en-HK"/>
        </w:rPr>
        <w:t>mens</w:t>
      </w:r>
      <w:proofErr w:type="spellEnd"/>
      <w:r w:rsidRPr="009518DE">
        <w:rPr>
          <w:rFonts w:ascii="Times New Roman" w:hAnsi="Times New Roman"/>
          <w:lang w:val="en-HK"/>
        </w:rPr>
        <w:t xml:space="preserve"> rea is absent, and prosecution fails (</w:t>
      </w:r>
      <w:r w:rsidRPr="009518DE">
        <w:rPr>
          <w:rFonts w:ascii="Times New Roman" w:hAnsi="Times New Roman"/>
          <w:i/>
          <w:iCs/>
          <w:lang w:val="en-HK"/>
        </w:rPr>
        <w:t>Crim. L.R. 252</w:t>
      </w:r>
      <w:r w:rsidRPr="009518DE">
        <w:rPr>
          <w:rFonts w:ascii="Times New Roman" w:hAnsi="Times New Roman"/>
          <w:lang w:val="en-HK"/>
        </w:rPr>
        <w:t>). Forcing an insanity plea (</w:t>
      </w:r>
      <w:r w:rsidRPr="009518DE">
        <w:rPr>
          <w:rFonts w:ascii="Times New Roman" w:hAnsi="Times New Roman"/>
          <w:i/>
          <w:iCs/>
          <w:lang w:val="en-HK"/>
        </w:rPr>
        <w:t>Roach [2001] EWCA Crim 2698</w:t>
      </w:r>
      <w:r w:rsidRPr="009518DE">
        <w:rPr>
          <w:rFonts w:ascii="Times New Roman" w:hAnsi="Times New Roman"/>
          <w:lang w:val="en-HK"/>
        </w:rPr>
        <w:t xml:space="preserve"> confirms judicial determination) adds an </w:t>
      </w:r>
      <w:r w:rsidRPr="009518DE">
        <w:rPr>
          <w:rFonts w:ascii="Times New Roman" w:hAnsi="Times New Roman"/>
          <w:i/>
          <w:iCs/>
          <w:lang w:val="en-HK"/>
        </w:rPr>
        <w:t>additional burden</w:t>
      </w:r>
      <w:r w:rsidRPr="009518DE">
        <w:rPr>
          <w:rFonts w:ascii="Times New Roman" w:hAnsi="Times New Roman"/>
          <w:lang w:val="en-HK"/>
        </w:rPr>
        <w:t xml:space="preserve"> not imposed on mentally healthy defendants lacking intent.</w:t>
      </w:r>
    </w:p>
    <w:p w14:paraId="55AFA86E" w14:textId="77777777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i/>
          <w:iCs/>
          <w:lang w:val="en-HK"/>
        </w:rPr>
        <w:t>Stigma Evidence</w:t>
      </w:r>
      <w:r w:rsidRPr="009518DE">
        <w:rPr>
          <w:rFonts w:ascii="Times New Roman" w:hAnsi="Times New Roman"/>
          <w:lang w:val="en-HK"/>
        </w:rPr>
        <w:t xml:space="preserve">: The </w:t>
      </w:r>
      <w:r w:rsidRPr="009518DE">
        <w:rPr>
          <w:rFonts w:ascii="Times New Roman" w:hAnsi="Times New Roman"/>
          <w:i/>
          <w:iCs/>
          <w:lang w:val="en-HK"/>
        </w:rPr>
        <w:t>Special Verdict</w:t>
      </w:r>
      <w:r w:rsidRPr="009518DE">
        <w:rPr>
          <w:rFonts w:ascii="Times New Roman" w:hAnsi="Times New Roman"/>
          <w:lang w:val="en-HK"/>
        </w:rPr>
        <w:t xml:space="preserve"> (</w:t>
      </w:r>
      <w:r w:rsidRPr="009518DE">
        <w:rPr>
          <w:rFonts w:ascii="Times New Roman" w:hAnsi="Times New Roman"/>
          <w:i/>
          <w:iCs/>
          <w:lang w:val="en-HK"/>
        </w:rPr>
        <w:t>not guilty by reason of insanity</w:t>
      </w:r>
      <w:r w:rsidRPr="009518DE">
        <w:rPr>
          <w:rFonts w:ascii="Times New Roman" w:hAnsi="Times New Roman"/>
          <w:lang w:val="en-HK"/>
        </w:rPr>
        <w:t xml:space="preserve">) carries stigma, deterring pleas. In </w:t>
      </w:r>
      <w:r w:rsidRPr="009518DE">
        <w:rPr>
          <w:rFonts w:ascii="Times New Roman" w:hAnsi="Times New Roman"/>
          <w:i/>
          <w:iCs/>
          <w:lang w:val="en-HK"/>
        </w:rPr>
        <w:t>Hennessy [1989] 1 WLR 287</w:t>
      </w:r>
      <w:r w:rsidRPr="009518DE">
        <w:rPr>
          <w:rFonts w:ascii="Times New Roman" w:hAnsi="Times New Roman"/>
          <w:lang w:val="en-HK"/>
        </w:rPr>
        <w:t xml:space="preserve">, D, acquitted of driving offences due to diabetic coma (insanity), changed his plea to guilty on appeal, preferring conviction over the </w:t>
      </w:r>
      <w:r w:rsidRPr="009518DE">
        <w:rPr>
          <w:rFonts w:ascii="Times New Roman" w:hAnsi="Times New Roman"/>
          <w:i/>
          <w:iCs/>
          <w:lang w:val="en-HK"/>
        </w:rPr>
        <w:t>insane</w:t>
      </w:r>
      <w:r w:rsidRPr="009518DE">
        <w:rPr>
          <w:rFonts w:ascii="Times New Roman" w:hAnsi="Times New Roman"/>
          <w:lang w:val="en-HK"/>
        </w:rPr>
        <w:t xml:space="preserve"> label (</w:t>
      </w:r>
      <w:r w:rsidRPr="009518DE">
        <w:rPr>
          <w:rFonts w:ascii="Times New Roman" w:hAnsi="Times New Roman"/>
          <w:i/>
          <w:iCs/>
          <w:lang w:val="en-HK"/>
        </w:rPr>
        <w:t>Crim. L.R. 252</w:t>
      </w:r>
      <w:r w:rsidRPr="009518DE">
        <w:rPr>
          <w:rFonts w:ascii="Times New Roman" w:hAnsi="Times New Roman"/>
          <w:lang w:val="en-HK"/>
        </w:rPr>
        <w:t>). R.D. Mackay’s research supports this: defendants often plead guilty to avoid stigma (</w:t>
      </w:r>
      <w:r w:rsidRPr="009518DE">
        <w:rPr>
          <w:rFonts w:ascii="Times New Roman" w:hAnsi="Times New Roman"/>
          <w:i/>
          <w:iCs/>
          <w:lang w:val="en-HK"/>
        </w:rPr>
        <w:t>[1990] Crim LR 247-55]</w:t>
      </w:r>
      <w:r w:rsidRPr="009518DE">
        <w:rPr>
          <w:rFonts w:ascii="Times New Roman" w:hAnsi="Times New Roman"/>
          <w:lang w:val="en-HK"/>
        </w:rPr>
        <w:t xml:space="preserve">), as seen in </w:t>
      </w:r>
      <w:r w:rsidRPr="009518DE">
        <w:rPr>
          <w:rFonts w:ascii="Times New Roman" w:hAnsi="Times New Roman"/>
          <w:i/>
          <w:iCs/>
          <w:lang w:val="en-HK"/>
        </w:rPr>
        <w:t>Sullivan [1984] AC 156</w:t>
      </w:r>
      <w:r w:rsidRPr="009518DE">
        <w:rPr>
          <w:rFonts w:ascii="Times New Roman" w:hAnsi="Times New Roman"/>
          <w:lang w:val="en-HK"/>
        </w:rPr>
        <w:t>, where epilepsy triggered insanity (</w:t>
      </w:r>
      <w:r w:rsidRPr="009518DE">
        <w:rPr>
          <w:rFonts w:ascii="Times New Roman" w:hAnsi="Times New Roman"/>
          <w:i/>
          <w:iCs/>
          <w:lang w:val="en-HK"/>
        </w:rPr>
        <w:t>Crim. L.R. 252-253</w:t>
      </w:r>
      <w:r w:rsidRPr="009518DE">
        <w:rPr>
          <w:rFonts w:ascii="Times New Roman" w:hAnsi="Times New Roman"/>
          <w:lang w:val="en-HK"/>
        </w:rPr>
        <w:t>).</w:t>
      </w:r>
    </w:p>
    <w:p w14:paraId="1ECE82DA" w14:textId="77777777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i/>
          <w:iCs/>
          <w:lang w:val="en-HK"/>
        </w:rPr>
        <w:t>Disposal Evolution</w:t>
      </w:r>
      <w:r w:rsidRPr="009518DE">
        <w:rPr>
          <w:rFonts w:ascii="Times New Roman" w:hAnsi="Times New Roman"/>
          <w:lang w:val="en-HK"/>
        </w:rPr>
        <w:t>: Historically, the verdict mandated hospital committal (</w:t>
      </w:r>
      <w:r w:rsidRPr="009518DE">
        <w:rPr>
          <w:rFonts w:ascii="Times New Roman" w:hAnsi="Times New Roman"/>
          <w:i/>
          <w:iCs/>
          <w:lang w:val="en-HK"/>
        </w:rPr>
        <w:t>Sullivan</w:t>
      </w:r>
      <w:r w:rsidRPr="009518DE">
        <w:rPr>
          <w:rFonts w:ascii="Times New Roman" w:hAnsi="Times New Roman"/>
          <w:lang w:val="en-HK"/>
        </w:rPr>
        <w:t xml:space="preserve">), but the </w:t>
      </w:r>
      <w:r w:rsidRPr="009518DE">
        <w:rPr>
          <w:rFonts w:ascii="Times New Roman" w:hAnsi="Times New Roman"/>
          <w:i/>
          <w:iCs/>
          <w:lang w:val="en-HK"/>
        </w:rPr>
        <w:t>Criminal Procedure (Insanity and Unfitness to Plead) Act 1991 s.5(1-3)</w:t>
      </w:r>
      <w:r w:rsidRPr="009518DE">
        <w:rPr>
          <w:rFonts w:ascii="Times New Roman" w:hAnsi="Times New Roman"/>
          <w:lang w:val="en-HK"/>
        </w:rPr>
        <w:t xml:space="preserve"> introduced options like community orders (</w:t>
      </w:r>
      <w:r w:rsidRPr="009518DE">
        <w:rPr>
          <w:rFonts w:ascii="Times New Roman" w:hAnsi="Times New Roman"/>
          <w:i/>
          <w:iCs/>
          <w:lang w:val="en-HK"/>
        </w:rPr>
        <w:t>Crim. L.R. 252</w:t>
      </w:r>
      <w:r w:rsidRPr="009518DE">
        <w:rPr>
          <w:rFonts w:ascii="Times New Roman" w:hAnsi="Times New Roman"/>
          <w:lang w:val="en-HK"/>
        </w:rPr>
        <w:t xml:space="preserve">). The </w:t>
      </w:r>
      <w:r w:rsidRPr="009518DE">
        <w:rPr>
          <w:rFonts w:ascii="Times New Roman" w:hAnsi="Times New Roman"/>
          <w:i/>
          <w:iCs/>
          <w:lang w:val="en-HK"/>
        </w:rPr>
        <w:t xml:space="preserve">Domestic Violence, Crime and Victims Act 2004 </w:t>
      </w:r>
      <w:r w:rsidRPr="009518DE">
        <w:rPr>
          <w:rFonts w:ascii="Times New Roman" w:hAnsi="Times New Roman"/>
          <w:i/>
          <w:iCs/>
          <w:lang w:val="en-HK"/>
        </w:rPr>
        <w:lastRenderedPageBreak/>
        <w:t>Sched. 3, s.116A(1-6)</w:t>
      </w:r>
      <w:r w:rsidRPr="009518DE">
        <w:rPr>
          <w:rFonts w:ascii="Times New Roman" w:hAnsi="Times New Roman"/>
          <w:lang w:val="en-HK"/>
        </w:rPr>
        <w:t xml:space="preserve"> aligned this with the </w:t>
      </w:r>
      <w:r w:rsidRPr="009518DE">
        <w:rPr>
          <w:rFonts w:ascii="Times New Roman" w:hAnsi="Times New Roman"/>
          <w:i/>
          <w:iCs/>
          <w:lang w:val="en-HK"/>
        </w:rPr>
        <w:t>Mental Health Act 1983 s.37</w:t>
      </w:r>
      <w:r w:rsidRPr="009518DE">
        <w:rPr>
          <w:rFonts w:ascii="Times New Roman" w:hAnsi="Times New Roman"/>
          <w:lang w:val="en-HK"/>
        </w:rPr>
        <w:t>, requiring medical evidence of a treatable disorder (</w:t>
      </w:r>
      <w:r w:rsidRPr="009518DE">
        <w:rPr>
          <w:rFonts w:ascii="Times New Roman" w:hAnsi="Times New Roman"/>
          <w:i/>
          <w:iCs/>
          <w:lang w:val="en-HK"/>
        </w:rPr>
        <w:t>Crim. L.R. 253</w:t>
      </w:r>
      <w:r w:rsidRPr="009518DE">
        <w:rPr>
          <w:rFonts w:ascii="Times New Roman" w:hAnsi="Times New Roman"/>
          <w:lang w:val="en-HK"/>
        </w:rPr>
        <w:t>). Despite this, stigma persists, and pleas remain rare (</w:t>
      </w:r>
      <w:r w:rsidRPr="009518DE">
        <w:rPr>
          <w:rFonts w:ascii="Times New Roman" w:hAnsi="Times New Roman"/>
          <w:i/>
          <w:iCs/>
          <w:lang w:val="en-HK"/>
        </w:rPr>
        <w:t>Mackay [2012] Crim LR 946-54]</w:t>
      </w:r>
      <w:r w:rsidRPr="009518DE">
        <w:rPr>
          <w:rFonts w:ascii="Times New Roman" w:hAnsi="Times New Roman"/>
          <w:lang w:val="en-HK"/>
        </w:rPr>
        <w:t>).</w:t>
      </w:r>
    </w:p>
    <w:p w14:paraId="2F155E8E" w14:textId="77777777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b/>
          <w:bCs/>
          <w:lang w:val="en-HK"/>
        </w:rPr>
        <w:t>Manifest Madness and Outdated Concepts</w:t>
      </w:r>
      <w:r w:rsidRPr="009518DE">
        <w:rPr>
          <w:rFonts w:ascii="Times New Roman" w:hAnsi="Times New Roman"/>
          <w:lang w:val="en-HK"/>
        </w:rPr>
        <w:t xml:space="preserve"> </w:t>
      </w:r>
    </w:p>
    <w:p w14:paraId="3125A5C2" w14:textId="77777777" w:rsidR="009518DE" w:rsidRPr="006F3E39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i/>
          <w:iCs/>
          <w:lang w:val="en-HK"/>
        </w:rPr>
        <w:t>Loughnan’s Framework</w:t>
      </w:r>
      <w:r w:rsidRPr="009518DE">
        <w:rPr>
          <w:rFonts w:ascii="Times New Roman" w:hAnsi="Times New Roman"/>
          <w:lang w:val="en-HK"/>
        </w:rPr>
        <w:t xml:space="preserve">: Hogg extends abolitionism with Loughnan’s </w:t>
      </w:r>
      <w:r w:rsidRPr="009518DE">
        <w:rPr>
          <w:rFonts w:ascii="Times New Roman" w:hAnsi="Times New Roman"/>
          <w:i/>
          <w:iCs/>
          <w:lang w:val="en-HK"/>
        </w:rPr>
        <w:t>manifest madness</w:t>
      </w:r>
      <w:r w:rsidRPr="009518DE">
        <w:rPr>
          <w:rFonts w:ascii="Times New Roman" w:hAnsi="Times New Roman"/>
          <w:lang w:val="en-HK"/>
        </w:rPr>
        <w:t>, arguing the law treats mental illness as a visible, distinct state (</w:t>
      </w:r>
      <w:r w:rsidRPr="009518DE">
        <w:rPr>
          <w:rFonts w:ascii="Times New Roman" w:hAnsi="Times New Roman"/>
          <w:i/>
          <w:iCs/>
          <w:lang w:val="en-HK"/>
        </w:rPr>
        <w:t>70(3) MLR 379-401</w:t>
      </w:r>
      <w:r w:rsidRPr="009518DE">
        <w:rPr>
          <w:rFonts w:ascii="Times New Roman" w:hAnsi="Times New Roman"/>
          <w:lang w:val="en-HK"/>
        </w:rPr>
        <w:t>), not a spectrum of excusatory elements (</w:t>
      </w:r>
      <w:r w:rsidRPr="009518DE">
        <w:rPr>
          <w:rFonts w:ascii="Times New Roman" w:hAnsi="Times New Roman"/>
          <w:i/>
          <w:iCs/>
          <w:lang w:val="en-HK"/>
        </w:rPr>
        <w:t>Crim. L.R. 253</w:t>
      </w:r>
      <w:r w:rsidRPr="009518DE">
        <w:rPr>
          <w:rFonts w:ascii="Times New Roman" w:hAnsi="Times New Roman"/>
          <w:lang w:val="en-HK"/>
        </w:rPr>
        <w:t xml:space="preserve">). M.S. Moore’s quote, </w:t>
      </w:r>
      <w:r w:rsidRPr="009518DE">
        <w:rPr>
          <w:rFonts w:ascii="Times New Roman" w:hAnsi="Times New Roman"/>
          <w:i/>
          <w:iCs/>
          <w:lang w:val="en-HK"/>
        </w:rPr>
        <w:t>Crazy people are not responsible because they are crazy, not because they always lack intentions</w:t>
      </w:r>
      <w:r w:rsidRPr="009518DE">
        <w:rPr>
          <w:rFonts w:ascii="Times New Roman" w:hAnsi="Times New Roman"/>
          <w:lang w:val="en-HK"/>
        </w:rPr>
        <w:t xml:space="preserve"> (</w:t>
      </w:r>
      <w:r w:rsidRPr="009518DE">
        <w:rPr>
          <w:rFonts w:ascii="Times New Roman" w:hAnsi="Times New Roman"/>
          <w:i/>
          <w:iCs/>
          <w:lang w:val="en-HK"/>
        </w:rPr>
        <w:t>Law and Psychiatry, 223</w:t>
      </w:r>
      <w:r w:rsidRPr="009518DE">
        <w:rPr>
          <w:rFonts w:ascii="Times New Roman" w:hAnsi="Times New Roman"/>
          <w:lang w:val="en-HK"/>
        </w:rPr>
        <w:t xml:space="preserve">), reflects this </w:t>
      </w:r>
      <w:r w:rsidRPr="009518DE">
        <w:rPr>
          <w:rFonts w:ascii="Times New Roman" w:hAnsi="Times New Roman"/>
          <w:i/>
          <w:iCs/>
          <w:lang w:val="en-HK"/>
        </w:rPr>
        <w:t>category mistake</w:t>
      </w:r>
      <w:r w:rsidRPr="009518DE">
        <w:rPr>
          <w:rFonts w:ascii="Times New Roman" w:hAnsi="Times New Roman"/>
          <w:lang w:val="en-HK"/>
        </w:rPr>
        <w:t xml:space="preserve"> (</w:t>
      </w:r>
      <w:r w:rsidRPr="009518DE">
        <w:rPr>
          <w:rFonts w:ascii="Times New Roman" w:hAnsi="Times New Roman"/>
          <w:i/>
          <w:iCs/>
          <w:lang w:val="en-HK"/>
        </w:rPr>
        <w:t>Ryle, The Concept of Mind</w:t>
      </w:r>
      <w:r w:rsidRPr="009518DE">
        <w:rPr>
          <w:rFonts w:ascii="Times New Roman" w:hAnsi="Times New Roman"/>
          <w:lang w:val="en-HK"/>
        </w:rPr>
        <w:t>), assuming madness exceeds its components (</w:t>
      </w:r>
      <w:r w:rsidRPr="009518DE">
        <w:rPr>
          <w:rFonts w:ascii="Times New Roman" w:hAnsi="Times New Roman"/>
          <w:i/>
          <w:iCs/>
          <w:lang w:val="en-HK"/>
        </w:rPr>
        <w:t>Crim. L.R. 254</w:t>
      </w:r>
      <w:r w:rsidRPr="009518DE">
        <w:rPr>
          <w:rFonts w:ascii="Times New Roman" w:hAnsi="Times New Roman"/>
          <w:lang w:val="en-HK"/>
        </w:rPr>
        <w:t>).</w:t>
      </w:r>
    </w:p>
    <w:p w14:paraId="48DBDC2C" w14:textId="77777777" w:rsidR="009518DE" w:rsidRPr="006F3E39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i/>
          <w:iCs/>
          <w:lang w:val="en-HK"/>
        </w:rPr>
        <w:t>Qualitative Othering</w:t>
      </w:r>
      <w:r w:rsidRPr="009518DE">
        <w:rPr>
          <w:rFonts w:ascii="Times New Roman" w:hAnsi="Times New Roman"/>
          <w:lang w:val="en-HK"/>
        </w:rPr>
        <w:t xml:space="preserve">: This view posits mentally ill defendants as </w:t>
      </w:r>
      <w:r w:rsidRPr="009518DE">
        <w:rPr>
          <w:rFonts w:ascii="Times New Roman" w:hAnsi="Times New Roman"/>
          <w:i/>
          <w:iCs/>
          <w:lang w:val="en-HK"/>
        </w:rPr>
        <w:t>qualitatively unlike</w:t>
      </w:r>
      <w:r w:rsidRPr="009518DE">
        <w:rPr>
          <w:rFonts w:ascii="Times New Roman" w:hAnsi="Times New Roman"/>
          <w:lang w:val="en-HK"/>
        </w:rPr>
        <w:t xml:space="preserve"> the healthy (</w:t>
      </w:r>
      <w:r w:rsidRPr="009518DE">
        <w:rPr>
          <w:rFonts w:ascii="Times New Roman" w:hAnsi="Times New Roman"/>
          <w:i/>
          <w:iCs/>
          <w:lang w:val="en-HK"/>
        </w:rPr>
        <w:t>Loughnan, 15(1) NCLR 1-31</w:t>
      </w:r>
      <w:r w:rsidRPr="009518DE">
        <w:rPr>
          <w:rFonts w:ascii="Times New Roman" w:hAnsi="Times New Roman"/>
          <w:lang w:val="en-HK"/>
        </w:rPr>
        <w:t>), justifying a separate defence (</w:t>
      </w:r>
      <w:r w:rsidRPr="009518DE">
        <w:rPr>
          <w:rFonts w:ascii="Times New Roman" w:hAnsi="Times New Roman"/>
          <w:i/>
          <w:iCs/>
          <w:lang w:val="en-HK"/>
        </w:rPr>
        <w:t>Crim. L.R. 254</w:t>
      </w:r>
      <w:r w:rsidRPr="009518DE">
        <w:rPr>
          <w:rFonts w:ascii="Times New Roman" w:hAnsi="Times New Roman"/>
          <w:lang w:val="en-HK"/>
        </w:rPr>
        <w:t>). Hogg contends modern understanding of mental processes (e.g., compulsions) renders this obsolete—excuses should focus on specific limitations, not illness status.</w:t>
      </w:r>
    </w:p>
    <w:p w14:paraId="4CA47DAD" w14:textId="2D87ABF0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i/>
          <w:iCs/>
          <w:lang w:val="en-HK"/>
        </w:rPr>
        <w:t>Stigma Reinforcement</w:t>
      </w:r>
      <w:r w:rsidRPr="009518DE">
        <w:rPr>
          <w:rFonts w:ascii="Times New Roman" w:hAnsi="Times New Roman"/>
          <w:lang w:val="en-HK"/>
        </w:rPr>
        <w:t>: Retaining insanity reinforces misconceptions of danger (</w:t>
      </w:r>
      <w:proofErr w:type="spellStart"/>
      <w:r w:rsidRPr="009518DE">
        <w:rPr>
          <w:rFonts w:ascii="Times New Roman" w:hAnsi="Times New Roman"/>
          <w:i/>
          <w:iCs/>
          <w:lang w:val="en-HK"/>
        </w:rPr>
        <w:t>Slobogin</w:t>
      </w:r>
      <w:proofErr w:type="spellEnd"/>
      <w:r w:rsidRPr="009518DE">
        <w:rPr>
          <w:rFonts w:ascii="Times New Roman" w:hAnsi="Times New Roman"/>
          <w:i/>
          <w:iCs/>
          <w:lang w:val="en-HK"/>
        </w:rPr>
        <w:t>, 86 Va LR 1199-247</w:t>
      </w:r>
      <w:r w:rsidRPr="009518DE">
        <w:rPr>
          <w:rFonts w:ascii="Times New Roman" w:hAnsi="Times New Roman"/>
          <w:lang w:val="en-HK"/>
        </w:rPr>
        <w:t>), despite evidence that the mentally ill are no more criminal and often victims (</w:t>
      </w:r>
      <w:r w:rsidRPr="009518DE">
        <w:rPr>
          <w:rFonts w:ascii="Times New Roman" w:hAnsi="Times New Roman"/>
          <w:i/>
          <w:iCs/>
          <w:lang w:val="en-HK"/>
        </w:rPr>
        <w:t>Jones et al., 379(9826) The Lancet 1621-9</w:t>
      </w:r>
      <w:r w:rsidRPr="009518DE">
        <w:rPr>
          <w:rFonts w:ascii="Times New Roman" w:hAnsi="Times New Roman"/>
          <w:lang w:val="en-HK"/>
        </w:rPr>
        <w:t>) (</w:t>
      </w:r>
      <w:r w:rsidRPr="009518DE">
        <w:rPr>
          <w:rFonts w:ascii="Times New Roman" w:hAnsi="Times New Roman"/>
          <w:i/>
          <w:iCs/>
          <w:lang w:val="en-HK"/>
        </w:rPr>
        <w:t>Crim. L.R. 254</w:t>
      </w:r>
      <w:r w:rsidRPr="009518DE">
        <w:rPr>
          <w:rFonts w:ascii="Times New Roman" w:hAnsi="Times New Roman"/>
          <w:lang w:val="en-HK"/>
        </w:rPr>
        <w:t>).</w:t>
      </w:r>
    </w:p>
    <w:p w14:paraId="0723D6D0" w14:textId="77777777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b/>
          <w:bCs/>
          <w:lang w:val="en-HK"/>
        </w:rPr>
        <w:t>Inadequacy for All Cases</w:t>
      </w:r>
      <w:r w:rsidRPr="009518DE">
        <w:rPr>
          <w:rFonts w:ascii="Times New Roman" w:hAnsi="Times New Roman"/>
          <w:lang w:val="en-HK"/>
        </w:rPr>
        <w:t xml:space="preserve"> </w:t>
      </w:r>
    </w:p>
    <w:p w14:paraId="55C45E01" w14:textId="77777777" w:rsidR="009518DE" w:rsidRPr="006F3E39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i/>
          <w:iCs/>
          <w:lang w:val="en-HK"/>
        </w:rPr>
        <w:t>Exclusion of Compulsions</w:t>
      </w:r>
      <w:r w:rsidRPr="009518DE">
        <w:rPr>
          <w:rFonts w:ascii="Times New Roman" w:hAnsi="Times New Roman"/>
          <w:lang w:val="en-HK"/>
        </w:rPr>
        <w:t>: The insanity defence excludes those knowing their act’s nature and wrongfulness but unable to resist (</w:t>
      </w:r>
      <w:r w:rsidRPr="009518DE">
        <w:rPr>
          <w:rFonts w:ascii="Times New Roman" w:hAnsi="Times New Roman"/>
          <w:i/>
          <w:iCs/>
          <w:lang w:val="en-HK"/>
        </w:rPr>
        <w:t>Crim. L.R. 254</w:t>
      </w:r>
      <w:r w:rsidRPr="009518DE">
        <w:rPr>
          <w:rFonts w:ascii="Times New Roman" w:hAnsi="Times New Roman"/>
          <w:lang w:val="en-HK"/>
        </w:rPr>
        <w:t>). Proposals from the 1923 Atkin Committee to the Law Commission’s 2013 Discussion Paper suggest including irresistible impulses, but no change has occurred (</w:t>
      </w:r>
      <w:r w:rsidRPr="009518DE">
        <w:rPr>
          <w:rFonts w:ascii="Times New Roman" w:hAnsi="Times New Roman"/>
          <w:i/>
          <w:iCs/>
          <w:lang w:val="en-HK"/>
        </w:rPr>
        <w:t>Law Com, Criminal Liability: Insanity and Automatism</w:t>
      </w:r>
      <w:r w:rsidRPr="009518DE">
        <w:rPr>
          <w:rFonts w:ascii="Times New Roman" w:hAnsi="Times New Roman"/>
          <w:lang w:val="en-HK"/>
        </w:rPr>
        <w:t xml:space="preserve">). For murder, </w:t>
      </w:r>
      <w:r w:rsidRPr="009518DE">
        <w:rPr>
          <w:rFonts w:ascii="Times New Roman" w:hAnsi="Times New Roman"/>
          <w:i/>
          <w:iCs/>
          <w:lang w:val="en-HK"/>
        </w:rPr>
        <w:t>Coroners and Justice Act 2009 s.52(1A)(c)</w:t>
      </w:r>
      <w:r w:rsidRPr="009518DE">
        <w:rPr>
          <w:rFonts w:ascii="Times New Roman" w:hAnsi="Times New Roman"/>
          <w:lang w:val="en-HK"/>
        </w:rPr>
        <w:t xml:space="preserve"> offers diminished responsibility (</w:t>
      </w:r>
      <w:r w:rsidRPr="009518DE">
        <w:rPr>
          <w:rFonts w:ascii="Times New Roman" w:hAnsi="Times New Roman"/>
          <w:i/>
          <w:iCs/>
          <w:lang w:val="en-HK"/>
        </w:rPr>
        <w:t>Crim. L.R. 254</w:t>
      </w:r>
      <w:r w:rsidRPr="009518DE">
        <w:rPr>
          <w:rFonts w:ascii="Times New Roman" w:hAnsi="Times New Roman"/>
          <w:lang w:val="en-HK"/>
        </w:rPr>
        <w:t>), but other offences leave compulsive defendants defenceless.</w:t>
      </w:r>
    </w:p>
    <w:p w14:paraId="2876726E" w14:textId="7C0E9057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i/>
          <w:iCs/>
          <w:lang w:val="en-HK"/>
        </w:rPr>
        <w:t>Systemic Limits</w:t>
      </w:r>
      <w:r w:rsidRPr="009518DE">
        <w:rPr>
          <w:rFonts w:ascii="Times New Roman" w:hAnsi="Times New Roman"/>
          <w:lang w:val="en-HK"/>
        </w:rPr>
        <w:t xml:space="preserve">: A single defence can’t cover all mentally ill defendants—those outside </w:t>
      </w:r>
      <w:proofErr w:type="spellStart"/>
      <w:r w:rsidRPr="009518DE">
        <w:rPr>
          <w:rFonts w:ascii="Times New Roman" w:hAnsi="Times New Roman"/>
          <w:lang w:val="en-HK"/>
        </w:rPr>
        <w:t>M’Naghten</w:t>
      </w:r>
      <w:proofErr w:type="spellEnd"/>
      <w:r w:rsidRPr="009518DE">
        <w:rPr>
          <w:rFonts w:ascii="Times New Roman" w:hAnsi="Times New Roman"/>
          <w:lang w:val="en-HK"/>
        </w:rPr>
        <w:t xml:space="preserve"> face unfair liability as if mentally well (</w:t>
      </w:r>
      <w:r w:rsidRPr="009518DE">
        <w:rPr>
          <w:rFonts w:ascii="Times New Roman" w:hAnsi="Times New Roman"/>
          <w:i/>
          <w:iCs/>
          <w:lang w:val="en-HK"/>
        </w:rPr>
        <w:t>Crim. L.R. 254</w:t>
      </w:r>
      <w:r w:rsidRPr="009518DE">
        <w:rPr>
          <w:rFonts w:ascii="Times New Roman" w:hAnsi="Times New Roman"/>
          <w:lang w:val="en-HK"/>
        </w:rPr>
        <w:t>). In loss of control (</w:t>
      </w:r>
      <w:r w:rsidRPr="009518DE">
        <w:rPr>
          <w:rFonts w:ascii="Times New Roman" w:hAnsi="Times New Roman"/>
          <w:i/>
          <w:iCs/>
          <w:lang w:val="en-HK"/>
        </w:rPr>
        <w:t>Coroners and Justice Act 2009 s.54(1)(c)</w:t>
      </w:r>
      <w:r w:rsidRPr="009518DE">
        <w:rPr>
          <w:rFonts w:ascii="Times New Roman" w:hAnsi="Times New Roman"/>
          <w:lang w:val="en-HK"/>
        </w:rPr>
        <w:t xml:space="preserve">), the </w:t>
      </w:r>
      <w:r w:rsidRPr="009518DE">
        <w:rPr>
          <w:rFonts w:ascii="Times New Roman" w:hAnsi="Times New Roman"/>
          <w:i/>
          <w:iCs/>
          <w:lang w:val="en-HK"/>
        </w:rPr>
        <w:t>reasonable person</w:t>
      </w:r>
      <w:r w:rsidRPr="009518DE">
        <w:rPr>
          <w:rFonts w:ascii="Times New Roman" w:hAnsi="Times New Roman"/>
          <w:lang w:val="en-HK"/>
        </w:rPr>
        <w:t xml:space="preserve"> test (</w:t>
      </w:r>
      <w:r w:rsidRPr="009518DE">
        <w:rPr>
          <w:rFonts w:ascii="Times New Roman" w:hAnsi="Times New Roman"/>
          <w:i/>
          <w:iCs/>
          <w:lang w:val="en-HK"/>
        </w:rPr>
        <w:t>Holley [2005] 3 WLR 29</w:t>
      </w:r>
      <w:r w:rsidRPr="009518DE">
        <w:rPr>
          <w:rFonts w:ascii="Times New Roman" w:hAnsi="Times New Roman"/>
          <w:lang w:val="en-HK"/>
        </w:rPr>
        <w:t>) expects uniform self-control, overburdening a mentally ill D with anger disorders compared to a healthy D (</w:t>
      </w:r>
      <w:r w:rsidRPr="009518DE">
        <w:rPr>
          <w:rFonts w:ascii="Times New Roman" w:hAnsi="Times New Roman"/>
          <w:i/>
          <w:iCs/>
          <w:lang w:val="en-HK"/>
        </w:rPr>
        <w:t>Crim. L.R. 255</w:t>
      </w:r>
      <w:r w:rsidRPr="009518DE">
        <w:rPr>
          <w:rFonts w:ascii="Times New Roman" w:hAnsi="Times New Roman"/>
          <w:lang w:val="en-HK"/>
        </w:rPr>
        <w:t>).</w:t>
      </w:r>
    </w:p>
    <w:p w14:paraId="34C37249" w14:textId="77777777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b/>
          <w:bCs/>
          <w:lang w:val="en-HK"/>
        </w:rPr>
        <w:lastRenderedPageBreak/>
        <w:t>Explanation of Arguments</w:t>
      </w:r>
      <w:r w:rsidRPr="009518DE">
        <w:rPr>
          <w:rFonts w:ascii="Times New Roman" w:hAnsi="Times New Roman"/>
          <w:lang w:val="en-HK"/>
        </w:rPr>
        <w:br/>
        <w:t>Hogg argues abolition eliminates an anachronistic, stigmatizing defence (</w:t>
      </w:r>
      <w:proofErr w:type="spellStart"/>
      <w:r w:rsidRPr="009518DE">
        <w:rPr>
          <w:rFonts w:ascii="Times New Roman" w:hAnsi="Times New Roman"/>
          <w:i/>
          <w:iCs/>
          <w:lang w:val="en-HK"/>
        </w:rPr>
        <w:t>M’Naghten</w:t>
      </w:r>
      <w:proofErr w:type="spellEnd"/>
      <w:r w:rsidRPr="009518DE">
        <w:rPr>
          <w:rFonts w:ascii="Times New Roman" w:hAnsi="Times New Roman"/>
          <w:lang w:val="en-HK"/>
        </w:rPr>
        <w:t xml:space="preserve">), integrating mental illness into </w:t>
      </w:r>
      <w:proofErr w:type="spellStart"/>
      <w:r w:rsidRPr="009518DE">
        <w:rPr>
          <w:rFonts w:ascii="Times New Roman" w:hAnsi="Times New Roman"/>
          <w:lang w:val="en-HK"/>
        </w:rPr>
        <w:t>mens</w:t>
      </w:r>
      <w:proofErr w:type="spellEnd"/>
      <w:r w:rsidRPr="009518DE">
        <w:rPr>
          <w:rFonts w:ascii="Times New Roman" w:hAnsi="Times New Roman"/>
          <w:lang w:val="en-HK"/>
        </w:rPr>
        <w:t xml:space="preserve"> rea (</w:t>
      </w:r>
      <w:r w:rsidRPr="009518DE">
        <w:rPr>
          <w:rFonts w:ascii="Times New Roman" w:hAnsi="Times New Roman"/>
          <w:i/>
          <w:iCs/>
          <w:lang w:val="en-HK"/>
        </w:rPr>
        <w:t>Morris</w:t>
      </w:r>
      <w:r w:rsidRPr="009518DE">
        <w:rPr>
          <w:rFonts w:ascii="Times New Roman" w:hAnsi="Times New Roman"/>
          <w:lang w:val="en-HK"/>
        </w:rPr>
        <w:t>) or other defences, reducing burdens (</w:t>
      </w:r>
      <w:r w:rsidRPr="009518DE">
        <w:rPr>
          <w:rFonts w:ascii="Times New Roman" w:hAnsi="Times New Roman"/>
          <w:i/>
          <w:iCs/>
          <w:lang w:val="en-HK"/>
        </w:rPr>
        <w:t>Hennessy</w:t>
      </w:r>
      <w:r w:rsidRPr="009518DE">
        <w:rPr>
          <w:rFonts w:ascii="Times New Roman" w:hAnsi="Times New Roman"/>
          <w:lang w:val="en-HK"/>
        </w:rPr>
        <w:t>) and aligning law with medical reality (</w:t>
      </w:r>
      <w:r w:rsidRPr="009518DE">
        <w:rPr>
          <w:rFonts w:ascii="Times New Roman" w:hAnsi="Times New Roman"/>
          <w:i/>
          <w:iCs/>
          <w:lang w:val="en-HK"/>
        </w:rPr>
        <w:t>Loughnan</w:t>
      </w:r>
      <w:r w:rsidRPr="009518DE">
        <w:rPr>
          <w:rFonts w:ascii="Times New Roman" w:hAnsi="Times New Roman"/>
          <w:lang w:val="en-HK"/>
        </w:rPr>
        <w:t>). However, current defences aren’t equipped for this shift (</w:t>
      </w:r>
      <w:r w:rsidRPr="009518DE">
        <w:rPr>
          <w:rFonts w:ascii="Times New Roman" w:hAnsi="Times New Roman"/>
          <w:i/>
          <w:iCs/>
          <w:lang w:val="en-HK"/>
        </w:rPr>
        <w:t>loss of control</w:t>
      </w:r>
      <w:r w:rsidRPr="009518DE">
        <w:rPr>
          <w:rFonts w:ascii="Times New Roman" w:hAnsi="Times New Roman"/>
          <w:lang w:val="en-HK"/>
        </w:rPr>
        <w:t>), necessitating broader reform alongside abolition (</w:t>
      </w:r>
      <w:r w:rsidRPr="009518DE">
        <w:rPr>
          <w:rFonts w:ascii="Times New Roman" w:hAnsi="Times New Roman"/>
          <w:i/>
          <w:iCs/>
          <w:lang w:val="en-HK"/>
        </w:rPr>
        <w:t>Crim. L.R. 255</w:t>
      </w:r>
      <w:r w:rsidRPr="009518DE">
        <w:rPr>
          <w:rFonts w:ascii="Times New Roman" w:hAnsi="Times New Roman"/>
          <w:lang w:val="en-HK"/>
        </w:rPr>
        <w:t>).</w:t>
      </w:r>
    </w:p>
    <w:p w14:paraId="49043795" w14:textId="77777777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</w:p>
    <w:p w14:paraId="41D51988" w14:textId="77777777" w:rsidR="009518DE" w:rsidRPr="009518DE" w:rsidRDefault="009518DE" w:rsidP="006F3E39">
      <w:pPr>
        <w:spacing w:after="240" w:line="360" w:lineRule="auto"/>
        <w:outlineLvl w:val="3"/>
        <w:rPr>
          <w:rFonts w:ascii="Times New Roman" w:hAnsi="Times New Roman"/>
          <w:b/>
          <w:bCs/>
          <w:lang w:val="en-HK"/>
        </w:rPr>
      </w:pPr>
      <w:r w:rsidRPr="009518DE">
        <w:rPr>
          <w:rFonts w:ascii="Times New Roman" w:hAnsi="Times New Roman"/>
          <w:b/>
          <w:bCs/>
          <w:lang w:val="en-HK"/>
        </w:rPr>
        <w:t>A Case Study: Duress</w:t>
      </w:r>
    </w:p>
    <w:p w14:paraId="11CF9A1E" w14:textId="259F5690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6F3E39">
        <w:rPr>
          <w:rFonts w:ascii="Times New Roman" w:hAnsi="Times New Roman"/>
          <w:lang w:val="en-HK"/>
        </w:rPr>
        <w:t>H</w:t>
      </w:r>
      <w:r w:rsidRPr="009518DE">
        <w:rPr>
          <w:rFonts w:ascii="Times New Roman" w:hAnsi="Times New Roman"/>
          <w:lang w:val="en-HK"/>
        </w:rPr>
        <w:t>ogg uses duress to illustrate how defences must reform to accommodate mentally ill defendants post-abolition, proposing a subjective approach and recognizing internal mental pressures as duress sources.</w:t>
      </w:r>
    </w:p>
    <w:p w14:paraId="28693B28" w14:textId="77777777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b/>
          <w:bCs/>
          <w:lang w:val="en-HK"/>
        </w:rPr>
        <w:t>Current Duress Test</w:t>
      </w:r>
      <w:r w:rsidRPr="009518DE">
        <w:rPr>
          <w:rFonts w:ascii="Times New Roman" w:hAnsi="Times New Roman"/>
          <w:lang w:val="en-HK"/>
        </w:rPr>
        <w:t xml:space="preserve"> </w:t>
      </w:r>
    </w:p>
    <w:p w14:paraId="680F2BDF" w14:textId="77777777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i/>
          <w:iCs/>
          <w:lang w:val="en-HK"/>
        </w:rPr>
        <w:t>Graham and Howe</w:t>
      </w:r>
      <w:r w:rsidRPr="009518DE">
        <w:rPr>
          <w:rFonts w:ascii="Times New Roman" w:hAnsi="Times New Roman"/>
          <w:lang w:val="en-HK"/>
        </w:rPr>
        <w:t xml:space="preserve">: Established in </w:t>
      </w:r>
      <w:r w:rsidRPr="009518DE">
        <w:rPr>
          <w:rFonts w:ascii="Times New Roman" w:hAnsi="Times New Roman"/>
          <w:i/>
          <w:iCs/>
          <w:lang w:val="en-HK"/>
        </w:rPr>
        <w:t>R v Graham [1982] 1 WLR 294</w:t>
      </w:r>
      <w:r w:rsidRPr="009518DE">
        <w:rPr>
          <w:rFonts w:ascii="Times New Roman" w:hAnsi="Times New Roman"/>
          <w:lang w:val="en-HK"/>
        </w:rPr>
        <w:t xml:space="preserve"> and confirmed in </w:t>
      </w:r>
      <w:r w:rsidRPr="009518DE">
        <w:rPr>
          <w:rFonts w:ascii="Times New Roman" w:hAnsi="Times New Roman"/>
          <w:i/>
          <w:iCs/>
          <w:lang w:val="en-HK"/>
        </w:rPr>
        <w:t>R v Howe and Bannister [1987] 2 WLR 568</w:t>
      </w:r>
      <w:r w:rsidRPr="009518DE">
        <w:rPr>
          <w:rFonts w:ascii="Times New Roman" w:hAnsi="Times New Roman"/>
          <w:lang w:val="en-HK"/>
        </w:rPr>
        <w:t>, duress involves two questions (</w:t>
      </w:r>
      <w:r w:rsidRPr="009518DE">
        <w:rPr>
          <w:rFonts w:ascii="Times New Roman" w:hAnsi="Times New Roman"/>
          <w:i/>
          <w:iCs/>
          <w:lang w:val="en-HK"/>
        </w:rPr>
        <w:t>paraphrased, Allen, Textbook on Criminal Law</w:t>
      </w:r>
      <w:r w:rsidRPr="009518DE">
        <w:rPr>
          <w:rFonts w:ascii="Times New Roman" w:hAnsi="Times New Roman"/>
          <w:lang w:val="en-HK"/>
        </w:rPr>
        <w:t>):</w:t>
      </w:r>
    </w:p>
    <w:p w14:paraId="5573EB97" w14:textId="78837DEA" w:rsidR="009518DE" w:rsidRPr="009518DE" w:rsidRDefault="009518DE" w:rsidP="006F3E39">
      <w:pPr>
        <w:numPr>
          <w:ilvl w:val="2"/>
          <w:numId w:val="2"/>
        </w:num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lang w:val="en-HK"/>
        </w:rPr>
        <w:t>Was D impelled by a reasonable belief in a threat of death or serious injury, giving good cause to fear non-compliance?</w:t>
      </w:r>
    </w:p>
    <w:p w14:paraId="31D3D4CF" w14:textId="77777777" w:rsidR="009518DE" w:rsidRPr="006F3E39" w:rsidRDefault="009518DE" w:rsidP="006F3E39">
      <w:pPr>
        <w:numPr>
          <w:ilvl w:val="2"/>
          <w:numId w:val="2"/>
        </w:num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lang w:val="en-HK"/>
        </w:rPr>
        <w:t>Would a sober person of reasonable firmness, sharing D’s characteristics, have resisted? (</w:t>
      </w:r>
      <w:r w:rsidRPr="009518DE">
        <w:rPr>
          <w:rFonts w:ascii="Times New Roman" w:hAnsi="Times New Roman"/>
          <w:i/>
          <w:iCs/>
          <w:lang w:val="en-HK"/>
        </w:rPr>
        <w:t>Crim. L.R. 255</w:t>
      </w:r>
      <w:r w:rsidRPr="009518DE">
        <w:rPr>
          <w:rFonts w:ascii="Times New Roman" w:hAnsi="Times New Roman"/>
          <w:lang w:val="en-HK"/>
        </w:rPr>
        <w:t>)</w:t>
      </w:r>
    </w:p>
    <w:p w14:paraId="14E9B7D7" w14:textId="5AFCDDBF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i/>
          <w:iCs/>
          <w:lang w:val="en-HK"/>
        </w:rPr>
        <w:t>Objective and Subjective Mix</w:t>
      </w:r>
      <w:r w:rsidRPr="009518DE">
        <w:rPr>
          <w:rFonts w:ascii="Times New Roman" w:hAnsi="Times New Roman"/>
          <w:lang w:val="en-HK"/>
        </w:rPr>
        <w:t xml:space="preserve">: Question 1 demands an objective </w:t>
      </w:r>
      <w:r w:rsidRPr="009518DE">
        <w:rPr>
          <w:rFonts w:ascii="Times New Roman" w:hAnsi="Times New Roman"/>
          <w:i/>
          <w:iCs/>
          <w:lang w:val="en-HK"/>
        </w:rPr>
        <w:t>reasonable belief</w:t>
      </w:r>
      <w:r w:rsidRPr="009518DE">
        <w:rPr>
          <w:rFonts w:ascii="Times New Roman" w:hAnsi="Times New Roman"/>
          <w:lang w:val="en-HK"/>
        </w:rPr>
        <w:t xml:space="preserve"> and </w:t>
      </w:r>
      <w:r w:rsidRPr="009518DE">
        <w:rPr>
          <w:rFonts w:ascii="Times New Roman" w:hAnsi="Times New Roman"/>
          <w:i/>
          <w:iCs/>
          <w:lang w:val="en-HK"/>
        </w:rPr>
        <w:t>good cause</w:t>
      </w:r>
      <w:r w:rsidRPr="009518DE">
        <w:rPr>
          <w:rFonts w:ascii="Times New Roman" w:hAnsi="Times New Roman"/>
          <w:lang w:val="en-HK"/>
        </w:rPr>
        <w:t>, while Question 2 introduces subjectivity via D’s characteristics (</w:t>
      </w:r>
      <w:r w:rsidRPr="009518DE">
        <w:rPr>
          <w:rFonts w:ascii="Times New Roman" w:hAnsi="Times New Roman"/>
          <w:i/>
          <w:iCs/>
          <w:lang w:val="en-HK"/>
        </w:rPr>
        <w:t>Bowen [1996] 2 Cr App R 157</w:t>
      </w:r>
      <w:r w:rsidRPr="009518DE">
        <w:rPr>
          <w:rFonts w:ascii="Times New Roman" w:hAnsi="Times New Roman"/>
          <w:lang w:val="en-HK"/>
        </w:rPr>
        <w:t>), including mental illness (</w:t>
      </w:r>
      <w:r w:rsidRPr="009518DE">
        <w:rPr>
          <w:rFonts w:ascii="Times New Roman" w:hAnsi="Times New Roman"/>
          <w:i/>
          <w:iCs/>
          <w:lang w:val="en-HK"/>
        </w:rPr>
        <w:t>Crim. L.R. 255</w:t>
      </w:r>
      <w:r w:rsidRPr="009518DE">
        <w:rPr>
          <w:rFonts w:ascii="Times New Roman" w:hAnsi="Times New Roman"/>
          <w:lang w:val="en-HK"/>
        </w:rPr>
        <w:t>).</w:t>
      </w:r>
    </w:p>
    <w:p w14:paraId="672F7396" w14:textId="77777777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b/>
          <w:bCs/>
          <w:lang w:val="en-HK"/>
        </w:rPr>
        <w:t>Challenges for Mentally Ill Defendants</w:t>
      </w:r>
      <w:r w:rsidRPr="009518DE">
        <w:rPr>
          <w:rFonts w:ascii="Times New Roman" w:hAnsi="Times New Roman"/>
          <w:lang w:val="en-HK"/>
        </w:rPr>
        <w:t xml:space="preserve"> </w:t>
      </w:r>
    </w:p>
    <w:p w14:paraId="2272248D" w14:textId="77777777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i/>
          <w:iCs/>
          <w:lang w:val="en-HK"/>
        </w:rPr>
        <w:t>Question 1</w:t>
      </w:r>
      <w:r w:rsidRPr="009518DE">
        <w:rPr>
          <w:rFonts w:ascii="Times New Roman" w:hAnsi="Times New Roman"/>
          <w:lang w:val="en-HK"/>
        </w:rPr>
        <w:t xml:space="preserve">: A delusional D (e.g., paranoid) </w:t>
      </w:r>
      <w:r w:rsidRPr="009518DE">
        <w:rPr>
          <w:rFonts w:ascii="Times New Roman" w:hAnsi="Times New Roman"/>
          <w:b/>
          <w:bCs/>
          <w:lang w:val="en-HK"/>
        </w:rPr>
        <w:t xml:space="preserve">can’t meet the </w:t>
      </w:r>
      <w:r w:rsidRPr="009518DE">
        <w:rPr>
          <w:rFonts w:ascii="Times New Roman" w:hAnsi="Times New Roman"/>
          <w:b/>
          <w:bCs/>
          <w:i/>
          <w:iCs/>
          <w:lang w:val="en-HK"/>
        </w:rPr>
        <w:t>reasonable belief</w:t>
      </w:r>
      <w:r w:rsidRPr="009518DE">
        <w:rPr>
          <w:rFonts w:ascii="Times New Roman" w:hAnsi="Times New Roman"/>
          <w:b/>
          <w:bCs/>
          <w:lang w:val="en-HK"/>
        </w:rPr>
        <w:t xml:space="preserve"> standard</w:t>
      </w:r>
      <w:r w:rsidRPr="009518DE">
        <w:rPr>
          <w:rFonts w:ascii="Times New Roman" w:hAnsi="Times New Roman"/>
          <w:lang w:val="en-HK"/>
        </w:rPr>
        <w:t>, barring duress (</w:t>
      </w:r>
      <w:r w:rsidRPr="009518DE">
        <w:rPr>
          <w:rFonts w:ascii="Times New Roman" w:hAnsi="Times New Roman"/>
          <w:i/>
          <w:iCs/>
          <w:lang w:val="en-HK"/>
        </w:rPr>
        <w:t>Crim. L.R. 255</w:t>
      </w:r>
      <w:r w:rsidRPr="009518DE">
        <w:rPr>
          <w:rFonts w:ascii="Times New Roman" w:hAnsi="Times New Roman"/>
          <w:lang w:val="en-HK"/>
        </w:rPr>
        <w:t xml:space="preserve">). Their </w:t>
      </w:r>
      <w:r w:rsidRPr="009518DE">
        <w:rPr>
          <w:rFonts w:ascii="Times New Roman" w:hAnsi="Times New Roman"/>
          <w:color w:val="FF0000"/>
          <w:lang w:val="en-HK"/>
        </w:rPr>
        <w:t>perception, though genuine, lacks objective grounding</w:t>
      </w:r>
      <w:r w:rsidRPr="009518DE">
        <w:rPr>
          <w:rFonts w:ascii="Times New Roman" w:hAnsi="Times New Roman"/>
          <w:lang w:val="en-HK"/>
        </w:rPr>
        <w:t>.</w:t>
      </w:r>
    </w:p>
    <w:p w14:paraId="28D9A42A" w14:textId="77777777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i/>
          <w:iCs/>
          <w:lang w:val="en-HK"/>
        </w:rPr>
        <w:t>Question 2</w:t>
      </w:r>
      <w:r w:rsidRPr="009518DE">
        <w:rPr>
          <w:rFonts w:ascii="Times New Roman" w:hAnsi="Times New Roman"/>
          <w:lang w:val="en-HK"/>
        </w:rPr>
        <w:t xml:space="preserve">: Attributing a disorder (e.g., one impairing rational responses under strain) to a </w:t>
      </w:r>
      <w:r w:rsidRPr="009518DE">
        <w:rPr>
          <w:rFonts w:ascii="Times New Roman" w:hAnsi="Times New Roman"/>
          <w:i/>
          <w:iCs/>
          <w:lang w:val="en-HK"/>
        </w:rPr>
        <w:t>reasonable person</w:t>
      </w:r>
      <w:r w:rsidRPr="009518DE">
        <w:rPr>
          <w:rFonts w:ascii="Times New Roman" w:hAnsi="Times New Roman"/>
          <w:lang w:val="en-HK"/>
        </w:rPr>
        <w:t xml:space="preserve"> creates a paradox—</w:t>
      </w:r>
      <w:r w:rsidRPr="009518DE">
        <w:rPr>
          <w:rFonts w:ascii="Times New Roman" w:hAnsi="Times New Roman"/>
          <w:b/>
          <w:bCs/>
          <w:lang w:val="en-HK"/>
        </w:rPr>
        <w:t xml:space="preserve">how can a jury assess a </w:t>
      </w:r>
      <w:r w:rsidRPr="009518DE">
        <w:rPr>
          <w:rFonts w:ascii="Times New Roman" w:hAnsi="Times New Roman"/>
          <w:b/>
          <w:bCs/>
          <w:i/>
          <w:iCs/>
          <w:lang w:val="en-HK"/>
        </w:rPr>
        <w:t>reasonable sufferer</w:t>
      </w:r>
      <w:r w:rsidRPr="009518DE">
        <w:rPr>
          <w:rFonts w:ascii="Times New Roman" w:hAnsi="Times New Roman"/>
          <w:b/>
          <w:bCs/>
          <w:lang w:val="en-HK"/>
        </w:rPr>
        <w:t xml:space="preserve"> of an </w:t>
      </w:r>
      <w:r w:rsidRPr="009518DE">
        <w:rPr>
          <w:rFonts w:ascii="Times New Roman" w:hAnsi="Times New Roman"/>
          <w:b/>
          <w:bCs/>
          <w:lang w:val="en-HK"/>
        </w:rPr>
        <w:lastRenderedPageBreak/>
        <w:t>irrational condition?</w:t>
      </w:r>
      <w:r w:rsidRPr="009518DE">
        <w:rPr>
          <w:rFonts w:ascii="Times New Roman" w:hAnsi="Times New Roman"/>
          <w:lang w:val="en-HK"/>
        </w:rPr>
        <w:t xml:space="preserve"> (</w:t>
      </w:r>
      <w:r w:rsidRPr="009518DE">
        <w:rPr>
          <w:rFonts w:ascii="Times New Roman" w:hAnsi="Times New Roman"/>
          <w:i/>
          <w:iCs/>
          <w:lang w:val="en-HK"/>
        </w:rPr>
        <w:t>Crim. L.R. 255</w:t>
      </w:r>
      <w:r w:rsidRPr="009518DE">
        <w:rPr>
          <w:rFonts w:ascii="Times New Roman" w:hAnsi="Times New Roman"/>
          <w:lang w:val="en-HK"/>
        </w:rPr>
        <w:t>). This confounds juries and excludes mentally ill Ds from fair consideration.</w:t>
      </w:r>
    </w:p>
    <w:p w14:paraId="7EF9D42F" w14:textId="77777777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b/>
          <w:bCs/>
          <w:lang w:val="en-HK"/>
        </w:rPr>
        <w:t>Proposed Reforms</w:t>
      </w:r>
      <w:r w:rsidRPr="009518DE">
        <w:rPr>
          <w:rFonts w:ascii="Times New Roman" w:hAnsi="Times New Roman"/>
          <w:lang w:val="en-HK"/>
        </w:rPr>
        <w:t xml:space="preserve"> </w:t>
      </w:r>
    </w:p>
    <w:p w14:paraId="2894C35B" w14:textId="77777777" w:rsidR="006F3E39" w:rsidRPr="006F3E39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b/>
          <w:bCs/>
          <w:i/>
          <w:iCs/>
          <w:lang w:val="en-HK"/>
        </w:rPr>
        <w:t>Subjective Reasonableness</w:t>
      </w:r>
      <w:r w:rsidRPr="009518DE">
        <w:rPr>
          <w:rFonts w:ascii="Times New Roman" w:hAnsi="Times New Roman"/>
          <w:lang w:val="en-HK"/>
        </w:rPr>
        <w:t>: The Law Commission (</w:t>
      </w:r>
      <w:r w:rsidRPr="009518DE">
        <w:rPr>
          <w:rFonts w:ascii="Times New Roman" w:hAnsi="Times New Roman"/>
          <w:i/>
          <w:iCs/>
          <w:lang w:val="en-HK"/>
        </w:rPr>
        <w:t>Law Com No. 218, 1993</w:t>
      </w:r>
      <w:r w:rsidRPr="009518DE">
        <w:rPr>
          <w:rFonts w:ascii="Times New Roman" w:hAnsi="Times New Roman"/>
          <w:lang w:val="en-HK"/>
        </w:rPr>
        <w:t xml:space="preserve">) advocates a test where </w:t>
      </w:r>
      <w:r w:rsidRPr="009518DE">
        <w:rPr>
          <w:rFonts w:ascii="Times New Roman" w:hAnsi="Times New Roman"/>
          <w:i/>
          <w:iCs/>
          <w:lang w:val="en-HK"/>
        </w:rPr>
        <w:t>the defence should apply where the particular defendant in question could not reasonably have been expected to resist</w:t>
      </w:r>
      <w:r w:rsidRPr="009518DE">
        <w:rPr>
          <w:rFonts w:ascii="Times New Roman" w:hAnsi="Times New Roman"/>
          <w:lang w:val="en-HK"/>
        </w:rPr>
        <w:t xml:space="preserve"> (</w:t>
      </w:r>
      <w:r w:rsidRPr="009518DE">
        <w:rPr>
          <w:rFonts w:ascii="Times New Roman" w:hAnsi="Times New Roman"/>
          <w:i/>
          <w:iCs/>
          <w:lang w:val="en-HK"/>
        </w:rPr>
        <w:t>para. 29.14</w:t>
      </w:r>
      <w:r w:rsidRPr="009518DE">
        <w:rPr>
          <w:rFonts w:ascii="Times New Roman" w:hAnsi="Times New Roman"/>
          <w:lang w:val="en-HK"/>
        </w:rPr>
        <w:t xml:space="preserve">). Hogg interprets this as: </w:t>
      </w:r>
      <w:r w:rsidRPr="009518DE">
        <w:rPr>
          <w:rFonts w:ascii="Times New Roman" w:hAnsi="Times New Roman"/>
          <w:b/>
          <w:bCs/>
          <w:i/>
          <w:iCs/>
          <w:lang w:val="en-HK"/>
        </w:rPr>
        <w:t>Is it reasonable to expect D to have behaved otherwise, given his mental state and capacity (as supported by medical evidence)?</w:t>
      </w:r>
      <w:r w:rsidRPr="009518DE">
        <w:rPr>
          <w:rFonts w:ascii="Times New Roman" w:hAnsi="Times New Roman"/>
          <w:b/>
          <w:bCs/>
          <w:lang w:val="en-HK"/>
        </w:rPr>
        <w:t xml:space="preserve"> (</w:t>
      </w:r>
      <w:r w:rsidRPr="009518DE">
        <w:rPr>
          <w:rFonts w:ascii="Times New Roman" w:hAnsi="Times New Roman"/>
          <w:b/>
          <w:bCs/>
          <w:i/>
          <w:iCs/>
          <w:lang w:val="en-HK"/>
        </w:rPr>
        <w:t>Crim. L.R. 256</w:t>
      </w:r>
      <w:r w:rsidRPr="009518DE">
        <w:rPr>
          <w:rFonts w:ascii="Times New Roman" w:hAnsi="Times New Roman"/>
          <w:b/>
          <w:bCs/>
          <w:lang w:val="en-HK"/>
        </w:rPr>
        <w:t>).</w:t>
      </w:r>
      <w:r w:rsidRPr="009518DE">
        <w:rPr>
          <w:rFonts w:ascii="Times New Roman" w:hAnsi="Times New Roman"/>
          <w:lang w:val="en-HK"/>
        </w:rPr>
        <w:t xml:space="preserve"> This focuses on D’s actual capabilities, not a hypothetical standard (</w:t>
      </w:r>
      <w:r w:rsidRPr="009518DE">
        <w:rPr>
          <w:rFonts w:ascii="Times New Roman" w:hAnsi="Times New Roman"/>
          <w:i/>
          <w:iCs/>
          <w:lang w:val="en-HK"/>
        </w:rPr>
        <w:t>Crim. L.R. 256</w:t>
      </w:r>
      <w:r w:rsidRPr="009518DE">
        <w:rPr>
          <w:rFonts w:ascii="Times New Roman" w:hAnsi="Times New Roman"/>
          <w:lang w:val="en-HK"/>
        </w:rPr>
        <w:t>).</w:t>
      </w:r>
    </w:p>
    <w:p w14:paraId="5F0D1603" w14:textId="38E79D92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i/>
          <w:iCs/>
          <w:lang w:val="en-HK"/>
        </w:rPr>
        <w:t>Mental Illness as Duress Source</w:t>
      </w:r>
      <w:r w:rsidRPr="009518DE">
        <w:rPr>
          <w:rFonts w:ascii="Times New Roman" w:hAnsi="Times New Roman"/>
          <w:lang w:val="en-HK"/>
        </w:rPr>
        <w:t>: Hogg suggests recognizing compulsive disorders as internal duress sources (</w:t>
      </w:r>
      <w:proofErr w:type="spellStart"/>
      <w:r w:rsidRPr="009518DE">
        <w:rPr>
          <w:rFonts w:ascii="Times New Roman" w:hAnsi="Times New Roman"/>
          <w:i/>
          <w:iCs/>
          <w:lang w:val="en-HK"/>
        </w:rPr>
        <w:t>Slobogin</w:t>
      </w:r>
      <w:proofErr w:type="spellEnd"/>
      <w:r w:rsidRPr="009518DE">
        <w:rPr>
          <w:rFonts w:ascii="Times New Roman" w:hAnsi="Times New Roman"/>
          <w:i/>
          <w:iCs/>
          <w:lang w:val="en-HK"/>
        </w:rPr>
        <w:t>, 86 Va LR 1199-247</w:t>
      </w:r>
      <w:r w:rsidRPr="009518DE">
        <w:rPr>
          <w:rFonts w:ascii="Times New Roman" w:hAnsi="Times New Roman"/>
          <w:lang w:val="en-HK"/>
        </w:rPr>
        <w:t>). A D fearing harm from failing to perform illegal rituals faces a choice akin to external threats (</w:t>
      </w:r>
      <w:r w:rsidRPr="009518DE">
        <w:rPr>
          <w:rFonts w:ascii="Times New Roman" w:hAnsi="Times New Roman"/>
          <w:i/>
          <w:iCs/>
          <w:lang w:val="en-HK"/>
        </w:rPr>
        <w:t>Crim. L.R. 256</w:t>
      </w:r>
      <w:r w:rsidRPr="009518DE">
        <w:rPr>
          <w:rFonts w:ascii="Times New Roman" w:hAnsi="Times New Roman"/>
          <w:lang w:val="en-HK"/>
        </w:rPr>
        <w:t>). Liability shouldn’t differ—disposal (e.g., supervision) can address illness without conviction (</w:t>
      </w:r>
      <w:r w:rsidRPr="009518DE">
        <w:rPr>
          <w:rFonts w:ascii="Times New Roman" w:hAnsi="Times New Roman"/>
          <w:i/>
          <w:iCs/>
          <w:lang w:val="en-HK"/>
        </w:rPr>
        <w:t>Crim. L.R. 256</w:t>
      </w:r>
      <w:r w:rsidRPr="009518DE">
        <w:rPr>
          <w:rFonts w:ascii="Times New Roman" w:hAnsi="Times New Roman"/>
          <w:lang w:val="en-HK"/>
        </w:rPr>
        <w:t>).</w:t>
      </w:r>
    </w:p>
    <w:p w14:paraId="4DD997A9" w14:textId="77777777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b/>
          <w:bCs/>
          <w:lang w:val="en-HK"/>
        </w:rPr>
        <w:t>Case Law Context</w:t>
      </w:r>
      <w:r w:rsidRPr="009518DE">
        <w:rPr>
          <w:rFonts w:ascii="Times New Roman" w:hAnsi="Times New Roman"/>
          <w:lang w:val="en-HK"/>
        </w:rPr>
        <w:t xml:space="preserve"> </w:t>
      </w:r>
    </w:p>
    <w:p w14:paraId="360AB44F" w14:textId="77777777" w:rsidR="006F3E39" w:rsidRPr="006F3E39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i/>
          <w:iCs/>
          <w:lang w:val="en-HK"/>
        </w:rPr>
        <w:t>Graham [1982] 1 WLR 294</w:t>
      </w:r>
      <w:r w:rsidRPr="009518DE">
        <w:rPr>
          <w:rFonts w:ascii="Times New Roman" w:hAnsi="Times New Roman"/>
          <w:lang w:val="en-HK"/>
        </w:rPr>
        <w:t>: D killed under a threat; the objective test limited excuses to rational fears, excluding delusional Ds.</w:t>
      </w:r>
    </w:p>
    <w:p w14:paraId="10E85A78" w14:textId="14D7CE1C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i/>
          <w:iCs/>
          <w:lang w:val="en-HK"/>
        </w:rPr>
        <w:t>Bowen [1996] 2 Cr App R 157</w:t>
      </w:r>
      <w:r w:rsidRPr="009518DE">
        <w:rPr>
          <w:rFonts w:ascii="Times New Roman" w:hAnsi="Times New Roman"/>
          <w:lang w:val="en-HK"/>
        </w:rPr>
        <w:t xml:space="preserve">: Mental vulnerability was a characteristic, but the </w:t>
      </w:r>
      <w:r w:rsidRPr="009518DE">
        <w:rPr>
          <w:rFonts w:ascii="Times New Roman" w:hAnsi="Times New Roman"/>
          <w:i/>
          <w:iCs/>
          <w:lang w:val="en-HK"/>
        </w:rPr>
        <w:t>reasonable firmness</w:t>
      </w:r>
      <w:r w:rsidRPr="009518DE">
        <w:rPr>
          <w:rFonts w:ascii="Times New Roman" w:hAnsi="Times New Roman"/>
          <w:lang w:val="en-HK"/>
        </w:rPr>
        <w:t xml:space="preserve"> threshold still posed issues for severe disorders (</w:t>
      </w:r>
      <w:r w:rsidRPr="009518DE">
        <w:rPr>
          <w:rFonts w:ascii="Times New Roman" w:hAnsi="Times New Roman"/>
          <w:i/>
          <w:iCs/>
          <w:lang w:val="en-HK"/>
        </w:rPr>
        <w:t>Crim. L.R. 255</w:t>
      </w:r>
      <w:r w:rsidRPr="009518DE">
        <w:rPr>
          <w:rFonts w:ascii="Times New Roman" w:hAnsi="Times New Roman"/>
          <w:lang w:val="en-HK"/>
        </w:rPr>
        <w:t>).</w:t>
      </w:r>
    </w:p>
    <w:p w14:paraId="4342ED63" w14:textId="77777777" w:rsidR="009518DE" w:rsidRPr="009518DE" w:rsidRDefault="009518DE" w:rsidP="006F3E39">
      <w:pPr>
        <w:spacing w:after="240" w:line="360" w:lineRule="auto"/>
        <w:rPr>
          <w:rFonts w:ascii="Times New Roman" w:hAnsi="Times New Roman"/>
          <w:lang w:val="en-HK"/>
        </w:rPr>
      </w:pPr>
      <w:r w:rsidRPr="009518DE">
        <w:rPr>
          <w:rFonts w:ascii="Times New Roman" w:hAnsi="Times New Roman"/>
          <w:b/>
          <w:bCs/>
          <w:lang w:val="en-HK"/>
        </w:rPr>
        <w:t>Explanation of Arguments</w:t>
      </w:r>
      <w:r w:rsidRPr="009518DE">
        <w:rPr>
          <w:rFonts w:ascii="Times New Roman" w:hAnsi="Times New Roman"/>
          <w:lang w:val="en-HK"/>
        </w:rPr>
        <w:br/>
        <w:t>Current duress disadvantages mentally ill Ds by demanding objective reasonableness (</w:t>
      </w:r>
      <w:r w:rsidRPr="009518DE">
        <w:rPr>
          <w:rFonts w:ascii="Times New Roman" w:hAnsi="Times New Roman"/>
          <w:i/>
          <w:iCs/>
          <w:lang w:val="en-HK"/>
        </w:rPr>
        <w:t>Graham</w:t>
      </w:r>
      <w:r w:rsidRPr="009518DE">
        <w:rPr>
          <w:rFonts w:ascii="Times New Roman" w:hAnsi="Times New Roman"/>
          <w:lang w:val="en-HK"/>
        </w:rPr>
        <w:t>), unworkable for delusions, and confusing juries with subjective hybrids (</w:t>
      </w:r>
      <w:r w:rsidRPr="009518DE">
        <w:rPr>
          <w:rFonts w:ascii="Times New Roman" w:hAnsi="Times New Roman"/>
          <w:i/>
          <w:iCs/>
          <w:lang w:val="en-HK"/>
        </w:rPr>
        <w:t>Bowen</w:t>
      </w:r>
      <w:r w:rsidRPr="009518DE">
        <w:rPr>
          <w:rFonts w:ascii="Times New Roman" w:hAnsi="Times New Roman"/>
          <w:lang w:val="en-HK"/>
        </w:rPr>
        <w:t>). A subjective test (</w:t>
      </w:r>
      <w:r w:rsidRPr="009518DE">
        <w:rPr>
          <w:rFonts w:ascii="Times New Roman" w:hAnsi="Times New Roman"/>
          <w:i/>
          <w:iCs/>
          <w:lang w:val="en-HK"/>
        </w:rPr>
        <w:t>Law Com</w:t>
      </w:r>
      <w:r w:rsidRPr="009518DE">
        <w:rPr>
          <w:rFonts w:ascii="Times New Roman" w:hAnsi="Times New Roman"/>
          <w:lang w:val="en-HK"/>
        </w:rPr>
        <w:t>) assesses D’s real capacity, while internal duress (</w:t>
      </w:r>
      <w:proofErr w:type="spellStart"/>
      <w:r w:rsidRPr="009518DE">
        <w:rPr>
          <w:rFonts w:ascii="Times New Roman" w:hAnsi="Times New Roman"/>
          <w:i/>
          <w:iCs/>
          <w:lang w:val="en-HK"/>
        </w:rPr>
        <w:t>Slobogin</w:t>
      </w:r>
      <w:proofErr w:type="spellEnd"/>
      <w:r w:rsidRPr="009518DE">
        <w:rPr>
          <w:rFonts w:ascii="Times New Roman" w:hAnsi="Times New Roman"/>
          <w:lang w:val="en-HK"/>
        </w:rPr>
        <w:t>) equates mental compulsion to external pressure, ensuring fairness without insanity (</w:t>
      </w:r>
      <w:r w:rsidRPr="009518DE">
        <w:rPr>
          <w:rFonts w:ascii="Times New Roman" w:hAnsi="Times New Roman"/>
          <w:i/>
          <w:iCs/>
          <w:lang w:val="en-HK"/>
        </w:rPr>
        <w:t>Crim. L.R. 256</w:t>
      </w:r>
      <w:r w:rsidRPr="009518DE">
        <w:rPr>
          <w:rFonts w:ascii="Times New Roman" w:hAnsi="Times New Roman"/>
          <w:lang w:val="en-HK"/>
        </w:rPr>
        <w:t>). Reform makes duress accessible post-abolition, reducing reliance on a flawed defence.</w:t>
      </w:r>
    </w:p>
    <w:p w14:paraId="21BD5B7B" w14:textId="77777777" w:rsidR="00CD39F1" w:rsidRPr="006F3E39" w:rsidRDefault="00CD39F1" w:rsidP="006F3E39">
      <w:pPr>
        <w:spacing w:after="240" w:line="360" w:lineRule="auto"/>
      </w:pPr>
    </w:p>
    <w:sectPr w:rsidR="00CD39F1" w:rsidRPr="006F3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A62CC5"/>
    <w:multiLevelType w:val="multilevel"/>
    <w:tmpl w:val="7252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CD3F28"/>
    <w:multiLevelType w:val="multilevel"/>
    <w:tmpl w:val="483C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438976">
    <w:abstractNumId w:val="1"/>
  </w:num>
  <w:num w:numId="2" w16cid:durableId="1610699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30"/>
    <w:rsid w:val="000046A5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0F3F73"/>
    <w:rsid w:val="00101CCF"/>
    <w:rsid w:val="00121A80"/>
    <w:rsid w:val="001372F7"/>
    <w:rsid w:val="00175AB8"/>
    <w:rsid w:val="0019260C"/>
    <w:rsid w:val="001A41D2"/>
    <w:rsid w:val="001B0E31"/>
    <w:rsid w:val="001D360C"/>
    <w:rsid w:val="001E2584"/>
    <w:rsid w:val="002033A2"/>
    <w:rsid w:val="00204B6E"/>
    <w:rsid w:val="00223837"/>
    <w:rsid w:val="00243CED"/>
    <w:rsid w:val="00247BCC"/>
    <w:rsid w:val="00257540"/>
    <w:rsid w:val="0026510F"/>
    <w:rsid w:val="0028028D"/>
    <w:rsid w:val="00291F37"/>
    <w:rsid w:val="0029568E"/>
    <w:rsid w:val="00297C6E"/>
    <w:rsid w:val="002B3377"/>
    <w:rsid w:val="002C38C0"/>
    <w:rsid w:val="002C6D8B"/>
    <w:rsid w:val="002D2BF1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656E"/>
    <w:rsid w:val="003278F5"/>
    <w:rsid w:val="00330665"/>
    <w:rsid w:val="00342A18"/>
    <w:rsid w:val="00357561"/>
    <w:rsid w:val="00361344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40210F"/>
    <w:rsid w:val="00412F9B"/>
    <w:rsid w:val="004222FD"/>
    <w:rsid w:val="004319FA"/>
    <w:rsid w:val="00442F56"/>
    <w:rsid w:val="0044616D"/>
    <w:rsid w:val="00474DD1"/>
    <w:rsid w:val="004751B5"/>
    <w:rsid w:val="0048097D"/>
    <w:rsid w:val="004816F7"/>
    <w:rsid w:val="0048175B"/>
    <w:rsid w:val="004829F2"/>
    <w:rsid w:val="004845CE"/>
    <w:rsid w:val="00495C30"/>
    <w:rsid w:val="004A553E"/>
    <w:rsid w:val="004B0B8B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25C9"/>
    <w:rsid w:val="00557B52"/>
    <w:rsid w:val="005743EA"/>
    <w:rsid w:val="005770A9"/>
    <w:rsid w:val="0058416B"/>
    <w:rsid w:val="00591130"/>
    <w:rsid w:val="00595357"/>
    <w:rsid w:val="005A1930"/>
    <w:rsid w:val="005A3C9C"/>
    <w:rsid w:val="005A6EEA"/>
    <w:rsid w:val="005B34ED"/>
    <w:rsid w:val="005B61CD"/>
    <w:rsid w:val="005B74C5"/>
    <w:rsid w:val="005C4FF3"/>
    <w:rsid w:val="005C50B3"/>
    <w:rsid w:val="005C6B83"/>
    <w:rsid w:val="005C7AAA"/>
    <w:rsid w:val="005D57DA"/>
    <w:rsid w:val="005E7702"/>
    <w:rsid w:val="005F33FC"/>
    <w:rsid w:val="00605F8E"/>
    <w:rsid w:val="00613954"/>
    <w:rsid w:val="006159E0"/>
    <w:rsid w:val="00622488"/>
    <w:rsid w:val="006350B8"/>
    <w:rsid w:val="006415E8"/>
    <w:rsid w:val="00650543"/>
    <w:rsid w:val="00654D8B"/>
    <w:rsid w:val="00661136"/>
    <w:rsid w:val="00672197"/>
    <w:rsid w:val="0068027B"/>
    <w:rsid w:val="006B7BA3"/>
    <w:rsid w:val="006C42B8"/>
    <w:rsid w:val="006C50C7"/>
    <w:rsid w:val="006D1612"/>
    <w:rsid w:val="006F3E39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2575"/>
    <w:rsid w:val="0078776B"/>
    <w:rsid w:val="00796A93"/>
    <w:rsid w:val="007975B6"/>
    <w:rsid w:val="007B48C2"/>
    <w:rsid w:val="007C231D"/>
    <w:rsid w:val="007D68F0"/>
    <w:rsid w:val="007E1559"/>
    <w:rsid w:val="007E2E80"/>
    <w:rsid w:val="007E4AE6"/>
    <w:rsid w:val="007F776E"/>
    <w:rsid w:val="00816563"/>
    <w:rsid w:val="00830C88"/>
    <w:rsid w:val="00845AB5"/>
    <w:rsid w:val="00850813"/>
    <w:rsid w:val="00861B11"/>
    <w:rsid w:val="008829C2"/>
    <w:rsid w:val="008A54BE"/>
    <w:rsid w:val="008B2AB5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518DE"/>
    <w:rsid w:val="00966189"/>
    <w:rsid w:val="00973661"/>
    <w:rsid w:val="00974434"/>
    <w:rsid w:val="00975B2D"/>
    <w:rsid w:val="00977514"/>
    <w:rsid w:val="009A48B0"/>
    <w:rsid w:val="009B24D6"/>
    <w:rsid w:val="009B2F21"/>
    <w:rsid w:val="009B3EF4"/>
    <w:rsid w:val="009C6498"/>
    <w:rsid w:val="009E62AF"/>
    <w:rsid w:val="009F726A"/>
    <w:rsid w:val="00A03BBD"/>
    <w:rsid w:val="00A21254"/>
    <w:rsid w:val="00A220B7"/>
    <w:rsid w:val="00A2728B"/>
    <w:rsid w:val="00A37AB0"/>
    <w:rsid w:val="00A4085F"/>
    <w:rsid w:val="00A4114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8622A"/>
    <w:rsid w:val="00B914E6"/>
    <w:rsid w:val="00B95747"/>
    <w:rsid w:val="00BC4186"/>
    <w:rsid w:val="00BC5F25"/>
    <w:rsid w:val="00BD1450"/>
    <w:rsid w:val="00BD7714"/>
    <w:rsid w:val="00BD7C9B"/>
    <w:rsid w:val="00BE07C8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9345A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5D40"/>
    <w:rsid w:val="00DD6F5C"/>
    <w:rsid w:val="00DD7881"/>
    <w:rsid w:val="00DE6C87"/>
    <w:rsid w:val="00E06E11"/>
    <w:rsid w:val="00E14A1A"/>
    <w:rsid w:val="00E14E1F"/>
    <w:rsid w:val="00E2730E"/>
    <w:rsid w:val="00E4366A"/>
    <w:rsid w:val="00E438AC"/>
    <w:rsid w:val="00E51987"/>
    <w:rsid w:val="00E53FD2"/>
    <w:rsid w:val="00E5689E"/>
    <w:rsid w:val="00E60DF5"/>
    <w:rsid w:val="00E64DD3"/>
    <w:rsid w:val="00E80D33"/>
    <w:rsid w:val="00E9484C"/>
    <w:rsid w:val="00E95D8D"/>
    <w:rsid w:val="00EA6ED5"/>
    <w:rsid w:val="00EB7051"/>
    <w:rsid w:val="00EC67FC"/>
    <w:rsid w:val="00EC68EB"/>
    <w:rsid w:val="00EC7C43"/>
    <w:rsid w:val="00EE0191"/>
    <w:rsid w:val="00EE4F6A"/>
    <w:rsid w:val="00EF3EF4"/>
    <w:rsid w:val="00F012E4"/>
    <w:rsid w:val="00F0631B"/>
    <w:rsid w:val="00F248D2"/>
    <w:rsid w:val="00F27F00"/>
    <w:rsid w:val="00F33570"/>
    <w:rsid w:val="00F655F4"/>
    <w:rsid w:val="00F71153"/>
    <w:rsid w:val="00F81EB6"/>
    <w:rsid w:val="00F858D4"/>
    <w:rsid w:val="00FA0450"/>
    <w:rsid w:val="00FA4E8A"/>
    <w:rsid w:val="00FB2653"/>
    <w:rsid w:val="00FB5C49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03E542"/>
  <w15:chartTrackingRefBased/>
  <w15:docId w15:val="{81829F3B-199C-D444-B871-63F7DC02D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5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C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5C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C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C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C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C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C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C3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C3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C30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495C30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C30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C30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C30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C30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C30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95C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C3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C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C3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95C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C30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495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C30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95C30"/>
    <w:rPr>
      <w:b/>
      <w:bCs/>
      <w:smallCaps/>
      <w:color w:val="2F5496" w:themeColor="accent1" w:themeShade="BF"/>
      <w:spacing w:val="5"/>
    </w:rPr>
  </w:style>
  <w:style w:type="paragraph" w:customStyle="1" w:styleId="break-words">
    <w:name w:val="break-words"/>
    <w:basedOn w:val="Normal"/>
    <w:rsid w:val="009518DE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Strong">
    <w:name w:val="Strong"/>
    <w:basedOn w:val="DefaultParagraphFont"/>
    <w:uiPriority w:val="22"/>
    <w:qFormat/>
    <w:rsid w:val="009518DE"/>
    <w:rPr>
      <w:b/>
      <w:bCs/>
    </w:rPr>
  </w:style>
  <w:style w:type="character" w:styleId="Emphasis">
    <w:name w:val="Emphasis"/>
    <w:basedOn w:val="DefaultParagraphFont"/>
    <w:uiPriority w:val="20"/>
    <w:qFormat/>
    <w:rsid w:val="009518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82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2025-02-25T18:59:00Z</dcterms:created>
  <dcterms:modified xsi:type="dcterms:W3CDTF">2025-02-25T20:41:00Z</dcterms:modified>
</cp:coreProperties>
</file>