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B21E8" w14:textId="77777777" w:rsidR="00AE75A9" w:rsidRPr="00AE75A9" w:rsidRDefault="00AE75A9" w:rsidP="00690024">
      <w:pPr>
        <w:spacing w:before="100" w:beforeAutospacing="1" w:after="240" w:line="360" w:lineRule="auto"/>
        <w:outlineLvl w:val="2"/>
        <w:rPr>
          <w:rFonts w:ascii="Times New Roman" w:hAnsi="Times New Roman"/>
          <w:b/>
          <w:bCs/>
          <w:u w:val="single"/>
          <w:lang w:val="en-HK"/>
        </w:rPr>
      </w:pPr>
      <w:r w:rsidRPr="00AE75A9">
        <w:rPr>
          <w:rFonts w:ascii="Times New Roman" w:hAnsi="Times New Roman"/>
          <w:b/>
          <w:bCs/>
          <w:u w:val="single"/>
          <w:lang w:val="en-HK"/>
        </w:rPr>
        <w:t>Abstract and Introduction</w:t>
      </w:r>
    </w:p>
    <w:p w14:paraId="04D0A2FE"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Objective:</w:t>
      </w:r>
      <w:r w:rsidRPr="00AE75A9">
        <w:rPr>
          <w:rFonts w:ascii="Times New Roman" w:hAnsi="Times New Roman"/>
          <w:lang w:val="en-HK"/>
        </w:rPr>
        <w:t xml:space="preserve"> To distinguish between two types of unlawful act manslaughter:</w:t>
      </w:r>
    </w:p>
    <w:p w14:paraId="5309985A" w14:textId="77777777" w:rsidR="00AE75A9" w:rsidRPr="00AE75A9" w:rsidRDefault="00AE75A9" w:rsidP="00690024">
      <w:pPr>
        <w:numPr>
          <w:ilvl w:val="1"/>
          <w:numId w:val="1"/>
        </w:numPr>
        <w:spacing w:before="100" w:beforeAutospacing="1" w:after="240" w:line="360" w:lineRule="auto"/>
        <w:rPr>
          <w:rFonts w:ascii="Times New Roman" w:hAnsi="Times New Roman"/>
          <w:lang w:val="en-HK"/>
        </w:rPr>
      </w:pPr>
      <w:r w:rsidRPr="00AE75A9">
        <w:rPr>
          <w:rFonts w:ascii="Times New Roman" w:hAnsi="Times New Roman"/>
          <w:b/>
          <w:bCs/>
          <w:lang w:val="en-HK"/>
        </w:rPr>
        <w:t>Manslaughter by an act of intended bodily harm</w:t>
      </w:r>
      <w:r w:rsidRPr="00AE75A9">
        <w:rPr>
          <w:rFonts w:ascii="Times New Roman" w:hAnsi="Times New Roman"/>
          <w:lang w:val="en-HK"/>
        </w:rPr>
        <w:t>.</w:t>
      </w:r>
    </w:p>
    <w:p w14:paraId="3226A9BC" w14:textId="77777777" w:rsidR="00AE75A9" w:rsidRPr="00AE75A9" w:rsidRDefault="00AE75A9" w:rsidP="00690024">
      <w:pPr>
        <w:numPr>
          <w:ilvl w:val="1"/>
          <w:numId w:val="1"/>
        </w:numPr>
        <w:spacing w:before="100" w:beforeAutospacing="1" w:after="240" w:line="360" w:lineRule="auto"/>
        <w:rPr>
          <w:rFonts w:ascii="Times New Roman" w:hAnsi="Times New Roman"/>
          <w:lang w:val="en-HK"/>
        </w:rPr>
      </w:pPr>
      <w:r w:rsidRPr="00AE75A9">
        <w:rPr>
          <w:rFonts w:ascii="Times New Roman" w:hAnsi="Times New Roman"/>
          <w:b/>
          <w:bCs/>
          <w:lang w:val="en-HK"/>
        </w:rPr>
        <w:t>Manslaughter by an unlawful and dangerous act</w:t>
      </w:r>
      <w:r w:rsidRPr="00AE75A9">
        <w:rPr>
          <w:rFonts w:ascii="Times New Roman" w:hAnsi="Times New Roman"/>
          <w:lang w:val="en-HK"/>
        </w:rPr>
        <w:t>.</w:t>
      </w:r>
    </w:p>
    <w:p w14:paraId="104A6080"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Key Issues:</w:t>
      </w:r>
    </w:p>
    <w:p w14:paraId="1064C1C1" w14:textId="01148A5A" w:rsidR="00AE75A9" w:rsidRPr="00690024" w:rsidRDefault="00AE75A9" w:rsidP="00690024">
      <w:pPr>
        <w:pStyle w:val="ListParagraph"/>
        <w:numPr>
          <w:ilvl w:val="0"/>
          <w:numId w:val="29"/>
        </w:numPr>
        <w:spacing w:before="100" w:beforeAutospacing="1" w:after="240" w:line="360" w:lineRule="auto"/>
        <w:rPr>
          <w:rFonts w:ascii="Times New Roman" w:hAnsi="Times New Roman"/>
          <w:lang w:val="en-HK"/>
        </w:rPr>
      </w:pPr>
      <w:r w:rsidRPr="00690024">
        <w:rPr>
          <w:rFonts w:ascii="Times New Roman" w:hAnsi="Times New Roman"/>
          <w:lang w:val="en-HK"/>
        </w:rPr>
        <w:t>Criticisms of the current amalgamated approach.</w:t>
      </w:r>
    </w:p>
    <w:p w14:paraId="0469C5E2" w14:textId="4E23E5E4" w:rsidR="00AE75A9" w:rsidRPr="00690024" w:rsidRDefault="00AE75A9" w:rsidP="00690024">
      <w:pPr>
        <w:pStyle w:val="ListParagraph"/>
        <w:numPr>
          <w:ilvl w:val="0"/>
          <w:numId w:val="29"/>
        </w:numPr>
        <w:spacing w:before="100" w:beforeAutospacing="1" w:after="240" w:line="360" w:lineRule="auto"/>
        <w:rPr>
          <w:rFonts w:ascii="Times New Roman" w:hAnsi="Times New Roman"/>
          <w:lang w:val="en-HK"/>
        </w:rPr>
      </w:pPr>
      <w:r w:rsidRPr="00690024">
        <w:rPr>
          <w:rFonts w:ascii="Times New Roman" w:hAnsi="Times New Roman"/>
          <w:lang w:val="en-HK"/>
        </w:rPr>
        <w:t>Need for reform to clarify the justifications for each type.</w:t>
      </w:r>
    </w:p>
    <w:p w14:paraId="68D92E7D" w14:textId="77777777" w:rsidR="00AE75A9" w:rsidRPr="00AE75A9" w:rsidRDefault="00AE75A9" w:rsidP="00690024">
      <w:pPr>
        <w:spacing w:before="100" w:beforeAutospacing="1" w:after="240" w:line="360" w:lineRule="auto"/>
        <w:outlineLvl w:val="2"/>
        <w:rPr>
          <w:rFonts w:ascii="Times New Roman" w:hAnsi="Times New Roman"/>
          <w:b/>
          <w:bCs/>
          <w:lang w:val="en-HK"/>
        </w:rPr>
      </w:pPr>
      <w:r w:rsidRPr="00AE75A9">
        <w:rPr>
          <w:rFonts w:ascii="Times New Roman" w:hAnsi="Times New Roman"/>
          <w:b/>
          <w:bCs/>
          <w:lang w:val="en-HK"/>
        </w:rPr>
        <w:t>Key Cases and Statutes</w:t>
      </w:r>
    </w:p>
    <w:p w14:paraId="6ED964DF"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R v JF [2015]:</w:t>
      </w:r>
      <w:r w:rsidRPr="00AE75A9">
        <w:rPr>
          <w:rFonts w:ascii="Times New Roman" w:hAnsi="Times New Roman"/>
          <w:lang w:val="en-HK"/>
        </w:rPr>
        <w:t xml:space="preserve"> Focused on foreseeability and capacity; highlighted limitations in the objective dangerousness test.</w:t>
      </w:r>
    </w:p>
    <w:p w14:paraId="24FFBBB2"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R v Larkin [1943]:</w:t>
      </w:r>
      <w:r w:rsidRPr="00AE75A9">
        <w:rPr>
          <w:rFonts w:ascii="Times New Roman" w:hAnsi="Times New Roman"/>
          <w:lang w:val="en-HK"/>
        </w:rPr>
        <w:t xml:space="preserve"> Set the precedent for considering the degree of bodily harm and amalgamating intended bodily harm with unlawful act manslaughter.</w:t>
      </w:r>
    </w:p>
    <w:p w14:paraId="01D058BC"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R v Church [1966]:</w:t>
      </w:r>
      <w:r w:rsidRPr="00AE75A9">
        <w:rPr>
          <w:rFonts w:ascii="Times New Roman" w:hAnsi="Times New Roman"/>
          <w:lang w:val="en-HK"/>
        </w:rPr>
        <w:t xml:space="preserve"> Established the "dangerousness" test requiring harm foreseeable by a sober and reasonable person.</w:t>
      </w:r>
    </w:p>
    <w:p w14:paraId="30E8D933" w14:textId="77777777" w:rsidR="00AE75A9" w:rsidRPr="00AE75A9" w:rsidRDefault="00AE75A9" w:rsidP="00690024">
      <w:pPr>
        <w:spacing w:before="100" w:beforeAutospacing="1" w:after="240" w:line="360" w:lineRule="auto"/>
        <w:rPr>
          <w:rFonts w:ascii="Times New Roman" w:hAnsi="Times New Roman"/>
          <w:lang w:val="en-HK"/>
        </w:rPr>
      </w:pPr>
      <w:r w:rsidRPr="00AE75A9">
        <w:rPr>
          <w:rFonts w:ascii="Times New Roman" w:hAnsi="Times New Roman"/>
          <w:b/>
          <w:bCs/>
          <w:lang w:val="en-HK"/>
        </w:rPr>
        <w:t>Statutory Context:</w:t>
      </w:r>
      <w:r w:rsidRPr="00AE75A9">
        <w:rPr>
          <w:rFonts w:ascii="Times New Roman" w:hAnsi="Times New Roman"/>
          <w:lang w:val="en-HK"/>
        </w:rPr>
        <w:t xml:space="preserve"> References to the Victorian Criminal Law Commissioners and the Law Commission's definitions.</w:t>
      </w:r>
    </w:p>
    <w:p w14:paraId="72F323F8" w14:textId="2E923DC0" w:rsidR="00CD39F1" w:rsidRPr="00690024" w:rsidRDefault="00616249" w:rsidP="00690024">
      <w:pPr>
        <w:spacing w:after="240" w:line="360" w:lineRule="auto"/>
        <w:rPr>
          <w:rFonts w:ascii="Times New Roman" w:hAnsi="Times New Roman"/>
        </w:rPr>
      </w:pPr>
      <w:r w:rsidRPr="00616249">
        <w:rPr>
          <w:rFonts w:ascii="Times New Roman" w:hAnsi="Times New Roman"/>
          <w:noProof/>
          <w:lang w:val="en-HK"/>
          <w14:ligatures w14:val="standardContextual"/>
        </w:rPr>
        <w:pict w14:anchorId="3B57BDF3">
          <v:rect id="_x0000_i1037" alt="" style="width:451.3pt;height:.05pt;mso-width-percent:0;mso-height-percent:0;mso-width-percent:0;mso-height-percent:0" o:hralign="center" o:hrstd="t" o:hr="t" fillcolor="#a0a0a0" stroked="f"/>
        </w:pict>
      </w:r>
    </w:p>
    <w:p w14:paraId="5877812A" w14:textId="77777777" w:rsidR="002760B8" w:rsidRPr="00C9094E" w:rsidRDefault="002760B8" w:rsidP="00690024">
      <w:pPr>
        <w:spacing w:before="100" w:beforeAutospacing="1" w:after="240" w:line="360" w:lineRule="auto"/>
        <w:outlineLvl w:val="2"/>
        <w:rPr>
          <w:rFonts w:ascii="Times New Roman" w:hAnsi="Times New Roman"/>
          <w:b/>
          <w:bCs/>
          <w:u w:val="single"/>
          <w:lang w:val="en-HK"/>
        </w:rPr>
      </w:pPr>
      <w:r w:rsidRPr="002760B8">
        <w:rPr>
          <w:rFonts w:ascii="Times New Roman" w:hAnsi="Times New Roman"/>
          <w:b/>
          <w:bCs/>
          <w:u w:val="single"/>
          <w:lang w:val="en-HK"/>
        </w:rPr>
        <w:t>Manslaughter by an Act of Intended Bodily Harm</w:t>
      </w:r>
    </w:p>
    <w:p w14:paraId="4AB60819" w14:textId="68447408" w:rsidR="00690024" w:rsidRPr="00690024" w:rsidRDefault="00690024" w:rsidP="00690024">
      <w:pPr>
        <w:pStyle w:val="NormalWeb"/>
        <w:spacing w:after="240" w:afterAutospacing="0" w:line="360" w:lineRule="auto"/>
      </w:pPr>
      <w:r w:rsidRPr="00690024">
        <w:t xml:space="preserve">Victor </w:t>
      </w:r>
      <w:proofErr w:type="spellStart"/>
      <w:r w:rsidRPr="00690024">
        <w:t>Tadros</w:t>
      </w:r>
      <w:proofErr w:type="spellEnd"/>
      <w:r w:rsidRPr="00690024">
        <w:t xml:space="preserve"> suggested that if the crime "creates a risk of death, even a small risk, there is good reason to see the imposition of that risk as wrongful.' </w:t>
      </w:r>
      <w:r w:rsidRPr="00690024">
        <w:rPr>
          <w:rStyle w:val="FootnoteReference"/>
        </w:rPr>
        <w:footnoteReference w:id="1"/>
      </w:r>
    </w:p>
    <w:p w14:paraId="19AB65D8" w14:textId="55E4323A" w:rsidR="00690024" w:rsidRPr="002760B8" w:rsidRDefault="00690024" w:rsidP="00690024">
      <w:pPr>
        <w:pStyle w:val="NormalWeb"/>
        <w:spacing w:after="240" w:afterAutospacing="0" w:line="360" w:lineRule="auto"/>
      </w:pPr>
      <w:r w:rsidRPr="00690024">
        <w:lastRenderedPageBreak/>
        <w:t xml:space="preserve">The implication of </w:t>
      </w:r>
      <w:proofErr w:type="spellStart"/>
      <w:r w:rsidRPr="00690024">
        <w:t>Horder's</w:t>
      </w:r>
      <w:proofErr w:type="spellEnd"/>
      <w:r w:rsidRPr="00690024">
        <w:t xml:space="preserve"> "pure' manslaughter, by an act of intended bodily harm, is that there is "no independent work to do ... for the dangerousness element'</w:t>
      </w:r>
      <w:r w:rsidRPr="00690024">
        <w:rPr>
          <w:rStyle w:val="FootnoteReference"/>
        </w:rPr>
        <w:footnoteReference w:id="2"/>
      </w:r>
    </w:p>
    <w:p w14:paraId="7BA30EC2"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Key Points</w:t>
      </w:r>
    </w:p>
    <w:p w14:paraId="397A2BE7" w14:textId="77777777" w:rsidR="002760B8" w:rsidRPr="002760B8" w:rsidRDefault="002760B8" w:rsidP="00690024">
      <w:pPr>
        <w:numPr>
          <w:ilvl w:val="0"/>
          <w:numId w:val="4"/>
        </w:numPr>
        <w:spacing w:before="100" w:beforeAutospacing="1" w:after="240" w:line="360" w:lineRule="auto"/>
        <w:rPr>
          <w:rFonts w:ascii="Times New Roman" w:hAnsi="Times New Roman"/>
          <w:lang w:val="en-HK"/>
        </w:rPr>
      </w:pPr>
      <w:r w:rsidRPr="002760B8">
        <w:rPr>
          <w:rFonts w:ascii="Times New Roman" w:hAnsi="Times New Roman"/>
          <w:b/>
          <w:bCs/>
          <w:lang w:val="en-HK"/>
        </w:rPr>
        <w:t>Definition</w:t>
      </w:r>
      <w:r w:rsidRPr="002760B8">
        <w:rPr>
          <w:rFonts w:ascii="Times New Roman" w:hAnsi="Times New Roman"/>
          <w:lang w:val="en-HK"/>
        </w:rPr>
        <w:t>: This type of manslaughter arises when an act of intended bodily harm causes death, regardless of whether death was intended or foreseeable.</w:t>
      </w:r>
    </w:p>
    <w:p w14:paraId="1EF30753" w14:textId="77777777" w:rsidR="002760B8" w:rsidRPr="002760B8" w:rsidRDefault="002760B8" w:rsidP="00690024">
      <w:pPr>
        <w:numPr>
          <w:ilvl w:val="0"/>
          <w:numId w:val="4"/>
        </w:numPr>
        <w:spacing w:before="100" w:beforeAutospacing="1" w:after="240" w:line="360" w:lineRule="auto"/>
        <w:rPr>
          <w:rFonts w:ascii="Times New Roman" w:hAnsi="Times New Roman"/>
          <w:lang w:val="en-HK"/>
        </w:rPr>
      </w:pPr>
      <w:r w:rsidRPr="002760B8">
        <w:rPr>
          <w:rFonts w:ascii="Times New Roman" w:hAnsi="Times New Roman"/>
          <w:b/>
          <w:bCs/>
          <w:lang w:val="en-HK"/>
        </w:rPr>
        <w:t>Justification</w:t>
      </w:r>
      <w:r w:rsidRPr="002760B8">
        <w:rPr>
          <w:rFonts w:ascii="Times New Roman" w:hAnsi="Times New Roman"/>
          <w:lang w:val="en-HK"/>
        </w:rPr>
        <w:t>:</w:t>
      </w:r>
    </w:p>
    <w:p w14:paraId="6C6CBCCA" w14:textId="77777777" w:rsidR="002760B8" w:rsidRPr="002760B8" w:rsidRDefault="002760B8" w:rsidP="00690024">
      <w:pPr>
        <w:numPr>
          <w:ilvl w:val="1"/>
          <w:numId w:val="4"/>
        </w:numPr>
        <w:spacing w:before="100" w:beforeAutospacing="1" w:after="240" w:line="360" w:lineRule="auto"/>
        <w:rPr>
          <w:rFonts w:ascii="Times New Roman" w:hAnsi="Times New Roman"/>
          <w:lang w:val="en-HK"/>
        </w:rPr>
      </w:pPr>
      <w:proofErr w:type="spellStart"/>
      <w:r w:rsidRPr="002760B8">
        <w:rPr>
          <w:rFonts w:ascii="Times New Roman" w:hAnsi="Times New Roman"/>
          <w:lang w:val="en-HK"/>
        </w:rPr>
        <w:t>Horder</w:t>
      </w:r>
      <w:proofErr w:type="spellEnd"/>
      <w:r w:rsidRPr="002760B8">
        <w:rPr>
          <w:rFonts w:ascii="Times New Roman" w:hAnsi="Times New Roman"/>
          <w:lang w:val="en-HK"/>
        </w:rPr>
        <w:t xml:space="preserve"> suggests this liability is rooted in the defendant's intent to harm, which shifts their "normative position."</w:t>
      </w:r>
    </w:p>
    <w:p w14:paraId="22936FB8" w14:textId="77777777" w:rsidR="002760B8" w:rsidRPr="002760B8" w:rsidRDefault="002760B8" w:rsidP="00690024">
      <w:pPr>
        <w:numPr>
          <w:ilvl w:val="1"/>
          <w:numId w:val="4"/>
        </w:numPr>
        <w:spacing w:before="100" w:beforeAutospacing="1" w:after="240" w:line="360" w:lineRule="auto"/>
        <w:rPr>
          <w:rFonts w:ascii="Times New Roman" w:hAnsi="Times New Roman"/>
          <w:lang w:val="en-HK"/>
        </w:rPr>
      </w:pPr>
      <w:r w:rsidRPr="002760B8">
        <w:rPr>
          <w:rFonts w:ascii="Times New Roman" w:hAnsi="Times New Roman"/>
          <w:lang w:val="en-HK"/>
        </w:rPr>
        <w:t>The malice principle allows liability for unintended but related consequences of an act of harm.</w:t>
      </w:r>
    </w:p>
    <w:p w14:paraId="0D31B3B3" w14:textId="77777777" w:rsidR="002760B8" w:rsidRPr="002760B8" w:rsidRDefault="002760B8" w:rsidP="00690024">
      <w:pPr>
        <w:numPr>
          <w:ilvl w:val="1"/>
          <w:numId w:val="4"/>
        </w:numPr>
        <w:spacing w:before="100" w:beforeAutospacing="1" w:after="240" w:line="360" w:lineRule="auto"/>
        <w:rPr>
          <w:rFonts w:ascii="Times New Roman" w:hAnsi="Times New Roman"/>
          <w:lang w:val="en-HK"/>
        </w:rPr>
      </w:pPr>
      <w:r w:rsidRPr="002760B8">
        <w:rPr>
          <w:rFonts w:ascii="Times New Roman" w:hAnsi="Times New Roman"/>
          <w:lang w:val="en-HK"/>
        </w:rPr>
        <w:t>The proportionality principle limits liability to consequences proportional to the harm intended.</w:t>
      </w:r>
    </w:p>
    <w:p w14:paraId="46C782F0"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Cases</w:t>
      </w:r>
    </w:p>
    <w:p w14:paraId="574540DA" w14:textId="77777777" w:rsidR="00C9094E" w:rsidRDefault="002760B8" w:rsidP="00C9094E">
      <w:pPr>
        <w:numPr>
          <w:ilvl w:val="0"/>
          <w:numId w:val="5"/>
        </w:numPr>
        <w:spacing w:before="100" w:beforeAutospacing="1" w:after="240" w:line="360" w:lineRule="auto"/>
        <w:rPr>
          <w:rFonts w:ascii="Times New Roman" w:hAnsi="Times New Roman"/>
          <w:lang w:val="en-HK"/>
        </w:rPr>
      </w:pPr>
      <w:r w:rsidRPr="002760B8">
        <w:rPr>
          <w:rFonts w:ascii="Times New Roman" w:hAnsi="Times New Roman"/>
          <w:b/>
          <w:bCs/>
          <w:lang w:val="en-HK"/>
        </w:rPr>
        <w:t>R v Larkin (1943)</w:t>
      </w:r>
    </w:p>
    <w:p w14:paraId="17719194" w14:textId="6FEFA2CB"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The defendant waved a razor intending to scare another; the victim stumbled onto it and died.</w:t>
      </w:r>
    </w:p>
    <w:p w14:paraId="7AEA9A87" w14:textId="453C02E4"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Waving a razor was inherently unlawful and dangerous, leading to manslaughter liability.</w:t>
      </w:r>
    </w:p>
    <w:p w14:paraId="15371CFD"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Established that an intentional act causing harm, even unintentionally resulting in death, can incur manslaughter charges.</w:t>
      </w:r>
    </w:p>
    <w:p w14:paraId="7E5FD79E" w14:textId="77777777" w:rsidR="002760B8" w:rsidRPr="002760B8" w:rsidRDefault="002760B8" w:rsidP="00690024">
      <w:pPr>
        <w:numPr>
          <w:ilvl w:val="0"/>
          <w:numId w:val="5"/>
        </w:numPr>
        <w:spacing w:before="100" w:beforeAutospacing="1" w:after="240" w:line="360" w:lineRule="auto"/>
        <w:rPr>
          <w:rFonts w:ascii="Times New Roman" w:hAnsi="Times New Roman"/>
          <w:lang w:val="en-HK"/>
        </w:rPr>
      </w:pPr>
      <w:r w:rsidRPr="002760B8">
        <w:rPr>
          <w:rFonts w:ascii="Times New Roman" w:hAnsi="Times New Roman"/>
          <w:b/>
          <w:bCs/>
          <w:lang w:val="en-HK"/>
        </w:rPr>
        <w:t>Fenton’s Case (1830)</w:t>
      </w:r>
    </w:p>
    <w:p w14:paraId="3DDFD411"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A stone was thrown into a crowd, leading to a fatality.</w:t>
      </w:r>
    </w:p>
    <w:p w14:paraId="4ED759D4"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lastRenderedPageBreak/>
        <w:t>Held</w:t>
      </w:r>
      <w:r w:rsidRPr="002760B8">
        <w:rPr>
          <w:rFonts w:ascii="Times New Roman" w:hAnsi="Times New Roman"/>
          <w:lang w:val="en-HK"/>
        </w:rPr>
        <w:t>: The act was unlawful and dangerous, justifying manslaughter.</w:t>
      </w:r>
    </w:p>
    <w:p w14:paraId="369E090F"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Reinforces liability for deaths caused by intentional harm where risk is inherent.</w:t>
      </w:r>
    </w:p>
    <w:p w14:paraId="67CE65A1" w14:textId="77777777" w:rsidR="002760B8" w:rsidRPr="002760B8"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2BBCB89F">
          <v:rect id="_x0000_i1036" alt="" style="width:451.3pt;height:.05pt;mso-width-percent:0;mso-height-percent:0;mso-width-percent:0;mso-height-percent:0" o:hralign="center" o:hrstd="t" o:hr="t" fillcolor="#a0a0a0" stroked="f"/>
        </w:pict>
      </w:r>
    </w:p>
    <w:p w14:paraId="741DC1E1" w14:textId="77777777" w:rsidR="002760B8" w:rsidRPr="002760B8" w:rsidRDefault="002760B8" w:rsidP="00690024">
      <w:pPr>
        <w:spacing w:before="100" w:beforeAutospacing="1" w:after="240" w:line="360" w:lineRule="auto"/>
        <w:outlineLvl w:val="2"/>
        <w:rPr>
          <w:rFonts w:ascii="Times New Roman" w:hAnsi="Times New Roman"/>
          <w:b/>
          <w:bCs/>
          <w:u w:val="single"/>
          <w:lang w:val="en-HK"/>
        </w:rPr>
      </w:pPr>
      <w:r w:rsidRPr="002760B8">
        <w:rPr>
          <w:rFonts w:ascii="Times New Roman" w:hAnsi="Times New Roman"/>
          <w:b/>
          <w:bCs/>
          <w:u w:val="single"/>
          <w:lang w:val="en-HK"/>
        </w:rPr>
        <w:t>Manslaughter by an Unlawful and Dangerous Act</w:t>
      </w:r>
    </w:p>
    <w:p w14:paraId="34A3C043"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Key Points</w:t>
      </w:r>
    </w:p>
    <w:p w14:paraId="091396FF" w14:textId="77777777" w:rsidR="002760B8" w:rsidRPr="002760B8" w:rsidRDefault="002760B8" w:rsidP="00690024">
      <w:pPr>
        <w:numPr>
          <w:ilvl w:val="0"/>
          <w:numId w:val="6"/>
        </w:numPr>
        <w:spacing w:before="100" w:beforeAutospacing="1" w:after="240" w:line="360" w:lineRule="auto"/>
        <w:rPr>
          <w:rFonts w:ascii="Times New Roman" w:hAnsi="Times New Roman"/>
          <w:lang w:val="en-HK"/>
        </w:rPr>
      </w:pPr>
      <w:r w:rsidRPr="002760B8">
        <w:rPr>
          <w:rFonts w:ascii="Times New Roman" w:hAnsi="Times New Roman"/>
          <w:b/>
          <w:bCs/>
          <w:lang w:val="en-HK"/>
        </w:rPr>
        <w:t>Definition</w:t>
      </w:r>
      <w:r w:rsidRPr="002760B8">
        <w:rPr>
          <w:rFonts w:ascii="Times New Roman" w:hAnsi="Times New Roman"/>
          <w:lang w:val="en-HK"/>
        </w:rPr>
        <w:t>: This category applies when death results from an act that is both unlawful and dangerous, assessed by objective standards.</w:t>
      </w:r>
    </w:p>
    <w:p w14:paraId="4F946125" w14:textId="77777777" w:rsidR="002760B8" w:rsidRPr="002760B8" w:rsidRDefault="002760B8" w:rsidP="00690024">
      <w:pPr>
        <w:numPr>
          <w:ilvl w:val="0"/>
          <w:numId w:val="6"/>
        </w:numPr>
        <w:spacing w:before="100" w:beforeAutospacing="1" w:after="240" w:line="360" w:lineRule="auto"/>
        <w:rPr>
          <w:rFonts w:ascii="Times New Roman" w:hAnsi="Times New Roman"/>
          <w:lang w:val="en-HK"/>
        </w:rPr>
      </w:pPr>
      <w:r w:rsidRPr="002760B8">
        <w:rPr>
          <w:rFonts w:ascii="Times New Roman" w:hAnsi="Times New Roman"/>
          <w:b/>
          <w:bCs/>
          <w:lang w:val="en-HK"/>
        </w:rPr>
        <w:t>Objective Test</w:t>
      </w:r>
      <w:r w:rsidRPr="002760B8">
        <w:rPr>
          <w:rFonts w:ascii="Times New Roman" w:hAnsi="Times New Roman"/>
          <w:lang w:val="en-HK"/>
        </w:rPr>
        <w:t>: A reasonable person must foresee harm as a probable outcome of the act.</w:t>
      </w:r>
    </w:p>
    <w:p w14:paraId="0A5F9E3D"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Cases</w:t>
      </w:r>
    </w:p>
    <w:p w14:paraId="11463CD1" w14:textId="77777777" w:rsidR="002760B8" w:rsidRPr="002760B8" w:rsidRDefault="002760B8" w:rsidP="00690024">
      <w:pPr>
        <w:numPr>
          <w:ilvl w:val="0"/>
          <w:numId w:val="7"/>
        </w:numPr>
        <w:spacing w:before="100" w:beforeAutospacing="1" w:after="240" w:line="360" w:lineRule="auto"/>
        <w:rPr>
          <w:rFonts w:ascii="Times New Roman" w:hAnsi="Times New Roman"/>
          <w:lang w:val="en-HK"/>
        </w:rPr>
      </w:pPr>
      <w:r w:rsidRPr="002760B8">
        <w:rPr>
          <w:rFonts w:ascii="Times New Roman" w:hAnsi="Times New Roman"/>
          <w:b/>
          <w:bCs/>
          <w:lang w:val="en-HK"/>
        </w:rPr>
        <w:t>R v Church (1966)</w:t>
      </w:r>
    </w:p>
    <w:p w14:paraId="4E97C94F"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The defendant rendered the victim unconscious and mistakenly thought her dead, disposing of her in a river where she drowned.</w:t>
      </w:r>
    </w:p>
    <w:p w14:paraId="3012BC0F"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Liability was established because the act was dangerous, as judged by the "reasonable person" standard.</w:t>
      </w:r>
    </w:p>
    <w:p w14:paraId="59C5558D"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Introduced the "objective dangerousness test."</w:t>
      </w:r>
    </w:p>
    <w:p w14:paraId="026FF4B8" w14:textId="77777777" w:rsidR="002760B8" w:rsidRPr="002760B8" w:rsidRDefault="002760B8" w:rsidP="00690024">
      <w:pPr>
        <w:numPr>
          <w:ilvl w:val="0"/>
          <w:numId w:val="7"/>
        </w:numPr>
        <w:spacing w:before="100" w:beforeAutospacing="1" w:after="240" w:line="360" w:lineRule="auto"/>
        <w:rPr>
          <w:rFonts w:ascii="Times New Roman" w:hAnsi="Times New Roman"/>
          <w:lang w:val="en-HK"/>
        </w:rPr>
      </w:pPr>
      <w:r w:rsidRPr="002760B8">
        <w:rPr>
          <w:rFonts w:ascii="Times New Roman" w:hAnsi="Times New Roman"/>
          <w:b/>
          <w:bCs/>
          <w:lang w:val="en-HK"/>
        </w:rPr>
        <w:t>R v JF and NE (2015)</w:t>
      </w:r>
    </w:p>
    <w:p w14:paraId="1C0BD8F0"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A 14-year-old with a mental age of six set fire to a building, killing someone inside.</w:t>
      </w:r>
    </w:p>
    <w:p w14:paraId="0D8E3B78"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Dangerousness is judged objectively, irrespective of the defendant's mental capacity.</w:t>
      </w:r>
    </w:p>
    <w:p w14:paraId="248C31A1"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Reinforces the objective test of dangerousness in unlawful act manslaughter.</w:t>
      </w:r>
    </w:p>
    <w:p w14:paraId="3158A875" w14:textId="77777777" w:rsidR="002760B8" w:rsidRPr="002760B8" w:rsidRDefault="002760B8" w:rsidP="00690024">
      <w:pPr>
        <w:numPr>
          <w:ilvl w:val="0"/>
          <w:numId w:val="7"/>
        </w:numPr>
        <w:spacing w:before="100" w:beforeAutospacing="1" w:after="240" w:line="360" w:lineRule="auto"/>
        <w:rPr>
          <w:rFonts w:ascii="Times New Roman" w:hAnsi="Times New Roman"/>
          <w:lang w:val="en-HK"/>
        </w:rPr>
      </w:pPr>
      <w:r w:rsidRPr="002760B8">
        <w:rPr>
          <w:rFonts w:ascii="Times New Roman" w:hAnsi="Times New Roman"/>
          <w:b/>
          <w:bCs/>
          <w:lang w:val="en-HK"/>
        </w:rPr>
        <w:t>R v Watson (1989)</w:t>
      </w:r>
    </w:p>
    <w:p w14:paraId="31436879"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During a burglary, an elderly victim suffered a fatal heart attack.</w:t>
      </w:r>
    </w:p>
    <w:p w14:paraId="020BA6E1"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lastRenderedPageBreak/>
        <w:t>Held</w:t>
      </w:r>
      <w:r w:rsidRPr="002760B8">
        <w:rPr>
          <w:rFonts w:ascii="Times New Roman" w:hAnsi="Times New Roman"/>
          <w:lang w:val="en-HK"/>
        </w:rPr>
        <w:t>: The burglary became dangerous once the defendant became aware of the victim's vulnerability.</w:t>
      </w:r>
    </w:p>
    <w:p w14:paraId="140DACB4"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Expanded the dangerousness assessment to include circumstances that arise during the act.</w:t>
      </w:r>
    </w:p>
    <w:p w14:paraId="6BA73A40" w14:textId="77777777" w:rsidR="002760B8" w:rsidRPr="002760B8" w:rsidRDefault="002760B8" w:rsidP="00690024">
      <w:pPr>
        <w:numPr>
          <w:ilvl w:val="0"/>
          <w:numId w:val="7"/>
        </w:numPr>
        <w:spacing w:before="100" w:beforeAutospacing="1" w:after="240" w:line="360" w:lineRule="auto"/>
        <w:rPr>
          <w:rFonts w:ascii="Times New Roman" w:hAnsi="Times New Roman"/>
          <w:lang w:val="en-HK"/>
        </w:rPr>
      </w:pPr>
      <w:r w:rsidRPr="002760B8">
        <w:rPr>
          <w:rFonts w:ascii="Times New Roman" w:hAnsi="Times New Roman"/>
          <w:b/>
          <w:bCs/>
          <w:lang w:val="en-HK"/>
        </w:rPr>
        <w:t>R v Bristow (2013)</w:t>
      </w:r>
    </w:p>
    <w:p w14:paraId="09729753"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Burglars driving vehicles caused a death in a confined area.</w:t>
      </w:r>
    </w:p>
    <w:p w14:paraId="0C23F830"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The act was unlawful and dangerous due to foreseeable harm.</w:t>
      </w:r>
    </w:p>
    <w:p w14:paraId="5AF50348" w14:textId="77777777" w:rsidR="002760B8" w:rsidRPr="002760B8" w:rsidRDefault="002760B8" w:rsidP="00C9094E">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Demonstrates consideration of context in determining liability.</w:t>
      </w:r>
    </w:p>
    <w:p w14:paraId="048BC3B1" w14:textId="77777777" w:rsidR="002760B8" w:rsidRPr="002760B8"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02036CF4">
          <v:rect id="_x0000_i1035" alt="" style="width:451.3pt;height:.05pt;mso-width-percent:0;mso-height-percent:0;mso-width-percent:0;mso-height-percent:0" o:hralign="center" o:hrstd="t" o:hr="t" fillcolor="#a0a0a0" stroked="f"/>
        </w:pict>
      </w:r>
    </w:p>
    <w:p w14:paraId="00DF0B50" w14:textId="77777777" w:rsidR="002760B8" w:rsidRPr="002760B8" w:rsidRDefault="002760B8" w:rsidP="00690024">
      <w:pPr>
        <w:spacing w:before="100" w:beforeAutospacing="1" w:after="240" w:line="360" w:lineRule="auto"/>
        <w:outlineLvl w:val="2"/>
        <w:rPr>
          <w:rFonts w:ascii="Times New Roman" w:hAnsi="Times New Roman"/>
          <w:b/>
          <w:bCs/>
          <w:lang w:val="en-HK"/>
        </w:rPr>
      </w:pPr>
      <w:r w:rsidRPr="002760B8">
        <w:rPr>
          <w:rFonts w:ascii="Times New Roman" w:hAnsi="Times New Roman"/>
          <w:b/>
          <w:bCs/>
          <w:lang w:val="en-HK"/>
        </w:rPr>
        <w:t>Heedlessness vs. Negligence</w:t>
      </w:r>
    </w:p>
    <w:p w14:paraId="07C19D69"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Heedlessness</w:t>
      </w:r>
      <w:r w:rsidRPr="002760B8">
        <w:rPr>
          <w:rFonts w:ascii="Times New Roman" w:hAnsi="Times New Roman"/>
          <w:lang w:val="en-HK"/>
        </w:rPr>
        <w:t>:</w:t>
      </w:r>
    </w:p>
    <w:p w14:paraId="29C0721B"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Defined as follows:</w:t>
      </w:r>
    </w:p>
    <w:p w14:paraId="56E6342F" w14:textId="77777777" w:rsidR="002760B8" w:rsidRPr="002760B8" w:rsidRDefault="002760B8" w:rsidP="00690024">
      <w:pPr>
        <w:spacing w:beforeAutospacing="1" w:after="240" w:line="360" w:lineRule="auto"/>
        <w:rPr>
          <w:rFonts w:ascii="Times New Roman" w:hAnsi="Times New Roman"/>
          <w:lang w:val="en-HK"/>
        </w:rPr>
      </w:pPr>
      <w:r w:rsidRPr="002760B8">
        <w:rPr>
          <w:rFonts w:ascii="Times New Roman" w:hAnsi="Times New Roman"/>
          <w:i/>
          <w:iCs/>
          <w:lang w:val="en-HK"/>
        </w:rPr>
        <w:t>"Heedlessness does not affect the degree of foreseeable harm required, neither does it affect the capacity to foresee, but its significance lies in the opportunity to avoid creating the risk."</w:t>
      </w:r>
    </w:p>
    <w:p w14:paraId="586CE460" w14:textId="7AA9AAE0" w:rsidR="002760B8" w:rsidRPr="002760B8"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002760B8" w:rsidRPr="002760B8">
        <w:rPr>
          <w:rFonts w:ascii="Times New Roman" w:hAnsi="Times New Roman"/>
          <w:lang w:val="en-HK"/>
        </w:rPr>
        <w:t>Emphasizes the opportunity to avoid risk rather than failing to foresee it.</w:t>
      </w:r>
    </w:p>
    <w:p w14:paraId="64820B51"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Negligence</w:t>
      </w:r>
      <w:r w:rsidRPr="002760B8">
        <w:rPr>
          <w:rFonts w:ascii="Times New Roman" w:hAnsi="Times New Roman"/>
          <w:lang w:val="en-HK"/>
        </w:rPr>
        <w:t>:</w:t>
      </w:r>
    </w:p>
    <w:p w14:paraId="6BF91776" w14:textId="77777777" w:rsidR="002760B8" w:rsidRPr="002760B8" w:rsidRDefault="002760B8" w:rsidP="00690024">
      <w:pPr>
        <w:numPr>
          <w:ilvl w:val="1"/>
          <w:numId w:val="8"/>
        </w:numPr>
        <w:spacing w:before="100" w:beforeAutospacing="1" w:after="240" w:line="360" w:lineRule="auto"/>
        <w:rPr>
          <w:rFonts w:ascii="Times New Roman" w:hAnsi="Times New Roman"/>
          <w:lang w:val="en-HK"/>
        </w:rPr>
      </w:pPr>
      <w:r w:rsidRPr="002760B8">
        <w:rPr>
          <w:rFonts w:ascii="Times New Roman" w:hAnsi="Times New Roman"/>
          <w:lang w:val="en-HK"/>
        </w:rPr>
        <w:t>Describes failure to meet a duty of care, typically by failing to act appropriately when a risk is foreseeable.</w:t>
      </w:r>
    </w:p>
    <w:p w14:paraId="4E05FF6E" w14:textId="77777777" w:rsidR="002760B8" w:rsidRPr="002760B8" w:rsidRDefault="002760B8" w:rsidP="00690024">
      <w:pPr>
        <w:numPr>
          <w:ilvl w:val="1"/>
          <w:numId w:val="8"/>
        </w:numPr>
        <w:spacing w:before="100" w:beforeAutospacing="1" w:after="240" w:line="360" w:lineRule="auto"/>
        <w:rPr>
          <w:rFonts w:ascii="Times New Roman" w:hAnsi="Times New Roman"/>
          <w:lang w:val="en-HK"/>
        </w:rPr>
      </w:pPr>
      <w:r w:rsidRPr="002760B8">
        <w:rPr>
          <w:rFonts w:ascii="Times New Roman" w:hAnsi="Times New Roman"/>
          <w:lang w:val="en-HK"/>
        </w:rPr>
        <w:t>Differs from heedlessness as it involves a failure of duty, while heedlessness concerns creating avoidable risks through conduct.</w:t>
      </w:r>
    </w:p>
    <w:p w14:paraId="5724F8A6"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Scholarly Opinions</w:t>
      </w:r>
    </w:p>
    <w:p w14:paraId="4063E267" w14:textId="77777777" w:rsidR="002760B8" w:rsidRPr="002760B8" w:rsidRDefault="002760B8" w:rsidP="00690024">
      <w:pPr>
        <w:numPr>
          <w:ilvl w:val="0"/>
          <w:numId w:val="9"/>
        </w:numPr>
        <w:spacing w:before="100" w:beforeAutospacing="1" w:after="240" w:line="360" w:lineRule="auto"/>
        <w:rPr>
          <w:rFonts w:ascii="Times New Roman" w:hAnsi="Times New Roman"/>
          <w:lang w:val="en-HK"/>
        </w:rPr>
      </w:pPr>
      <w:r w:rsidRPr="002760B8">
        <w:rPr>
          <w:rFonts w:ascii="Times New Roman" w:hAnsi="Times New Roman"/>
          <w:b/>
          <w:bCs/>
          <w:lang w:val="en-HK"/>
        </w:rPr>
        <w:t>Austin</w:t>
      </w:r>
      <w:r w:rsidRPr="002760B8">
        <w:rPr>
          <w:rFonts w:ascii="Times New Roman" w:hAnsi="Times New Roman"/>
          <w:lang w:val="en-HK"/>
        </w:rPr>
        <w:t>: Heedlessness involves acting without regard for probable consequences, whereas negligence involves inaction when action is required.</w:t>
      </w:r>
    </w:p>
    <w:p w14:paraId="52F16B0C" w14:textId="77777777" w:rsidR="002760B8" w:rsidRPr="002760B8" w:rsidRDefault="002760B8" w:rsidP="00690024">
      <w:pPr>
        <w:numPr>
          <w:ilvl w:val="0"/>
          <w:numId w:val="9"/>
        </w:numPr>
        <w:spacing w:before="100" w:beforeAutospacing="1" w:after="240" w:line="360" w:lineRule="auto"/>
        <w:rPr>
          <w:rFonts w:ascii="Times New Roman" w:hAnsi="Times New Roman"/>
          <w:lang w:val="en-HK"/>
        </w:rPr>
      </w:pPr>
      <w:r w:rsidRPr="002760B8">
        <w:rPr>
          <w:rFonts w:ascii="Times New Roman" w:hAnsi="Times New Roman"/>
          <w:b/>
          <w:bCs/>
          <w:lang w:val="en-HK"/>
        </w:rPr>
        <w:lastRenderedPageBreak/>
        <w:t>Clark</w:t>
      </w:r>
      <w:r w:rsidRPr="002760B8">
        <w:rPr>
          <w:rFonts w:ascii="Times New Roman" w:hAnsi="Times New Roman"/>
          <w:lang w:val="en-HK"/>
        </w:rPr>
        <w:t>: Heedlessness arises from conduct itself, while negligence focuses on the failure to mitigate risks already created.</w:t>
      </w:r>
    </w:p>
    <w:p w14:paraId="6E958028" w14:textId="1F80F616" w:rsidR="002760B8" w:rsidRPr="00690024" w:rsidRDefault="00616249" w:rsidP="00690024">
      <w:pPr>
        <w:spacing w:after="240" w:line="360" w:lineRule="auto"/>
        <w:rPr>
          <w:rFonts w:ascii="Times New Roman" w:hAnsi="Times New Roman"/>
        </w:rPr>
      </w:pPr>
      <w:r w:rsidRPr="00616249">
        <w:rPr>
          <w:rFonts w:ascii="Times New Roman" w:hAnsi="Times New Roman"/>
          <w:noProof/>
          <w:lang w:val="en-HK"/>
          <w14:ligatures w14:val="standardContextual"/>
        </w:rPr>
        <w:pict w14:anchorId="0E3304DC">
          <v:rect id="_x0000_i1034" alt="" style="width:451.3pt;height:.05pt;mso-width-percent:0;mso-height-percent:0;mso-width-percent:0;mso-height-percent:0" o:hralign="center" o:hrstd="t" o:hr="t" fillcolor="#a0a0a0" stroked="f"/>
        </w:pict>
      </w:r>
    </w:p>
    <w:p w14:paraId="1F1685E1" w14:textId="77777777" w:rsidR="002760B8" w:rsidRPr="002760B8" w:rsidRDefault="002760B8" w:rsidP="00690024">
      <w:pPr>
        <w:spacing w:before="100" w:beforeAutospacing="1" w:after="240" w:line="360" w:lineRule="auto"/>
        <w:outlineLvl w:val="2"/>
        <w:rPr>
          <w:rFonts w:ascii="Times New Roman" w:hAnsi="Times New Roman"/>
          <w:b/>
          <w:bCs/>
          <w:lang w:val="en-HK"/>
        </w:rPr>
      </w:pPr>
      <w:r w:rsidRPr="002760B8">
        <w:rPr>
          <w:rFonts w:ascii="Times New Roman" w:hAnsi="Times New Roman"/>
          <w:b/>
          <w:bCs/>
          <w:lang w:val="en-HK"/>
        </w:rPr>
        <w:t>Heedlessness and UAM</w:t>
      </w:r>
    </w:p>
    <w:p w14:paraId="3E1AB9F7"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Key Connection</w:t>
      </w:r>
    </w:p>
    <w:p w14:paraId="225D1F89" w14:textId="77777777" w:rsidR="002760B8" w:rsidRPr="00690024"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 xml:space="preserve">If you are convicted of </w:t>
      </w:r>
      <w:r w:rsidRPr="002760B8">
        <w:rPr>
          <w:rFonts w:ascii="Times New Roman" w:hAnsi="Times New Roman"/>
          <w:b/>
          <w:bCs/>
          <w:lang w:val="en-HK"/>
        </w:rPr>
        <w:t>heedlessness</w:t>
      </w:r>
      <w:r w:rsidRPr="002760B8">
        <w:rPr>
          <w:rFonts w:ascii="Times New Roman" w:hAnsi="Times New Roman"/>
          <w:lang w:val="en-HK"/>
        </w:rPr>
        <w:t xml:space="preserve">, it means you are liable under the framework of </w:t>
      </w:r>
      <w:r w:rsidRPr="002760B8">
        <w:rPr>
          <w:rFonts w:ascii="Times New Roman" w:hAnsi="Times New Roman"/>
          <w:b/>
          <w:bCs/>
          <w:lang w:val="en-HK"/>
        </w:rPr>
        <w:t>Unlawful and Dangerous Act Manslaughter (UAM)</w:t>
      </w:r>
      <w:r w:rsidRPr="002760B8">
        <w:rPr>
          <w:rFonts w:ascii="Times New Roman" w:hAnsi="Times New Roman"/>
          <w:lang w:val="en-HK"/>
        </w:rPr>
        <w:t xml:space="preserve">. Heedlessness is a lens through which liability for UAM can be determined, focusing on the </w:t>
      </w:r>
      <w:r w:rsidRPr="002760B8">
        <w:rPr>
          <w:rFonts w:ascii="Times New Roman" w:hAnsi="Times New Roman"/>
          <w:b/>
          <w:bCs/>
          <w:lang w:val="en-HK"/>
        </w:rPr>
        <w:t>creation of risk</w:t>
      </w:r>
      <w:r w:rsidRPr="002760B8">
        <w:rPr>
          <w:rFonts w:ascii="Times New Roman" w:hAnsi="Times New Roman"/>
          <w:lang w:val="en-HK"/>
        </w:rPr>
        <w:t xml:space="preserve"> and the </w:t>
      </w:r>
      <w:r w:rsidRPr="002760B8">
        <w:rPr>
          <w:rFonts w:ascii="Times New Roman" w:hAnsi="Times New Roman"/>
          <w:b/>
          <w:bCs/>
          <w:lang w:val="en-HK"/>
        </w:rPr>
        <w:t>opportunity to avoid it</w:t>
      </w:r>
      <w:r w:rsidRPr="002760B8">
        <w:rPr>
          <w:rFonts w:ascii="Times New Roman" w:hAnsi="Times New Roman"/>
          <w:lang w:val="en-HK"/>
        </w:rPr>
        <w:t>.</w:t>
      </w:r>
    </w:p>
    <w:p w14:paraId="38C38C2E" w14:textId="6016C02C" w:rsidR="00690024" w:rsidRPr="002760B8" w:rsidRDefault="00690024" w:rsidP="00690024">
      <w:pPr>
        <w:pStyle w:val="NormalWeb"/>
        <w:spacing w:after="240" w:afterAutospacing="0" w:line="360" w:lineRule="auto"/>
      </w:pPr>
      <w:r w:rsidRPr="00690024">
        <w:t xml:space="preserve">Russell noted that the heedless act causing death was unlawful (and manslaughter) </w:t>
      </w:r>
      <w:r w:rsidRPr="00690024">
        <w:t>b</w:t>
      </w:r>
      <w:r w:rsidRPr="00690024">
        <w:t>ecause</w:t>
      </w:r>
      <w:r w:rsidRPr="00690024">
        <w:t xml:space="preserve"> it “</w:t>
      </w:r>
      <w:proofErr w:type="spellStart"/>
      <w:r w:rsidRPr="00690024">
        <w:t>twas</w:t>
      </w:r>
      <w:proofErr w:type="spellEnd"/>
      <w:r w:rsidRPr="00690024">
        <w:t xml:space="preserve"> </w:t>
      </w:r>
      <w:r w:rsidRPr="00690024">
        <w:t>likely</w:t>
      </w:r>
      <w:r w:rsidRPr="00690024">
        <w:t xml:space="preserve"> </w:t>
      </w:r>
      <w:r w:rsidRPr="00690024">
        <w:t>to</w:t>
      </w:r>
      <w:r w:rsidRPr="00690024">
        <w:t xml:space="preserve"> </w:t>
      </w:r>
      <w:r w:rsidRPr="00690024">
        <w:t>breed</w:t>
      </w:r>
      <w:r w:rsidRPr="00690024">
        <w:t xml:space="preserve"> </w:t>
      </w:r>
      <w:r w:rsidRPr="00690024">
        <w:t>danger</w:t>
      </w:r>
      <w:r w:rsidRPr="00690024">
        <w:t xml:space="preserve">” </w:t>
      </w:r>
      <w:r w:rsidRPr="00690024">
        <w:t>in</w:t>
      </w:r>
      <w:r w:rsidRPr="00690024">
        <w:t xml:space="preserve"> </w:t>
      </w:r>
      <w:r w:rsidRPr="00690024">
        <w:t>the</w:t>
      </w:r>
      <w:r w:rsidRPr="00690024">
        <w:t xml:space="preserve"> </w:t>
      </w:r>
      <w:r w:rsidRPr="00690024">
        <w:t xml:space="preserve">circumstances </w:t>
      </w:r>
      <w:r w:rsidRPr="00690024">
        <w:rPr>
          <w:rStyle w:val="FootnoteReference"/>
        </w:rPr>
        <w:footnoteReference w:id="3"/>
      </w:r>
    </w:p>
    <w:p w14:paraId="42217A97" w14:textId="77777777" w:rsidR="002760B8" w:rsidRPr="002760B8" w:rsidRDefault="002760B8" w:rsidP="00690024">
      <w:pPr>
        <w:numPr>
          <w:ilvl w:val="0"/>
          <w:numId w:val="10"/>
        </w:numPr>
        <w:spacing w:before="100" w:beforeAutospacing="1" w:after="240" w:line="360" w:lineRule="auto"/>
        <w:rPr>
          <w:rFonts w:ascii="Times New Roman" w:hAnsi="Times New Roman"/>
          <w:lang w:val="en-HK"/>
        </w:rPr>
      </w:pPr>
      <w:r w:rsidRPr="002760B8">
        <w:rPr>
          <w:rFonts w:ascii="Times New Roman" w:hAnsi="Times New Roman"/>
          <w:b/>
          <w:bCs/>
          <w:lang w:val="en-HK"/>
        </w:rPr>
        <w:t>Definition of Heedlessness</w:t>
      </w:r>
      <w:r w:rsidRPr="002760B8">
        <w:rPr>
          <w:rFonts w:ascii="Times New Roman" w:hAnsi="Times New Roman"/>
          <w:lang w:val="en-HK"/>
        </w:rPr>
        <w:t>:</w:t>
      </w:r>
    </w:p>
    <w:p w14:paraId="66BAC0BA" w14:textId="77777777" w:rsidR="002760B8" w:rsidRPr="002760B8" w:rsidRDefault="002760B8" w:rsidP="00690024">
      <w:pPr>
        <w:spacing w:beforeAutospacing="1" w:after="240" w:line="360" w:lineRule="auto"/>
        <w:rPr>
          <w:rFonts w:ascii="Times New Roman" w:hAnsi="Times New Roman"/>
          <w:lang w:val="en-HK"/>
        </w:rPr>
      </w:pPr>
      <w:r w:rsidRPr="002760B8">
        <w:rPr>
          <w:rFonts w:ascii="Times New Roman" w:hAnsi="Times New Roman"/>
          <w:i/>
          <w:iCs/>
          <w:lang w:val="en-HK"/>
        </w:rPr>
        <w:t xml:space="preserve">"Heedlessness does not affect the degree of foreseeable harm required, neither does it affect the capacity to foresee, </w:t>
      </w:r>
      <w:r w:rsidRPr="002760B8">
        <w:rPr>
          <w:rFonts w:ascii="Times New Roman" w:hAnsi="Times New Roman"/>
          <w:b/>
          <w:bCs/>
          <w:i/>
          <w:iCs/>
          <w:lang w:val="en-HK"/>
        </w:rPr>
        <w:t>but its significance lies in the opportunity to avoid creating the risk</w:t>
      </w:r>
      <w:r w:rsidRPr="002760B8">
        <w:rPr>
          <w:rFonts w:ascii="Times New Roman" w:hAnsi="Times New Roman"/>
          <w:i/>
          <w:iCs/>
          <w:lang w:val="en-HK"/>
        </w:rPr>
        <w:t>."</w:t>
      </w:r>
    </w:p>
    <w:p w14:paraId="258094FC" w14:textId="662583E5" w:rsidR="002760B8" w:rsidRPr="002760B8"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002760B8" w:rsidRPr="002760B8">
        <w:rPr>
          <w:rFonts w:ascii="Times New Roman" w:hAnsi="Times New Roman"/>
          <w:lang w:val="en-HK"/>
        </w:rPr>
        <w:t>This highlights that heedlessness emphasizes whether the defendant could have avoided creating the risk, not whether they foresaw or should have foreseen the harm.</w:t>
      </w:r>
    </w:p>
    <w:p w14:paraId="50E05339" w14:textId="77777777" w:rsidR="002760B8" w:rsidRPr="002760B8" w:rsidRDefault="002760B8" w:rsidP="00690024">
      <w:pPr>
        <w:numPr>
          <w:ilvl w:val="0"/>
          <w:numId w:val="10"/>
        </w:numPr>
        <w:spacing w:before="100" w:beforeAutospacing="1" w:after="240" w:line="360" w:lineRule="auto"/>
        <w:rPr>
          <w:rFonts w:ascii="Times New Roman" w:hAnsi="Times New Roman"/>
          <w:lang w:val="en-HK"/>
        </w:rPr>
      </w:pPr>
      <w:r w:rsidRPr="002760B8">
        <w:rPr>
          <w:rFonts w:ascii="Times New Roman" w:hAnsi="Times New Roman"/>
          <w:b/>
          <w:bCs/>
          <w:lang w:val="en-HK"/>
        </w:rPr>
        <w:t>Core Element of UAM</w:t>
      </w:r>
      <w:r w:rsidRPr="002760B8">
        <w:rPr>
          <w:rFonts w:ascii="Times New Roman" w:hAnsi="Times New Roman"/>
          <w:lang w:val="en-HK"/>
        </w:rPr>
        <w:t>:</w:t>
      </w:r>
    </w:p>
    <w:p w14:paraId="48E59D14"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UAM requires proof that:</w:t>
      </w:r>
    </w:p>
    <w:p w14:paraId="21E589DE" w14:textId="7475422E" w:rsidR="00690024" w:rsidRPr="00690024" w:rsidRDefault="00690024" w:rsidP="00690024">
      <w:pPr>
        <w:spacing w:before="100" w:beforeAutospacing="1" w:after="240" w:line="360" w:lineRule="auto"/>
        <w:rPr>
          <w:rFonts w:ascii="Times New Roman" w:hAnsi="Times New Roman"/>
          <w:lang w:val="en-HK"/>
        </w:rPr>
      </w:pPr>
      <w:r w:rsidRPr="00690024">
        <w:rPr>
          <w:rFonts w:ascii="Times New Roman" w:hAnsi="Times New Roman"/>
          <w:b/>
          <w:bCs/>
          <w:lang w:val="en-HK"/>
        </w:rPr>
        <w:t xml:space="preserve">1. </w:t>
      </w:r>
      <w:r w:rsidRPr="00690024">
        <w:rPr>
          <w:rFonts w:ascii="Times New Roman" w:hAnsi="Times New Roman"/>
          <w:b/>
          <w:bCs/>
          <w:lang w:val="en-HK"/>
        </w:rPr>
        <w:t>The Act Was Unlawful</w:t>
      </w:r>
    </w:p>
    <w:p w14:paraId="7DE6C61D" w14:textId="77777777" w:rsidR="00690024" w:rsidRPr="00690024" w:rsidRDefault="00690024"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The act must be </w:t>
      </w:r>
      <w:r w:rsidRPr="00690024">
        <w:rPr>
          <w:rFonts w:ascii="Times New Roman" w:hAnsi="Times New Roman"/>
          <w:b/>
          <w:bCs/>
          <w:lang w:val="en-HK"/>
        </w:rPr>
        <w:t>unlawful</w:t>
      </w:r>
      <w:r w:rsidRPr="00690024">
        <w:rPr>
          <w:rFonts w:ascii="Times New Roman" w:hAnsi="Times New Roman"/>
          <w:lang w:val="en-HK"/>
        </w:rPr>
        <w:t xml:space="preserve"> in itself (i.e., it is not legally permitted). This could relate to acts involving </w:t>
      </w:r>
      <w:r w:rsidRPr="00690024">
        <w:rPr>
          <w:rFonts w:ascii="Times New Roman" w:hAnsi="Times New Roman"/>
          <w:b/>
          <w:bCs/>
          <w:lang w:val="en-HK"/>
        </w:rPr>
        <w:t>gross negligence</w:t>
      </w:r>
      <w:r w:rsidRPr="00690024">
        <w:rPr>
          <w:rFonts w:ascii="Times New Roman" w:hAnsi="Times New Roman"/>
          <w:lang w:val="en-HK"/>
        </w:rPr>
        <w:t xml:space="preserve"> or </w:t>
      </w:r>
      <w:r w:rsidRPr="00690024">
        <w:rPr>
          <w:rFonts w:ascii="Times New Roman" w:hAnsi="Times New Roman"/>
          <w:b/>
          <w:bCs/>
          <w:lang w:val="en-HK"/>
        </w:rPr>
        <w:t>heedlessness</w:t>
      </w:r>
      <w:r w:rsidRPr="00690024">
        <w:rPr>
          <w:rFonts w:ascii="Times New Roman" w:hAnsi="Times New Roman"/>
          <w:lang w:val="en-HK"/>
        </w:rPr>
        <w:t>.</w:t>
      </w:r>
    </w:p>
    <w:p w14:paraId="194B36C8" w14:textId="77777777" w:rsidR="00690024" w:rsidRPr="00690024" w:rsidRDefault="00690024" w:rsidP="00690024">
      <w:pPr>
        <w:spacing w:before="100" w:beforeAutospacing="1" w:after="240" w:line="360" w:lineRule="auto"/>
        <w:rPr>
          <w:rFonts w:ascii="Times New Roman" w:hAnsi="Times New Roman"/>
          <w:lang w:val="en-HK"/>
        </w:rPr>
      </w:pPr>
      <w:r w:rsidRPr="00690024">
        <w:rPr>
          <w:rFonts w:ascii="Times New Roman" w:hAnsi="Times New Roman"/>
          <w:b/>
          <w:bCs/>
          <w:lang w:val="en-HK"/>
        </w:rPr>
        <w:lastRenderedPageBreak/>
        <w:t>Gross negligence</w:t>
      </w:r>
      <w:r w:rsidRPr="00690024">
        <w:rPr>
          <w:rFonts w:ascii="Times New Roman" w:hAnsi="Times New Roman"/>
          <w:lang w:val="en-HK"/>
        </w:rPr>
        <w:t xml:space="preserve"> arises when the defendant fails to take proper care to avoid a serious and obvious risk of death or harm.</w:t>
      </w:r>
    </w:p>
    <w:p w14:paraId="09538FE1" w14:textId="77777777" w:rsidR="00690024" w:rsidRPr="00690024" w:rsidRDefault="00690024" w:rsidP="00690024">
      <w:pPr>
        <w:spacing w:before="100" w:beforeAutospacing="1" w:after="240" w:line="360" w:lineRule="auto"/>
        <w:rPr>
          <w:rFonts w:ascii="Times New Roman" w:hAnsi="Times New Roman"/>
          <w:lang w:val="en-HK"/>
        </w:rPr>
      </w:pPr>
      <w:r w:rsidRPr="00690024">
        <w:rPr>
          <w:rFonts w:ascii="Times New Roman" w:hAnsi="Times New Roman"/>
          <w:b/>
          <w:bCs/>
          <w:lang w:val="en-HK"/>
        </w:rPr>
        <w:t>Heedlessness</w:t>
      </w:r>
      <w:r w:rsidRPr="00690024">
        <w:rPr>
          <w:rFonts w:ascii="Times New Roman" w:hAnsi="Times New Roman"/>
          <w:lang w:val="en-HK"/>
        </w:rPr>
        <w:t xml:space="preserve"> is related to </w:t>
      </w:r>
      <w:r w:rsidRPr="00690024">
        <w:rPr>
          <w:rFonts w:ascii="Times New Roman" w:hAnsi="Times New Roman"/>
          <w:b/>
          <w:bCs/>
          <w:lang w:val="en-HK"/>
        </w:rPr>
        <w:t>unlawful acts</w:t>
      </w:r>
      <w:r w:rsidRPr="00690024">
        <w:rPr>
          <w:rFonts w:ascii="Times New Roman" w:hAnsi="Times New Roman"/>
          <w:lang w:val="en-HK"/>
        </w:rPr>
        <w:t xml:space="preserve"> that create avoidable risks, even if the defendant doesn't foresee the risk but had the opportunity to avoid it.</w:t>
      </w:r>
    </w:p>
    <w:p w14:paraId="2FE64436" w14:textId="6B25C019" w:rsidR="002760B8" w:rsidRPr="002760B8" w:rsidRDefault="00690024" w:rsidP="00690024">
      <w:pPr>
        <w:spacing w:before="100" w:beforeAutospacing="1" w:after="240" w:line="360" w:lineRule="auto"/>
        <w:rPr>
          <w:rFonts w:ascii="Times New Roman" w:hAnsi="Times New Roman"/>
          <w:lang w:val="en-HK"/>
        </w:rPr>
      </w:pPr>
      <w:r w:rsidRPr="00690024">
        <w:rPr>
          <w:rFonts w:ascii="Times New Roman" w:hAnsi="Times New Roman"/>
          <w:b/>
          <w:bCs/>
          <w:lang w:val="en-HK"/>
        </w:rPr>
        <w:t xml:space="preserve">2. </w:t>
      </w:r>
      <w:r w:rsidR="002760B8" w:rsidRPr="002760B8">
        <w:rPr>
          <w:rFonts w:ascii="Times New Roman" w:hAnsi="Times New Roman"/>
          <w:lang w:val="en-HK"/>
        </w:rPr>
        <w:t xml:space="preserve">The act was </w:t>
      </w:r>
      <w:r w:rsidR="002760B8" w:rsidRPr="002760B8">
        <w:rPr>
          <w:rFonts w:ascii="Times New Roman" w:hAnsi="Times New Roman"/>
          <w:b/>
          <w:bCs/>
          <w:lang w:val="en-HK"/>
        </w:rPr>
        <w:t>dangerous</w:t>
      </w:r>
      <w:r w:rsidR="002760B8" w:rsidRPr="002760B8">
        <w:rPr>
          <w:rFonts w:ascii="Times New Roman" w:hAnsi="Times New Roman"/>
          <w:lang w:val="en-HK"/>
        </w:rPr>
        <w:t xml:space="preserve"> (objectively assessed).</w:t>
      </w:r>
    </w:p>
    <w:p w14:paraId="2FD3A4C8" w14:textId="0D969355" w:rsidR="002760B8" w:rsidRPr="002760B8" w:rsidRDefault="00690024"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3. </w:t>
      </w:r>
      <w:r w:rsidR="002760B8" w:rsidRPr="002760B8">
        <w:rPr>
          <w:rFonts w:ascii="Times New Roman" w:hAnsi="Times New Roman"/>
          <w:lang w:val="en-HK"/>
        </w:rPr>
        <w:t xml:space="preserve">The act caused </w:t>
      </w:r>
      <w:r w:rsidR="002760B8" w:rsidRPr="002760B8">
        <w:rPr>
          <w:rFonts w:ascii="Times New Roman" w:hAnsi="Times New Roman"/>
          <w:b/>
          <w:bCs/>
          <w:lang w:val="en-HK"/>
        </w:rPr>
        <w:t>death</w:t>
      </w:r>
      <w:r w:rsidR="002760B8" w:rsidRPr="002760B8">
        <w:rPr>
          <w:rFonts w:ascii="Times New Roman" w:hAnsi="Times New Roman"/>
          <w:lang w:val="en-HK"/>
        </w:rPr>
        <w:t>.</w:t>
      </w:r>
    </w:p>
    <w:p w14:paraId="7EFA1DB8" w14:textId="77777777" w:rsidR="002760B8" w:rsidRPr="002760B8"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3C6C5DC9">
          <v:rect id="_x0000_i1033" alt="" style="width:451.3pt;height:.05pt;mso-width-percent:0;mso-height-percent:0;mso-width-percent:0;mso-height-percent:0" o:hralign="center" o:hrstd="t" o:hr="t" fillcolor="#a0a0a0" stroked="f"/>
        </w:pict>
      </w:r>
    </w:p>
    <w:p w14:paraId="5C530D0F" w14:textId="29D1C8D0"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 xml:space="preserve">Cases </w:t>
      </w:r>
    </w:p>
    <w:p w14:paraId="7928E3F8" w14:textId="77777777" w:rsidR="002760B8" w:rsidRPr="002760B8" w:rsidRDefault="002760B8" w:rsidP="00690024">
      <w:pPr>
        <w:numPr>
          <w:ilvl w:val="0"/>
          <w:numId w:val="11"/>
        </w:numPr>
        <w:spacing w:before="100" w:beforeAutospacing="1" w:after="240" w:line="360" w:lineRule="auto"/>
        <w:rPr>
          <w:rFonts w:ascii="Times New Roman" w:hAnsi="Times New Roman"/>
          <w:lang w:val="en-HK"/>
        </w:rPr>
      </w:pPr>
      <w:r w:rsidRPr="002760B8">
        <w:rPr>
          <w:rFonts w:ascii="Times New Roman" w:hAnsi="Times New Roman"/>
          <w:b/>
          <w:bCs/>
          <w:lang w:val="en-HK"/>
        </w:rPr>
        <w:t>R v JF and NE (2015)</w:t>
      </w:r>
    </w:p>
    <w:p w14:paraId="30BE9409"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A 14-year-old with a mental age of six started a fire in a derelict building, leading to a death.</w:t>
      </w:r>
    </w:p>
    <w:p w14:paraId="1A41E92D"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Liability was affirmed because the dangerousness of the act was assessed objectively, irrespective of the defendant’s mental capacity.</w:t>
      </w:r>
    </w:p>
    <w:p w14:paraId="6D9B16E5"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Supports the principle that UAM liability can arise even if the defendant had limited capacity, as long as the unlawful act created a foreseeable risk of harm that could have been avoided.</w:t>
      </w:r>
    </w:p>
    <w:p w14:paraId="71CA4E31" w14:textId="77777777" w:rsidR="002760B8" w:rsidRPr="002760B8" w:rsidRDefault="002760B8" w:rsidP="00690024">
      <w:pPr>
        <w:numPr>
          <w:ilvl w:val="0"/>
          <w:numId w:val="11"/>
        </w:numPr>
        <w:spacing w:before="100" w:beforeAutospacing="1" w:after="240" w:line="360" w:lineRule="auto"/>
        <w:rPr>
          <w:rFonts w:ascii="Times New Roman" w:hAnsi="Times New Roman"/>
          <w:lang w:val="en-HK"/>
        </w:rPr>
      </w:pPr>
      <w:r w:rsidRPr="002760B8">
        <w:rPr>
          <w:rFonts w:ascii="Times New Roman" w:hAnsi="Times New Roman"/>
          <w:b/>
          <w:bCs/>
          <w:lang w:val="en-HK"/>
        </w:rPr>
        <w:t>R v Watson (1989)</w:t>
      </w:r>
    </w:p>
    <w:p w14:paraId="7926A981"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Facts</w:t>
      </w:r>
      <w:r w:rsidRPr="002760B8">
        <w:rPr>
          <w:rFonts w:ascii="Times New Roman" w:hAnsi="Times New Roman"/>
          <w:lang w:val="en-HK"/>
        </w:rPr>
        <w:t>: A burglary victim, an elderly man, died of a heart attack after the defendant became aware of his frailty during the act.</w:t>
      </w:r>
    </w:p>
    <w:p w14:paraId="5B41B5DE"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Liability arose because the risk of harm became foreseeable during the burglary.</w:t>
      </w:r>
    </w:p>
    <w:p w14:paraId="02EAF72B"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Highlights that the opportunity to avoid risk can evolve during the unlawful act, which aligns with the principle of heedlessness.</w:t>
      </w:r>
    </w:p>
    <w:p w14:paraId="0B18E738" w14:textId="77777777" w:rsidR="002760B8" w:rsidRPr="002760B8" w:rsidRDefault="002760B8" w:rsidP="00690024">
      <w:pPr>
        <w:numPr>
          <w:ilvl w:val="0"/>
          <w:numId w:val="11"/>
        </w:numPr>
        <w:spacing w:before="100" w:beforeAutospacing="1" w:after="240" w:line="360" w:lineRule="auto"/>
        <w:rPr>
          <w:rFonts w:ascii="Times New Roman" w:hAnsi="Times New Roman"/>
          <w:lang w:val="en-HK"/>
        </w:rPr>
      </w:pPr>
      <w:r w:rsidRPr="002760B8">
        <w:rPr>
          <w:rFonts w:ascii="Times New Roman" w:hAnsi="Times New Roman"/>
          <w:b/>
          <w:bCs/>
          <w:lang w:val="en-HK"/>
        </w:rPr>
        <w:t>R v Bristow (2013)</w:t>
      </w:r>
    </w:p>
    <w:p w14:paraId="556B0478"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lastRenderedPageBreak/>
        <w:t>Facts</w:t>
      </w:r>
      <w:r w:rsidRPr="002760B8">
        <w:rPr>
          <w:rFonts w:ascii="Times New Roman" w:hAnsi="Times New Roman"/>
          <w:lang w:val="en-HK"/>
        </w:rPr>
        <w:t>: Heavy vehicles used in a burglary created foreseeable risk in a confined area, leading to a fatality.</w:t>
      </w:r>
    </w:p>
    <w:p w14:paraId="0597581D"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Held</w:t>
      </w:r>
      <w:r w:rsidRPr="002760B8">
        <w:rPr>
          <w:rFonts w:ascii="Times New Roman" w:hAnsi="Times New Roman"/>
          <w:lang w:val="en-HK"/>
        </w:rPr>
        <w:t>: The context made harm foreseeable and avoidable, supporting UAM liability.</w:t>
      </w:r>
    </w:p>
    <w:p w14:paraId="1A1C03A4"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b/>
          <w:bCs/>
          <w:lang w:val="en-HK"/>
        </w:rPr>
        <w:t>Implications</w:t>
      </w:r>
      <w:r w:rsidRPr="002760B8">
        <w:rPr>
          <w:rFonts w:ascii="Times New Roman" w:hAnsi="Times New Roman"/>
          <w:lang w:val="en-HK"/>
        </w:rPr>
        <w:t>: Reinforces the importance of evaluating the defendant’s opportunity to avoid creating risk.</w:t>
      </w:r>
    </w:p>
    <w:p w14:paraId="3FC45969" w14:textId="77777777" w:rsidR="002760B8" w:rsidRPr="002760B8"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2456C3BC">
          <v:rect id="_x0000_i1032" alt="" style="width:451.3pt;height:.05pt;mso-width-percent:0;mso-height-percent:0;mso-width-percent:0;mso-height-percent:0" o:hralign="center" o:hrstd="t" o:hr="t" fillcolor="#a0a0a0" stroked="f"/>
        </w:pict>
      </w:r>
    </w:p>
    <w:p w14:paraId="6AA6D8C6" w14:textId="4F3C87AB"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 xml:space="preserve">Scholarly Opinions </w:t>
      </w:r>
    </w:p>
    <w:p w14:paraId="1DD716A6" w14:textId="77777777" w:rsidR="002760B8" w:rsidRPr="002760B8" w:rsidRDefault="002760B8" w:rsidP="00690024">
      <w:pPr>
        <w:numPr>
          <w:ilvl w:val="0"/>
          <w:numId w:val="12"/>
        </w:numPr>
        <w:spacing w:before="100" w:beforeAutospacing="1" w:after="240" w:line="360" w:lineRule="auto"/>
        <w:rPr>
          <w:rFonts w:ascii="Times New Roman" w:hAnsi="Times New Roman"/>
          <w:lang w:val="en-HK"/>
        </w:rPr>
      </w:pPr>
      <w:r w:rsidRPr="002760B8">
        <w:rPr>
          <w:rFonts w:ascii="Times New Roman" w:hAnsi="Times New Roman"/>
          <w:b/>
          <w:bCs/>
          <w:lang w:val="en-HK"/>
        </w:rPr>
        <w:t>Austin</w:t>
      </w:r>
      <w:r w:rsidRPr="002760B8">
        <w:rPr>
          <w:rFonts w:ascii="Times New Roman" w:hAnsi="Times New Roman"/>
          <w:lang w:val="en-HK"/>
        </w:rPr>
        <w:t>:</w:t>
      </w:r>
    </w:p>
    <w:p w14:paraId="2F489140" w14:textId="77777777" w:rsidR="002760B8" w:rsidRPr="002760B8" w:rsidRDefault="002760B8" w:rsidP="00690024">
      <w:pPr>
        <w:spacing w:beforeAutospacing="1" w:after="240" w:line="360" w:lineRule="auto"/>
        <w:rPr>
          <w:rFonts w:ascii="Times New Roman" w:hAnsi="Times New Roman"/>
          <w:lang w:val="en-HK"/>
        </w:rPr>
      </w:pPr>
      <w:r w:rsidRPr="002760B8">
        <w:rPr>
          <w:rFonts w:ascii="Times New Roman" w:hAnsi="Times New Roman"/>
          <w:i/>
          <w:iCs/>
          <w:lang w:val="en-HK"/>
        </w:rPr>
        <w:t>"Heedlessness involves doing something which could only have been foreseen and avoided if the dangerous circumstances are readily avoidable."</w:t>
      </w:r>
    </w:p>
    <w:p w14:paraId="0DF91BC5" w14:textId="4F10B07E" w:rsidR="002760B8" w:rsidRPr="002760B8"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002760B8" w:rsidRPr="002760B8">
        <w:rPr>
          <w:rFonts w:ascii="Times New Roman" w:hAnsi="Times New Roman"/>
          <w:lang w:val="en-HK"/>
        </w:rPr>
        <w:t>Distinguished it from negligence, which focuses on failing to mitigate risks already created.</w:t>
      </w:r>
    </w:p>
    <w:p w14:paraId="28AB0E0A" w14:textId="77777777" w:rsidR="002760B8" w:rsidRPr="002760B8" w:rsidRDefault="002760B8" w:rsidP="00690024">
      <w:pPr>
        <w:numPr>
          <w:ilvl w:val="0"/>
          <w:numId w:val="12"/>
        </w:numPr>
        <w:spacing w:before="100" w:beforeAutospacing="1" w:after="240" w:line="360" w:lineRule="auto"/>
        <w:rPr>
          <w:rFonts w:ascii="Times New Roman" w:hAnsi="Times New Roman"/>
          <w:lang w:val="en-HK"/>
        </w:rPr>
      </w:pPr>
      <w:r w:rsidRPr="002760B8">
        <w:rPr>
          <w:rFonts w:ascii="Times New Roman" w:hAnsi="Times New Roman"/>
          <w:b/>
          <w:bCs/>
          <w:lang w:val="en-HK"/>
        </w:rPr>
        <w:t>Clark</w:t>
      </w:r>
      <w:r w:rsidRPr="002760B8">
        <w:rPr>
          <w:rFonts w:ascii="Times New Roman" w:hAnsi="Times New Roman"/>
          <w:lang w:val="en-HK"/>
        </w:rPr>
        <w:t>:</w:t>
      </w:r>
    </w:p>
    <w:p w14:paraId="45465552"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Stressed that heedlessness arises from the unlawful act itself:</w:t>
      </w:r>
    </w:p>
    <w:p w14:paraId="364413C4" w14:textId="77777777" w:rsidR="002760B8" w:rsidRPr="002760B8" w:rsidRDefault="002760B8" w:rsidP="00690024">
      <w:pPr>
        <w:spacing w:beforeAutospacing="1" w:after="240" w:line="360" w:lineRule="auto"/>
        <w:rPr>
          <w:rFonts w:ascii="Times New Roman" w:hAnsi="Times New Roman"/>
          <w:lang w:val="en-HK"/>
        </w:rPr>
      </w:pPr>
      <w:r w:rsidRPr="002760B8">
        <w:rPr>
          <w:rFonts w:ascii="Times New Roman" w:hAnsi="Times New Roman"/>
          <w:i/>
          <w:iCs/>
          <w:lang w:val="en-HK"/>
        </w:rPr>
        <w:t>"Unlike negligence, heedlessness relates only to probable risk and not to the conduct involved. There is no standard of conduct from which to depart, because the unlawful and dangerous act should not have been committed at all."</w:t>
      </w:r>
    </w:p>
    <w:p w14:paraId="6CB70C09" w14:textId="77777777" w:rsidR="002760B8" w:rsidRPr="002760B8" w:rsidRDefault="002760B8" w:rsidP="00690024">
      <w:pPr>
        <w:numPr>
          <w:ilvl w:val="0"/>
          <w:numId w:val="12"/>
        </w:numPr>
        <w:spacing w:before="100" w:beforeAutospacing="1" w:after="240" w:line="360" w:lineRule="auto"/>
        <w:rPr>
          <w:rFonts w:ascii="Times New Roman" w:hAnsi="Times New Roman"/>
          <w:lang w:val="en-HK"/>
        </w:rPr>
      </w:pPr>
      <w:proofErr w:type="spellStart"/>
      <w:r w:rsidRPr="002760B8">
        <w:rPr>
          <w:rFonts w:ascii="Times New Roman" w:hAnsi="Times New Roman"/>
          <w:b/>
          <w:bCs/>
          <w:lang w:val="en-HK"/>
        </w:rPr>
        <w:t>Horder</w:t>
      </w:r>
      <w:proofErr w:type="spellEnd"/>
      <w:r w:rsidRPr="002760B8">
        <w:rPr>
          <w:rFonts w:ascii="Times New Roman" w:hAnsi="Times New Roman"/>
          <w:lang w:val="en-HK"/>
        </w:rPr>
        <w:t>:</w:t>
      </w:r>
    </w:p>
    <w:p w14:paraId="45559A33"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Suggested that the justification for UAM rooted in heedlessness lies in the opportunity to avoid dangerous circumstances rather than in the foreseeability of harm.</w:t>
      </w:r>
    </w:p>
    <w:p w14:paraId="000963C8" w14:textId="77777777" w:rsidR="002760B8" w:rsidRPr="002760B8"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2F9FC35D">
          <v:rect id="_x0000_i1031" alt="" style="width:451.3pt;height:.05pt;mso-width-percent:0;mso-height-percent:0;mso-width-percent:0;mso-height-percent:0" o:hralign="center" o:hrstd="t" o:hr="t" fillcolor="#a0a0a0" stroked="f"/>
        </w:pict>
      </w:r>
    </w:p>
    <w:p w14:paraId="0345AD8D" w14:textId="77777777" w:rsidR="002760B8" w:rsidRPr="002760B8" w:rsidRDefault="002760B8" w:rsidP="00690024">
      <w:pPr>
        <w:spacing w:before="100" w:beforeAutospacing="1" w:after="240" w:line="360" w:lineRule="auto"/>
        <w:outlineLvl w:val="3"/>
        <w:rPr>
          <w:rFonts w:ascii="Times New Roman" w:hAnsi="Times New Roman"/>
          <w:b/>
          <w:bCs/>
          <w:lang w:val="en-HK"/>
        </w:rPr>
      </w:pPr>
      <w:r w:rsidRPr="002760B8">
        <w:rPr>
          <w:rFonts w:ascii="Times New Roman" w:hAnsi="Times New Roman"/>
          <w:b/>
          <w:bCs/>
          <w:lang w:val="en-HK"/>
        </w:rPr>
        <w:t>Key Takeaway</w:t>
      </w:r>
    </w:p>
    <w:p w14:paraId="231FAF0D" w14:textId="77777777" w:rsidR="002760B8" w:rsidRPr="002760B8" w:rsidRDefault="002760B8" w:rsidP="00690024">
      <w:pPr>
        <w:spacing w:before="100" w:beforeAutospacing="1" w:after="240" w:line="360" w:lineRule="auto"/>
        <w:rPr>
          <w:rFonts w:ascii="Times New Roman" w:hAnsi="Times New Roman"/>
          <w:lang w:val="en-HK"/>
        </w:rPr>
      </w:pPr>
      <w:r w:rsidRPr="002760B8">
        <w:rPr>
          <w:rFonts w:ascii="Times New Roman" w:hAnsi="Times New Roman"/>
          <w:lang w:val="en-HK"/>
        </w:rPr>
        <w:t>If convicted based on heedlessness, your liability fits within the framework of UAM because:</w:t>
      </w:r>
    </w:p>
    <w:p w14:paraId="118B4908" w14:textId="77777777" w:rsidR="002760B8" w:rsidRPr="002760B8" w:rsidRDefault="002760B8" w:rsidP="00690024">
      <w:pPr>
        <w:numPr>
          <w:ilvl w:val="0"/>
          <w:numId w:val="13"/>
        </w:numPr>
        <w:spacing w:before="100" w:beforeAutospacing="1" w:after="240" w:line="360" w:lineRule="auto"/>
        <w:rPr>
          <w:rFonts w:ascii="Times New Roman" w:hAnsi="Times New Roman"/>
          <w:lang w:val="en-HK"/>
        </w:rPr>
      </w:pPr>
      <w:r w:rsidRPr="002760B8">
        <w:rPr>
          <w:rFonts w:ascii="Times New Roman" w:hAnsi="Times New Roman"/>
          <w:lang w:val="en-HK"/>
        </w:rPr>
        <w:t xml:space="preserve">Your </w:t>
      </w:r>
      <w:r w:rsidRPr="002760B8">
        <w:rPr>
          <w:rFonts w:ascii="Times New Roman" w:hAnsi="Times New Roman"/>
          <w:b/>
          <w:bCs/>
          <w:lang w:val="en-HK"/>
        </w:rPr>
        <w:t>unlawful act</w:t>
      </w:r>
      <w:r w:rsidRPr="002760B8">
        <w:rPr>
          <w:rFonts w:ascii="Times New Roman" w:hAnsi="Times New Roman"/>
          <w:lang w:val="en-HK"/>
        </w:rPr>
        <w:t xml:space="preserve"> created a risk of harm.</w:t>
      </w:r>
    </w:p>
    <w:p w14:paraId="277D67E6" w14:textId="77777777" w:rsidR="002760B8" w:rsidRPr="002760B8" w:rsidRDefault="002760B8" w:rsidP="00690024">
      <w:pPr>
        <w:numPr>
          <w:ilvl w:val="0"/>
          <w:numId w:val="13"/>
        </w:numPr>
        <w:spacing w:before="100" w:beforeAutospacing="1" w:after="240" w:line="360" w:lineRule="auto"/>
        <w:rPr>
          <w:rFonts w:ascii="Times New Roman" w:hAnsi="Times New Roman"/>
          <w:lang w:val="en-HK"/>
        </w:rPr>
      </w:pPr>
      <w:r w:rsidRPr="002760B8">
        <w:rPr>
          <w:rFonts w:ascii="Times New Roman" w:hAnsi="Times New Roman"/>
          <w:lang w:val="en-HK"/>
        </w:rPr>
        <w:lastRenderedPageBreak/>
        <w:t xml:space="preserve">The risk was </w:t>
      </w:r>
      <w:r w:rsidRPr="002760B8">
        <w:rPr>
          <w:rFonts w:ascii="Times New Roman" w:hAnsi="Times New Roman"/>
          <w:b/>
          <w:bCs/>
          <w:lang w:val="en-HK"/>
        </w:rPr>
        <w:t>foreseeable</w:t>
      </w:r>
      <w:r w:rsidRPr="002760B8">
        <w:rPr>
          <w:rFonts w:ascii="Times New Roman" w:hAnsi="Times New Roman"/>
          <w:lang w:val="en-HK"/>
        </w:rPr>
        <w:t xml:space="preserve"> from an objective standpoint.</w:t>
      </w:r>
    </w:p>
    <w:p w14:paraId="1107B64A" w14:textId="77777777" w:rsidR="002760B8" w:rsidRPr="002760B8" w:rsidRDefault="002760B8" w:rsidP="00690024">
      <w:pPr>
        <w:numPr>
          <w:ilvl w:val="0"/>
          <w:numId w:val="13"/>
        </w:numPr>
        <w:spacing w:before="100" w:beforeAutospacing="1" w:after="240" w:line="360" w:lineRule="auto"/>
        <w:rPr>
          <w:rFonts w:ascii="Times New Roman" w:hAnsi="Times New Roman"/>
          <w:lang w:val="en-HK"/>
        </w:rPr>
      </w:pPr>
      <w:r w:rsidRPr="002760B8">
        <w:rPr>
          <w:rFonts w:ascii="Times New Roman" w:hAnsi="Times New Roman"/>
          <w:lang w:val="en-HK"/>
        </w:rPr>
        <w:t xml:space="preserve">The harm was </w:t>
      </w:r>
      <w:r w:rsidRPr="002760B8">
        <w:rPr>
          <w:rFonts w:ascii="Times New Roman" w:hAnsi="Times New Roman"/>
          <w:b/>
          <w:bCs/>
          <w:lang w:val="en-HK"/>
        </w:rPr>
        <w:t>avoidable</w:t>
      </w:r>
      <w:r w:rsidRPr="002760B8">
        <w:rPr>
          <w:rFonts w:ascii="Times New Roman" w:hAnsi="Times New Roman"/>
          <w:lang w:val="en-HK"/>
        </w:rPr>
        <w:t>, as you had an opportunity to avoid creating the risk but failed to do so.</w:t>
      </w:r>
    </w:p>
    <w:p w14:paraId="2D619D45" w14:textId="5F69E6F3" w:rsidR="00C21552" w:rsidRPr="00690024" w:rsidRDefault="00616249" w:rsidP="00690024">
      <w:pPr>
        <w:spacing w:after="240" w:line="360" w:lineRule="auto"/>
        <w:rPr>
          <w:rFonts w:ascii="Times New Roman" w:hAnsi="Times New Roman"/>
        </w:rPr>
      </w:pPr>
      <w:r w:rsidRPr="00616249">
        <w:rPr>
          <w:rFonts w:ascii="Times New Roman" w:hAnsi="Times New Roman"/>
          <w:noProof/>
          <w:lang w:val="en-HK"/>
          <w14:ligatures w14:val="standardContextual"/>
        </w:rPr>
        <w:pict w14:anchorId="1D71F2DB">
          <v:rect id="_x0000_i1030" alt="" style="width:451.3pt;height:.05pt;mso-width-percent:0;mso-height-percent:0;mso-width-percent:0;mso-height-percent:0" o:hralign="center" o:hrstd="t" o:hr="t" fillcolor="#a0a0a0" stroked="f"/>
        </w:pict>
      </w:r>
    </w:p>
    <w:p w14:paraId="07E9222C" w14:textId="77777777" w:rsidR="00C21552" w:rsidRPr="00C21552" w:rsidRDefault="00C21552" w:rsidP="00690024">
      <w:pPr>
        <w:spacing w:before="100" w:beforeAutospacing="1" w:after="240" w:line="360" w:lineRule="auto"/>
        <w:outlineLvl w:val="2"/>
        <w:rPr>
          <w:rFonts w:ascii="Times New Roman" w:hAnsi="Times New Roman"/>
          <w:b/>
          <w:bCs/>
          <w:lang w:val="en-HK"/>
        </w:rPr>
      </w:pPr>
      <w:r w:rsidRPr="00C21552">
        <w:rPr>
          <w:rFonts w:ascii="Times New Roman" w:hAnsi="Times New Roman"/>
          <w:b/>
          <w:bCs/>
          <w:lang w:val="en-HK"/>
        </w:rPr>
        <w:t>Dangerousness and Its Relationship to UAM</w:t>
      </w:r>
    </w:p>
    <w:p w14:paraId="15D0A2EA"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Definition of Dangerousness</w:t>
      </w:r>
    </w:p>
    <w:p w14:paraId="0006B5F1"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 xml:space="preserve">The principle of dangerousness in UAM is assessed </w:t>
      </w:r>
      <w:r w:rsidRPr="00C21552">
        <w:rPr>
          <w:rFonts w:ascii="Times New Roman" w:hAnsi="Times New Roman"/>
          <w:b/>
          <w:bCs/>
          <w:lang w:val="en-HK"/>
        </w:rPr>
        <w:t>objectively</w:t>
      </w:r>
      <w:r w:rsidRPr="00C21552">
        <w:rPr>
          <w:rFonts w:ascii="Times New Roman" w:hAnsi="Times New Roman"/>
          <w:lang w:val="en-HK"/>
        </w:rPr>
        <w:t>.</w:t>
      </w:r>
    </w:p>
    <w:p w14:paraId="1C7E843E"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The test:</w:t>
      </w:r>
    </w:p>
    <w:p w14:paraId="72F52F1C" w14:textId="7CA76D4B" w:rsidR="00690024" w:rsidRPr="00C21552" w:rsidRDefault="00C21552" w:rsidP="00690024">
      <w:pPr>
        <w:spacing w:beforeAutospacing="1" w:after="240" w:line="360" w:lineRule="auto"/>
        <w:rPr>
          <w:rFonts w:ascii="Times New Roman" w:hAnsi="Times New Roman"/>
          <w:lang w:val="en-HK"/>
        </w:rPr>
      </w:pPr>
      <w:r w:rsidRPr="00C21552">
        <w:rPr>
          <w:rFonts w:ascii="Times New Roman" w:hAnsi="Times New Roman"/>
          <w:lang w:val="en-HK"/>
        </w:rPr>
        <w:t>Whether a reasonable person would foresee a risk of harm arising from the circumstances of the unlawful act.</w:t>
      </w:r>
    </w:p>
    <w:p w14:paraId="7AA1511F" w14:textId="7EF166CF" w:rsidR="00C21552" w:rsidRPr="00C21552"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Pr="00C21552">
        <w:rPr>
          <w:rFonts w:ascii="Times New Roman" w:hAnsi="Times New Roman"/>
          <w:lang w:val="en-HK"/>
        </w:rPr>
        <w:t xml:space="preserve">Dangerousness evaluates the </w:t>
      </w:r>
      <w:r w:rsidRPr="00C21552">
        <w:rPr>
          <w:rFonts w:ascii="Times New Roman" w:hAnsi="Times New Roman"/>
          <w:b/>
          <w:bCs/>
          <w:lang w:val="en-HK"/>
        </w:rPr>
        <w:t>act itself</w:t>
      </w:r>
      <w:r w:rsidRPr="00C21552">
        <w:rPr>
          <w:rFonts w:ascii="Times New Roman" w:hAnsi="Times New Roman"/>
          <w:lang w:val="en-HK"/>
        </w:rPr>
        <w:t xml:space="preserve"> and the surrounding </w:t>
      </w:r>
      <w:r w:rsidRPr="00C21552">
        <w:rPr>
          <w:rFonts w:ascii="Times New Roman" w:hAnsi="Times New Roman"/>
          <w:b/>
          <w:bCs/>
          <w:lang w:val="en-HK"/>
        </w:rPr>
        <w:t>context</w:t>
      </w:r>
      <w:r w:rsidRPr="00C21552">
        <w:rPr>
          <w:rFonts w:ascii="Times New Roman" w:hAnsi="Times New Roman"/>
          <w:lang w:val="en-HK"/>
        </w:rPr>
        <w:t xml:space="preserve"> in which the act is committed.</w:t>
      </w:r>
    </w:p>
    <w:p w14:paraId="19B210E5"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Key Features from the Document</w:t>
      </w:r>
    </w:p>
    <w:p w14:paraId="5F3ED39E" w14:textId="77777777" w:rsidR="00C21552" w:rsidRPr="00C21552" w:rsidRDefault="00C21552" w:rsidP="00690024">
      <w:pPr>
        <w:numPr>
          <w:ilvl w:val="0"/>
          <w:numId w:val="15"/>
        </w:numPr>
        <w:spacing w:before="100" w:beforeAutospacing="1" w:after="240" w:line="360" w:lineRule="auto"/>
        <w:rPr>
          <w:rFonts w:ascii="Times New Roman" w:hAnsi="Times New Roman"/>
          <w:lang w:val="en-HK"/>
        </w:rPr>
      </w:pPr>
      <w:r w:rsidRPr="00C21552">
        <w:rPr>
          <w:rFonts w:ascii="Times New Roman" w:hAnsi="Times New Roman"/>
          <w:b/>
          <w:bCs/>
          <w:lang w:val="en-HK"/>
        </w:rPr>
        <w:t>Objective Nature</w:t>
      </w:r>
      <w:r w:rsidRPr="00C21552">
        <w:rPr>
          <w:rFonts w:ascii="Times New Roman" w:hAnsi="Times New Roman"/>
          <w:lang w:val="en-HK"/>
        </w:rPr>
        <w:t>:</w:t>
      </w:r>
    </w:p>
    <w:p w14:paraId="0849379B" w14:textId="77777777" w:rsidR="00C21552" w:rsidRPr="00C21552" w:rsidRDefault="00C21552" w:rsidP="00690024">
      <w:pPr>
        <w:numPr>
          <w:ilvl w:val="1"/>
          <w:numId w:val="15"/>
        </w:numPr>
        <w:spacing w:before="100" w:beforeAutospacing="1" w:after="240" w:line="360" w:lineRule="auto"/>
        <w:rPr>
          <w:rFonts w:ascii="Times New Roman" w:hAnsi="Times New Roman"/>
          <w:lang w:val="en-HK"/>
        </w:rPr>
      </w:pPr>
      <w:r w:rsidRPr="00C21552">
        <w:rPr>
          <w:rFonts w:ascii="Times New Roman" w:hAnsi="Times New Roman"/>
          <w:lang w:val="en-HK"/>
        </w:rPr>
        <w:t>The test does not rely on the defendant’s subjective perception of risk but on whether a reasonable bystander would foresee harm.</w:t>
      </w:r>
    </w:p>
    <w:p w14:paraId="7BE6FBAA" w14:textId="77777777" w:rsidR="00C21552" w:rsidRPr="00C21552" w:rsidRDefault="00C21552" w:rsidP="00690024">
      <w:pPr>
        <w:numPr>
          <w:ilvl w:val="1"/>
          <w:numId w:val="15"/>
        </w:numPr>
        <w:spacing w:before="100" w:beforeAutospacing="1" w:after="240" w:line="360" w:lineRule="auto"/>
        <w:rPr>
          <w:rFonts w:ascii="Times New Roman" w:hAnsi="Times New Roman"/>
          <w:lang w:val="en-HK"/>
        </w:rPr>
      </w:pPr>
      <w:r w:rsidRPr="00C21552">
        <w:rPr>
          <w:rFonts w:ascii="Times New Roman" w:hAnsi="Times New Roman"/>
          <w:lang w:val="en-HK"/>
        </w:rPr>
        <w:t xml:space="preserve">In </w:t>
      </w:r>
      <w:r w:rsidRPr="00C21552">
        <w:rPr>
          <w:rFonts w:ascii="Times New Roman" w:hAnsi="Times New Roman"/>
          <w:b/>
          <w:bCs/>
          <w:i/>
          <w:iCs/>
          <w:lang w:val="en-HK"/>
        </w:rPr>
        <w:t>R v Church</w:t>
      </w:r>
      <w:r w:rsidRPr="00C21552">
        <w:rPr>
          <w:rFonts w:ascii="Times New Roman" w:hAnsi="Times New Roman"/>
          <w:i/>
          <w:iCs/>
          <w:lang w:val="en-HK"/>
        </w:rPr>
        <w:t xml:space="preserve"> (1966)</w:t>
      </w:r>
      <w:r w:rsidRPr="00C21552">
        <w:rPr>
          <w:rFonts w:ascii="Times New Roman" w:hAnsi="Times New Roman"/>
          <w:lang w:val="en-HK"/>
        </w:rPr>
        <w:t>, the court established:</w:t>
      </w:r>
    </w:p>
    <w:p w14:paraId="67519819" w14:textId="77777777" w:rsidR="00C21552" w:rsidRPr="00C21552" w:rsidRDefault="00C21552" w:rsidP="00690024">
      <w:pPr>
        <w:spacing w:beforeAutospacing="1" w:after="240" w:line="360" w:lineRule="auto"/>
        <w:rPr>
          <w:rFonts w:ascii="Times New Roman" w:hAnsi="Times New Roman"/>
          <w:lang w:val="en-HK"/>
        </w:rPr>
      </w:pPr>
      <w:r w:rsidRPr="00C21552">
        <w:rPr>
          <w:rFonts w:ascii="Times New Roman" w:hAnsi="Times New Roman"/>
          <w:i/>
          <w:iCs/>
          <w:lang w:val="en-HK"/>
        </w:rPr>
        <w:t xml:space="preserve">"An act is dangerous if a reasonable person in the same circumstances would recognize it as </w:t>
      </w:r>
      <w:r w:rsidRPr="00C21552">
        <w:rPr>
          <w:rFonts w:ascii="Times New Roman" w:hAnsi="Times New Roman"/>
          <w:b/>
          <w:bCs/>
          <w:i/>
          <w:iCs/>
          <w:lang w:val="en-HK"/>
        </w:rPr>
        <w:t>posing a risk of harm</w:t>
      </w:r>
      <w:r w:rsidRPr="00C21552">
        <w:rPr>
          <w:rFonts w:ascii="Times New Roman" w:hAnsi="Times New Roman"/>
          <w:i/>
          <w:iCs/>
          <w:lang w:val="en-HK"/>
        </w:rPr>
        <w:t>."</w:t>
      </w:r>
    </w:p>
    <w:p w14:paraId="4044F423" w14:textId="77777777" w:rsidR="00C21552" w:rsidRPr="00C21552" w:rsidRDefault="00C21552" w:rsidP="00690024">
      <w:pPr>
        <w:numPr>
          <w:ilvl w:val="0"/>
          <w:numId w:val="15"/>
        </w:numPr>
        <w:spacing w:before="100" w:beforeAutospacing="1" w:after="240" w:line="360" w:lineRule="auto"/>
        <w:rPr>
          <w:rFonts w:ascii="Times New Roman" w:hAnsi="Times New Roman"/>
          <w:lang w:val="en-HK"/>
        </w:rPr>
      </w:pPr>
      <w:r w:rsidRPr="00C21552">
        <w:rPr>
          <w:rFonts w:ascii="Times New Roman" w:hAnsi="Times New Roman"/>
          <w:b/>
          <w:bCs/>
          <w:lang w:val="en-HK"/>
        </w:rPr>
        <w:t>Contextual Elements</w:t>
      </w:r>
      <w:r w:rsidRPr="00C21552">
        <w:rPr>
          <w:rFonts w:ascii="Times New Roman" w:hAnsi="Times New Roman"/>
          <w:lang w:val="en-HK"/>
        </w:rPr>
        <w:t>:</w:t>
      </w:r>
    </w:p>
    <w:p w14:paraId="3056C2A0" w14:textId="77777777" w:rsidR="00C21552" w:rsidRPr="00C21552" w:rsidRDefault="00C21552" w:rsidP="00690024">
      <w:pPr>
        <w:numPr>
          <w:ilvl w:val="1"/>
          <w:numId w:val="15"/>
        </w:numPr>
        <w:spacing w:before="100" w:beforeAutospacing="1" w:after="240" w:line="360" w:lineRule="auto"/>
        <w:rPr>
          <w:rFonts w:ascii="Times New Roman" w:hAnsi="Times New Roman"/>
          <w:lang w:val="en-HK"/>
        </w:rPr>
      </w:pPr>
      <w:r w:rsidRPr="00C21552">
        <w:rPr>
          <w:rFonts w:ascii="Times New Roman" w:hAnsi="Times New Roman"/>
          <w:lang w:val="en-HK"/>
        </w:rPr>
        <w:t xml:space="preserve">Dangerousness </w:t>
      </w:r>
      <w:r w:rsidRPr="00C21552">
        <w:rPr>
          <w:rFonts w:ascii="Times New Roman" w:hAnsi="Times New Roman"/>
          <w:b/>
          <w:bCs/>
          <w:lang w:val="en-HK"/>
        </w:rPr>
        <w:t>can depend on circumstances evident</w:t>
      </w:r>
      <w:r w:rsidRPr="00C21552">
        <w:rPr>
          <w:rFonts w:ascii="Times New Roman" w:hAnsi="Times New Roman"/>
          <w:lang w:val="en-HK"/>
        </w:rPr>
        <w:t xml:space="preserve"> during the act (</w:t>
      </w:r>
      <w:r w:rsidRPr="00C21552">
        <w:rPr>
          <w:rFonts w:ascii="Times New Roman" w:hAnsi="Times New Roman"/>
          <w:i/>
          <w:iCs/>
          <w:lang w:val="en-HK"/>
        </w:rPr>
        <w:t>R v Watson</w:t>
      </w:r>
      <w:r w:rsidRPr="00C21552">
        <w:rPr>
          <w:rFonts w:ascii="Times New Roman" w:hAnsi="Times New Roman"/>
          <w:lang w:val="en-HK"/>
        </w:rPr>
        <w:t>).</w:t>
      </w:r>
    </w:p>
    <w:p w14:paraId="0B753AC9" w14:textId="77777777" w:rsidR="00C21552" w:rsidRPr="00C21552" w:rsidRDefault="00C21552" w:rsidP="00690024">
      <w:pPr>
        <w:numPr>
          <w:ilvl w:val="1"/>
          <w:numId w:val="15"/>
        </w:numPr>
        <w:spacing w:before="100" w:beforeAutospacing="1" w:after="240" w:line="360" w:lineRule="auto"/>
        <w:rPr>
          <w:rFonts w:ascii="Times New Roman" w:hAnsi="Times New Roman"/>
          <w:lang w:val="en-HK"/>
        </w:rPr>
      </w:pPr>
      <w:r w:rsidRPr="00C21552">
        <w:rPr>
          <w:rFonts w:ascii="Times New Roman" w:hAnsi="Times New Roman"/>
          <w:lang w:val="en-HK"/>
        </w:rPr>
        <w:t>For example, if a victim’s vulnerability becomes apparent during the act, the risk assessment adjusts to include this knowledge.</w:t>
      </w:r>
    </w:p>
    <w:p w14:paraId="2B5CEF83"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lastRenderedPageBreak/>
        <w:t>Cases Supporting Dangerousness</w:t>
      </w:r>
    </w:p>
    <w:p w14:paraId="275D3ACD" w14:textId="77777777" w:rsidR="00C21552" w:rsidRPr="00C21552" w:rsidRDefault="00C21552" w:rsidP="00690024">
      <w:pPr>
        <w:numPr>
          <w:ilvl w:val="0"/>
          <w:numId w:val="16"/>
        </w:numPr>
        <w:spacing w:before="100" w:beforeAutospacing="1" w:after="240" w:line="360" w:lineRule="auto"/>
        <w:rPr>
          <w:rFonts w:ascii="Times New Roman" w:hAnsi="Times New Roman"/>
          <w:lang w:val="en-HK"/>
        </w:rPr>
      </w:pPr>
      <w:r w:rsidRPr="00C21552">
        <w:rPr>
          <w:rFonts w:ascii="Times New Roman" w:hAnsi="Times New Roman"/>
          <w:b/>
          <w:bCs/>
          <w:lang w:val="en-HK"/>
        </w:rPr>
        <w:t>R v Church (1966)</w:t>
      </w:r>
    </w:p>
    <w:p w14:paraId="6EFFF7E2" w14:textId="7E0CC056" w:rsidR="00C21552" w:rsidRPr="00C21552" w:rsidRDefault="00690024" w:rsidP="00690024">
      <w:pPr>
        <w:spacing w:before="100" w:beforeAutospacing="1" w:after="240" w:line="360" w:lineRule="auto"/>
        <w:rPr>
          <w:rFonts w:ascii="Times New Roman" w:hAnsi="Times New Roman"/>
          <w:lang w:val="en-HK"/>
        </w:rPr>
      </w:pPr>
      <w:r>
        <w:rPr>
          <w:rFonts w:ascii="Times New Roman" w:hAnsi="Times New Roman"/>
          <w:lang w:val="en-HK"/>
        </w:rPr>
        <w:t xml:space="preserve">- </w:t>
      </w:r>
      <w:r w:rsidR="00C21552" w:rsidRPr="00C21552">
        <w:rPr>
          <w:rFonts w:ascii="Times New Roman" w:hAnsi="Times New Roman"/>
          <w:lang w:val="en-HK"/>
        </w:rPr>
        <w:t>Liability arose because the act of rendering her unconscious and discarding her was inherently dangerous.</w:t>
      </w:r>
    </w:p>
    <w:p w14:paraId="6CD59E9F" w14:textId="6BE34AA1" w:rsidR="00C21552" w:rsidRPr="00C21552" w:rsidRDefault="00690024" w:rsidP="00690024">
      <w:pPr>
        <w:spacing w:before="100" w:beforeAutospacing="1" w:after="240" w:line="360" w:lineRule="auto"/>
        <w:rPr>
          <w:rFonts w:ascii="Times New Roman" w:hAnsi="Times New Roman"/>
          <w:lang w:val="en-HK"/>
        </w:rPr>
      </w:pPr>
      <w:r>
        <w:rPr>
          <w:rFonts w:ascii="Times New Roman" w:hAnsi="Times New Roman"/>
          <w:lang w:val="en-HK"/>
        </w:rPr>
        <w:t xml:space="preserve">- </w:t>
      </w:r>
      <w:r w:rsidR="00C21552" w:rsidRPr="00C21552">
        <w:rPr>
          <w:rFonts w:ascii="Times New Roman" w:hAnsi="Times New Roman"/>
          <w:lang w:val="en-HK"/>
        </w:rPr>
        <w:t>Dangerousness is judged by the reasonable person standard.</w:t>
      </w:r>
    </w:p>
    <w:p w14:paraId="5A332DD3" w14:textId="77777777" w:rsidR="00C21552" w:rsidRPr="00C21552" w:rsidRDefault="00C21552" w:rsidP="00690024">
      <w:pPr>
        <w:numPr>
          <w:ilvl w:val="0"/>
          <w:numId w:val="16"/>
        </w:numPr>
        <w:spacing w:before="100" w:beforeAutospacing="1" w:after="240" w:line="360" w:lineRule="auto"/>
        <w:rPr>
          <w:rFonts w:ascii="Times New Roman" w:hAnsi="Times New Roman"/>
          <w:lang w:val="en-HK"/>
        </w:rPr>
      </w:pPr>
      <w:r w:rsidRPr="00C21552">
        <w:rPr>
          <w:rFonts w:ascii="Times New Roman" w:hAnsi="Times New Roman"/>
          <w:b/>
          <w:bCs/>
          <w:lang w:val="en-HK"/>
        </w:rPr>
        <w:t>R v Watson (1989)</w:t>
      </w:r>
    </w:p>
    <w:p w14:paraId="43954864" w14:textId="1FE99380" w:rsidR="00C21552" w:rsidRPr="00C21552" w:rsidRDefault="00986C48" w:rsidP="00690024">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C21552" w:rsidRPr="00C21552">
        <w:rPr>
          <w:rFonts w:ascii="Times New Roman" w:hAnsi="Times New Roman"/>
          <w:lang w:val="en-HK"/>
        </w:rPr>
        <w:t>The act became dangerous when the defendant realized the victim’s frailty.</w:t>
      </w:r>
    </w:p>
    <w:p w14:paraId="5106FE77" w14:textId="64311054" w:rsidR="00C21552" w:rsidRPr="00C21552" w:rsidRDefault="00986C48" w:rsidP="00690024">
      <w:pPr>
        <w:spacing w:before="100" w:beforeAutospacing="1" w:after="240" w:line="360" w:lineRule="auto"/>
        <w:rPr>
          <w:rFonts w:ascii="Times New Roman" w:hAnsi="Times New Roman"/>
          <w:lang w:val="en-HK"/>
        </w:rPr>
      </w:pPr>
      <w:r>
        <w:rPr>
          <w:rFonts w:ascii="Times New Roman" w:hAnsi="Times New Roman"/>
          <w:b/>
          <w:bCs/>
          <w:lang w:val="en-HK"/>
        </w:rPr>
        <w:t xml:space="preserve">- </w:t>
      </w:r>
      <w:r w:rsidR="00C21552" w:rsidRPr="00C21552">
        <w:rPr>
          <w:rFonts w:ascii="Times New Roman" w:hAnsi="Times New Roman"/>
          <w:lang w:val="en-HK"/>
        </w:rPr>
        <w:t>Dangerousness can evolve based on knowledge acquired during the act.</w:t>
      </w:r>
    </w:p>
    <w:p w14:paraId="3E1DAC70" w14:textId="77777777" w:rsidR="00690024" w:rsidRDefault="00C21552" w:rsidP="00690024">
      <w:pPr>
        <w:numPr>
          <w:ilvl w:val="0"/>
          <w:numId w:val="16"/>
        </w:numPr>
        <w:spacing w:before="100" w:beforeAutospacing="1" w:after="240" w:line="360" w:lineRule="auto"/>
        <w:rPr>
          <w:rFonts w:ascii="Times New Roman" w:hAnsi="Times New Roman"/>
          <w:lang w:val="en-HK"/>
        </w:rPr>
      </w:pPr>
      <w:r w:rsidRPr="00C21552">
        <w:rPr>
          <w:rFonts w:ascii="Times New Roman" w:hAnsi="Times New Roman"/>
          <w:b/>
          <w:bCs/>
          <w:lang w:val="en-HK"/>
        </w:rPr>
        <w:t>R v Bristow (2013)</w:t>
      </w:r>
    </w:p>
    <w:p w14:paraId="14B07A48" w14:textId="136D15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Dangerousness includes assessing circumstances surrounding the unlawful act.</w:t>
      </w:r>
    </w:p>
    <w:p w14:paraId="7CFE5F42" w14:textId="77777777" w:rsidR="00C21552" w:rsidRPr="00C21552"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23079156">
          <v:rect id="_x0000_i1029" alt="" style="width:451.3pt;height:.05pt;mso-width-percent:0;mso-height-percent:0;mso-width-percent:0;mso-height-percent:0" o:hralign="center" o:hrstd="t" o:hr="t" fillcolor="#a0a0a0" stroked="f"/>
        </w:pict>
      </w:r>
    </w:p>
    <w:p w14:paraId="45995B57" w14:textId="77777777" w:rsidR="00C21552" w:rsidRPr="00C21552" w:rsidRDefault="00C21552" w:rsidP="00690024">
      <w:pPr>
        <w:spacing w:before="100" w:beforeAutospacing="1" w:after="240" w:line="360" w:lineRule="auto"/>
        <w:outlineLvl w:val="2"/>
        <w:rPr>
          <w:rFonts w:ascii="Times New Roman" w:hAnsi="Times New Roman"/>
          <w:b/>
          <w:bCs/>
          <w:lang w:val="en-HK"/>
        </w:rPr>
      </w:pPr>
      <w:r w:rsidRPr="00C21552">
        <w:rPr>
          <w:rFonts w:ascii="Times New Roman" w:hAnsi="Times New Roman"/>
          <w:b/>
          <w:bCs/>
          <w:lang w:val="en-HK"/>
        </w:rPr>
        <w:t>Gross Negligence and Its Relationship to UAM</w:t>
      </w:r>
    </w:p>
    <w:p w14:paraId="2751F5E5"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Definition of Gross Negligence</w:t>
      </w:r>
    </w:p>
    <w:p w14:paraId="0E530B24"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 xml:space="preserve">Gross negligence refers to a </w:t>
      </w:r>
      <w:r w:rsidRPr="00C21552">
        <w:rPr>
          <w:rFonts w:ascii="Times New Roman" w:hAnsi="Times New Roman"/>
          <w:b/>
          <w:bCs/>
          <w:lang w:val="en-HK"/>
        </w:rPr>
        <w:t>failure to meet a duty of care</w:t>
      </w:r>
      <w:r w:rsidRPr="00C21552">
        <w:rPr>
          <w:rFonts w:ascii="Times New Roman" w:hAnsi="Times New Roman"/>
          <w:lang w:val="en-HK"/>
        </w:rPr>
        <w:t xml:space="preserve"> that involves a </w:t>
      </w:r>
      <w:r w:rsidRPr="00C21552">
        <w:rPr>
          <w:rFonts w:ascii="Times New Roman" w:hAnsi="Times New Roman"/>
          <w:b/>
          <w:bCs/>
          <w:lang w:val="en-HK"/>
        </w:rPr>
        <w:t>serious and obvious risk</w:t>
      </w:r>
      <w:r w:rsidRPr="00C21552">
        <w:rPr>
          <w:rFonts w:ascii="Times New Roman" w:hAnsi="Times New Roman"/>
          <w:lang w:val="en-HK"/>
        </w:rPr>
        <w:t xml:space="preserve"> of death or harm.</w:t>
      </w:r>
    </w:p>
    <w:p w14:paraId="22DF195B"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Distinguished from heedlessness:</w:t>
      </w:r>
    </w:p>
    <w:p w14:paraId="63DC7127" w14:textId="77777777" w:rsidR="00C21552" w:rsidRPr="00C21552" w:rsidRDefault="00C21552" w:rsidP="00690024">
      <w:pPr>
        <w:spacing w:beforeAutospacing="1" w:after="240" w:line="360" w:lineRule="auto"/>
        <w:rPr>
          <w:rFonts w:ascii="Times New Roman" w:hAnsi="Times New Roman"/>
          <w:lang w:val="en-HK"/>
        </w:rPr>
      </w:pPr>
      <w:r w:rsidRPr="00C21552">
        <w:rPr>
          <w:rFonts w:ascii="Times New Roman" w:hAnsi="Times New Roman"/>
          <w:i/>
          <w:iCs/>
          <w:lang w:val="en-HK"/>
        </w:rPr>
        <w:t>"Negligence involves a failure to act when there is a duty to do so, while heedlessness focuses on the opportunity to avoid creating risk."</w:t>
      </w:r>
      <w:r w:rsidRPr="00C21552">
        <w:rPr>
          <w:rFonts w:ascii="Times New Roman" w:hAnsi="Times New Roman"/>
          <w:lang w:val="en-HK"/>
        </w:rPr>
        <w:t xml:space="preserve"> (</w:t>
      </w:r>
      <w:r w:rsidRPr="00C21552">
        <w:rPr>
          <w:rFonts w:ascii="Times New Roman" w:hAnsi="Times New Roman"/>
          <w:i/>
          <w:iCs/>
          <w:lang w:val="en-HK"/>
        </w:rPr>
        <w:t>Austin, Clark</w:t>
      </w:r>
      <w:r w:rsidRPr="00C21552">
        <w:rPr>
          <w:rFonts w:ascii="Times New Roman" w:hAnsi="Times New Roman"/>
          <w:lang w:val="en-HK"/>
        </w:rPr>
        <w:t>)</w:t>
      </w:r>
    </w:p>
    <w:p w14:paraId="1AEDCEBF"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Key Features from the Document</w:t>
      </w:r>
    </w:p>
    <w:p w14:paraId="3021263E" w14:textId="77777777" w:rsidR="00C21552" w:rsidRPr="00C21552" w:rsidRDefault="00C21552" w:rsidP="00690024">
      <w:pPr>
        <w:numPr>
          <w:ilvl w:val="0"/>
          <w:numId w:val="19"/>
        </w:numPr>
        <w:spacing w:before="100" w:beforeAutospacing="1" w:after="240" w:line="360" w:lineRule="auto"/>
        <w:rPr>
          <w:rFonts w:ascii="Times New Roman" w:hAnsi="Times New Roman"/>
          <w:lang w:val="en-HK"/>
        </w:rPr>
      </w:pPr>
      <w:r w:rsidRPr="00C21552">
        <w:rPr>
          <w:rFonts w:ascii="Times New Roman" w:hAnsi="Times New Roman"/>
          <w:b/>
          <w:bCs/>
          <w:lang w:val="en-HK"/>
        </w:rPr>
        <w:t>Breach of Duty</w:t>
      </w:r>
      <w:r w:rsidRPr="00C21552">
        <w:rPr>
          <w:rFonts w:ascii="Times New Roman" w:hAnsi="Times New Roman"/>
          <w:lang w:val="en-HK"/>
        </w:rPr>
        <w:t>:</w:t>
      </w:r>
    </w:p>
    <w:p w14:paraId="02C4DC7D" w14:textId="5383F7AA"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Gross negligence arises when the defendant fails to take proper care in avoiding a risk they are duty-bound to prevent (</w:t>
      </w:r>
      <w:r w:rsidRPr="00C21552">
        <w:rPr>
          <w:rFonts w:ascii="Times New Roman" w:hAnsi="Times New Roman"/>
          <w:i/>
          <w:iCs/>
          <w:lang w:val="en-HK"/>
        </w:rPr>
        <w:t>R v Adomako (1995)</w:t>
      </w:r>
      <w:r w:rsidRPr="00C21552">
        <w:rPr>
          <w:rFonts w:ascii="Times New Roman" w:hAnsi="Times New Roman"/>
          <w:lang w:val="en-HK"/>
        </w:rPr>
        <w:t>).</w:t>
      </w:r>
    </w:p>
    <w:p w14:paraId="554B5138" w14:textId="77777777" w:rsidR="00C21552" w:rsidRPr="00C21552" w:rsidRDefault="00C21552" w:rsidP="00690024">
      <w:pPr>
        <w:numPr>
          <w:ilvl w:val="0"/>
          <w:numId w:val="19"/>
        </w:numPr>
        <w:spacing w:before="100" w:beforeAutospacing="1" w:after="240" w:line="360" w:lineRule="auto"/>
        <w:rPr>
          <w:rFonts w:ascii="Times New Roman" w:hAnsi="Times New Roman"/>
          <w:lang w:val="en-HK"/>
        </w:rPr>
      </w:pPr>
      <w:r w:rsidRPr="00C21552">
        <w:rPr>
          <w:rFonts w:ascii="Times New Roman" w:hAnsi="Times New Roman"/>
          <w:b/>
          <w:bCs/>
          <w:lang w:val="en-HK"/>
        </w:rPr>
        <w:lastRenderedPageBreak/>
        <w:t>Objective Nature</w:t>
      </w:r>
      <w:r w:rsidRPr="00C21552">
        <w:rPr>
          <w:rFonts w:ascii="Times New Roman" w:hAnsi="Times New Roman"/>
          <w:lang w:val="en-HK"/>
        </w:rPr>
        <w:t>:</w:t>
      </w:r>
    </w:p>
    <w:p w14:paraId="4577B8D2"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 xml:space="preserve">Like dangerousness, gross negligence is assessed by the standards of a </w:t>
      </w:r>
      <w:r w:rsidRPr="00C21552">
        <w:rPr>
          <w:rFonts w:ascii="Times New Roman" w:hAnsi="Times New Roman"/>
          <w:b/>
          <w:bCs/>
          <w:lang w:val="en-HK"/>
        </w:rPr>
        <w:t>reasonable person</w:t>
      </w:r>
      <w:r w:rsidRPr="00C21552">
        <w:rPr>
          <w:rFonts w:ascii="Times New Roman" w:hAnsi="Times New Roman"/>
          <w:lang w:val="en-HK"/>
        </w:rPr>
        <w:t>.</w:t>
      </w:r>
    </w:p>
    <w:p w14:paraId="1CFA3B37"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lang w:val="en-HK"/>
        </w:rPr>
        <w:t xml:space="preserve">The question is whether the defendant’s conduct showed a </w:t>
      </w:r>
      <w:r w:rsidRPr="00C21552">
        <w:rPr>
          <w:rFonts w:ascii="Times New Roman" w:hAnsi="Times New Roman"/>
          <w:b/>
          <w:bCs/>
          <w:lang w:val="en-HK"/>
        </w:rPr>
        <w:t>gross deviation</w:t>
      </w:r>
      <w:r w:rsidRPr="00C21552">
        <w:rPr>
          <w:rFonts w:ascii="Times New Roman" w:hAnsi="Times New Roman"/>
          <w:lang w:val="en-HK"/>
        </w:rPr>
        <w:t xml:space="preserve"> from what a reasonable person would have done.</w:t>
      </w:r>
    </w:p>
    <w:p w14:paraId="46BE682C" w14:textId="77777777" w:rsidR="00C21552" w:rsidRPr="00C21552" w:rsidRDefault="00C21552" w:rsidP="00690024">
      <w:pPr>
        <w:numPr>
          <w:ilvl w:val="0"/>
          <w:numId w:val="19"/>
        </w:numPr>
        <w:spacing w:before="100" w:beforeAutospacing="1" w:after="240" w:line="360" w:lineRule="auto"/>
        <w:rPr>
          <w:rFonts w:ascii="Times New Roman" w:hAnsi="Times New Roman"/>
          <w:lang w:val="en-HK"/>
        </w:rPr>
      </w:pPr>
      <w:r w:rsidRPr="00C21552">
        <w:rPr>
          <w:rFonts w:ascii="Times New Roman" w:hAnsi="Times New Roman"/>
          <w:b/>
          <w:bCs/>
          <w:lang w:val="en-HK"/>
        </w:rPr>
        <w:t>Proximity to UAM</w:t>
      </w:r>
      <w:r w:rsidRPr="00C21552">
        <w:rPr>
          <w:rFonts w:ascii="Times New Roman" w:hAnsi="Times New Roman"/>
          <w:lang w:val="en-HK"/>
        </w:rPr>
        <w:t>:</w:t>
      </w:r>
    </w:p>
    <w:p w14:paraId="11AF4CDC" w14:textId="77777777" w:rsidR="00C21552" w:rsidRPr="00C21552" w:rsidRDefault="00C21552" w:rsidP="00690024">
      <w:pPr>
        <w:numPr>
          <w:ilvl w:val="1"/>
          <w:numId w:val="19"/>
        </w:numPr>
        <w:spacing w:before="100" w:beforeAutospacing="1" w:after="240" w:line="360" w:lineRule="auto"/>
        <w:rPr>
          <w:rFonts w:ascii="Times New Roman" w:hAnsi="Times New Roman"/>
          <w:lang w:val="en-HK"/>
        </w:rPr>
      </w:pPr>
      <w:r w:rsidRPr="00C21552">
        <w:rPr>
          <w:rFonts w:ascii="Times New Roman" w:hAnsi="Times New Roman"/>
          <w:lang w:val="en-HK"/>
        </w:rPr>
        <w:t xml:space="preserve">Gross negligence focuses on risks created or exacerbated </w:t>
      </w:r>
      <w:r w:rsidRPr="00C21552">
        <w:rPr>
          <w:rFonts w:ascii="Times New Roman" w:hAnsi="Times New Roman"/>
          <w:b/>
          <w:bCs/>
          <w:lang w:val="en-HK"/>
        </w:rPr>
        <w:t>during or after</w:t>
      </w:r>
      <w:r w:rsidRPr="00C21552">
        <w:rPr>
          <w:rFonts w:ascii="Times New Roman" w:hAnsi="Times New Roman"/>
          <w:lang w:val="en-HK"/>
        </w:rPr>
        <w:t xml:space="preserve"> an act.</w:t>
      </w:r>
    </w:p>
    <w:p w14:paraId="0D24447B" w14:textId="77777777" w:rsidR="00C21552" w:rsidRPr="00C21552" w:rsidRDefault="00C21552" w:rsidP="00690024">
      <w:pPr>
        <w:numPr>
          <w:ilvl w:val="1"/>
          <w:numId w:val="19"/>
        </w:numPr>
        <w:spacing w:before="100" w:beforeAutospacing="1" w:after="240" w:line="360" w:lineRule="auto"/>
        <w:rPr>
          <w:rFonts w:ascii="Times New Roman" w:hAnsi="Times New Roman"/>
          <w:lang w:val="en-HK"/>
        </w:rPr>
      </w:pPr>
      <w:r w:rsidRPr="00C21552">
        <w:rPr>
          <w:rFonts w:ascii="Times New Roman" w:hAnsi="Times New Roman"/>
          <w:lang w:val="en-HK"/>
        </w:rPr>
        <w:t>In contrast, UAM liability under dangerousness often applies to the act itself (</w:t>
      </w:r>
      <w:r w:rsidRPr="00C21552">
        <w:rPr>
          <w:rFonts w:ascii="Times New Roman" w:hAnsi="Times New Roman"/>
          <w:i/>
          <w:iCs/>
          <w:lang w:val="en-HK"/>
        </w:rPr>
        <w:t>Clark</w:t>
      </w:r>
      <w:r w:rsidRPr="00C21552">
        <w:rPr>
          <w:rFonts w:ascii="Times New Roman" w:hAnsi="Times New Roman"/>
          <w:lang w:val="en-HK"/>
        </w:rPr>
        <w:t>).</w:t>
      </w:r>
    </w:p>
    <w:p w14:paraId="4363CAC5"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Cases Supporting Gross Negligence</w:t>
      </w:r>
    </w:p>
    <w:p w14:paraId="6666C839" w14:textId="77777777" w:rsidR="00C21552" w:rsidRPr="00C21552" w:rsidRDefault="00C21552" w:rsidP="00690024">
      <w:pPr>
        <w:numPr>
          <w:ilvl w:val="0"/>
          <w:numId w:val="20"/>
        </w:numPr>
        <w:spacing w:before="100" w:beforeAutospacing="1" w:after="240" w:line="360" w:lineRule="auto"/>
        <w:rPr>
          <w:rFonts w:ascii="Times New Roman" w:hAnsi="Times New Roman"/>
          <w:lang w:val="en-HK"/>
        </w:rPr>
      </w:pPr>
      <w:r w:rsidRPr="00C21552">
        <w:rPr>
          <w:rFonts w:ascii="Times New Roman" w:hAnsi="Times New Roman"/>
          <w:b/>
          <w:bCs/>
          <w:lang w:val="en-HK"/>
        </w:rPr>
        <w:t>R v Adomako (1995)</w:t>
      </w:r>
    </w:p>
    <w:p w14:paraId="101C18B0"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b/>
          <w:bCs/>
          <w:lang w:val="en-HK"/>
        </w:rPr>
        <w:t>Facts</w:t>
      </w:r>
      <w:r w:rsidRPr="00C21552">
        <w:rPr>
          <w:rFonts w:ascii="Times New Roman" w:hAnsi="Times New Roman"/>
          <w:lang w:val="en-HK"/>
        </w:rPr>
        <w:t xml:space="preserve">: An </w:t>
      </w:r>
      <w:proofErr w:type="spellStart"/>
      <w:r w:rsidRPr="00C21552">
        <w:rPr>
          <w:rFonts w:ascii="Times New Roman" w:hAnsi="Times New Roman"/>
          <w:lang w:val="en-HK"/>
        </w:rPr>
        <w:t>anesthetist</w:t>
      </w:r>
      <w:proofErr w:type="spellEnd"/>
      <w:r w:rsidRPr="00C21552">
        <w:rPr>
          <w:rFonts w:ascii="Times New Roman" w:hAnsi="Times New Roman"/>
          <w:lang w:val="en-HK"/>
        </w:rPr>
        <w:t xml:space="preserve"> failed to notice a disconnected oxygen tube, resulting in the patient’s death.</w:t>
      </w:r>
    </w:p>
    <w:p w14:paraId="20EBD395"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b/>
          <w:bCs/>
          <w:lang w:val="en-HK"/>
        </w:rPr>
        <w:t>Held</w:t>
      </w:r>
      <w:r w:rsidRPr="00C21552">
        <w:rPr>
          <w:rFonts w:ascii="Times New Roman" w:hAnsi="Times New Roman"/>
          <w:lang w:val="en-HK"/>
        </w:rPr>
        <w:t>: Liability was based on gross negligence for failing to meet the standard of care expected of a professional.</w:t>
      </w:r>
    </w:p>
    <w:p w14:paraId="1220C516" w14:textId="77777777" w:rsidR="00C21552" w:rsidRPr="00C21552" w:rsidRDefault="00C21552" w:rsidP="00690024">
      <w:pPr>
        <w:spacing w:before="100" w:beforeAutospacing="1" w:after="240" w:line="360" w:lineRule="auto"/>
        <w:rPr>
          <w:rFonts w:ascii="Times New Roman" w:hAnsi="Times New Roman"/>
          <w:lang w:val="en-HK"/>
        </w:rPr>
      </w:pPr>
      <w:r w:rsidRPr="00C21552">
        <w:rPr>
          <w:rFonts w:ascii="Times New Roman" w:hAnsi="Times New Roman"/>
          <w:b/>
          <w:bCs/>
          <w:lang w:val="en-HK"/>
        </w:rPr>
        <w:t>Principle</w:t>
      </w:r>
      <w:r w:rsidRPr="00C21552">
        <w:rPr>
          <w:rFonts w:ascii="Times New Roman" w:hAnsi="Times New Roman"/>
          <w:lang w:val="en-HK"/>
        </w:rPr>
        <w:t>: Established gross negligence manslaughter in cases of breach of duty.</w:t>
      </w:r>
    </w:p>
    <w:p w14:paraId="0E359B30"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Relationship to UAM</w:t>
      </w:r>
    </w:p>
    <w:p w14:paraId="398F2AC6" w14:textId="77777777" w:rsidR="00C21552" w:rsidRPr="00C21552" w:rsidRDefault="00C21552" w:rsidP="00690024">
      <w:pPr>
        <w:numPr>
          <w:ilvl w:val="0"/>
          <w:numId w:val="21"/>
        </w:numPr>
        <w:spacing w:before="100" w:beforeAutospacing="1" w:after="240" w:line="360" w:lineRule="auto"/>
        <w:rPr>
          <w:rFonts w:ascii="Times New Roman" w:hAnsi="Times New Roman"/>
          <w:lang w:val="en-HK"/>
        </w:rPr>
      </w:pPr>
      <w:r w:rsidRPr="00C21552">
        <w:rPr>
          <w:rFonts w:ascii="Times New Roman" w:hAnsi="Times New Roman"/>
          <w:lang w:val="en-HK"/>
        </w:rPr>
        <w:t xml:space="preserve">While UAM focuses on inherently </w:t>
      </w:r>
      <w:r w:rsidRPr="00C21552">
        <w:rPr>
          <w:rFonts w:ascii="Times New Roman" w:hAnsi="Times New Roman"/>
          <w:b/>
          <w:bCs/>
          <w:lang w:val="en-HK"/>
        </w:rPr>
        <w:t>dangerous acts</w:t>
      </w:r>
      <w:r w:rsidRPr="00C21552">
        <w:rPr>
          <w:rFonts w:ascii="Times New Roman" w:hAnsi="Times New Roman"/>
          <w:lang w:val="en-HK"/>
        </w:rPr>
        <w:t xml:space="preserve">, gross negligence involves a </w:t>
      </w:r>
      <w:r w:rsidRPr="00C21552">
        <w:rPr>
          <w:rFonts w:ascii="Times New Roman" w:hAnsi="Times New Roman"/>
          <w:b/>
          <w:bCs/>
          <w:lang w:val="en-HK"/>
        </w:rPr>
        <w:t>failure of care</w:t>
      </w:r>
      <w:r w:rsidRPr="00C21552">
        <w:rPr>
          <w:rFonts w:ascii="Times New Roman" w:hAnsi="Times New Roman"/>
          <w:lang w:val="en-HK"/>
        </w:rPr>
        <w:t xml:space="preserve"> in preventing harm.</w:t>
      </w:r>
    </w:p>
    <w:p w14:paraId="4468B975" w14:textId="77777777" w:rsidR="00C21552" w:rsidRPr="00C21552" w:rsidRDefault="00C21552" w:rsidP="00690024">
      <w:pPr>
        <w:numPr>
          <w:ilvl w:val="0"/>
          <w:numId w:val="21"/>
        </w:numPr>
        <w:spacing w:before="100" w:beforeAutospacing="1" w:after="240" w:line="360" w:lineRule="auto"/>
        <w:rPr>
          <w:rFonts w:ascii="Times New Roman" w:hAnsi="Times New Roman"/>
          <w:lang w:val="en-HK"/>
        </w:rPr>
      </w:pPr>
      <w:r w:rsidRPr="00C21552">
        <w:rPr>
          <w:rFonts w:ascii="Times New Roman" w:hAnsi="Times New Roman"/>
          <w:lang w:val="en-HK"/>
        </w:rPr>
        <w:t>UAM incorporates dangerousness, but where negligence is extreme, gross negligence manslaughter may apply instead.</w:t>
      </w:r>
    </w:p>
    <w:p w14:paraId="0607D670" w14:textId="74899E2D" w:rsidR="00C21552" w:rsidRPr="00C21552" w:rsidRDefault="00C21552" w:rsidP="00690024">
      <w:pPr>
        <w:numPr>
          <w:ilvl w:val="0"/>
          <w:numId w:val="21"/>
        </w:numPr>
        <w:spacing w:before="100" w:beforeAutospacing="1" w:after="240" w:line="360" w:lineRule="auto"/>
        <w:rPr>
          <w:rFonts w:ascii="Times New Roman" w:hAnsi="Times New Roman"/>
          <w:lang w:val="en-HK"/>
        </w:rPr>
      </w:pPr>
      <w:r w:rsidRPr="00C21552">
        <w:rPr>
          <w:rFonts w:ascii="Times New Roman" w:hAnsi="Times New Roman"/>
          <w:lang w:val="en-HK"/>
        </w:rPr>
        <w:t>Some cases involve overlap; for example, failing to foresee and avoid risk (</w:t>
      </w:r>
      <w:r w:rsidRPr="00C21552">
        <w:rPr>
          <w:rFonts w:ascii="Times New Roman" w:hAnsi="Times New Roman"/>
          <w:i/>
          <w:iCs/>
          <w:lang w:val="en-HK"/>
        </w:rPr>
        <w:t>Bristow</w:t>
      </w:r>
      <w:r w:rsidRPr="00C21552">
        <w:rPr>
          <w:rFonts w:ascii="Times New Roman" w:hAnsi="Times New Roman"/>
          <w:lang w:val="en-HK"/>
        </w:rPr>
        <w:t>) may show both negligence and dangerousness.</w:t>
      </w:r>
    </w:p>
    <w:p w14:paraId="75BA33B8" w14:textId="77777777" w:rsidR="00C21552" w:rsidRPr="00C21552" w:rsidRDefault="00C21552" w:rsidP="00690024">
      <w:pPr>
        <w:spacing w:before="100" w:beforeAutospacing="1" w:after="240" w:line="360" w:lineRule="auto"/>
        <w:outlineLvl w:val="2"/>
        <w:rPr>
          <w:rFonts w:ascii="Times New Roman" w:hAnsi="Times New Roman"/>
          <w:b/>
          <w:bCs/>
          <w:lang w:val="en-HK"/>
        </w:rPr>
      </w:pPr>
      <w:r w:rsidRPr="00C21552">
        <w:rPr>
          <w:rFonts w:ascii="Times New Roman" w:hAnsi="Times New Roman"/>
          <w:b/>
          <w:bCs/>
          <w:lang w:val="en-HK"/>
        </w:rPr>
        <w:t>Comparison with Heedlessness</w:t>
      </w:r>
    </w:p>
    <w:p w14:paraId="035F058F" w14:textId="77777777" w:rsidR="00C21552" w:rsidRPr="00C21552" w:rsidRDefault="00C21552" w:rsidP="00C9094E">
      <w:pPr>
        <w:spacing w:before="100" w:beforeAutospacing="1" w:after="240" w:line="360" w:lineRule="auto"/>
        <w:rPr>
          <w:rFonts w:ascii="Times New Roman" w:hAnsi="Times New Roman"/>
          <w:lang w:val="en-HK"/>
        </w:rPr>
      </w:pPr>
      <w:r w:rsidRPr="00C21552">
        <w:rPr>
          <w:rFonts w:ascii="Times New Roman" w:hAnsi="Times New Roman"/>
          <w:b/>
          <w:bCs/>
          <w:lang w:val="en-HK"/>
        </w:rPr>
        <w:t>Dangerousness</w:t>
      </w:r>
      <w:r w:rsidRPr="00C21552">
        <w:rPr>
          <w:rFonts w:ascii="Times New Roman" w:hAnsi="Times New Roman"/>
          <w:lang w:val="en-HK"/>
        </w:rPr>
        <w:t>:</w:t>
      </w:r>
    </w:p>
    <w:p w14:paraId="6F64E370" w14:textId="1DC7B8AB" w:rsidR="00C21552" w:rsidRPr="00C21552" w:rsidRDefault="00C9094E" w:rsidP="00C9094E">
      <w:pPr>
        <w:spacing w:before="100" w:beforeAutospacing="1" w:after="240" w:line="360" w:lineRule="auto"/>
        <w:rPr>
          <w:rFonts w:ascii="Times New Roman" w:hAnsi="Times New Roman"/>
          <w:lang w:val="en-HK"/>
        </w:rPr>
      </w:pPr>
      <w:r>
        <w:rPr>
          <w:rFonts w:ascii="Times New Roman" w:hAnsi="Times New Roman"/>
          <w:lang w:val="en-HK"/>
        </w:rPr>
        <w:lastRenderedPageBreak/>
        <w:t xml:space="preserve">- </w:t>
      </w:r>
      <w:r w:rsidR="00C21552" w:rsidRPr="00C21552">
        <w:rPr>
          <w:rFonts w:ascii="Times New Roman" w:hAnsi="Times New Roman"/>
          <w:lang w:val="en-HK"/>
        </w:rPr>
        <w:t>Objective assessment of the act and its circumstances.</w:t>
      </w:r>
    </w:p>
    <w:p w14:paraId="0C762B23" w14:textId="45BB963C" w:rsidR="00C21552" w:rsidRPr="00C21552" w:rsidRDefault="00C9094E" w:rsidP="00C9094E">
      <w:pPr>
        <w:spacing w:before="100" w:beforeAutospacing="1" w:after="240" w:line="360" w:lineRule="auto"/>
        <w:rPr>
          <w:rFonts w:ascii="Times New Roman" w:hAnsi="Times New Roman"/>
          <w:lang w:val="en-HK"/>
        </w:rPr>
      </w:pPr>
      <w:r>
        <w:rPr>
          <w:rFonts w:ascii="Times New Roman" w:hAnsi="Times New Roman"/>
          <w:lang w:val="en-HK"/>
        </w:rPr>
        <w:t xml:space="preserve">- </w:t>
      </w:r>
      <w:r w:rsidR="00C21552" w:rsidRPr="00C21552">
        <w:rPr>
          <w:rFonts w:ascii="Times New Roman" w:hAnsi="Times New Roman"/>
          <w:lang w:val="en-HK"/>
        </w:rPr>
        <w:t xml:space="preserve">Relevant to the risk created by the </w:t>
      </w:r>
      <w:r w:rsidR="00C21552" w:rsidRPr="00C21552">
        <w:rPr>
          <w:rFonts w:ascii="Times New Roman" w:hAnsi="Times New Roman"/>
          <w:b/>
          <w:bCs/>
          <w:lang w:val="en-HK"/>
        </w:rPr>
        <w:t>unlawful act</w:t>
      </w:r>
      <w:r w:rsidR="00C21552" w:rsidRPr="00C21552">
        <w:rPr>
          <w:rFonts w:ascii="Times New Roman" w:hAnsi="Times New Roman"/>
          <w:lang w:val="en-HK"/>
        </w:rPr>
        <w:t xml:space="preserve"> itself.</w:t>
      </w:r>
    </w:p>
    <w:p w14:paraId="2C61A353" w14:textId="77777777" w:rsidR="00C21552" w:rsidRPr="00C21552" w:rsidRDefault="00C21552" w:rsidP="00C9094E">
      <w:pPr>
        <w:spacing w:before="100" w:beforeAutospacing="1" w:after="240" w:line="360" w:lineRule="auto"/>
        <w:rPr>
          <w:rFonts w:ascii="Times New Roman" w:hAnsi="Times New Roman"/>
          <w:lang w:val="en-HK"/>
        </w:rPr>
      </w:pPr>
      <w:r w:rsidRPr="00C21552">
        <w:rPr>
          <w:rFonts w:ascii="Times New Roman" w:hAnsi="Times New Roman"/>
          <w:b/>
          <w:bCs/>
          <w:lang w:val="en-HK"/>
        </w:rPr>
        <w:t>Heedlessness</w:t>
      </w:r>
      <w:r w:rsidRPr="00C21552">
        <w:rPr>
          <w:rFonts w:ascii="Times New Roman" w:hAnsi="Times New Roman"/>
          <w:lang w:val="en-HK"/>
        </w:rPr>
        <w:t>:</w:t>
      </w:r>
    </w:p>
    <w:p w14:paraId="294E7ECD" w14:textId="541CFB7B" w:rsidR="00C9094E" w:rsidRPr="00C9094E" w:rsidRDefault="00C9094E" w:rsidP="00C9094E">
      <w:pPr>
        <w:spacing w:after="240" w:line="360" w:lineRule="auto"/>
        <w:rPr>
          <w:rFonts w:ascii="Times New Roman" w:hAnsi="Times New Roman"/>
          <w:lang w:val="en-HK"/>
        </w:rPr>
      </w:pPr>
      <w:r>
        <w:rPr>
          <w:rFonts w:ascii="Times New Roman" w:hAnsi="Times New Roman"/>
          <w:b/>
          <w:bCs/>
          <w:lang w:val="en-HK"/>
        </w:rPr>
        <w:t xml:space="preserve">- </w:t>
      </w:r>
      <w:r w:rsidRPr="00C9094E">
        <w:rPr>
          <w:rFonts w:ascii="Times New Roman" w:hAnsi="Times New Roman"/>
          <w:b/>
          <w:bCs/>
          <w:lang w:val="en-HK"/>
        </w:rPr>
        <w:t>Unlawful acts</w:t>
      </w:r>
      <w:r w:rsidRPr="00C9094E">
        <w:rPr>
          <w:rFonts w:ascii="Times New Roman" w:hAnsi="Times New Roman"/>
          <w:lang w:val="en-HK"/>
        </w:rPr>
        <w:t xml:space="preserve"> that create avoidable risks are indeed a core element of </w:t>
      </w:r>
      <w:r w:rsidRPr="00C9094E">
        <w:rPr>
          <w:rFonts w:ascii="Times New Roman" w:hAnsi="Times New Roman"/>
          <w:b/>
          <w:bCs/>
          <w:lang w:val="en-HK"/>
        </w:rPr>
        <w:t>heedlessness</w:t>
      </w:r>
      <w:r w:rsidRPr="00C9094E">
        <w:rPr>
          <w:rFonts w:ascii="Times New Roman" w:hAnsi="Times New Roman"/>
          <w:lang w:val="en-HK"/>
        </w:rPr>
        <w:t>.</w:t>
      </w:r>
    </w:p>
    <w:p w14:paraId="05AEB20D" w14:textId="5E860E25" w:rsidR="00C9094E" w:rsidRDefault="00C9094E" w:rsidP="00C9094E">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C9094E">
        <w:rPr>
          <w:rFonts w:ascii="Times New Roman" w:hAnsi="Times New Roman"/>
          <w:lang w:val="en-HK"/>
        </w:rPr>
        <w:t xml:space="preserve">Even if the </w:t>
      </w:r>
      <w:r w:rsidRPr="00C9094E">
        <w:rPr>
          <w:rFonts w:ascii="Times New Roman" w:hAnsi="Times New Roman"/>
          <w:b/>
          <w:bCs/>
          <w:lang w:val="en-HK"/>
        </w:rPr>
        <w:t>defendant doesn't foresee the risk</w:t>
      </w:r>
      <w:r w:rsidRPr="00C9094E">
        <w:rPr>
          <w:rFonts w:ascii="Times New Roman" w:hAnsi="Times New Roman"/>
          <w:lang w:val="en-HK"/>
        </w:rPr>
        <w:t xml:space="preserve">, if they had the </w:t>
      </w:r>
      <w:r w:rsidRPr="00C9094E">
        <w:rPr>
          <w:rFonts w:ascii="Times New Roman" w:hAnsi="Times New Roman"/>
          <w:b/>
          <w:bCs/>
          <w:lang w:val="en-HK"/>
        </w:rPr>
        <w:t>opportunity to avoid creating the risk</w:t>
      </w:r>
      <w:r w:rsidRPr="00C9094E">
        <w:rPr>
          <w:rFonts w:ascii="Times New Roman" w:hAnsi="Times New Roman"/>
          <w:lang w:val="en-HK"/>
        </w:rPr>
        <w:t xml:space="preserve">, this can lead to </w:t>
      </w:r>
      <w:r w:rsidRPr="00C9094E">
        <w:rPr>
          <w:rFonts w:ascii="Times New Roman" w:hAnsi="Times New Roman"/>
          <w:b/>
          <w:bCs/>
          <w:lang w:val="en-HK"/>
        </w:rPr>
        <w:t>Unlawful Act Manslaughter (UAM)</w:t>
      </w:r>
      <w:r w:rsidRPr="00C9094E">
        <w:rPr>
          <w:rFonts w:ascii="Times New Roman" w:hAnsi="Times New Roman"/>
          <w:lang w:val="en-HK"/>
        </w:rPr>
        <w:t>.</w:t>
      </w:r>
      <w:r>
        <w:rPr>
          <w:rStyle w:val="FootnoteReference"/>
          <w:rFonts w:ascii="Times New Roman" w:hAnsi="Times New Roman"/>
          <w:lang w:val="en-HK"/>
        </w:rPr>
        <w:footnoteReference w:id="4"/>
      </w:r>
    </w:p>
    <w:p w14:paraId="030A2AA1" w14:textId="3BECC783" w:rsidR="00C21552" w:rsidRPr="00C21552" w:rsidRDefault="00C21552" w:rsidP="00C9094E">
      <w:pPr>
        <w:spacing w:before="100" w:beforeAutospacing="1" w:after="240" w:line="360" w:lineRule="auto"/>
        <w:rPr>
          <w:rFonts w:ascii="Times New Roman" w:hAnsi="Times New Roman"/>
          <w:lang w:val="en-HK"/>
        </w:rPr>
      </w:pPr>
      <w:r w:rsidRPr="00C21552">
        <w:rPr>
          <w:rFonts w:ascii="Times New Roman" w:hAnsi="Times New Roman"/>
          <w:b/>
          <w:bCs/>
          <w:lang w:val="en-HK"/>
        </w:rPr>
        <w:t>Gross Negligence</w:t>
      </w:r>
      <w:r w:rsidRPr="00C21552">
        <w:rPr>
          <w:rFonts w:ascii="Times New Roman" w:hAnsi="Times New Roman"/>
          <w:lang w:val="en-HK"/>
        </w:rPr>
        <w:t>:</w:t>
      </w:r>
    </w:p>
    <w:p w14:paraId="38122600" w14:textId="7153F0F3" w:rsidR="00C21552" w:rsidRPr="00690024" w:rsidRDefault="00C9094E" w:rsidP="00C9094E">
      <w:pPr>
        <w:spacing w:before="100" w:beforeAutospacing="1" w:after="240" w:line="360" w:lineRule="auto"/>
        <w:rPr>
          <w:rFonts w:ascii="Times New Roman" w:hAnsi="Times New Roman"/>
          <w:lang w:val="en-HK"/>
        </w:rPr>
      </w:pPr>
      <w:r>
        <w:rPr>
          <w:rFonts w:ascii="Times New Roman" w:hAnsi="Times New Roman"/>
          <w:lang w:val="en-HK"/>
        </w:rPr>
        <w:t xml:space="preserve">- </w:t>
      </w:r>
      <w:r w:rsidR="00C21552" w:rsidRPr="00C21552">
        <w:rPr>
          <w:rFonts w:ascii="Times New Roman" w:hAnsi="Times New Roman"/>
          <w:lang w:val="en-HK"/>
        </w:rPr>
        <w:t xml:space="preserve">Arises from </w:t>
      </w:r>
      <w:r w:rsidR="00C21552" w:rsidRPr="00C21552">
        <w:rPr>
          <w:rFonts w:ascii="Times New Roman" w:hAnsi="Times New Roman"/>
          <w:b/>
          <w:bCs/>
          <w:highlight w:val="yellow"/>
          <w:lang w:val="en-HK"/>
        </w:rPr>
        <w:t>duty breaches</w:t>
      </w:r>
      <w:r w:rsidR="00C21552" w:rsidRPr="00C21552">
        <w:rPr>
          <w:rFonts w:ascii="Times New Roman" w:hAnsi="Times New Roman"/>
          <w:lang w:val="en-HK"/>
        </w:rPr>
        <w:t xml:space="preserve"> and a failure to act appropriately.</w:t>
      </w:r>
    </w:p>
    <w:p w14:paraId="523360A6" w14:textId="11637258" w:rsidR="00C21552" w:rsidRPr="00C21552" w:rsidRDefault="00616249" w:rsidP="00690024">
      <w:pPr>
        <w:spacing w:before="100" w:beforeAutospacing="1" w:after="240" w:line="360" w:lineRule="auto"/>
        <w:rPr>
          <w:rFonts w:ascii="Times New Roman" w:hAnsi="Times New Roman"/>
          <w:lang w:val="en-HK"/>
        </w:rPr>
      </w:pPr>
      <w:r w:rsidRPr="00616249">
        <w:rPr>
          <w:rFonts w:ascii="Times New Roman" w:hAnsi="Times New Roman"/>
          <w:noProof/>
          <w:lang w:val="en-HK"/>
          <w14:ligatures w14:val="standardContextual"/>
        </w:rPr>
        <w:pict w14:anchorId="2F264C9F">
          <v:rect id="_x0000_i1028" alt="" style="width:451.3pt;height:.05pt;mso-width-percent:0;mso-height-percent:0;mso-width-percent:0;mso-height-percent:0" o:hralign="center" o:hrstd="t" o:hr="t" fillcolor="#a0a0a0" stroked="f"/>
        </w:pict>
      </w:r>
    </w:p>
    <w:p w14:paraId="013D2CCE" w14:textId="77777777" w:rsidR="00C21552" w:rsidRPr="00C21552" w:rsidRDefault="00C21552" w:rsidP="00690024">
      <w:pPr>
        <w:spacing w:before="100" w:beforeAutospacing="1" w:after="240" w:line="360" w:lineRule="auto"/>
        <w:outlineLvl w:val="2"/>
        <w:rPr>
          <w:rFonts w:ascii="Times New Roman" w:hAnsi="Times New Roman"/>
          <w:b/>
          <w:bCs/>
          <w:u w:val="single"/>
          <w:lang w:val="en-HK"/>
        </w:rPr>
      </w:pPr>
      <w:r w:rsidRPr="00C21552">
        <w:rPr>
          <w:rFonts w:ascii="Times New Roman" w:hAnsi="Times New Roman"/>
          <w:b/>
          <w:bCs/>
          <w:u w:val="single"/>
          <w:lang w:val="en-HK"/>
        </w:rPr>
        <w:t>Reconstructing Unlawful Act Manslaughter</w:t>
      </w:r>
    </w:p>
    <w:p w14:paraId="22EC7BBB"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Key Themes</w:t>
      </w:r>
    </w:p>
    <w:p w14:paraId="655384CE" w14:textId="77777777" w:rsidR="00C21552" w:rsidRPr="00C21552" w:rsidRDefault="00C21552" w:rsidP="00690024">
      <w:pPr>
        <w:numPr>
          <w:ilvl w:val="0"/>
          <w:numId w:val="23"/>
        </w:numPr>
        <w:spacing w:before="100" w:beforeAutospacing="1" w:after="240" w:line="360" w:lineRule="auto"/>
        <w:rPr>
          <w:rFonts w:ascii="Times New Roman" w:hAnsi="Times New Roman"/>
          <w:lang w:val="en-HK"/>
        </w:rPr>
      </w:pPr>
      <w:r w:rsidRPr="00C21552">
        <w:rPr>
          <w:rFonts w:ascii="Times New Roman" w:hAnsi="Times New Roman"/>
          <w:b/>
          <w:bCs/>
          <w:lang w:val="en-HK"/>
        </w:rPr>
        <w:t>Amalgamation of Two Types of Manslaughter</w:t>
      </w:r>
      <w:r w:rsidRPr="00C21552">
        <w:rPr>
          <w:rFonts w:ascii="Times New Roman" w:hAnsi="Times New Roman"/>
          <w:lang w:val="en-HK"/>
        </w:rPr>
        <w:t>:</w:t>
      </w:r>
    </w:p>
    <w:p w14:paraId="501AD04D" w14:textId="08A934B7" w:rsidR="00C21552" w:rsidRPr="00C21552"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Pr="00C21552">
        <w:rPr>
          <w:rFonts w:ascii="Times New Roman" w:hAnsi="Times New Roman"/>
          <w:lang w:val="en-HK"/>
        </w:rPr>
        <w:t>The current law combines two distinct types of unlawful act manslaughter:</w:t>
      </w:r>
    </w:p>
    <w:p w14:paraId="2FB60D10" w14:textId="77777777" w:rsidR="00C21552" w:rsidRPr="00C21552" w:rsidRDefault="00C21552" w:rsidP="00690024">
      <w:pPr>
        <w:numPr>
          <w:ilvl w:val="2"/>
          <w:numId w:val="23"/>
        </w:numPr>
        <w:spacing w:before="100" w:beforeAutospacing="1" w:after="240" w:line="360" w:lineRule="auto"/>
        <w:rPr>
          <w:rFonts w:ascii="Times New Roman" w:hAnsi="Times New Roman"/>
          <w:lang w:val="en-HK"/>
        </w:rPr>
      </w:pPr>
      <w:r w:rsidRPr="00C21552">
        <w:rPr>
          <w:rFonts w:ascii="Times New Roman" w:hAnsi="Times New Roman"/>
          <w:b/>
          <w:bCs/>
          <w:lang w:val="en-HK"/>
        </w:rPr>
        <w:t>Manslaughter by an Act of Intended Bodily Harm</w:t>
      </w:r>
      <w:r w:rsidRPr="00C21552">
        <w:rPr>
          <w:rFonts w:ascii="Times New Roman" w:hAnsi="Times New Roman"/>
          <w:lang w:val="en-HK"/>
        </w:rPr>
        <w:t>: Justified by the intent to cause harm, even if death is unforeseen.</w:t>
      </w:r>
    </w:p>
    <w:p w14:paraId="761FF8A6" w14:textId="77777777" w:rsidR="00C21552" w:rsidRPr="00C21552" w:rsidRDefault="00C21552" w:rsidP="00690024">
      <w:pPr>
        <w:numPr>
          <w:ilvl w:val="2"/>
          <w:numId w:val="23"/>
        </w:numPr>
        <w:spacing w:before="100" w:beforeAutospacing="1" w:after="240" w:line="360" w:lineRule="auto"/>
        <w:rPr>
          <w:rFonts w:ascii="Times New Roman" w:hAnsi="Times New Roman"/>
          <w:lang w:val="en-HK"/>
        </w:rPr>
      </w:pPr>
      <w:r w:rsidRPr="00C21552">
        <w:rPr>
          <w:rFonts w:ascii="Times New Roman" w:hAnsi="Times New Roman"/>
          <w:b/>
          <w:bCs/>
          <w:lang w:val="en-HK"/>
        </w:rPr>
        <w:t>Manslaughter by an Unlawful and Dangerous Act</w:t>
      </w:r>
      <w:r w:rsidRPr="00C21552">
        <w:rPr>
          <w:rFonts w:ascii="Times New Roman" w:hAnsi="Times New Roman"/>
          <w:lang w:val="en-HK"/>
        </w:rPr>
        <w:t>: Justified based on dangerousness, irrespective of intent.</w:t>
      </w:r>
    </w:p>
    <w:p w14:paraId="4392F057" w14:textId="2DD91164" w:rsidR="00C21552" w:rsidRPr="00C21552" w:rsidRDefault="00C21552" w:rsidP="00690024">
      <w:pPr>
        <w:spacing w:before="100" w:beforeAutospacing="1" w:after="240" w:line="360" w:lineRule="auto"/>
        <w:rPr>
          <w:rFonts w:ascii="Times New Roman" w:hAnsi="Times New Roman"/>
          <w:lang w:val="en-HK"/>
        </w:rPr>
      </w:pPr>
      <w:r w:rsidRPr="00690024">
        <w:rPr>
          <w:rFonts w:ascii="Times New Roman" w:hAnsi="Times New Roman"/>
          <w:lang w:val="en-HK"/>
        </w:rPr>
        <w:t xml:space="preserve">- </w:t>
      </w:r>
      <w:r w:rsidRPr="00C21552">
        <w:rPr>
          <w:rFonts w:ascii="Times New Roman" w:hAnsi="Times New Roman"/>
          <w:lang w:val="en-HK"/>
        </w:rPr>
        <w:t>The amalgamation has caused confusion in the legal system, leading to inconsistent application.</w:t>
      </w:r>
    </w:p>
    <w:p w14:paraId="771B12FE" w14:textId="77777777" w:rsidR="00C21552" w:rsidRPr="00C21552" w:rsidRDefault="00C21552" w:rsidP="00690024">
      <w:pPr>
        <w:numPr>
          <w:ilvl w:val="0"/>
          <w:numId w:val="23"/>
        </w:numPr>
        <w:spacing w:before="100" w:beforeAutospacing="1" w:after="240" w:line="360" w:lineRule="auto"/>
        <w:rPr>
          <w:rFonts w:ascii="Times New Roman" w:hAnsi="Times New Roman"/>
          <w:lang w:val="en-HK"/>
        </w:rPr>
      </w:pPr>
      <w:r w:rsidRPr="00C21552">
        <w:rPr>
          <w:rFonts w:ascii="Times New Roman" w:hAnsi="Times New Roman"/>
          <w:b/>
          <w:bCs/>
          <w:lang w:val="en-HK"/>
        </w:rPr>
        <w:lastRenderedPageBreak/>
        <w:t>Correspondence Principle</w:t>
      </w:r>
      <w:r w:rsidRPr="00C21552">
        <w:rPr>
          <w:rFonts w:ascii="Times New Roman" w:hAnsi="Times New Roman"/>
          <w:lang w:val="en-HK"/>
        </w:rPr>
        <w:t>:</w:t>
      </w:r>
    </w:p>
    <w:p w14:paraId="64B48EDC" w14:textId="77777777" w:rsidR="00C21552" w:rsidRPr="00C21552" w:rsidRDefault="00C21552" w:rsidP="00690024">
      <w:pPr>
        <w:numPr>
          <w:ilvl w:val="1"/>
          <w:numId w:val="23"/>
        </w:numPr>
        <w:spacing w:before="100" w:beforeAutospacing="1" w:after="240" w:line="360" w:lineRule="auto"/>
        <w:rPr>
          <w:rFonts w:ascii="Times New Roman" w:hAnsi="Times New Roman"/>
          <w:lang w:val="en-HK"/>
        </w:rPr>
      </w:pPr>
      <w:r w:rsidRPr="00C21552">
        <w:rPr>
          <w:rFonts w:ascii="Times New Roman" w:hAnsi="Times New Roman"/>
          <w:lang w:val="en-HK"/>
        </w:rPr>
        <w:t>This principle emphasizes that liability for death should align with what was intended, foreseen, or foreseeable.</w:t>
      </w:r>
    </w:p>
    <w:p w14:paraId="7DD98009" w14:textId="77777777" w:rsidR="00C21552" w:rsidRPr="00C21552" w:rsidRDefault="00C21552" w:rsidP="00690024">
      <w:pPr>
        <w:numPr>
          <w:ilvl w:val="1"/>
          <w:numId w:val="23"/>
        </w:numPr>
        <w:spacing w:before="100" w:beforeAutospacing="1" w:after="240" w:line="360" w:lineRule="auto"/>
        <w:rPr>
          <w:rFonts w:ascii="Times New Roman" w:hAnsi="Times New Roman"/>
          <w:lang w:val="en-HK"/>
        </w:rPr>
      </w:pPr>
      <w:r w:rsidRPr="00C21552">
        <w:rPr>
          <w:rFonts w:ascii="Times New Roman" w:hAnsi="Times New Roman"/>
          <w:lang w:val="en-HK"/>
        </w:rPr>
        <w:t>Critics argue that without clear intent or foreseeability, liability becomes tenuous.</w:t>
      </w:r>
    </w:p>
    <w:p w14:paraId="1C11CB9D" w14:textId="77777777" w:rsidR="00C21552" w:rsidRPr="00C21552" w:rsidRDefault="00C21552" w:rsidP="00690024">
      <w:pPr>
        <w:numPr>
          <w:ilvl w:val="0"/>
          <w:numId w:val="23"/>
        </w:numPr>
        <w:spacing w:before="100" w:beforeAutospacing="1" w:after="240" w:line="360" w:lineRule="auto"/>
        <w:rPr>
          <w:rFonts w:ascii="Times New Roman" w:hAnsi="Times New Roman"/>
          <w:lang w:val="en-HK"/>
        </w:rPr>
      </w:pPr>
      <w:r w:rsidRPr="00C21552">
        <w:rPr>
          <w:rFonts w:ascii="Times New Roman" w:hAnsi="Times New Roman"/>
          <w:b/>
          <w:bCs/>
          <w:lang w:val="en-HK"/>
        </w:rPr>
        <w:t>Moral Luck and Foreseeability</w:t>
      </w:r>
      <w:r w:rsidRPr="00C21552">
        <w:rPr>
          <w:rFonts w:ascii="Times New Roman" w:hAnsi="Times New Roman"/>
          <w:lang w:val="en-HK"/>
        </w:rPr>
        <w:t>:</w:t>
      </w:r>
    </w:p>
    <w:p w14:paraId="71BD008D" w14:textId="77777777" w:rsidR="00C21552" w:rsidRPr="00C21552" w:rsidRDefault="00C21552" w:rsidP="00690024">
      <w:pPr>
        <w:numPr>
          <w:ilvl w:val="1"/>
          <w:numId w:val="23"/>
        </w:numPr>
        <w:spacing w:before="100" w:beforeAutospacing="1" w:after="240" w:line="360" w:lineRule="auto"/>
        <w:rPr>
          <w:rFonts w:ascii="Times New Roman" w:hAnsi="Times New Roman"/>
          <w:lang w:val="en-HK"/>
        </w:rPr>
      </w:pPr>
      <w:proofErr w:type="spellStart"/>
      <w:r w:rsidRPr="00C21552">
        <w:rPr>
          <w:rFonts w:ascii="Times New Roman" w:hAnsi="Times New Roman"/>
          <w:lang w:val="en-HK"/>
        </w:rPr>
        <w:t>Horder</w:t>
      </w:r>
      <w:proofErr w:type="spellEnd"/>
      <w:r w:rsidRPr="00C21552">
        <w:rPr>
          <w:rFonts w:ascii="Times New Roman" w:hAnsi="Times New Roman"/>
          <w:lang w:val="en-HK"/>
        </w:rPr>
        <w:t xml:space="preserve"> introduces the concept of moral luck, suggesting that liability for unintended deaths stems from the violation of physical integrity.</w:t>
      </w:r>
    </w:p>
    <w:p w14:paraId="7ACB1C1A" w14:textId="77777777" w:rsidR="00C21552" w:rsidRPr="00C21552" w:rsidRDefault="00C21552" w:rsidP="00690024">
      <w:pPr>
        <w:numPr>
          <w:ilvl w:val="1"/>
          <w:numId w:val="23"/>
        </w:numPr>
        <w:spacing w:before="100" w:beforeAutospacing="1" w:after="240" w:line="360" w:lineRule="auto"/>
        <w:rPr>
          <w:rFonts w:ascii="Times New Roman" w:hAnsi="Times New Roman"/>
          <w:lang w:val="en-HK"/>
        </w:rPr>
      </w:pPr>
      <w:r w:rsidRPr="00C21552">
        <w:rPr>
          <w:rFonts w:ascii="Times New Roman" w:hAnsi="Times New Roman"/>
          <w:lang w:val="en-HK"/>
        </w:rPr>
        <w:t>Ashworth challenges this, arguing that fair liability requires foreseeability of death, ensuring defendants understand the risks they take.</w:t>
      </w:r>
    </w:p>
    <w:p w14:paraId="5D020D73" w14:textId="77777777" w:rsidR="00C21552" w:rsidRPr="00C21552"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40A45BE4">
          <v:rect id="_x0000_i1027" alt="" style="width:451.3pt;height:.05pt;mso-width-percent:0;mso-height-percent:0;mso-width-percent:0;mso-height-percent:0" o:hralign="center" o:hrstd="t" o:hr="t" fillcolor="#a0a0a0" stroked="f"/>
        </w:pict>
      </w:r>
    </w:p>
    <w:p w14:paraId="32CAE64B"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Justifications for Reform</w:t>
      </w:r>
    </w:p>
    <w:p w14:paraId="2CF1AC34" w14:textId="77777777" w:rsidR="00C21552" w:rsidRPr="00C21552" w:rsidRDefault="00C21552" w:rsidP="00690024">
      <w:pPr>
        <w:numPr>
          <w:ilvl w:val="0"/>
          <w:numId w:val="24"/>
        </w:numPr>
        <w:spacing w:before="100" w:beforeAutospacing="1" w:after="240" w:line="360" w:lineRule="auto"/>
        <w:rPr>
          <w:rFonts w:ascii="Times New Roman" w:hAnsi="Times New Roman"/>
          <w:lang w:val="en-HK"/>
        </w:rPr>
      </w:pPr>
      <w:r w:rsidRPr="00C21552">
        <w:rPr>
          <w:rFonts w:ascii="Times New Roman" w:hAnsi="Times New Roman"/>
          <w:b/>
          <w:bCs/>
          <w:lang w:val="en-HK"/>
        </w:rPr>
        <w:t>Liability for Intended Harm</w:t>
      </w:r>
      <w:r w:rsidRPr="00C21552">
        <w:rPr>
          <w:rFonts w:ascii="Times New Roman" w:hAnsi="Times New Roman"/>
          <w:lang w:val="en-HK"/>
        </w:rPr>
        <w:t>:</w:t>
      </w:r>
    </w:p>
    <w:p w14:paraId="4E682261"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t xml:space="preserve">Proponents like </w:t>
      </w:r>
      <w:proofErr w:type="spellStart"/>
      <w:r w:rsidRPr="00C21552">
        <w:rPr>
          <w:rFonts w:ascii="Times New Roman" w:hAnsi="Times New Roman"/>
          <w:b/>
          <w:bCs/>
          <w:lang w:val="en-HK"/>
        </w:rPr>
        <w:t>Horder</w:t>
      </w:r>
      <w:proofErr w:type="spellEnd"/>
      <w:r w:rsidRPr="00C21552">
        <w:rPr>
          <w:rFonts w:ascii="Times New Roman" w:hAnsi="Times New Roman"/>
          <w:lang w:val="en-HK"/>
        </w:rPr>
        <w:t xml:space="preserve"> argue that acts intended to harm inherently risk escalation to death, justifying liability.</w:t>
      </w:r>
    </w:p>
    <w:p w14:paraId="0BFBB4C4"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t xml:space="preserve">Critics, including </w:t>
      </w:r>
      <w:r w:rsidRPr="00C21552">
        <w:rPr>
          <w:rFonts w:ascii="Times New Roman" w:hAnsi="Times New Roman"/>
          <w:b/>
          <w:bCs/>
          <w:lang w:val="en-HK"/>
        </w:rPr>
        <w:t>Ashworth</w:t>
      </w:r>
      <w:r w:rsidRPr="00C21552">
        <w:rPr>
          <w:rFonts w:ascii="Times New Roman" w:hAnsi="Times New Roman"/>
          <w:lang w:val="en-HK"/>
        </w:rPr>
        <w:t>, suggest limiting liability to cases where death was foreseeable.</w:t>
      </w:r>
    </w:p>
    <w:p w14:paraId="5252684B" w14:textId="77777777" w:rsidR="00C21552" w:rsidRPr="00C21552" w:rsidRDefault="00C21552" w:rsidP="00690024">
      <w:pPr>
        <w:numPr>
          <w:ilvl w:val="0"/>
          <w:numId w:val="24"/>
        </w:numPr>
        <w:spacing w:before="100" w:beforeAutospacing="1" w:after="240" w:line="360" w:lineRule="auto"/>
        <w:rPr>
          <w:rFonts w:ascii="Times New Roman" w:hAnsi="Times New Roman"/>
          <w:lang w:val="en-HK"/>
        </w:rPr>
      </w:pPr>
      <w:r w:rsidRPr="00C21552">
        <w:rPr>
          <w:rFonts w:ascii="Times New Roman" w:hAnsi="Times New Roman"/>
          <w:b/>
          <w:bCs/>
          <w:lang w:val="en-HK"/>
        </w:rPr>
        <w:t>Objective vs. Subjective Standards</w:t>
      </w:r>
      <w:r w:rsidRPr="00C21552">
        <w:rPr>
          <w:rFonts w:ascii="Times New Roman" w:hAnsi="Times New Roman"/>
          <w:lang w:val="en-HK"/>
        </w:rPr>
        <w:t>:</w:t>
      </w:r>
    </w:p>
    <w:p w14:paraId="3E77DBB7"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t xml:space="preserve">The </w:t>
      </w:r>
      <w:r w:rsidRPr="00C21552">
        <w:rPr>
          <w:rFonts w:ascii="Times New Roman" w:hAnsi="Times New Roman"/>
          <w:b/>
          <w:bCs/>
          <w:lang w:val="en-HK"/>
        </w:rPr>
        <w:t>objective dangerousness test</w:t>
      </w:r>
      <w:r w:rsidRPr="00C21552">
        <w:rPr>
          <w:rFonts w:ascii="Times New Roman" w:hAnsi="Times New Roman"/>
          <w:lang w:val="en-HK"/>
        </w:rPr>
        <w:t xml:space="preserve"> evaluates risk as a reasonable person would perceive it (</w:t>
      </w:r>
      <w:r w:rsidRPr="00C21552">
        <w:rPr>
          <w:rFonts w:ascii="Times New Roman" w:hAnsi="Times New Roman"/>
          <w:i/>
          <w:iCs/>
          <w:lang w:val="en-HK"/>
        </w:rPr>
        <w:t>R v Church</w:t>
      </w:r>
      <w:r w:rsidRPr="00C21552">
        <w:rPr>
          <w:rFonts w:ascii="Times New Roman" w:hAnsi="Times New Roman"/>
          <w:lang w:val="en-HK"/>
        </w:rPr>
        <w:t>).</w:t>
      </w:r>
    </w:p>
    <w:p w14:paraId="1734C67D"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t>Some scholars advocate for a subjective element, considering the defendant’s awareness and capacity.</w:t>
      </w:r>
    </w:p>
    <w:p w14:paraId="5EAF5611" w14:textId="77777777" w:rsidR="00C21552" w:rsidRPr="00C21552" w:rsidRDefault="00C21552" w:rsidP="00690024">
      <w:pPr>
        <w:numPr>
          <w:ilvl w:val="0"/>
          <w:numId w:val="24"/>
        </w:numPr>
        <w:spacing w:before="100" w:beforeAutospacing="1" w:after="240" w:line="360" w:lineRule="auto"/>
        <w:rPr>
          <w:rFonts w:ascii="Times New Roman" w:hAnsi="Times New Roman"/>
          <w:lang w:val="en-HK"/>
        </w:rPr>
      </w:pPr>
      <w:r w:rsidRPr="00C21552">
        <w:rPr>
          <w:rFonts w:ascii="Times New Roman" w:hAnsi="Times New Roman"/>
          <w:b/>
          <w:bCs/>
          <w:lang w:val="en-HK"/>
        </w:rPr>
        <w:t>Distinction Between Negligence and Heedlessness</w:t>
      </w:r>
      <w:r w:rsidRPr="00C21552">
        <w:rPr>
          <w:rFonts w:ascii="Times New Roman" w:hAnsi="Times New Roman"/>
          <w:lang w:val="en-HK"/>
        </w:rPr>
        <w:t>:</w:t>
      </w:r>
    </w:p>
    <w:p w14:paraId="0785ADE9"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t>Negligence involves failing to meet a duty of care during an activity.</w:t>
      </w:r>
    </w:p>
    <w:p w14:paraId="2E6D6E0E" w14:textId="77777777" w:rsidR="00C21552" w:rsidRPr="00C21552" w:rsidRDefault="00C21552" w:rsidP="00690024">
      <w:pPr>
        <w:numPr>
          <w:ilvl w:val="1"/>
          <w:numId w:val="24"/>
        </w:numPr>
        <w:spacing w:before="100" w:beforeAutospacing="1" w:after="240" w:line="360" w:lineRule="auto"/>
        <w:rPr>
          <w:rFonts w:ascii="Times New Roman" w:hAnsi="Times New Roman"/>
          <w:lang w:val="en-HK"/>
        </w:rPr>
      </w:pPr>
      <w:r w:rsidRPr="00C21552">
        <w:rPr>
          <w:rFonts w:ascii="Times New Roman" w:hAnsi="Times New Roman"/>
          <w:lang w:val="en-HK"/>
        </w:rPr>
        <w:lastRenderedPageBreak/>
        <w:t>Heedlessness occurs when an unlawful act itself creates avoidable risk (</w:t>
      </w:r>
      <w:r w:rsidRPr="00C21552">
        <w:rPr>
          <w:rFonts w:ascii="Times New Roman" w:hAnsi="Times New Roman"/>
          <w:i/>
          <w:iCs/>
          <w:lang w:val="en-HK"/>
        </w:rPr>
        <w:t>R v Bristow</w:t>
      </w:r>
      <w:r w:rsidRPr="00C21552">
        <w:rPr>
          <w:rFonts w:ascii="Times New Roman" w:hAnsi="Times New Roman"/>
          <w:lang w:val="en-HK"/>
        </w:rPr>
        <w:t xml:space="preserve"> is cited to illustrate this distinction).</w:t>
      </w:r>
    </w:p>
    <w:p w14:paraId="3723E195" w14:textId="77777777" w:rsidR="00C21552" w:rsidRPr="00C21552"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7C66219A">
          <v:rect id="_x0000_i1026" alt="" style="width:451.3pt;height:.05pt;mso-width-percent:0;mso-height-percent:0;mso-width-percent:0;mso-height-percent:0" o:hralign="center" o:hrstd="t" o:hr="t" fillcolor="#a0a0a0" stroked="f"/>
        </w:pict>
      </w:r>
    </w:p>
    <w:p w14:paraId="7691EA71"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Recommendations</w:t>
      </w:r>
    </w:p>
    <w:p w14:paraId="56DBDEAB" w14:textId="77777777" w:rsidR="00C21552" w:rsidRPr="00C21552" w:rsidRDefault="00C21552" w:rsidP="00690024">
      <w:pPr>
        <w:numPr>
          <w:ilvl w:val="0"/>
          <w:numId w:val="25"/>
        </w:numPr>
        <w:spacing w:before="100" w:beforeAutospacing="1" w:after="240" w:line="360" w:lineRule="auto"/>
        <w:rPr>
          <w:rFonts w:ascii="Times New Roman" w:hAnsi="Times New Roman"/>
          <w:lang w:val="en-HK"/>
        </w:rPr>
      </w:pPr>
      <w:r w:rsidRPr="00C21552">
        <w:rPr>
          <w:rFonts w:ascii="Times New Roman" w:hAnsi="Times New Roman"/>
          <w:b/>
          <w:bCs/>
          <w:lang w:val="en-HK"/>
        </w:rPr>
        <w:t>Separate Justifications</w:t>
      </w:r>
      <w:r w:rsidRPr="00C21552">
        <w:rPr>
          <w:rFonts w:ascii="Times New Roman" w:hAnsi="Times New Roman"/>
          <w:lang w:val="en-HK"/>
        </w:rPr>
        <w:t>:</w:t>
      </w:r>
    </w:p>
    <w:p w14:paraId="4BFA3C6F" w14:textId="77777777" w:rsidR="00C21552" w:rsidRPr="00C21552" w:rsidRDefault="00C21552" w:rsidP="00690024">
      <w:pPr>
        <w:numPr>
          <w:ilvl w:val="1"/>
          <w:numId w:val="25"/>
        </w:numPr>
        <w:spacing w:before="100" w:beforeAutospacing="1" w:after="240" w:line="360" w:lineRule="auto"/>
        <w:rPr>
          <w:rFonts w:ascii="Times New Roman" w:hAnsi="Times New Roman"/>
          <w:lang w:val="en-HK"/>
        </w:rPr>
      </w:pPr>
      <w:r w:rsidRPr="00C21552">
        <w:rPr>
          <w:rFonts w:ascii="Times New Roman" w:hAnsi="Times New Roman"/>
          <w:lang w:val="en-HK"/>
        </w:rPr>
        <w:t>Reform should recognize and separate the justifications for each type of manslaughter.</w:t>
      </w:r>
    </w:p>
    <w:p w14:paraId="59ED40E5" w14:textId="77777777" w:rsidR="00C21552" w:rsidRPr="00C21552" w:rsidRDefault="00C21552" w:rsidP="00690024">
      <w:pPr>
        <w:numPr>
          <w:ilvl w:val="1"/>
          <w:numId w:val="25"/>
        </w:numPr>
        <w:spacing w:before="100" w:beforeAutospacing="1" w:after="240" w:line="360" w:lineRule="auto"/>
        <w:rPr>
          <w:rFonts w:ascii="Times New Roman" w:hAnsi="Times New Roman"/>
          <w:lang w:val="en-HK"/>
        </w:rPr>
      </w:pPr>
      <w:r w:rsidRPr="00C21552">
        <w:rPr>
          <w:rFonts w:ascii="Times New Roman" w:hAnsi="Times New Roman"/>
          <w:b/>
          <w:bCs/>
          <w:lang w:val="en-HK"/>
        </w:rPr>
        <w:t>Manslaughter by an act of intended bodily harm</w:t>
      </w:r>
      <w:r w:rsidRPr="00C21552">
        <w:rPr>
          <w:rFonts w:ascii="Times New Roman" w:hAnsi="Times New Roman"/>
          <w:lang w:val="en-HK"/>
        </w:rPr>
        <w:t xml:space="preserve"> should remain distinct from </w:t>
      </w:r>
      <w:r w:rsidRPr="00C21552">
        <w:rPr>
          <w:rFonts w:ascii="Times New Roman" w:hAnsi="Times New Roman"/>
          <w:b/>
          <w:bCs/>
          <w:lang w:val="en-HK"/>
        </w:rPr>
        <w:t>manslaughter by an unlawful and dangerous act</w:t>
      </w:r>
      <w:r w:rsidRPr="00C21552">
        <w:rPr>
          <w:rFonts w:ascii="Times New Roman" w:hAnsi="Times New Roman"/>
          <w:lang w:val="en-HK"/>
        </w:rPr>
        <w:t>.</w:t>
      </w:r>
    </w:p>
    <w:p w14:paraId="7DDF7179" w14:textId="77777777" w:rsidR="00C21552" w:rsidRPr="00C21552" w:rsidRDefault="00C21552" w:rsidP="00690024">
      <w:pPr>
        <w:numPr>
          <w:ilvl w:val="0"/>
          <w:numId w:val="25"/>
        </w:numPr>
        <w:spacing w:before="100" w:beforeAutospacing="1" w:after="240" w:line="360" w:lineRule="auto"/>
        <w:rPr>
          <w:rFonts w:ascii="Times New Roman" w:hAnsi="Times New Roman"/>
          <w:lang w:val="en-HK"/>
        </w:rPr>
      </w:pPr>
      <w:r w:rsidRPr="00C21552">
        <w:rPr>
          <w:rFonts w:ascii="Times New Roman" w:hAnsi="Times New Roman"/>
          <w:b/>
          <w:bCs/>
          <w:lang w:val="en-HK"/>
        </w:rPr>
        <w:t>Law Commission Proposal</w:t>
      </w:r>
      <w:r w:rsidRPr="00C21552">
        <w:rPr>
          <w:rFonts w:ascii="Times New Roman" w:hAnsi="Times New Roman"/>
          <w:lang w:val="en-HK"/>
        </w:rPr>
        <w:t>:</w:t>
      </w:r>
    </w:p>
    <w:p w14:paraId="00111876" w14:textId="77777777" w:rsidR="00C21552" w:rsidRPr="00C21552" w:rsidRDefault="00C21552" w:rsidP="00690024">
      <w:pPr>
        <w:numPr>
          <w:ilvl w:val="1"/>
          <w:numId w:val="25"/>
        </w:numPr>
        <w:spacing w:before="100" w:beforeAutospacing="1" w:after="240" w:line="360" w:lineRule="auto"/>
        <w:rPr>
          <w:rFonts w:ascii="Times New Roman" w:hAnsi="Times New Roman"/>
          <w:lang w:val="en-HK"/>
        </w:rPr>
      </w:pPr>
      <w:r w:rsidRPr="00C21552">
        <w:rPr>
          <w:rFonts w:ascii="Times New Roman" w:hAnsi="Times New Roman"/>
          <w:lang w:val="en-HK"/>
        </w:rPr>
        <w:t>Suggested narrowing the scope to acts intended to cause harm or involving serious risk awareness.</w:t>
      </w:r>
    </w:p>
    <w:p w14:paraId="2AE410C1" w14:textId="77777777" w:rsidR="00C21552" w:rsidRPr="00C21552" w:rsidRDefault="00C21552" w:rsidP="00690024">
      <w:pPr>
        <w:numPr>
          <w:ilvl w:val="1"/>
          <w:numId w:val="25"/>
        </w:numPr>
        <w:spacing w:before="100" w:beforeAutospacing="1" w:after="240" w:line="360" w:lineRule="auto"/>
        <w:rPr>
          <w:rFonts w:ascii="Times New Roman" w:hAnsi="Times New Roman"/>
          <w:lang w:val="en-HK"/>
        </w:rPr>
      </w:pPr>
      <w:r w:rsidRPr="00C21552">
        <w:rPr>
          <w:rFonts w:ascii="Times New Roman" w:hAnsi="Times New Roman"/>
          <w:lang w:val="en-HK"/>
        </w:rPr>
        <w:t>Scholars like Buxton argue for consistency and fairness by focusing on intent and foreseeability.</w:t>
      </w:r>
    </w:p>
    <w:p w14:paraId="0A638433" w14:textId="77777777" w:rsidR="00C21552" w:rsidRPr="00C21552" w:rsidRDefault="00C21552" w:rsidP="00690024">
      <w:pPr>
        <w:numPr>
          <w:ilvl w:val="0"/>
          <w:numId w:val="25"/>
        </w:numPr>
        <w:spacing w:before="100" w:beforeAutospacing="1" w:after="240" w:line="360" w:lineRule="auto"/>
        <w:rPr>
          <w:rFonts w:ascii="Times New Roman" w:hAnsi="Times New Roman"/>
          <w:lang w:val="en-HK"/>
        </w:rPr>
      </w:pPr>
      <w:r w:rsidRPr="00C21552">
        <w:rPr>
          <w:rFonts w:ascii="Times New Roman" w:hAnsi="Times New Roman"/>
          <w:b/>
          <w:bCs/>
          <w:lang w:val="en-HK"/>
        </w:rPr>
        <w:t>Addressing Ambiguities</w:t>
      </w:r>
      <w:r w:rsidRPr="00C21552">
        <w:rPr>
          <w:rFonts w:ascii="Times New Roman" w:hAnsi="Times New Roman"/>
          <w:lang w:val="en-HK"/>
        </w:rPr>
        <w:t>:</w:t>
      </w:r>
    </w:p>
    <w:p w14:paraId="26D34F9A" w14:textId="77777777" w:rsidR="00C21552" w:rsidRPr="00C21552" w:rsidRDefault="00C21552" w:rsidP="00690024">
      <w:pPr>
        <w:numPr>
          <w:ilvl w:val="1"/>
          <w:numId w:val="25"/>
        </w:numPr>
        <w:spacing w:before="100" w:beforeAutospacing="1" w:after="240" w:line="360" w:lineRule="auto"/>
        <w:rPr>
          <w:rFonts w:ascii="Times New Roman" w:hAnsi="Times New Roman"/>
          <w:lang w:val="en-HK"/>
        </w:rPr>
      </w:pPr>
      <w:r w:rsidRPr="00C21552">
        <w:rPr>
          <w:rFonts w:ascii="Times New Roman" w:hAnsi="Times New Roman"/>
          <w:lang w:val="en-HK"/>
        </w:rPr>
        <w:t>Legal reforms should clarify the application of dangerousness and foreseeability to provide clear standards for liability.</w:t>
      </w:r>
    </w:p>
    <w:p w14:paraId="13A18DD5" w14:textId="77777777" w:rsidR="00C21552" w:rsidRPr="00C21552" w:rsidRDefault="00616249" w:rsidP="00690024">
      <w:pPr>
        <w:spacing w:after="240" w:line="360" w:lineRule="auto"/>
        <w:rPr>
          <w:rFonts w:ascii="Times New Roman" w:hAnsi="Times New Roman"/>
          <w:lang w:val="en-HK"/>
        </w:rPr>
      </w:pPr>
      <w:r w:rsidRPr="00616249">
        <w:rPr>
          <w:rFonts w:ascii="Times New Roman" w:hAnsi="Times New Roman"/>
          <w:noProof/>
          <w:lang w:val="en-HK"/>
          <w14:ligatures w14:val="standardContextual"/>
        </w:rPr>
        <w:pict w14:anchorId="752400BC">
          <v:rect id="_x0000_i1025" alt="" style="width:451.3pt;height:.05pt;mso-width-percent:0;mso-height-percent:0;mso-width-percent:0;mso-height-percent:0" o:hralign="center" o:hrstd="t" o:hr="t" fillcolor="#a0a0a0" stroked="f"/>
        </w:pict>
      </w:r>
    </w:p>
    <w:p w14:paraId="37CAD169" w14:textId="77777777" w:rsidR="00C21552" w:rsidRPr="00C21552" w:rsidRDefault="00C21552" w:rsidP="00690024">
      <w:pPr>
        <w:spacing w:before="100" w:beforeAutospacing="1" w:after="240" w:line="360" w:lineRule="auto"/>
        <w:outlineLvl w:val="3"/>
        <w:rPr>
          <w:rFonts w:ascii="Times New Roman" w:hAnsi="Times New Roman"/>
          <w:b/>
          <w:bCs/>
          <w:lang w:val="en-HK"/>
        </w:rPr>
      </w:pPr>
      <w:r w:rsidRPr="00C21552">
        <w:rPr>
          <w:rFonts w:ascii="Times New Roman" w:hAnsi="Times New Roman"/>
          <w:b/>
          <w:bCs/>
          <w:lang w:val="en-HK"/>
        </w:rPr>
        <w:t>Cases Referenced</w:t>
      </w:r>
    </w:p>
    <w:p w14:paraId="7AD08959" w14:textId="77777777" w:rsidR="00C21552" w:rsidRPr="00C21552" w:rsidRDefault="00C21552" w:rsidP="00690024">
      <w:pPr>
        <w:numPr>
          <w:ilvl w:val="0"/>
          <w:numId w:val="26"/>
        </w:numPr>
        <w:spacing w:before="100" w:beforeAutospacing="1" w:after="240" w:line="360" w:lineRule="auto"/>
        <w:rPr>
          <w:rFonts w:ascii="Times New Roman" w:hAnsi="Times New Roman"/>
          <w:lang w:val="en-HK"/>
        </w:rPr>
      </w:pPr>
      <w:r w:rsidRPr="00C21552">
        <w:rPr>
          <w:rFonts w:ascii="Times New Roman" w:hAnsi="Times New Roman"/>
          <w:b/>
          <w:bCs/>
          <w:lang w:val="en-HK"/>
        </w:rPr>
        <w:t>R v Church (1966)</w:t>
      </w:r>
      <w:r w:rsidRPr="00C21552">
        <w:rPr>
          <w:rFonts w:ascii="Times New Roman" w:hAnsi="Times New Roman"/>
          <w:lang w:val="en-HK"/>
        </w:rPr>
        <w:t>: Introduced the objective test for dangerousness.</w:t>
      </w:r>
    </w:p>
    <w:p w14:paraId="2D32243A" w14:textId="77777777" w:rsidR="00C21552" w:rsidRPr="00C21552" w:rsidRDefault="00C21552" w:rsidP="00690024">
      <w:pPr>
        <w:numPr>
          <w:ilvl w:val="0"/>
          <w:numId w:val="26"/>
        </w:numPr>
        <w:spacing w:before="100" w:beforeAutospacing="1" w:after="240" w:line="360" w:lineRule="auto"/>
        <w:rPr>
          <w:rFonts w:ascii="Times New Roman" w:hAnsi="Times New Roman"/>
          <w:lang w:val="en-HK"/>
        </w:rPr>
      </w:pPr>
      <w:r w:rsidRPr="00C21552">
        <w:rPr>
          <w:rFonts w:ascii="Times New Roman" w:hAnsi="Times New Roman"/>
          <w:b/>
          <w:bCs/>
          <w:lang w:val="en-HK"/>
        </w:rPr>
        <w:t>R v Bristow (2013)</w:t>
      </w:r>
      <w:r w:rsidRPr="00C21552">
        <w:rPr>
          <w:rFonts w:ascii="Times New Roman" w:hAnsi="Times New Roman"/>
          <w:lang w:val="en-HK"/>
        </w:rPr>
        <w:t>: Highlighted the distinction between negligence and heedlessness.</w:t>
      </w:r>
    </w:p>
    <w:p w14:paraId="77A49983" w14:textId="77777777" w:rsidR="00C21552" w:rsidRPr="00C21552" w:rsidRDefault="00C21552" w:rsidP="00690024">
      <w:pPr>
        <w:numPr>
          <w:ilvl w:val="0"/>
          <w:numId w:val="26"/>
        </w:numPr>
        <w:spacing w:before="100" w:beforeAutospacing="1" w:after="240" w:line="360" w:lineRule="auto"/>
        <w:rPr>
          <w:rFonts w:ascii="Times New Roman" w:hAnsi="Times New Roman"/>
          <w:lang w:val="en-HK"/>
        </w:rPr>
      </w:pPr>
      <w:r w:rsidRPr="00C21552">
        <w:rPr>
          <w:rFonts w:ascii="Times New Roman" w:hAnsi="Times New Roman"/>
          <w:b/>
          <w:bCs/>
          <w:lang w:val="en-HK"/>
        </w:rPr>
        <w:t>R v Watson (1989)</w:t>
      </w:r>
      <w:r w:rsidRPr="00C21552">
        <w:rPr>
          <w:rFonts w:ascii="Times New Roman" w:hAnsi="Times New Roman"/>
          <w:lang w:val="en-HK"/>
        </w:rPr>
        <w:t>: Examined the evolving risk based on circumstances during the act.</w:t>
      </w:r>
    </w:p>
    <w:p w14:paraId="397D08A0" w14:textId="77777777" w:rsidR="00C21552" w:rsidRPr="00690024" w:rsidRDefault="00C21552" w:rsidP="00690024">
      <w:pPr>
        <w:spacing w:after="240" w:line="360" w:lineRule="auto"/>
        <w:rPr>
          <w:rFonts w:ascii="Times New Roman" w:hAnsi="Times New Roman"/>
        </w:rPr>
      </w:pPr>
    </w:p>
    <w:sectPr w:rsidR="00C21552" w:rsidRPr="006900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1C05F" w14:textId="77777777" w:rsidR="00616249" w:rsidRDefault="00616249" w:rsidP="00690024">
      <w:r>
        <w:separator/>
      </w:r>
    </w:p>
  </w:endnote>
  <w:endnote w:type="continuationSeparator" w:id="0">
    <w:p w14:paraId="79129E78" w14:textId="77777777" w:rsidR="00616249" w:rsidRDefault="00616249" w:rsidP="00690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4F88E" w14:textId="77777777" w:rsidR="00616249" w:rsidRDefault="00616249" w:rsidP="00690024">
      <w:r>
        <w:separator/>
      </w:r>
    </w:p>
  </w:footnote>
  <w:footnote w:type="continuationSeparator" w:id="0">
    <w:p w14:paraId="40E1B4F4" w14:textId="77777777" w:rsidR="00616249" w:rsidRDefault="00616249" w:rsidP="00690024">
      <w:r>
        <w:continuationSeparator/>
      </w:r>
    </w:p>
  </w:footnote>
  <w:footnote w:id="1">
    <w:p w14:paraId="25244594" w14:textId="3DF7B688" w:rsidR="00690024" w:rsidRPr="00C9094E" w:rsidRDefault="00690024" w:rsidP="00C9094E">
      <w:pPr>
        <w:pStyle w:val="NormalWeb"/>
        <w:shd w:val="clear" w:color="auto" w:fill="FFFFFF"/>
        <w:spacing w:before="0" w:beforeAutospacing="0" w:after="0" w:afterAutospacing="0" w:line="360" w:lineRule="auto"/>
        <w:rPr>
          <w:vertAlign w:val="superscript"/>
        </w:rPr>
      </w:pPr>
      <w:r w:rsidRPr="00C9094E">
        <w:rPr>
          <w:rStyle w:val="FootnoteReference"/>
        </w:rPr>
        <w:footnoteRef/>
      </w:r>
      <w:r w:rsidRPr="00C9094E">
        <w:rPr>
          <w:vertAlign w:val="superscript"/>
        </w:rPr>
        <w:t xml:space="preserve"> </w:t>
      </w:r>
      <w:r w:rsidRPr="00C9094E">
        <w:rPr>
          <w:vertAlign w:val="superscript"/>
        </w:rPr>
        <w:t xml:space="preserve">V. </w:t>
      </w:r>
      <w:proofErr w:type="spellStart"/>
      <w:r w:rsidRPr="00C9094E">
        <w:rPr>
          <w:vertAlign w:val="superscript"/>
        </w:rPr>
        <w:t>Tadros</w:t>
      </w:r>
      <w:proofErr w:type="spellEnd"/>
      <w:r w:rsidRPr="00C9094E">
        <w:rPr>
          <w:vertAlign w:val="superscript"/>
        </w:rPr>
        <w:t xml:space="preserve">, "The Limits of Manslaughter' in C.M.V. Clarkson and S. Cunningham (eds), </w:t>
      </w:r>
      <w:r w:rsidRPr="00C9094E">
        <w:rPr>
          <w:i/>
          <w:iCs/>
          <w:vertAlign w:val="superscript"/>
        </w:rPr>
        <w:t xml:space="preserve">Criminal Liability for Non-Aggressive Death </w:t>
      </w:r>
      <w:r w:rsidRPr="00C9094E">
        <w:rPr>
          <w:vertAlign w:val="superscript"/>
        </w:rPr>
        <w:t xml:space="preserve">(Ashgate Publishing: Aldershot, 2008) 48. </w:t>
      </w:r>
    </w:p>
  </w:footnote>
  <w:footnote w:id="2">
    <w:p w14:paraId="59F258B3" w14:textId="659D56C5" w:rsidR="00690024" w:rsidRPr="00C9094E" w:rsidRDefault="00690024" w:rsidP="00C9094E">
      <w:pPr>
        <w:pStyle w:val="NormalWeb"/>
        <w:shd w:val="clear" w:color="auto" w:fill="FFFFFF"/>
        <w:spacing w:before="0" w:beforeAutospacing="0" w:after="0" w:afterAutospacing="0" w:line="360" w:lineRule="auto"/>
        <w:rPr>
          <w:vertAlign w:val="superscript"/>
        </w:rPr>
      </w:pPr>
      <w:r w:rsidRPr="00C9094E">
        <w:rPr>
          <w:rStyle w:val="FootnoteReference"/>
        </w:rPr>
        <w:footnoteRef/>
      </w:r>
      <w:r w:rsidRPr="00C9094E">
        <w:rPr>
          <w:vertAlign w:val="superscript"/>
        </w:rPr>
        <w:t xml:space="preserve"> </w:t>
      </w:r>
      <w:r w:rsidRPr="00C9094E">
        <w:rPr>
          <w:vertAlign w:val="superscript"/>
        </w:rPr>
        <w:t xml:space="preserve">J. </w:t>
      </w:r>
      <w:proofErr w:type="spellStart"/>
      <w:r w:rsidRPr="00C9094E">
        <w:rPr>
          <w:vertAlign w:val="superscript"/>
        </w:rPr>
        <w:t>Horder</w:t>
      </w:r>
      <w:proofErr w:type="spellEnd"/>
      <w:r w:rsidRPr="00C9094E">
        <w:rPr>
          <w:vertAlign w:val="superscript"/>
        </w:rPr>
        <w:t xml:space="preserve">, "Violating Physical Integrity: Manslaughter by Intentional Attack' in J. </w:t>
      </w:r>
      <w:proofErr w:type="spellStart"/>
      <w:r w:rsidRPr="00C9094E">
        <w:rPr>
          <w:vertAlign w:val="superscript"/>
        </w:rPr>
        <w:t>Horder</w:t>
      </w:r>
      <w:proofErr w:type="spellEnd"/>
      <w:r w:rsidRPr="00C9094E">
        <w:rPr>
          <w:vertAlign w:val="superscript"/>
        </w:rPr>
        <w:t xml:space="preserve"> (ed.), </w:t>
      </w:r>
      <w:r w:rsidRPr="00C9094E">
        <w:rPr>
          <w:i/>
          <w:iCs/>
          <w:vertAlign w:val="superscript"/>
        </w:rPr>
        <w:t xml:space="preserve">Homicide and the Politics of Law Reform </w:t>
      </w:r>
      <w:r w:rsidRPr="00C9094E">
        <w:rPr>
          <w:vertAlign w:val="superscript"/>
        </w:rPr>
        <w:t>(Oxford University Press: Oxford, 2012) 1</w:t>
      </w:r>
      <w:r w:rsidRPr="00C9094E">
        <w:rPr>
          <w:vertAlign w:val="superscript"/>
        </w:rPr>
        <w:t>52.</w:t>
      </w:r>
    </w:p>
  </w:footnote>
  <w:footnote w:id="3">
    <w:p w14:paraId="59D4B7FC" w14:textId="77777777" w:rsidR="00690024" w:rsidRPr="00C9094E" w:rsidRDefault="00690024" w:rsidP="00C9094E">
      <w:pPr>
        <w:pStyle w:val="NormalWeb"/>
        <w:shd w:val="clear" w:color="auto" w:fill="FFFFFF"/>
        <w:spacing w:before="0" w:beforeAutospacing="0" w:after="0" w:afterAutospacing="0" w:line="360" w:lineRule="auto"/>
        <w:rPr>
          <w:vertAlign w:val="superscript"/>
        </w:rPr>
      </w:pPr>
      <w:r w:rsidRPr="00C9094E">
        <w:rPr>
          <w:rStyle w:val="FootnoteReference"/>
        </w:rPr>
        <w:footnoteRef/>
      </w:r>
      <w:r w:rsidRPr="00C9094E">
        <w:rPr>
          <w:vertAlign w:val="superscript"/>
        </w:rPr>
        <w:t xml:space="preserve"> </w:t>
      </w:r>
      <w:r w:rsidRPr="00C9094E">
        <w:rPr>
          <w:vertAlign w:val="superscript"/>
        </w:rPr>
        <w:t xml:space="preserve">W.M.O. Russell, </w:t>
      </w:r>
      <w:r w:rsidRPr="00C9094E">
        <w:rPr>
          <w:i/>
          <w:iCs/>
          <w:vertAlign w:val="superscript"/>
        </w:rPr>
        <w:t xml:space="preserve">A Treatise on Crimes and </w:t>
      </w:r>
      <w:proofErr w:type="spellStart"/>
      <w:r w:rsidRPr="00C9094E">
        <w:rPr>
          <w:i/>
          <w:iCs/>
          <w:vertAlign w:val="superscript"/>
        </w:rPr>
        <w:t>Misdemeanors</w:t>
      </w:r>
      <w:proofErr w:type="spellEnd"/>
      <w:r w:rsidRPr="00C9094E">
        <w:rPr>
          <w:i/>
          <w:iCs/>
          <w:vertAlign w:val="superscript"/>
        </w:rPr>
        <w:t xml:space="preserve">, </w:t>
      </w:r>
      <w:r w:rsidRPr="00C9094E">
        <w:rPr>
          <w:vertAlign w:val="superscript"/>
        </w:rPr>
        <w:t xml:space="preserve">vol. I (Joseph Butterworth and Son and J. Cooke: London, 1819) 756. </w:t>
      </w:r>
    </w:p>
    <w:p w14:paraId="18264B57" w14:textId="50A3165D" w:rsidR="00690024" w:rsidRPr="00C9094E" w:rsidRDefault="00690024" w:rsidP="00C9094E">
      <w:pPr>
        <w:pStyle w:val="FootnoteText"/>
        <w:spacing w:line="360" w:lineRule="auto"/>
        <w:rPr>
          <w:rFonts w:ascii="Times New Roman" w:hAnsi="Times New Roman"/>
          <w:sz w:val="24"/>
          <w:szCs w:val="24"/>
          <w:vertAlign w:val="superscript"/>
          <w:lang w:val="en-US"/>
        </w:rPr>
      </w:pPr>
    </w:p>
  </w:footnote>
  <w:footnote w:id="4">
    <w:p w14:paraId="57D98D90" w14:textId="1A5F94BA" w:rsidR="00C9094E" w:rsidRPr="00C9094E" w:rsidRDefault="00C9094E" w:rsidP="00C9094E">
      <w:pPr>
        <w:pStyle w:val="FootnoteText"/>
        <w:spacing w:line="360" w:lineRule="auto"/>
        <w:rPr>
          <w:rFonts w:ascii="Times New Roman" w:hAnsi="Times New Roman"/>
          <w:sz w:val="24"/>
          <w:szCs w:val="24"/>
          <w:vertAlign w:val="superscript"/>
          <w:lang w:val="en-US"/>
        </w:rPr>
      </w:pPr>
      <w:r w:rsidRPr="00C9094E">
        <w:rPr>
          <w:rStyle w:val="FootnoteReference"/>
          <w:rFonts w:ascii="Times New Roman" w:hAnsi="Times New Roman"/>
          <w:sz w:val="24"/>
          <w:szCs w:val="24"/>
        </w:rPr>
        <w:footnoteRef/>
      </w:r>
      <w:r w:rsidRPr="00C9094E">
        <w:rPr>
          <w:rFonts w:ascii="Times New Roman" w:hAnsi="Times New Roman"/>
          <w:sz w:val="24"/>
          <w:szCs w:val="24"/>
          <w:vertAlign w:val="superscript"/>
        </w:rPr>
        <w:t xml:space="preserve"> </w:t>
      </w:r>
      <w:r w:rsidRPr="00C9094E">
        <w:rPr>
          <w:rFonts w:ascii="Times New Roman" w:hAnsi="Times New Roman"/>
          <w:sz w:val="24"/>
          <w:szCs w:val="24"/>
          <w:vertAlign w:val="superscript"/>
        </w:rPr>
        <w:t xml:space="preserve">Imagine a defendant who is </w:t>
      </w:r>
      <w:r w:rsidRPr="00C9094E">
        <w:rPr>
          <w:rStyle w:val="Strong"/>
          <w:rFonts w:ascii="Times New Roman" w:eastAsiaTheme="majorEastAsia" w:hAnsi="Times New Roman"/>
          <w:sz w:val="24"/>
          <w:szCs w:val="24"/>
          <w:vertAlign w:val="superscript"/>
        </w:rPr>
        <w:t>recklessly driving</w:t>
      </w:r>
      <w:r w:rsidRPr="00C9094E">
        <w:rPr>
          <w:rFonts w:ascii="Times New Roman" w:hAnsi="Times New Roman"/>
          <w:sz w:val="24"/>
          <w:szCs w:val="24"/>
          <w:vertAlign w:val="superscript"/>
        </w:rPr>
        <w:t xml:space="preserve"> and knocks someone over. They may not foresee the </w:t>
      </w:r>
      <w:r w:rsidRPr="00C9094E">
        <w:rPr>
          <w:rStyle w:val="Strong"/>
          <w:rFonts w:ascii="Times New Roman" w:eastAsiaTheme="majorEastAsia" w:hAnsi="Times New Roman"/>
          <w:sz w:val="24"/>
          <w:szCs w:val="24"/>
          <w:vertAlign w:val="superscript"/>
        </w:rPr>
        <w:t>exact harm</w:t>
      </w:r>
      <w:r w:rsidRPr="00C9094E">
        <w:rPr>
          <w:rFonts w:ascii="Times New Roman" w:hAnsi="Times New Roman"/>
          <w:sz w:val="24"/>
          <w:szCs w:val="24"/>
          <w:vertAlign w:val="superscript"/>
        </w:rPr>
        <w:t xml:space="preserve"> (e.g., the victim’s fatal injury), but they </w:t>
      </w:r>
      <w:r w:rsidRPr="00C9094E">
        <w:rPr>
          <w:rStyle w:val="Strong"/>
          <w:rFonts w:ascii="Times New Roman" w:eastAsiaTheme="majorEastAsia" w:hAnsi="Times New Roman"/>
          <w:sz w:val="24"/>
          <w:szCs w:val="24"/>
          <w:vertAlign w:val="superscript"/>
        </w:rPr>
        <w:t>could have avoided the risk</w:t>
      </w:r>
      <w:r w:rsidRPr="00C9094E">
        <w:rPr>
          <w:rFonts w:ascii="Times New Roman" w:hAnsi="Times New Roman"/>
          <w:sz w:val="24"/>
          <w:szCs w:val="24"/>
          <w:vertAlign w:val="superscript"/>
        </w:rPr>
        <w:t xml:space="preserve"> by driving more carefully. Even if they didn’t foresee the specific harm, the act of driving recklessly creates an </w:t>
      </w:r>
      <w:r w:rsidRPr="00C9094E">
        <w:rPr>
          <w:rStyle w:val="Strong"/>
          <w:rFonts w:ascii="Times New Roman" w:eastAsiaTheme="majorEastAsia" w:hAnsi="Times New Roman"/>
          <w:sz w:val="24"/>
          <w:szCs w:val="24"/>
          <w:vertAlign w:val="superscript"/>
        </w:rPr>
        <w:t>avoidable risk</w:t>
      </w:r>
      <w:r w:rsidRPr="00C9094E">
        <w:rPr>
          <w:rFonts w:ascii="Times New Roman" w:hAnsi="Times New Roman"/>
          <w:sz w:val="24"/>
          <w:szCs w:val="24"/>
          <w:vertAlign w:val="superscript"/>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C0018"/>
    <w:multiLevelType w:val="multilevel"/>
    <w:tmpl w:val="D17031BE"/>
    <w:lvl w:ilvl="0">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8D8"/>
    <w:multiLevelType w:val="hybridMultilevel"/>
    <w:tmpl w:val="55CA9228"/>
    <w:lvl w:ilvl="0" w:tplc="9AD6798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DA4992"/>
    <w:multiLevelType w:val="multilevel"/>
    <w:tmpl w:val="380800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A501830"/>
    <w:multiLevelType w:val="multilevel"/>
    <w:tmpl w:val="C3042162"/>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E3357D"/>
    <w:multiLevelType w:val="multilevel"/>
    <w:tmpl w:val="6316C55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start w:val="1"/>
      <w:numFmt w:val="decimal"/>
      <w:lvlText w:val="%3."/>
      <w:lvlJc w:val="left"/>
      <w:pPr>
        <w:tabs>
          <w:tab w:val="num" w:pos="360"/>
        </w:tabs>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0FE5E96"/>
    <w:multiLevelType w:val="multilevel"/>
    <w:tmpl w:val="030A002E"/>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3885E1D"/>
    <w:multiLevelType w:val="multilevel"/>
    <w:tmpl w:val="A32C7F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AE6215"/>
    <w:multiLevelType w:val="multilevel"/>
    <w:tmpl w:val="FFBED0C0"/>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26A5906"/>
    <w:multiLevelType w:val="hybridMultilevel"/>
    <w:tmpl w:val="268A05B2"/>
    <w:lvl w:ilvl="0" w:tplc="9AD6798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6C67770"/>
    <w:multiLevelType w:val="multilevel"/>
    <w:tmpl w:val="A63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A51BC"/>
    <w:multiLevelType w:val="multilevel"/>
    <w:tmpl w:val="A69C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23959"/>
    <w:multiLevelType w:val="multilevel"/>
    <w:tmpl w:val="4F7CC5E4"/>
    <w:lvl w:ilvl="0">
      <w:start w:val="1"/>
      <w:numFmt w:val="decimal"/>
      <w:lvlText w:val="%1."/>
      <w:lvlJc w:val="left"/>
      <w:pPr>
        <w:tabs>
          <w:tab w:val="num" w:pos="360"/>
        </w:tabs>
        <w:ind w:left="360" w:hanging="360"/>
      </w:pPr>
    </w:lvl>
    <w:lvl w:ilvl="1">
      <w:numFmt w:val="bullet"/>
      <w:lvlText w:val="-"/>
      <w:lvlJc w:val="left"/>
      <w:pPr>
        <w:ind w:left="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0FA749C"/>
    <w:multiLevelType w:val="multilevel"/>
    <w:tmpl w:val="EF7C02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56C22"/>
    <w:multiLevelType w:val="multilevel"/>
    <w:tmpl w:val="54C8E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3E905B7"/>
    <w:multiLevelType w:val="multilevel"/>
    <w:tmpl w:val="E28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B5CBE"/>
    <w:multiLevelType w:val="multilevel"/>
    <w:tmpl w:val="A3103CB8"/>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BF70921"/>
    <w:multiLevelType w:val="multilevel"/>
    <w:tmpl w:val="C596B3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CD83C31"/>
    <w:multiLevelType w:val="multilevel"/>
    <w:tmpl w:val="C0389E8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E3932A1"/>
    <w:multiLevelType w:val="multilevel"/>
    <w:tmpl w:val="863651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11331"/>
    <w:multiLevelType w:val="multilevel"/>
    <w:tmpl w:val="C2223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D1CD7"/>
    <w:multiLevelType w:val="multilevel"/>
    <w:tmpl w:val="57F84F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2936900"/>
    <w:multiLevelType w:val="multilevel"/>
    <w:tmpl w:val="DFD0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06EA1"/>
    <w:multiLevelType w:val="hybridMultilevel"/>
    <w:tmpl w:val="E30A8EFE"/>
    <w:lvl w:ilvl="0" w:tplc="9AD6798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706216C"/>
    <w:multiLevelType w:val="multilevel"/>
    <w:tmpl w:val="D026F5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7125B67"/>
    <w:multiLevelType w:val="multilevel"/>
    <w:tmpl w:val="29D42DA4"/>
    <w:lvl w:ilvl="0">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F1B59"/>
    <w:multiLevelType w:val="multilevel"/>
    <w:tmpl w:val="B19420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CCD3429"/>
    <w:multiLevelType w:val="multilevel"/>
    <w:tmpl w:val="A50C50F0"/>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3887D59"/>
    <w:multiLevelType w:val="multilevel"/>
    <w:tmpl w:val="02B8C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05D83"/>
    <w:multiLevelType w:val="multilevel"/>
    <w:tmpl w:val="71E60AA2"/>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17756469">
    <w:abstractNumId w:val="27"/>
  </w:num>
  <w:num w:numId="2" w16cid:durableId="231697031">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33569925">
    <w:abstractNumId w:val="21"/>
  </w:num>
  <w:num w:numId="4" w16cid:durableId="1522009649">
    <w:abstractNumId w:val="7"/>
  </w:num>
  <w:num w:numId="5" w16cid:durableId="18817638">
    <w:abstractNumId w:val="11"/>
  </w:num>
  <w:num w:numId="6" w16cid:durableId="2026637841">
    <w:abstractNumId w:val="20"/>
  </w:num>
  <w:num w:numId="7" w16cid:durableId="976421442">
    <w:abstractNumId w:val="26"/>
  </w:num>
  <w:num w:numId="8" w16cid:durableId="474762540">
    <w:abstractNumId w:val="18"/>
  </w:num>
  <w:num w:numId="9" w16cid:durableId="2084251591">
    <w:abstractNumId w:val="16"/>
  </w:num>
  <w:num w:numId="10" w16cid:durableId="1762139007">
    <w:abstractNumId w:val="25"/>
  </w:num>
  <w:num w:numId="11" w16cid:durableId="1640725066">
    <w:abstractNumId w:val="6"/>
  </w:num>
  <w:num w:numId="12" w16cid:durableId="207496504">
    <w:abstractNumId w:val="13"/>
  </w:num>
  <w:num w:numId="13" w16cid:durableId="1844586714">
    <w:abstractNumId w:val="24"/>
  </w:num>
  <w:num w:numId="14" w16cid:durableId="1962221559">
    <w:abstractNumId w:val="14"/>
  </w:num>
  <w:num w:numId="15" w16cid:durableId="961573905">
    <w:abstractNumId w:val="28"/>
  </w:num>
  <w:num w:numId="16" w16cid:durableId="538905989">
    <w:abstractNumId w:val="17"/>
  </w:num>
  <w:num w:numId="17" w16cid:durableId="432945667">
    <w:abstractNumId w:val="19"/>
  </w:num>
  <w:num w:numId="18" w16cid:durableId="738094077">
    <w:abstractNumId w:val="9"/>
  </w:num>
  <w:num w:numId="19" w16cid:durableId="2048482612">
    <w:abstractNumId w:val="5"/>
  </w:num>
  <w:num w:numId="20" w16cid:durableId="839272375">
    <w:abstractNumId w:val="23"/>
  </w:num>
  <w:num w:numId="21" w16cid:durableId="450905650">
    <w:abstractNumId w:val="0"/>
  </w:num>
  <w:num w:numId="22" w16cid:durableId="1847671742">
    <w:abstractNumId w:val="12"/>
  </w:num>
  <w:num w:numId="23" w16cid:durableId="1290546746">
    <w:abstractNumId w:val="4"/>
  </w:num>
  <w:num w:numId="24" w16cid:durableId="1177115185">
    <w:abstractNumId w:val="3"/>
  </w:num>
  <w:num w:numId="25" w16cid:durableId="2091458625">
    <w:abstractNumId w:val="15"/>
  </w:num>
  <w:num w:numId="26" w16cid:durableId="2073111848">
    <w:abstractNumId w:val="2"/>
  </w:num>
  <w:num w:numId="27" w16cid:durableId="462815373">
    <w:abstractNumId w:val="1"/>
  </w:num>
  <w:num w:numId="28" w16cid:durableId="686642959">
    <w:abstractNumId w:val="8"/>
  </w:num>
  <w:num w:numId="29" w16cid:durableId="1407650215">
    <w:abstractNumId w:val="22"/>
  </w:num>
  <w:num w:numId="30" w16cid:durableId="1698114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F8"/>
    <w:rsid w:val="000147A9"/>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760B8"/>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6415A"/>
    <w:rsid w:val="0048097D"/>
    <w:rsid w:val="0048175B"/>
    <w:rsid w:val="004845CE"/>
    <w:rsid w:val="004A553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16249"/>
    <w:rsid w:val="00650543"/>
    <w:rsid w:val="00654D8B"/>
    <w:rsid w:val="00661136"/>
    <w:rsid w:val="0068027B"/>
    <w:rsid w:val="00690024"/>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41A06"/>
    <w:rsid w:val="00861B11"/>
    <w:rsid w:val="008829C2"/>
    <w:rsid w:val="008A54BE"/>
    <w:rsid w:val="008C26F8"/>
    <w:rsid w:val="008C7B0A"/>
    <w:rsid w:val="008D0642"/>
    <w:rsid w:val="008E745B"/>
    <w:rsid w:val="008F4EA7"/>
    <w:rsid w:val="008F5A10"/>
    <w:rsid w:val="00905ED0"/>
    <w:rsid w:val="0093405B"/>
    <w:rsid w:val="00966189"/>
    <w:rsid w:val="00974434"/>
    <w:rsid w:val="00977514"/>
    <w:rsid w:val="00986C48"/>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AE75A9"/>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1552"/>
    <w:rsid w:val="00C24A8A"/>
    <w:rsid w:val="00C54722"/>
    <w:rsid w:val="00C65F70"/>
    <w:rsid w:val="00C9094E"/>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B112"/>
  <w15:chartTrackingRefBased/>
  <w15:docId w15:val="{417DB1FB-2D4F-CB40-A04E-47532F7D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C2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6F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26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6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26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6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6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6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6F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C26F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C26F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C26F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C26F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C26F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C26F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C26F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C26F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C26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6F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C26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6F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C2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26F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C26F8"/>
    <w:pPr>
      <w:ind w:left="720"/>
      <w:contextualSpacing/>
    </w:pPr>
  </w:style>
  <w:style w:type="character" w:styleId="IntenseEmphasis">
    <w:name w:val="Intense Emphasis"/>
    <w:basedOn w:val="DefaultParagraphFont"/>
    <w:uiPriority w:val="21"/>
    <w:qFormat/>
    <w:rsid w:val="008C26F8"/>
    <w:rPr>
      <w:i/>
      <w:iCs/>
      <w:color w:val="2F5496" w:themeColor="accent1" w:themeShade="BF"/>
    </w:rPr>
  </w:style>
  <w:style w:type="paragraph" w:styleId="IntenseQuote">
    <w:name w:val="Intense Quote"/>
    <w:basedOn w:val="Normal"/>
    <w:next w:val="Normal"/>
    <w:link w:val="IntenseQuoteChar"/>
    <w:uiPriority w:val="30"/>
    <w:qFormat/>
    <w:rsid w:val="008C2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6F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C26F8"/>
    <w:rPr>
      <w:b/>
      <w:bCs/>
      <w:smallCaps/>
      <w:color w:val="2F5496" w:themeColor="accent1" w:themeShade="BF"/>
      <w:spacing w:val="5"/>
    </w:rPr>
  </w:style>
  <w:style w:type="character" w:styleId="Strong">
    <w:name w:val="Strong"/>
    <w:basedOn w:val="DefaultParagraphFont"/>
    <w:uiPriority w:val="22"/>
    <w:qFormat/>
    <w:rsid w:val="00AE75A9"/>
    <w:rPr>
      <w:b/>
      <w:bCs/>
    </w:rPr>
  </w:style>
  <w:style w:type="paragraph" w:styleId="NormalWeb">
    <w:name w:val="Normal (Web)"/>
    <w:basedOn w:val="Normal"/>
    <w:uiPriority w:val="99"/>
    <w:unhideWhenUsed/>
    <w:rsid w:val="002760B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2760B8"/>
    <w:rPr>
      <w:i/>
      <w:iCs/>
    </w:rPr>
  </w:style>
  <w:style w:type="paragraph" w:styleId="FootnoteText">
    <w:name w:val="footnote text"/>
    <w:basedOn w:val="Normal"/>
    <w:link w:val="FootnoteTextChar"/>
    <w:uiPriority w:val="99"/>
    <w:semiHidden/>
    <w:unhideWhenUsed/>
    <w:rsid w:val="00690024"/>
    <w:rPr>
      <w:sz w:val="20"/>
      <w:szCs w:val="20"/>
    </w:rPr>
  </w:style>
  <w:style w:type="character" w:customStyle="1" w:styleId="FootnoteTextChar">
    <w:name w:val="Footnote Text Char"/>
    <w:basedOn w:val="DefaultParagraphFont"/>
    <w:link w:val="FootnoteText"/>
    <w:uiPriority w:val="99"/>
    <w:semiHidden/>
    <w:rsid w:val="00690024"/>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6900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64029">
      <w:bodyDiv w:val="1"/>
      <w:marLeft w:val="0"/>
      <w:marRight w:val="0"/>
      <w:marTop w:val="0"/>
      <w:marBottom w:val="0"/>
      <w:divBdr>
        <w:top w:val="none" w:sz="0" w:space="0" w:color="auto"/>
        <w:left w:val="none" w:sz="0" w:space="0" w:color="auto"/>
        <w:bottom w:val="none" w:sz="0" w:space="0" w:color="auto"/>
        <w:right w:val="none" w:sz="0" w:space="0" w:color="auto"/>
      </w:divBdr>
      <w:divsChild>
        <w:div w:id="781342770">
          <w:marLeft w:val="0"/>
          <w:marRight w:val="0"/>
          <w:marTop w:val="0"/>
          <w:marBottom w:val="0"/>
          <w:divBdr>
            <w:top w:val="none" w:sz="0" w:space="0" w:color="auto"/>
            <w:left w:val="none" w:sz="0" w:space="0" w:color="auto"/>
            <w:bottom w:val="none" w:sz="0" w:space="0" w:color="auto"/>
            <w:right w:val="none" w:sz="0" w:space="0" w:color="auto"/>
          </w:divBdr>
          <w:divsChild>
            <w:div w:id="1801848940">
              <w:marLeft w:val="0"/>
              <w:marRight w:val="0"/>
              <w:marTop w:val="0"/>
              <w:marBottom w:val="0"/>
              <w:divBdr>
                <w:top w:val="none" w:sz="0" w:space="0" w:color="auto"/>
                <w:left w:val="none" w:sz="0" w:space="0" w:color="auto"/>
                <w:bottom w:val="none" w:sz="0" w:space="0" w:color="auto"/>
                <w:right w:val="none" w:sz="0" w:space="0" w:color="auto"/>
              </w:divBdr>
              <w:divsChild>
                <w:div w:id="286860190">
                  <w:marLeft w:val="0"/>
                  <w:marRight w:val="0"/>
                  <w:marTop w:val="0"/>
                  <w:marBottom w:val="0"/>
                  <w:divBdr>
                    <w:top w:val="none" w:sz="0" w:space="0" w:color="auto"/>
                    <w:left w:val="none" w:sz="0" w:space="0" w:color="auto"/>
                    <w:bottom w:val="none" w:sz="0" w:space="0" w:color="auto"/>
                    <w:right w:val="none" w:sz="0" w:space="0" w:color="auto"/>
                  </w:divBdr>
                  <w:divsChild>
                    <w:div w:id="303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68856">
      <w:bodyDiv w:val="1"/>
      <w:marLeft w:val="0"/>
      <w:marRight w:val="0"/>
      <w:marTop w:val="0"/>
      <w:marBottom w:val="0"/>
      <w:divBdr>
        <w:top w:val="none" w:sz="0" w:space="0" w:color="auto"/>
        <w:left w:val="none" w:sz="0" w:space="0" w:color="auto"/>
        <w:bottom w:val="none" w:sz="0" w:space="0" w:color="auto"/>
        <w:right w:val="none" w:sz="0" w:space="0" w:color="auto"/>
      </w:divBdr>
    </w:div>
    <w:div w:id="410391739">
      <w:bodyDiv w:val="1"/>
      <w:marLeft w:val="0"/>
      <w:marRight w:val="0"/>
      <w:marTop w:val="0"/>
      <w:marBottom w:val="0"/>
      <w:divBdr>
        <w:top w:val="none" w:sz="0" w:space="0" w:color="auto"/>
        <w:left w:val="none" w:sz="0" w:space="0" w:color="auto"/>
        <w:bottom w:val="none" w:sz="0" w:space="0" w:color="auto"/>
        <w:right w:val="none" w:sz="0" w:space="0" w:color="auto"/>
      </w:divBdr>
      <w:divsChild>
        <w:div w:id="907155802">
          <w:marLeft w:val="0"/>
          <w:marRight w:val="0"/>
          <w:marTop w:val="0"/>
          <w:marBottom w:val="0"/>
          <w:divBdr>
            <w:top w:val="none" w:sz="0" w:space="0" w:color="auto"/>
            <w:left w:val="none" w:sz="0" w:space="0" w:color="auto"/>
            <w:bottom w:val="none" w:sz="0" w:space="0" w:color="auto"/>
            <w:right w:val="none" w:sz="0" w:space="0" w:color="auto"/>
          </w:divBdr>
          <w:divsChild>
            <w:div w:id="1168784570">
              <w:marLeft w:val="0"/>
              <w:marRight w:val="0"/>
              <w:marTop w:val="0"/>
              <w:marBottom w:val="0"/>
              <w:divBdr>
                <w:top w:val="none" w:sz="0" w:space="0" w:color="auto"/>
                <w:left w:val="none" w:sz="0" w:space="0" w:color="auto"/>
                <w:bottom w:val="none" w:sz="0" w:space="0" w:color="auto"/>
                <w:right w:val="none" w:sz="0" w:space="0" w:color="auto"/>
              </w:divBdr>
              <w:divsChild>
                <w:div w:id="10958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3176">
      <w:bodyDiv w:val="1"/>
      <w:marLeft w:val="0"/>
      <w:marRight w:val="0"/>
      <w:marTop w:val="0"/>
      <w:marBottom w:val="0"/>
      <w:divBdr>
        <w:top w:val="none" w:sz="0" w:space="0" w:color="auto"/>
        <w:left w:val="none" w:sz="0" w:space="0" w:color="auto"/>
        <w:bottom w:val="none" w:sz="0" w:space="0" w:color="auto"/>
        <w:right w:val="none" w:sz="0" w:space="0" w:color="auto"/>
      </w:divBdr>
    </w:div>
    <w:div w:id="508984129">
      <w:bodyDiv w:val="1"/>
      <w:marLeft w:val="0"/>
      <w:marRight w:val="0"/>
      <w:marTop w:val="0"/>
      <w:marBottom w:val="0"/>
      <w:divBdr>
        <w:top w:val="none" w:sz="0" w:space="0" w:color="auto"/>
        <w:left w:val="none" w:sz="0" w:space="0" w:color="auto"/>
        <w:bottom w:val="none" w:sz="0" w:space="0" w:color="auto"/>
        <w:right w:val="none" w:sz="0" w:space="0" w:color="auto"/>
      </w:divBdr>
    </w:div>
    <w:div w:id="515190875">
      <w:bodyDiv w:val="1"/>
      <w:marLeft w:val="0"/>
      <w:marRight w:val="0"/>
      <w:marTop w:val="0"/>
      <w:marBottom w:val="0"/>
      <w:divBdr>
        <w:top w:val="none" w:sz="0" w:space="0" w:color="auto"/>
        <w:left w:val="none" w:sz="0" w:space="0" w:color="auto"/>
        <w:bottom w:val="none" w:sz="0" w:space="0" w:color="auto"/>
        <w:right w:val="none" w:sz="0" w:space="0" w:color="auto"/>
      </w:divBdr>
    </w:div>
    <w:div w:id="545214069">
      <w:bodyDiv w:val="1"/>
      <w:marLeft w:val="0"/>
      <w:marRight w:val="0"/>
      <w:marTop w:val="0"/>
      <w:marBottom w:val="0"/>
      <w:divBdr>
        <w:top w:val="none" w:sz="0" w:space="0" w:color="auto"/>
        <w:left w:val="none" w:sz="0" w:space="0" w:color="auto"/>
        <w:bottom w:val="none" w:sz="0" w:space="0" w:color="auto"/>
        <w:right w:val="none" w:sz="0" w:space="0" w:color="auto"/>
      </w:divBdr>
      <w:divsChild>
        <w:div w:id="1237785189">
          <w:marLeft w:val="0"/>
          <w:marRight w:val="0"/>
          <w:marTop w:val="0"/>
          <w:marBottom w:val="0"/>
          <w:divBdr>
            <w:top w:val="none" w:sz="0" w:space="0" w:color="auto"/>
            <w:left w:val="none" w:sz="0" w:space="0" w:color="auto"/>
            <w:bottom w:val="none" w:sz="0" w:space="0" w:color="auto"/>
            <w:right w:val="none" w:sz="0" w:space="0" w:color="auto"/>
          </w:divBdr>
          <w:divsChild>
            <w:div w:id="596449584">
              <w:marLeft w:val="0"/>
              <w:marRight w:val="0"/>
              <w:marTop w:val="0"/>
              <w:marBottom w:val="0"/>
              <w:divBdr>
                <w:top w:val="none" w:sz="0" w:space="0" w:color="auto"/>
                <w:left w:val="none" w:sz="0" w:space="0" w:color="auto"/>
                <w:bottom w:val="none" w:sz="0" w:space="0" w:color="auto"/>
                <w:right w:val="none" w:sz="0" w:space="0" w:color="auto"/>
              </w:divBdr>
              <w:divsChild>
                <w:div w:id="147537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82769">
      <w:bodyDiv w:val="1"/>
      <w:marLeft w:val="0"/>
      <w:marRight w:val="0"/>
      <w:marTop w:val="0"/>
      <w:marBottom w:val="0"/>
      <w:divBdr>
        <w:top w:val="none" w:sz="0" w:space="0" w:color="auto"/>
        <w:left w:val="none" w:sz="0" w:space="0" w:color="auto"/>
        <w:bottom w:val="none" w:sz="0" w:space="0" w:color="auto"/>
        <w:right w:val="none" w:sz="0" w:space="0" w:color="auto"/>
      </w:divBdr>
      <w:divsChild>
        <w:div w:id="403644176">
          <w:marLeft w:val="0"/>
          <w:marRight w:val="0"/>
          <w:marTop w:val="0"/>
          <w:marBottom w:val="0"/>
          <w:divBdr>
            <w:top w:val="none" w:sz="0" w:space="0" w:color="auto"/>
            <w:left w:val="none" w:sz="0" w:space="0" w:color="auto"/>
            <w:bottom w:val="none" w:sz="0" w:space="0" w:color="auto"/>
            <w:right w:val="none" w:sz="0" w:space="0" w:color="auto"/>
          </w:divBdr>
          <w:divsChild>
            <w:div w:id="449980519">
              <w:marLeft w:val="0"/>
              <w:marRight w:val="0"/>
              <w:marTop w:val="0"/>
              <w:marBottom w:val="0"/>
              <w:divBdr>
                <w:top w:val="none" w:sz="0" w:space="0" w:color="auto"/>
                <w:left w:val="none" w:sz="0" w:space="0" w:color="auto"/>
                <w:bottom w:val="none" w:sz="0" w:space="0" w:color="auto"/>
                <w:right w:val="none" w:sz="0" w:space="0" w:color="auto"/>
              </w:divBdr>
              <w:divsChild>
                <w:div w:id="541794637">
                  <w:marLeft w:val="0"/>
                  <w:marRight w:val="0"/>
                  <w:marTop w:val="0"/>
                  <w:marBottom w:val="0"/>
                  <w:divBdr>
                    <w:top w:val="none" w:sz="0" w:space="0" w:color="auto"/>
                    <w:left w:val="none" w:sz="0" w:space="0" w:color="auto"/>
                    <w:bottom w:val="none" w:sz="0" w:space="0" w:color="auto"/>
                    <w:right w:val="none" w:sz="0" w:space="0" w:color="auto"/>
                  </w:divBdr>
                  <w:divsChild>
                    <w:div w:id="307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324029">
      <w:bodyDiv w:val="1"/>
      <w:marLeft w:val="0"/>
      <w:marRight w:val="0"/>
      <w:marTop w:val="0"/>
      <w:marBottom w:val="0"/>
      <w:divBdr>
        <w:top w:val="none" w:sz="0" w:space="0" w:color="auto"/>
        <w:left w:val="none" w:sz="0" w:space="0" w:color="auto"/>
        <w:bottom w:val="none" w:sz="0" w:space="0" w:color="auto"/>
        <w:right w:val="none" w:sz="0" w:space="0" w:color="auto"/>
      </w:divBdr>
      <w:divsChild>
        <w:div w:id="211185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46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11602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599612">
      <w:bodyDiv w:val="1"/>
      <w:marLeft w:val="0"/>
      <w:marRight w:val="0"/>
      <w:marTop w:val="0"/>
      <w:marBottom w:val="0"/>
      <w:divBdr>
        <w:top w:val="none" w:sz="0" w:space="0" w:color="auto"/>
        <w:left w:val="none" w:sz="0" w:space="0" w:color="auto"/>
        <w:bottom w:val="none" w:sz="0" w:space="0" w:color="auto"/>
        <w:right w:val="none" w:sz="0" w:space="0" w:color="auto"/>
      </w:divBdr>
      <w:divsChild>
        <w:div w:id="1398552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562906">
      <w:bodyDiv w:val="1"/>
      <w:marLeft w:val="0"/>
      <w:marRight w:val="0"/>
      <w:marTop w:val="0"/>
      <w:marBottom w:val="0"/>
      <w:divBdr>
        <w:top w:val="none" w:sz="0" w:space="0" w:color="auto"/>
        <w:left w:val="none" w:sz="0" w:space="0" w:color="auto"/>
        <w:bottom w:val="none" w:sz="0" w:space="0" w:color="auto"/>
        <w:right w:val="none" w:sz="0" w:space="0" w:color="auto"/>
      </w:divBdr>
    </w:div>
    <w:div w:id="1384334747">
      <w:bodyDiv w:val="1"/>
      <w:marLeft w:val="0"/>
      <w:marRight w:val="0"/>
      <w:marTop w:val="0"/>
      <w:marBottom w:val="0"/>
      <w:divBdr>
        <w:top w:val="none" w:sz="0" w:space="0" w:color="auto"/>
        <w:left w:val="none" w:sz="0" w:space="0" w:color="auto"/>
        <w:bottom w:val="none" w:sz="0" w:space="0" w:color="auto"/>
        <w:right w:val="none" w:sz="0" w:space="0" w:color="auto"/>
      </w:divBdr>
      <w:divsChild>
        <w:div w:id="1495337973">
          <w:marLeft w:val="0"/>
          <w:marRight w:val="0"/>
          <w:marTop w:val="0"/>
          <w:marBottom w:val="0"/>
          <w:divBdr>
            <w:top w:val="none" w:sz="0" w:space="0" w:color="auto"/>
            <w:left w:val="none" w:sz="0" w:space="0" w:color="auto"/>
            <w:bottom w:val="none" w:sz="0" w:space="0" w:color="auto"/>
            <w:right w:val="none" w:sz="0" w:space="0" w:color="auto"/>
          </w:divBdr>
          <w:divsChild>
            <w:div w:id="1490630108">
              <w:marLeft w:val="0"/>
              <w:marRight w:val="0"/>
              <w:marTop w:val="0"/>
              <w:marBottom w:val="0"/>
              <w:divBdr>
                <w:top w:val="none" w:sz="0" w:space="0" w:color="auto"/>
                <w:left w:val="none" w:sz="0" w:space="0" w:color="auto"/>
                <w:bottom w:val="none" w:sz="0" w:space="0" w:color="auto"/>
                <w:right w:val="none" w:sz="0" w:space="0" w:color="auto"/>
              </w:divBdr>
              <w:divsChild>
                <w:div w:id="396974982">
                  <w:marLeft w:val="0"/>
                  <w:marRight w:val="0"/>
                  <w:marTop w:val="0"/>
                  <w:marBottom w:val="0"/>
                  <w:divBdr>
                    <w:top w:val="none" w:sz="0" w:space="0" w:color="auto"/>
                    <w:left w:val="none" w:sz="0" w:space="0" w:color="auto"/>
                    <w:bottom w:val="none" w:sz="0" w:space="0" w:color="auto"/>
                    <w:right w:val="none" w:sz="0" w:space="0" w:color="auto"/>
                  </w:divBdr>
                  <w:divsChild>
                    <w:div w:id="4916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748782">
      <w:bodyDiv w:val="1"/>
      <w:marLeft w:val="0"/>
      <w:marRight w:val="0"/>
      <w:marTop w:val="0"/>
      <w:marBottom w:val="0"/>
      <w:divBdr>
        <w:top w:val="none" w:sz="0" w:space="0" w:color="auto"/>
        <w:left w:val="none" w:sz="0" w:space="0" w:color="auto"/>
        <w:bottom w:val="none" w:sz="0" w:space="0" w:color="auto"/>
        <w:right w:val="none" w:sz="0" w:space="0" w:color="auto"/>
      </w:divBdr>
      <w:divsChild>
        <w:div w:id="875972368">
          <w:marLeft w:val="0"/>
          <w:marRight w:val="0"/>
          <w:marTop w:val="0"/>
          <w:marBottom w:val="0"/>
          <w:divBdr>
            <w:top w:val="none" w:sz="0" w:space="0" w:color="auto"/>
            <w:left w:val="none" w:sz="0" w:space="0" w:color="auto"/>
            <w:bottom w:val="none" w:sz="0" w:space="0" w:color="auto"/>
            <w:right w:val="none" w:sz="0" w:space="0" w:color="auto"/>
          </w:divBdr>
          <w:divsChild>
            <w:div w:id="628777809">
              <w:marLeft w:val="0"/>
              <w:marRight w:val="0"/>
              <w:marTop w:val="0"/>
              <w:marBottom w:val="0"/>
              <w:divBdr>
                <w:top w:val="none" w:sz="0" w:space="0" w:color="auto"/>
                <w:left w:val="none" w:sz="0" w:space="0" w:color="auto"/>
                <w:bottom w:val="none" w:sz="0" w:space="0" w:color="auto"/>
                <w:right w:val="none" w:sz="0" w:space="0" w:color="auto"/>
              </w:divBdr>
              <w:divsChild>
                <w:div w:id="3573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39596">
      <w:bodyDiv w:val="1"/>
      <w:marLeft w:val="0"/>
      <w:marRight w:val="0"/>
      <w:marTop w:val="0"/>
      <w:marBottom w:val="0"/>
      <w:divBdr>
        <w:top w:val="none" w:sz="0" w:space="0" w:color="auto"/>
        <w:left w:val="none" w:sz="0" w:space="0" w:color="auto"/>
        <w:bottom w:val="none" w:sz="0" w:space="0" w:color="auto"/>
        <w:right w:val="none" w:sz="0" w:space="0" w:color="auto"/>
      </w:divBdr>
      <w:divsChild>
        <w:div w:id="1286038724">
          <w:marLeft w:val="0"/>
          <w:marRight w:val="0"/>
          <w:marTop w:val="0"/>
          <w:marBottom w:val="0"/>
          <w:divBdr>
            <w:top w:val="none" w:sz="0" w:space="0" w:color="auto"/>
            <w:left w:val="none" w:sz="0" w:space="0" w:color="auto"/>
            <w:bottom w:val="none" w:sz="0" w:space="0" w:color="auto"/>
            <w:right w:val="none" w:sz="0" w:space="0" w:color="auto"/>
          </w:divBdr>
          <w:divsChild>
            <w:div w:id="1598825393">
              <w:marLeft w:val="0"/>
              <w:marRight w:val="0"/>
              <w:marTop w:val="0"/>
              <w:marBottom w:val="0"/>
              <w:divBdr>
                <w:top w:val="none" w:sz="0" w:space="0" w:color="auto"/>
                <w:left w:val="none" w:sz="0" w:space="0" w:color="auto"/>
                <w:bottom w:val="none" w:sz="0" w:space="0" w:color="auto"/>
                <w:right w:val="none" w:sz="0" w:space="0" w:color="auto"/>
              </w:divBdr>
              <w:divsChild>
                <w:div w:id="11874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046259">
      <w:bodyDiv w:val="1"/>
      <w:marLeft w:val="0"/>
      <w:marRight w:val="0"/>
      <w:marTop w:val="0"/>
      <w:marBottom w:val="0"/>
      <w:divBdr>
        <w:top w:val="none" w:sz="0" w:space="0" w:color="auto"/>
        <w:left w:val="none" w:sz="0" w:space="0" w:color="auto"/>
        <w:bottom w:val="none" w:sz="0" w:space="0" w:color="auto"/>
        <w:right w:val="none" w:sz="0" w:space="0" w:color="auto"/>
      </w:divBdr>
      <w:divsChild>
        <w:div w:id="15356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148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47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1BD2E-B365-2E45-8F92-DD6575A15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2024-12-03T22:31:00Z</dcterms:created>
  <dcterms:modified xsi:type="dcterms:W3CDTF">2024-12-04T11:05:00Z</dcterms:modified>
</cp:coreProperties>
</file>