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379D6" w14:textId="77777777" w:rsidR="004E3E8C" w:rsidRDefault="00B86095">
      <w:bookmarkStart w:id="0" w:name="_Hlk79410551"/>
      <w:r>
        <w:rPr>
          <w:rFonts w:cs="Arial"/>
          <w:noProof/>
          <w:sz w:val="72"/>
          <w:lang w:eastAsia="en-GB"/>
        </w:rPr>
        <w:drawing>
          <wp:inline distT="0" distB="0" distL="0" distR="0" wp14:anchorId="0B1A63A7" wp14:editId="0E6DC41B">
            <wp:extent cx="23050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7B15E7C5" w14:textId="77777777" w:rsidR="00B86095" w:rsidRDefault="00B86095"/>
    <w:p w14:paraId="12697963" w14:textId="18EC6566" w:rsidR="00B86095" w:rsidRPr="00B86095" w:rsidRDefault="006537D2" w:rsidP="00B86095">
      <w:pPr>
        <w:jc w:val="center"/>
        <w:rPr>
          <w:rFonts w:ascii="Garamond" w:hAnsi="Garamond"/>
          <w:b/>
          <w:sz w:val="56"/>
          <w:szCs w:val="56"/>
        </w:rPr>
      </w:pPr>
      <w:r>
        <w:rPr>
          <w:rFonts w:ascii="Garamond" w:hAnsi="Garamond"/>
          <w:b/>
          <w:sz w:val="56"/>
          <w:szCs w:val="56"/>
        </w:rPr>
        <w:t>EUROPEAN UNION</w:t>
      </w:r>
      <w:r w:rsidR="00B86095" w:rsidRPr="00B86095">
        <w:rPr>
          <w:rFonts w:ascii="Garamond" w:hAnsi="Garamond"/>
          <w:b/>
          <w:sz w:val="56"/>
          <w:szCs w:val="56"/>
        </w:rPr>
        <w:t xml:space="preserve"> LAW </w:t>
      </w:r>
    </w:p>
    <w:p w14:paraId="73629883" w14:textId="1224E1EC" w:rsidR="00B86095" w:rsidRPr="00B86095" w:rsidRDefault="00EC2D05" w:rsidP="00B86095">
      <w:pPr>
        <w:jc w:val="center"/>
        <w:rPr>
          <w:rFonts w:ascii="Garamond" w:hAnsi="Garamond"/>
          <w:b/>
          <w:sz w:val="56"/>
          <w:szCs w:val="56"/>
        </w:rPr>
      </w:pPr>
      <w:r>
        <w:rPr>
          <w:rFonts w:ascii="Garamond" w:hAnsi="Garamond"/>
          <w:b/>
          <w:sz w:val="56"/>
          <w:szCs w:val="56"/>
        </w:rPr>
        <w:t>202</w:t>
      </w:r>
      <w:r w:rsidR="00A977D9">
        <w:rPr>
          <w:rFonts w:ascii="Garamond" w:hAnsi="Garamond"/>
          <w:b/>
          <w:sz w:val="56"/>
          <w:szCs w:val="56"/>
        </w:rPr>
        <w:t>3</w:t>
      </w:r>
      <w:r>
        <w:rPr>
          <w:rFonts w:ascii="Garamond" w:hAnsi="Garamond"/>
          <w:b/>
          <w:sz w:val="56"/>
          <w:szCs w:val="56"/>
        </w:rPr>
        <w:t>-202</w:t>
      </w:r>
      <w:r w:rsidR="00A977D9">
        <w:rPr>
          <w:rFonts w:ascii="Garamond" w:hAnsi="Garamond"/>
          <w:b/>
          <w:sz w:val="56"/>
          <w:szCs w:val="56"/>
        </w:rPr>
        <w:t>4</w:t>
      </w:r>
    </w:p>
    <w:p w14:paraId="2881D9B8" w14:textId="77777777" w:rsidR="00B86095" w:rsidRDefault="00B86095" w:rsidP="00B86095">
      <w:pPr>
        <w:jc w:val="center"/>
        <w:rPr>
          <w:rFonts w:ascii="Garamond" w:hAnsi="Garamond"/>
          <w:sz w:val="40"/>
          <w:szCs w:val="40"/>
        </w:rPr>
      </w:pPr>
    </w:p>
    <w:p w14:paraId="188A32B3" w14:textId="77777777" w:rsidR="00B86095" w:rsidRPr="00B86095" w:rsidRDefault="00B86095" w:rsidP="00B86095">
      <w:pPr>
        <w:jc w:val="center"/>
        <w:rPr>
          <w:rFonts w:ascii="Garamond" w:hAnsi="Garamond"/>
          <w:b/>
          <w:sz w:val="40"/>
          <w:szCs w:val="40"/>
          <w:u w:val="single"/>
        </w:rPr>
      </w:pPr>
      <w:r w:rsidRPr="00B86095">
        <w:rPr>
          <w:rFonts w:ascii="Garamond" w:hAnsi="Garamond"/>
          <w:b/>
          <w:sz w:val="40"/>
          <w:szCs w:val="40"/>
          <w:u w:val="single"/>
        </w:rPr>
        <w:t>HANDOUT 1</w:t>
      </w:r>
    </w:p>
    <w:p w14:paraId="08C7C21D" w14:textId="77777777" w:rsidR="00B86095" w:rsidRDefault="00B86095" w:rsidP="00B86095">
      <w:pPr>
        <w:jc w:val="center"/>
        <w:rPr>
          <w:rFonts w:ascii="Garamond" w:hAnsi="Garamond"/>
          <w:sz w:val="40"/>
          <w:szCs w:val="40"/>
        </w:rPr>
      </w:pPr>
      <w:r>
        <w:rPr>
          <w:rFonts w:ascii="Garamond" w:hAnsi="Garamond"/>
          <w:sz w:val="40"/>
          <w:szCs w:val="40"/>
        </w:rPr>
        <w:t>(Lectures 1-3)</w:t>
      </w:r>
    </w:p>
    <w:p w14:paraId="726E9824" w14:textId="77777777" w:rsidR="00B86095" w:rsidRDefault="00B86095" w:rsidP="00B86095">
      <w:pPr>
        <w:jc w:val="center"/>
        <w:rPr>
          <w:rFonts w:ascii="Garamond" w:hAnsi="Garamond"/>
          <w:sz w:val="40"/>
          <w:szCs w:val="40"/>
        </w:rPr>
      </w:pPr>
    </w:p>
    <w:p w14:paraId="17CF9378" w14:textId="77777777" w:rsidR="00B86095" w:rsidRPr="00B86095" w:rsidRDefault="00B86095" w:rsidP="00B86095">
      <w:pPr>
        <w:rPr>
          <w:rFonts w:ascii="Garamond" w:hAnsi="Garamond"/>
          <w:sz w:val="28"/>
          <w:szCs w:val="28"/>
        </w:rPr>
      </w:pPr>
      <w:r w:rsidRPr="00B86095">
        <w:rPr>
          <w:rFonts w:ascii="Garamond" w:hAnsi="Garamond"/>
          <w:sz w:val="28"/>
          <w:szCs w:val="28"/>
        </w:rPr>
        <w:t>Barend van Leeuwen</w:t>
      </w:r>
    </w:p>
    <w:p w14:paraId="115915C6" w14:textId="77777777" w:rsidR="00B86095" w:rsidRPr="00B86095" w:rsidRDefault="00B86095" w:rsidP="00B86095">
      <w:pPr>
        <w:rPr>
          <w:rFonts w:ascii="Garamond" w:hAnsi="Garamond"/>
          <w:sz w:val="28"/>
          <w:szCs w:val="28"/>
        </w:rPr>
      </w:pPr>
      <w:r w:rsidRPr="00B86095">
        <w:rPr>
          <w:rFonts w:ascii="Garamond" w:hAnsi="Garamond"/>
          <w:sz w:val="28"/>
          <w:szCs w:val="28"/>
        </w:rPr>
        <w:t>Durham Law School</w:t>
      </w:r>
    </w:p>
    <w:p w14:paraId="21A502BB" w14:textId="77777777" w:rsidR="00B86095" w:rsidRPr="00B86095" w:rsidRDefault="006537D2" w:rsidP="00B86095">
      <w:pPr>
        <w:rPr>
          <w:rFonts w:ascii="Garamond" w:hAnsi="Garamond"/>
          <w:sz w:val="28"/>
          <w:szCs w:val="28"/>
        </w:rPr>
      </w:pPr>
      <w:hyperlink r:id="rId9" w:history="1">
        <w:r w:rsidR="00B86095" w:rsidRPr="00B86095">
          <w:rPr>
            <w:rStyle w:val="Hyperlink"/>
            <w:rFonts w:ascii="Garamond" w:hAnsi="Garamond"/>
            <w:sz w:val="28"/>
            <w:szCs w:val="28"/>
          </w:rPr>
          <w:t>barend.j.van-leeuwen@durham.ac.uk</w:t>
        </w:r>
      </w:hyperlink>
      <w:r w:rsidR="00B86095" w:rsidRPr="00B86095">
        <w:rPr>
          <w:rFonts w:ascii="Garamond" w:hAnsi="Garamond"/>
          <w:sz w:val="28"/>
          <w:szCs w:val="28"/>
        </w:rPr>
        <w:t xml:space="preserve"> </w:t>
      </w:r>
    </w:p>
    <w:p w14:paraId="52668371" w14:textId="77777777" w:rsidR="00B86095" w:rsidRDefault="00B86095" w:rsidP="00B86095">
      <w:pPr>
        <w:jc w:val="center"/>
        <w:rPr>
          <w:rFonts w:ascii="Garamond" w:hAnsi="Garamond"/>
          <w:sz w:val="56"/>
          <w:szCs w:val="56"/>
        </w:rPr>
      </w:pPr>
    </w:p>
    <w:p w14:paraId="41CD7924" w14:textId="77777777" w:rsidR="00B86095" w:rsidRDefault="00B86095" w:rsidP="00B86095">
      <w:pPr>
        <w:jc w:val="center"/>
        <w:rPr>
          <w:rFonts w:ascii="Garamond" w:hAnsi="Garamond"/>
          <w:sz w:val="56"/>
          <w:szCs w:val="56"/>
        </w:rPr>
      </w:pPr>
    </w:p>
    <w:p w14:paraId="02AD33EC" w14:textId="77777777" w:rsidR="00B86095" w:rsidRDefault="00B86095" w:rsidP="00B86095">
      <w:pPr>
        <w:jc w:val="center"/>
        <w:rPr>
          <w:rFonts w:ascii="Garamond" w:hAnsi="Garamond"/>
          <w:sz w:val="56"/>
          <w:szCs w:val="56"/>
        </w:rPr>
      </w:pPr>
    </w:p>
    <w:bookmarkEnd w:id="0"/>
    <w:p w14:paraId="49AD900B" w14:textId="77777777" w:rsidR="00B86095" w:rsidRDefault="00B86095" w:rsidP="00B86095">
      <w:pPr>
        <w:jc w:val="center"/>
        <w:rPr>
          <w:rFonts w:ascii="Garamond" w:hAnsi="Garamond"/>
          <w:sz w:val="56"/>
          <w:szCs w:val="56"/>
        </w:rPr>
      </w:pPr>
    </w:p>
    <w:p w14:paraId="227BCF64" w14:textId="77777777" w:rsidR="00B86095" w:rsidRDefault="00B86095" w:rsidP="00B86095">
      <w:pPr>
        <w:jc w:val="center"/>
        <w:rPr>
          <w:rFonts w:ascii="Garamond" w:hAnsi="Garamond"/>
          <w:sz w:val="56"/>
          <w:szCs w:val="56"/>
        </w:rPr>
      </w:pPr>
    </w:p>
    <w:p w14:paraId="02CFEE32" w14:textId="77777777" w:rsidR="00B86095" w:rsidRDefault="00B86095" w:rsidP="00B86095">
      <w:pPr>
        <w:rPr>
          <w:rFonts w:ascii="Garamond" w:hAnsi="Garamond"/>
          <w:sz w:val="24"/>
          <w:szCs w:val="24"/>
        </w:rPr>
      </w:pPr>
    </w:p>
    <w:p w14:paraId="29CDE683" w14:textId="77777777" w:rsidR="00D413BC" w:rsidRDefault="00D413BC" w:rsidP="00B86095">
      <w:pPr>
        <w:jc w:val="center"/>
        <w:rPr>
          <w:rFonts w:ascii="Garamond" w:hAnsi="Garamond"/>
          <w:b/>
          <w:sz w:val="40"/>
          <w:szCs w:val="40"/>
        </w:rPr>
      </w:pPr>
      <w:r w:rsidRPr="00D413BC">
        <w:rPr>
          <w:rFonts w:ascii="Garamond" w:hAnsi="Garamond"/>
          <w:b/>
          <w:sz w:val="40"/>
          <w:szCs w:val="40"/>
        </w:rPr>
        <w:lastRenderedPageBreak/>
        <w:t xml:space="preserve"> INTRODUCTION </w:t>
      </w:r>
    </w:p>
    <w:p w14:paraId="5B10EC81" w14:textId="77777777" w:rsidR="00D413BC" w:rsidRPr="001377AB" w:rsidRDefault="00D413BC" w:rsidP="001377AB">
      <w:pPr>
        <w:pStyle w:val="ListParagraph"/>
        <w:numPr>
          <w:ilvl w:val="0"/>
          <w:numId w:val="35"/>
        </w:numPr>
        <w:rPr>
          <w:rFonts w:ascii="Garamond" w:hAnsi="Garamond"/>
          <w:b/>
          <w:sz w:val="24"/>
          <w:szCs w:val="24"/>
        </w:rPr>
      </w:pPr>
      <w:r w:rsidRPr="001377AB">
        <w:rPr>
          <w:rFonts w:ascii="Garamond" w:hAnsi="Garamond"/>
          <w:b/>
          <w:sz w:val="24"/>
          <w:szCs w:val="24"/>
        </w:rPr>
        <w:t xml:space="preserve">What is </w:t>
      </w:r>
      <w:r w:rsidR="00D132AA" w:rsidRPr="001377AB">
        <w:rPr>
          <w:rFonts w:ascii="Garamond" w:hAnsi="Garamond"/>
          <w:b/>
          <w:sz w:val="24"/>
          <w:szCs w:val="24"/>
        </w:rPr>
        <w:t>the EU</w:t>
      </w:r>
      <w:r w:rsidRPr="001377AB">
        <w:rPr>
          <w:rFonts w:ascii="Garamond" w:hAnsi="Garamond"/>
          <w:b/>
          <w:sz w:val="24"/>
          <w:szCs w:val="24"/>
        </w:rPr>
        <w:t xml:space="preserve"> </w:t>
      </w:r>
      <w:r w:rsidR="00C46E4A" w:rsidRPr="001377AB">
        <w:rPr>
          <w:rFonts w:ascii="Garamond" w:hAnsi="Garamond"/>
          <w:b/>
          <w:sz w:val="24"/>
          <w:szCs w:val="24"/>
        </w:rPr>
        <w:t xml:space="preserve">all </w:t>
      </w:r>
      <w:r w:rsidRPr="001377AB">
        <w:rPr>
          <w:rFonts w:ascii="Garamond" w:hAnsi="Garamond"/>
          <w:b/>
          <w:sz w:val="24"/>
          <w:szCs w:val="24"/>
        </w:rPr>
        <w:t>about? What does the EU do?</w:t>
      </w:r>
    </w:p>
    <w:p w14:paraId="334E048E" w14:textId="232DA85C" w:rsidR="00D413BC" w:rsidRDefault="00D413BC" w:rsidP="00D413BC">
      <w:pPr>
        <w:jc w:val="both"/>
        <w:rPr>
          <w:rFonts w:ascii="Garamond" w:hAnsi="Garamond"/>
          <w:sz w:val="24"/>
          <w:szCs w:val="24"/>
        </w:rPr>
      </w:pPr>
      <w:r w:rsidRPr="00D413BC">
        <w:rPr>
          <w:rFonts w:ascii="Garamond" w:hAnsi="Garamond"/>
          <w:sz w:val="24"/>
          <w:szCs w:val="24"/>
        </w:rPr>
        <w:t xml:space="preserve">In the last decade, the EU has been confronted with </w:t>
      </w:r>
      <w:proofErr w:type="gramStart"/>
      <w:r w:rsidRPr="00D413BC">
        <w:rPr>
          <w:rFonts w:ascii="Garamond" w:hAnsi="Garamond"/>
          <w:sz w:val="24"/>
          <w:szCs w:val="24"/>
        </w:rPr>
        <w:t>a number of</w:t>
      </w:r>
      <w:proofErr w:type="gramEnd"/>
      <w:r w:rsidRPr="00D413BC">
        <w:rPr>
          <w:rFonts w:ascii="Garamond" w:hAnsi="Garamond"/>
          <w:sz w:val="24"/>
          <w:szCs w:val="24"/>
        </w:rPr>
        <w:t xml:space="preserve"> </w:t>
      </w:r>
      <w:r w:rsidR="00633E6A">
        <w:rPr>
          <w:rFonts w:ascii="Garamond" w:hAnsi="Garamond"/>
          <w:sz w:val="24"/>
          <w:szCs w:val="24"/>
        </w:rPr>
        <w:t>serious</w:t>
      </w:r>
      <w:r w:rsidRPr="00D413BC">
        <w:rPr>
          <w:rFonts w:ascii="Garamond" w:hAnsi="Garamond"/>
          <w:sz w:val="24"/>
          <w:szCs w:val="24"/>
        </w:rPr>
        <w:t xml:space="preserve"> crises. These cris</w:t>
      </w:r>
      <w:r>
        <w:rPr>
          <w:rFonts w:ascii="Garamond" w:hAnsi="Garamond"/>
          <w:sz w:val="24"/>
          <w:szCs w:val="24"/>
        </w:rPr>
        <w:t xml:space="preserve">es have been reported prominently in the media. </w:t>
      </w:r>
      <w:r w:rsidR="00633E6A">
        <w:rPr>
          <w:rFonts w:ascii="Garamond" w:hAnsi="Garamond"/>
          <w:sz w:val="24"/>
          <w:szCs w:val="24"/>
        </w:rPr>
        <w:t xml:space="preserve">Some examples of </w:t>
      </w:r>
      <w:r w:rsidR="00EC2D05">
        <w:rPr>
          <w:rFonts w:ascii="Garamond" w:hAnsi="Garamond"/>
          <w:sz w:val="24"/>
          <w:szCs w:val="24"/>
        </w:rPr>
        <w:t xml:space="preserve">recent </w:t>
      </w:r>
      <w:r w:rsidR="00633E6A">
        <w:rPr>
          <w:rFonts w:ascii="Garamond" w:hAnsi="Garamond"/>
          <w:sz w:val="24"/>
          <w:szCs w:val="24"/>
        </w:rPr>
        <w:t>crises that the EU has</w:t>
      </w:r>
      <w:r w:rsidR="00D132AA">
        <w:rPr>
          <w:rFonts w:ascii="Garamond" w:hAnsi="Garamond"/>
          <w:sz w:val="24"/>
          <w:szCs w:val="24"/>
        </w:rPr>
        <w:t xml:space="preserve"> had</w:t>
      </w:r>
      <w:r w:rsidR="00633E6A">
        <w:rPr>
          <w:rFonts w:ascii="Garamond" w:hAnsi="Garamond"/>
          <w:sz w:val="24"/>
          <w:szCs w:val="24"/>
        </w:rPr>
        <w:t xml:space="preserve"> to deal with:</w:t>
      </w:r>
    </w:p>
    <w:p w14:paraId="4DDD0179" w14:textId="7698B648" w:rsidR="003D0A73" w:rsidRDefault="003D0A73" w:rsidP="003D0A73">
      <w:pPr>
        <w:pStyle w:val="ListParagraph"/>
        <w:numPr>
          <w:ilvl w:val="0"/>
          <w:numId w:val="8"/>
        </w:numPr>
        <w:jc w:val="both"/>
        <w:rPr>
          <w:rFonts w:ascii="Garamond" w:hAnsi="Garamond"/>
          <w:sz w:val="24"/>
          <w:szCs w:val="24"/>
        </w:rPr>
      </w:pPr>
      <w:r>
        <w:rPr>
          <w:rFonts w:ascii="Garamond" w:hAnsi="Garamond"/>
          <w:sz w:val="24"/>
          <w:szCs w:val="24"/>
        </w:rPr>
        <w:t xml:space="preserve">The </w:t>
      </w:r>
      <w:r w:rsidRPr="00633E6A">
        <w:rPr>
          <w:rFonts w:ascii="Garamond" w:hAnsi="Garamond"/>
          <w:b/>
          <w:sz w:val="24"/>
          <w:szCs w:val="24"/>
        </w:rPr>
        <w:t>refugee/migrant crisis</w:t>
      </w:r>
      <w:r>
        <w:rPr>
          <w:rFonts w:ascii="Garamond" w:hAnsi="Garamond"/>
          <w:sz w:val="24"/>
          <w:szCs w:val="24"/>
        </w:rPr>
        <w:t xml:space="preserve"> (2015–</w:t>
      </w:r>
      <w:r w:rsidR="00C60278">
        <w:rPr>
          <w:rFonts w:ascii="Garamond" w:hAnsi="Garamond"/>
          <w:sz w:val="24"/>
          <w:szCs w:val="24"/>
        </w:rPr>
        <w:t>to date</w:t>
      </w:r>
      <w:r>
        <w:rPr>
          <w:rFonts w:ascii="Garamond" w:hAnsi="Garamond"/>
          <w:sz w:val="24"/>
          <w:szCs w:val="24"/>
        </w:rPr>
        <w:t>): with wars in Syria</w:t>
      </w:r>
      <w:r w:rsidR="006376FB">
        <w:rPr>
          <w:rFonts w:ascii="Garamond" w:hAnsi="Garamond"/>
          <w:sz w:val="24"/>
          <w:szCs w:val="24"/>
        </w:rPr>
        <w:t>, Afghanistan</w:t>
      </w:r>
      <w:r w:rsidR="00C60278">
        <w:rPr>
          <w:rFonts w:ascii="Garamond" w:hAnsi="Garamond"/>
          <w:sz w:val="24"/>
          <w:szCs w:val="24"/>
        </w:rPr>
        <w:t>, Ukraine</w:t>
      </w:r>
      <w:r>
        <w:rPr>
          <w:rFonts w:ascii="Garamond" w:hAnsi="Garamond"/>
          <w:sz w:val="24"/>
          <w:szCs w:val="24"/>
        </w:rPr>
        <w:t xml:space="preserve"> and on the African continent, many refugees have tried and are trying to get into the EU. This has put pressure on its Member States – </w:t>
      </w:r>
      <w:proofErr w:type="gramStart"/>
      <w:r>
        <w:rPr>
          <w:rFonts w:ascii="Garamond" w:hAnsi="Garamond"/>
          <w:sz w:val="24"/>
          <w:szCs w:val="24"/>
        </w:rPr>
        <w:t>in particular on</w:t>
      </w:r>
      <w:proofErr w:type="gramEnd"/>
      <w:r>
        <w:rPr>
          <w:rFonts w:ascii="Garamond" w:hAnsi="Garamond"/>
          <w:sz w:val="24"/>
          <w:szCs w:val="24"/>
        </w:rPr>
        <w:t xml:space="preserve"> those Member States that form the external borders of the EU. </w:t>
      </w:r>
      <w:r w:rsidR="00C60278">
        <w:rPr>
          <w:rFonts w:ascii="Garamond" w:hAnsi="Garamond"/>
          <w:sz w:val="24"/>
          <w:szCs w:val="24"/>
        </w:rPr>
        <w:t>Because there</w:t>
      </w:r>
      <w:r>
        <w:rPr>
          <w:rFonts w:ascii="Garamond" w:hAnsi="Garamond"/>
          <w:sz w:val="24"/>
          <w:szCs w:val="24"/>
        </w:rPr>
        <w:t xml:space="preserve"> is </w:t>
      </w:r>
      <w:r w:rsidRPr="00A001A2">
        <w:rPr>
          <w:rFonts w:ascii="Garamond" w:hAnsi="Garamond"/>
          <w:b/>
          <w:sz w:val="24"/>
          <w:szCs w:val="24"/>
        </w:rPr>
        <w:t>free movement of persons</w:t>
      </w:r>
      <w:r>
        <w:rPr>
          <w:rFonts w:ascii="Garamond" w:hAnsi="Garamond"/>
          <w:sz w:val="24"/>
          <w:szCs w:val="24"/>
        </w:rPr>
        <w:t xml:space="preserve"> in the EU, there is pressure on the EU Member States to co-operate in deciding how to deal with the refugee crisis. The EU has made an agreement with Turkey. One of the most important internal measures has been to agree on the re-location of refugees from Italy and Greece to the other Member States. Some Member States are unwilling to take up refugees and the EU measures are a good test to see how loyal the Member States are to each other and to the EU (see the opposition of some Member States: Case C-643/15, </w:t>
      </w:r>
      <w:r w:rsidRPr="00633E6A">
        <w:rPr>
          <w:rFonts w:ascii="Garamond" w:hAnsi="Garamond"/>
          <w:i/>
          <w:sz w:val="24"/>
          <w:szCs w:val="24"/>
        </w:rPr>
        <w:t>Slovakia v Council</w:t>
      </w:r>
      <w:r>
        <w:rPr>
          <w:rFonts w:ascii="Garamond" w:hAnsi="Garamond"/>
          <w:sz w:val="24"/>
          <w:szCs w:val="24"/>
        </w:rPr>
        <w:t>)</w:t>
      </w:r>
    </w:p>
    <w:p w14:paraId="5BA195F4" w14:textId="77777777" w:rsidR="003D45D1" w:rsidRPr="003D45D1" w:rsidRDefault="003D45D1" w:rsidP="003D45D1">
      <w:pPr>
        <w:pStyle w:val="ListParagraph"/>
        <w:rPr>
          <w:rFonts w:ascii="Garamond" w:hAnsi="Garamond"/>
          <w:sz w:val="24"/>
          <w:szCs w:val="24"/>
        </w:rPr>
      </w:pPr>
    </w:p>
    <w:p w14:paraId="6102985E" w14:textId="09C827AF" w:rsidR="003D45D1" w:rsidRPr="00CD59E8" w:rsidRDefault="003D45D1" w:rsidP="00633E6A">
      <w:pPr>
        <w:pStyle w:val="ListParagraph"/>
        <w:numPr>
          <w:ilvl w:val="0"/>
          <w:numId w:val="8"/>
        </w:numPr>
        <w:jc w:val="both"/>
        <w:rPr>
          <w:rFonts w:ascii="Garamond" w:hAnsi="Garamond"/>
          <w:i/>
          <w:iCs/>
          <w:sz w:val="24"/>
          <w:szCs w:val="24"/>
        </w:rPr>
      </w:pPr>
      <w:r>
        <w:rPr>
          <w:rFonts w:ascii="Garamond" w:hAnsi="Garamond"/>
          <w:sz w:val="24"/>
          <w:szCs w:val="24"/>
        </w:rPr>
        <w:t xml:space="preserve">The </w:t>
      </w:r>
      <w:r w:rsidRPr="003D45D1">
        <w:rPr>
          <w:rFonts w:ascii="Garamond" w:hAnsi="Garamond"/>
          <w:b/>
          <w:sz w:val="24"/>
          <w:szCs w:val="24"/>
        </w:rPr>
        <w:t>rule of law</w:t>
      </w:r>
      <w:r>
        <w:rPr>
          <w:rFonts w:ascii="Garamond" w:hAnsi="Garamond"/>
          <w:sz w:val="24"/>
          <w:szCs w:val="24"/>
        </w:rPr>
        <w:t xml:space="preserve"> </w:t>
      </w:r>
      <w:r w:rsidR="00CD59E8" w:rsidRPr="00CD59E8">
        <w:rPr>
          <w:rFonts w:ascii="Garamond" w:hAnsi="Garamond"/>
          <w:b/>
          <w:bCs/>
          <w:sz w:val="24"/>
          <w:szCs w:val="24"/>
        </w:rPr>
        <w:t>crisis</w:t>
      </w:r>
      <w:r w:rsidR="00CD59E8">
        <w:rPr>
          <w:rFonts w:ascii="Garamond" w:hAnsi="Garamond"/>
          <w:sz w:val="24"/>
          <w:szCs w:val="24"/>
        </w:rPr>
        <w:t xml:space="preserve"> </w:t>
      </w:r>
      <w:r>
        <w:rPr>
          <w:rFonts w:ascii="Garamond" w:hAnsi="Garamond"/>
          <w:sz w:val="24"/>
          <w:szCs w:val="24"/>
        </w:rPr>
        <w:t>(2017</w:t>
      </w:r>
      <w:r w:rsidR="003D0A73">
        <w:rPr>
          <w:rFonts w:ascii="Garamond" w:hAnsi="Garamond"/>
          <w:sz w:val="24"/>
          <w:szCs w:val="24"/>
        </w:rPr>
        <w:t>–to date</w:t>
      </w:r>
      <w:r>
        <w:rPr>
          <w:rFonts w:ascii="Garamond" w:hAnsi="Garamond"/>
          <w:sz w:val="24"/>
          <w:szCs w:val="24"/>
        </w:rPr>
        <w:t>): the EU is often perceived as being about the internal market only</w:t>
      </w:r>
      <w:r w:rsidR="006376FB">
        <w:rPr>
          <w:rFonts w:ascii="Garamond" w:hAnsi="Garamond"/>
          <w:sz w:val="24"/>
          <w:szCs w:val="24"/>
        </w:rPr>
        <w:t xml:space="preserve"> – about trade and finance</w:t>
      </w:r>
      <w:r>
        <w:rPr>
          <w:rFonts w:ascii="Garamond" w:hAnsi="Garamond"/>
          <w:sz w:val="24"/>
          <w:szCs w:val="24"/>
        </w:rPr>
        <w:t xml:space="preserve">. But one of the most important aims of the EU is to promote </w:t>
      </w:r>
      <w:r w:rsidR="00CD59E8">
        <w:rPr>
          <w:rFonts w:ascii="Garamond" w:hAnsi="Garamond"/>
          <w:sz w:val="24"/>
          <w:szCs w:val="24"/>
        </w:rPr>
        <w:t>“</w:t>
      </w:r>
      <w:r>
        <w:rPr>
          <w:rFonts w:ascii="Garamond" w:hAnsi="Garamond"/>
          <w:sz w:val="24"/>
          <w:szCs w:val="24"/>
        </w:rPr>
        <w:t>the rule of law</w:t>
      </w:r>
      <w:r w:rsidR="00CD59E8">
        <w:rPr>
          <w:rFonts w:ascii="Garamond" w:hAnsi="Garamond"/>
          <w:sz w:val="24"/>
          <w:szCs w:val="24"/>
        </w:rPr>
        <w:t>”</w:t>
      </w:r>
      <w:r>
        <w:rPr>
          <w:rFonts w:ascii="Garamond" w:hAnsi="Garamond"/>
          <w:sz w:val="24"/>
          <w:szCs w:val="24"/>
        </w:rPr>
        <w:t xml:space="preserve"> in the EU</w:t>
      </w:r>
      <w:r w:rsidR="00D132AA">
        <w:rPr>
          <w:rFonts w:ascii="Garamond" w:hAnsi="Garamond"/>
          <w:sz w:val="24"/>
          <w:szCs w:val="24"/>
        </w:rPr>
        <w:t xml:space="preserve"> (</w:t>
      </w:r>
      <w:r w:rsidR="006376FB">
        <w:rPr>
          <w:rFonts w:ascii="Garamond" w:hAnsi="Garamond"/>
          <w:sz w:val="24"/>
          <w:szCs w:val="24"/>
        </w:rPr>
        <w:t xml:space="preserve">see </w:t>
      </w:r>
      <w:r w:rsidR="00D132AA">
        <w:rPr>
          <w:rFonts w:ascii="Garamond" w:hAnsi="Garamond"/>
          <w:sz w:val="24"/>
          <w:szCs w:val="24"/>
        </w:rPr>
        <w:t>Article</w:t>
      </w:r>
      <w:r w:rsidR="006376FB">
        <w:rPr>
          <w:rFonts w:ascii="Garamond" w:hAnsi="Garamond"/>
          <w:sz w:val="24"/>
          <w:szCs w:val="24"/>
        </w:rPr>
        <w:t>s</w:t>
      </w:r>
      <w:r w:rsidR="00D132AA">
        <w:rPr>
          <w:rFonts w:ascii="Garamond" w:hAnsi="Garamond"/>
          <w:sz w:val="24"/>
          <w:szCs w:val="24"/>
        </w:rPr>
        <w:t xml:space="preserve"> 2 and 7 TEU)</w:t>
      </w:r>
      <w:r w:rsidR="00CD59E8">
        <w:rPr>
          <w:rFonts w:ascii="Garamond" w:hAnsi="Garamond"/>
          <w:sz w:val="24"/>
          <w:szCs w:val="24"/>
        </w:rPr>
        <w:t xml:space="preserve">. </w:t>
      </w:r>
      <w:r>
        <w:rPr>
          <w:rFonts w:ascii="Garamond" w:hAnsi="Garamond"/>
          <w:sz w:val="24"/>
          <w:szCs w:val="24"/>
        </w:rPr>
        <w:t xml:space="preserve">You will study the rule of law in </w:t>
      </w:r>
      <w:r w:rsidR="00D132AA">
        <w:rPr>
          <w:rFonts w:ascii="Garamond" w:hAnsi="Garamond"/>
          <w:sz w:val="24"/>
          <w:szCs w:val="24"/>
        </w:rPr>
        <w:t xml:space="preserve">UK </w:t>
      </w:r>
      <w:r w:rsidR="00CD59E8">
        <w:rPr>
          <w:rFonts w:ascii="Garamond" w:hAnsi="Garamond"/>
          <w:sz w:val="24"/>
          <w:szCs w:val="24"/>
        </w:rPr>
        <w:t>C</w:t>
      </w:r>
      <w:r w:rsidR="00D132AA">
        <w:rPr>
          <w:rFonts w:ascii="Garamond" w:hAnsi="Garamond"/>
          <w:sz w:val="24"/>
          <w:szCs w:val="24"/>
        </w:rPr>
        <w:t xml:space="preserve">onstitutional </w:t>
      </w:r>
      <w:r w:rsidR="00CD59E8">
        <w:rPr>
          <w:rFonts w:ascii="Garamond" w:hAnsi="Garamond"/>
          <w:sz w:val="24"/>
          <w:szCs w:val="24"/>
        </w:rPr>
        <w:t>L</w:t>
      </w:r>
      <w:r w:rsidR="00D132AA">
        <w:rPr>
          <w:rFonts w:ascii="Garamond" w:hAnsi="Garamond"/>
          <w:sz w:val="24"/>
          <w:szCs w:val="24"/>
        </w:rPr>
        <w:t>aw</w:t>
      </w:r>
      <w:r w:rsidR="00CD59E8">
        <w:rPr>
          <w:rFonts w:ascii="Garamond" w:hAnsi="Garamond"/>
          <w:sz w:val="24"/>
          <w:szCs w:val="24"/>
        </w:rPr>
        <w:t>,</w:t>
      </w:r>
      <w:r w:rsidR="00D132AA">
        <w:rPr>
          <w:rFonts w:ascii="Garamond" w:hAnsi="Garamond"/>
          <w:sz w:val="24"/>
          <w:szCs w:val="24"/>
        </w:rPr>
        <w:t xml:space="preserve"> and you will find that the concept has</w:t>
      </w:r>
      <w:r w:rsidR="00E91350">
        <w:rPr>
          <w:rFonts w:ascii="Garamond" w:hAnsi="Garamond"/>
          <w:sz w:val="24"/>
          <w:szCs w:val="24"/>
        </w:rPr>
        <w:t xml:space="preserve"> been given</w:t>
      </w:r>
      <w:r w:rsidR="00D132AA">
        <w:rPr>
          <w:rFonts w:ascii="Garamond" w:hAnsi="Garamond"/>
          <w:sz w:val="24"/>
          <w:szCs w:val="24"/>
        </w:rPr>
        <w:t xml:space="preserve"> different meanings</w:t>
      </w:r>
      <w:r w:rsidR="00CD59E8">
        <w:rPr>
          <w:rFonts w:ascii="Garamond" w:hAnsi="Garamond"/>
          <w:sz w:val="24"/>
          <w:szCs w:val="24"/>
        </w:rPr>
        <w:t xml:space="preserve"> and interpretation</w:t>
      </w:r>
      <w:r w:rsidR="006376FB">
        <w:rPr>
          <w:rFonts w:ascii="Garamond" w:hAnsi="Garamond"/>
          <w:sz w:val="24"/>
          <w:szCs w:val="24"/>
        </w:rPr>
        <w:t>s</w:t>
      </w:r>
      <w:r w:rsidR="00D132AA">
        <w:rPr>
          <w:rFonts w:ascii="Garamond" w:hAnsi="Garamond"/>
          <w:sz w:val="24"/>
          <w:szCs w:val="24"/>
        </w:rPr>
        <w:t xml:space="preserve">. </w:t>
      </w:r>
      <w:r w:rsidR="00CD59E8">
        <w:rPr>
          <w:rFonts w:ascii="Garamond" w:hAnsi="Garamond"/>
          <w:sz w:val="24"/>
          <w:szCs w:val="24"/>
        </w:rPr>
        <w:t>However, as a minimum, the concept</w:t>
      </w:r>
      <w:r w:rsidR="00D132AA">
        <w:rPr>
          <w:rFonts w:ascii="Garamond" w:hAnsi="Garamond"/>
          <w:sz w:val="24"/>
          <w:szCs w:val="24"/>
        </w:rPr>
        <w:t xml:space="preserve"> means that the institutions of the State (and the EU) are bound to comply with fundamental rules of law, such as the separation of powers and fundamental human rights. In Poland, the current government has changed the law in such a way that the government is </w:t>
      </w:r>
      <w:proofErr w:type="gramStart"/>
      <w:r w:rsidR="00D132AA">
        <w:rPr>
          <w:rFonts w:ascii="Garamond" w:hAnsi="Garamond"/>
          <w:sz w:val="24"/>
          <w:szCs w:val="24"/>
        </w:rPr>
        <w:t>in a position</w:t>
      </w:r>
      <w:proofErr w:type="gramEnd"/>
      <w:r w:rsidR="00D132AA">
        <w:rPr>
          <w:rFonts w:ascii="Garamond" w:hAnsi="Garamond"/>
          <w:sz w:val="24"/>
          <w:szCs w:val="24"/>
        </w:rPr>
        <w:t xml:space="preserve"> to appoint the judges of the Constitutional Court. </w:t>
      </w:r>
      <w:r w:rsidR="00572DEA">
        <w:rPr>
          <w:rFonts w:ascii="Garamond" w:hAnsi="Garamond"/>
          <w:sz w:val="24"/>
          <w:szCs w:val="24"/>
        </w:rPr>
        <w:t xml:space="preserve">Similarly, a disciplinary tribunal </w:t>
      </w:r>
      <w:r w:rsidR="001F69EA">
        <w:rPr>
          <w:rFonts w:ascii="Garamond" w:hAnsi="Garamond"/>
          <w:sz w:val="24"/>
          <w:szCs w:val="24"/>
        </w:rPr>
        <w:t>has been</w:t>
      </w:r>
      <w:r w:rsidR="00572DEA">
        <w:rPr>
          <w:rFonts w:ascii="Garamond" w:hAnsi="Garamond"/>
          <w:sz w:val="24"/>
          <w:szCs w:val="24"/>
        </w:rPr>
        <w:t xml:space="preserve"> created to supervise the activities of judges</w:t>
      </w:r>
      <w:r w:rsidR="006376FB">
        <w:rPr>
          <w:rFonts w:ascii="Garamond" w:hAnsi="Garamond"/>
          <w:sz w:val="24"/>
          <w:szCs w:val="24"/>
        </w:rPr>
        <w:t xml:space="preserve"> in a way which </w:t>
      </w:r>
      <w:r w:rsidR="001F69EA">
        <w:rPr>
          <w:rFonts w:ascii="Garamond" w:hAnsi="Garamond"/>
          <w:sz w:val="24"/>
          <w:szCs w:val="24"/>
        </w:rPr>
        <w:t>does</w:t>
      </w:r>
      <w:r w:rsidR="006376FB">
        <w:rPr>
          <w:rFonts w:ascii="Garamond" w:hAnsi="Garamond"/>
          <w:sz w:val="24"/>
          <w:szCs w:val="24"/>
        </w:rPr>
        <w:t xml:space="preserve"> not guarantee the independence of judges</w:t>
      </w:r>
      <w:r w:rsidR="00572DEA">
        <w:rPr>
          <w:rFonts w:ascii="Garamond" w:hAnsi="Garamond"/>
          <w:sz w:val="24"/>
          <w:szCs w:val="24"/>
        </w:rPr>
        <w:t xml:space="preserve">. </w:t>
      </w:r>
      <w:r w:rsidR="00D132AA">
        <w:rPr>
          <w:rFonts w:ascii="Garamond" w:hAnsi="Garamond"/>
          <w:sz w:val="24"/>
          <w:szCs w:val="24"/>
        </w:rPr>
        <w:t xml:space="preserve">In Hungary, the </w:t>
      </w:r>
      <w:r w:rsidR="00572DEA">
        <w:rPr>
          <w:rFonts w:ascii="Garamond" w:hAnsi="Garamond"/>
          <w:sz w:val="24"/>
          <w:szCs w:val="24"/>
        </w:rPr>
        <w:t>Central European University was forced to leave the country and re-locate to Austria</w:t>
      </w:r>
      <w:r w:rsidR="00D132AA">
        <w:rPr>
          <w:rFonts w:ascii="Garamond" w:hAnsi="Garamond"/>
          <w:sz w:val="24"/>
          <w:szCs w:val="24"/>
        </w:rPr>
        <w:t xml:space="preserve">. </w:t>
      </w:r>
      <w:r w:rsidR="00CD59E8">
        <w:rPr>
          <w:rFonts w:ascii="Garamond" w:hAnsi="Garamond"/>
          <w:sz w:val="24"/>
          <w:szCs w:val="24"/>
        </w:rPr>
        <w:t xml:space="preserve">Furthermore, the government has threated to reduce the fundamental rights protection of certain minority groups. </w:t>
      </w:r>
      <w:r w:rsidR="00D132AA">
        <w:rPr>
          <w:rFonts w:ascii="Garamond" w:hAnsi="Garamond"/>
          <w:sz w:val="24"/>
          <w:szCs w:val="24"/>
        </w:rPr>
        <w:t xml:space="preserve">The EU (in particular, the European Commission) </w:t>
      </w:r>
      <w:r w:rsidR="00572DEA">
        <w:rPr>
          <w:rFonts w:ascii="Garamond" w:hAnsi="Garamond"/>
          <w:sz w:val="24"/>
          <w:szCs w:val="24"/>
        </w:rPr>
        <w:t>has consistently tried</w:t>
      </w:r>
      <w:r w:rsidR="00D132AA">
        <w:rPr>
          <w:rFonts w:ascii="Garamond" w:hAnsi="Garamond"/>
          <w:sz w:val="24"/>
          <w:szCs w:val="24"/>
        </w:rPr>
        <w:t xml:space="preserve"> to force these Member States to comply with the rule of law</w:t>
      </w:r>
      <w:r w:rsidR="00572DEA">
        <w:rPr>
          <w:rFonts w:ascii="Garamond" w:hAnsi="Garamond"/>
          <w:sz w:val="24"/>
          <w:szCs w:val="24"/>
        </w:rPr>
        <w:t xml:space="preserve"> (see, for example, C-</w:t>
      </w:r>
      <w:r w:rsidR="00CD59E8">
        <w:rPr>
          <w:rFonts w:ascii="Garamond" w:hAnsi="Garamond"/>
          <w:sz w:val="24"/>
          <w:szCs w:val="24"/>
        </w:rPr>
        <w:t xml:space="preserve">182/18, </w:t>
      </w:r>
      <w:r w:rsidR="00CD59E8" w:rsidRPr="00CD59E8">
        <w:rPr>
          <w:rFonts w:ascii="Garamond" w:hAnsi="Garamond"/>
          <w:i/>
          <w:iCs/>
          <w:sz w:val="24"/>
          <w:szCs w:val="24"/>
        </w:rPr>
        <w:t>Commission v Poland</w:t>
      </w:r>
      <w:r w:rsidR="00CD59E8">
        <w:rPr>
          <w:rFonts w:ascii="Garamond" w:hAnsi="Garamond"/>
          <w:sz w:val="24"/>
          <w:szCs w:val="24"/>
        </w:rPr>
        <w:t xml:space="preserve">; C-619/18, </w:t>
      </w:r>
      <w:r w:rsidR="00CD59E8" w:rsidRPr="00CD59E8">
        <w:rPr>
          <w:rFonts w:ascii="Garamond" w:hAnsi="Garamond"/>
          <w:i/>
          <w:iCs/>
          <w:sz w:val="24"/>
          <w:szCs w:val="24"/>
        </w:rPr>
        <w:t>Commission v Poland</w:t>
      </w:r>
      <w:r w:rsidR="00CD59E8">
        <w:rPr>
          <w:rFonts w:ascii="Garamond" w:hAnsi="Garamond"/>
          <w:sz w:val="24"/>
          <w:szCs w:val="24"/>
        </w:rPr>
        <w:t xml:space="preserve"> and C-791-19, </w:t>
      </w:r>
      <w:r w:rsidR="00CD59E8" w:rsidRPr="00CD59E8">
        <w:rPr>
          <w:rFonts w:ascii="Garamond" w:hAnsi="Garamond"/>
          <w:i/>
          <w:iCs/>
          <w:sz w:val="24"/>
          <w:szCs w:val="24"/>
        </w:rPr>
        <w:t>Commission v Poland</w:t>
      </w:r>
      <w:r w:rsidR="00CD59E8">
        <w:rPr>
          <w:rFonts w:ascii="Garamond" w:hAnsi="Garamond"/>
          <w:sz w:val="24"/>
          <w:szCs w:val="24"/>
        </w:rPr>
        <w:t>).</w:t>
      </w:r>
    </w:p>
    <w:p w14:paraId="76453236" w14:textId="77777777" w:rsidR="00A12D73" w:rsidRPr="00A12D73" w:rsidRDefault="00A12D73" w:rsidP="00A12D73">
      <w:pPr>
        <w:pStyle w:val="ListParagraph"/>
        <w:rPr>
          <w:rFonts w:ascii="Garamond" w:hAnsi="Garamond"/>
          <w:sz w:val="24"/>
          <w:szCs w:val="24"/>
        </w:rPr>
      </w:pPr>
    </w:p>
    <w:p w14:paraId="7ED1E887" w14:textId="4FAB1404" w:rsidR="00EC2D05" w:rsidRDefault="00EC2D05" w:rsidP="00633E6A">
      <w:pPr>
        <w:pStyle w:val="ListParagraph"/>
        <w:numPr>
          <w:ilvl w:val="0"/>
          <w:numId w:val="8"/>
        </w:numPr>
        <w:jc w:val="both"/>
        <w:rPr>
          <w:rFonts w:ascii="Garamond" w:hAnsi="Garamond"/>
          <w:sz w:val="24"/>
          <w:szCs w:val="24"/>
        </w:rPr>
      </w:pPr>
      <w:r>
        <w:rPr>
          <w:rFonts w:ascii="Garamond" w:hAnsi="Garamond"/>
          <w:sz w:val="24"/>
          <w:szCs w:val="24"/>
        </w:rPr>
        <w:t xml:space="preserve">The </w:t>
      </w:r>
      <w:r w:rsidRPr="00EC2D05">
        <w:rPr>
          <w:rFonts w:ascii="Garamond" w:hAnsi="Garamond"/>
          <w:b/>
          <w:bCs/>
          <w:sz w:val="24"/>
          <w:szCs w:val="24"/>
        </w:rPr>
        <w:t xml:space="preserve">climate </w:t>
      </w:r>
      <w:r w:rsidRPr="001F44D2">
        <w:rPr>
          <w:rFonts w:ascii="Garamond" w:hAnsi="Garamond"/>
          <w:b/>
          <w:bCs/>
          <w:sz w:val="24"/>
          <w:szCs w:val="24"/>
        </w:rPr>
        <w:t>change crisis</w:t>
      </w:r>
      <w:r>
        <w:rPr>
          <w:rFonts w:ascii="Garamond" w:hAnsi="Garamond"/>
          <w:sz w:val="24"/>
          <w:szCs w:val="24"/>
        </w:rPr>
        <w:t xml:space="preserve">: in the last decades, it has become clear that rapid change is necessary to </w:t>
      </w:r>
      <w:r w:rsidR="008741AC">
        <w:rPr>
          <w:rFonts w:ascii="Garamond" w:hAnsi="Garamond"/>
          <w:sz w:val="24"/>
          <w:szCs w:val="24"/>
        </w:rPr>
        <w:t>hold global warming within the critical limit of 1.5 ºC</w:t>
      </w:r>
      <w:r>
        <w:rPr>
          <w:rFonts w:ascii="Garamond" w:hAnsi="Garamond"/>
          <w:sz w:val="24"/>
          <w:szCs w:val="24"/>
        </w:rPr>
        <w:t>. Important efforts have been</w:t>
      </w:r>
      <w:r w:rsidR="008741AC">
        <w:rPr>
          <w:rFonts w:ascii="Garamond" w:hAnsi="Garamond"/>
          <w:sz w:val="24"/>
          <w:szCs w:val="24"/>
        </w:rPr>
        <w:t xml:space="preserve"> made</w:t>
      </w:r>
      <w:r>
        <w:rPr>
          <w:rFonts w:ascii="Garamond" w:hAnsi="Garamond"/>
          <w:sz w:val="24"/>
          <w:szCs w:val="24"/>
        </w:rPr>
        <w:t xml:space="preserve"> at the international level, for example by the Paris Agreement in 2015. Because the </w:t>
      </w:r>
      <w:r w:rsidR="00C60278">
        <w:rPr>
          <w:rFonts w:ascii="Garamond" w:hAnsi="Garamond"/>
          <w:sz w:val="24"/>
          <w:szCs w:val="24"/>
        </w:rPr>
        <w:t xml:space="preserve">EU </w:t>
      </w:r>
      <w:r>
        <w:rPr>
          <w:rFonts w:ascii="Garamond" w:hAnsi="Garamond"/>
          <w:sz w:val="24"/>
          <w:szCs w:val="24"/>
        </w:rPr>
        <w:t xml:space="preserve">Member States are all part of the same internal market, and goods and services can move freely in the EU, it is important that </w:t>
      </w:r>
      <w:r w:rsidR="00C60278">
        <w:rPr>
          <w:rFonts w:ascii="Garamond" w:hAnsi="Garamond"/>
          <w:sz w:val="24"/>
          <w:szCs w:val="24"/>
        </w:rPr>
        <w:t>they</w:t>
      </w:r>
      <w:r>
        <w:rPr>
          <w:rFonts w:ascii="Garamond" w:hAnsi="Garamond"/>
          <w:sz w:val="24"/>
          <w:szCs w:val="24"/>
        </w:rPr>
        <w:t xml:space="preserve"> coordinate their efforts to improve environmental protection. </w:t>
      </w:r>
      <w:r w:rsidR="00C60278">
        <w:rPr>
          <w:rFonts w:ascii="Garamond" w:hAnsi="Garamond"/>
          <w:sz w:val="24"/>
          <w:szCs w:val="24"/>
        </w:rPr>
        <w:t>Therefore,</w:t>
      </w:r>
      <w:r>
        <w:rPr>
          <w:rFonts w:ascii="Garamond" w:hAnsi="Garamond"/>
          <w:sz w:val="24"/>
          <w:szCs w:val="24"/>
        </w:rPr>
        <w:t xml:space="preserve"> the EU has</w:t>
      </w:r>
      <w:r w:rsidR="00C60278">
        <w:rPr>
          <w:rFonts w:ascii="Garamond" w:hAnsi="Garamond"/>
          <w:sz w:val="24"/>
          <w:szCs w:val="24"/>
        </w:rPr>
        <w:t xml:space="preserve"> been given</w:t>
      </w:r>
      <w:r>
        <w:rPr>
          <w:rFonts w:ascii="Garamond" w:hAnsi="Garamond"/>
          <w:sz w:val="24"/>
          <w:szCs w:val="24"/>
        </w:rPr>
        <w:t xml:space="preserve"> </w:t>
      </w:r>
      <w:proofErr w:type="gramStart"/>
      <w:r>
        <w:rPr>
          <w:rFonts w:ascii="Garamond" w:hAnsi="Garamond"/>
          <w:sz w:val="24"/>
          <w:szCs w:val="24"/>
        </w:rPr>
        <w:t>a number of</w:t>
      </w:r>
      <w:proofErr w:type="gramEnd"/>
      <w:r>
        <w:rPr>
          <w:rFonts w:ascii="Garamond" w:hAnsi="Garamond"/>
          <w:sz w:val="24"/>
          <w:szCs w:val="24"/>
        </w:rPr>
        <w:t xml:space="preserve"> competences (powers) to adopt rules to improve environmental protection</w:t>
      </w:r>
      <w:r w:rsidR="001F44D2">
        <w:rPr>
          <w:rFonts w:ascii="Garamond" w:hAnsi="Garamond"/>
          <w:sz w:val="24"/>
          <w:szCs w:val="24"/>
        </w:rPr>
        <w:t xml:space="preserve"> (</w:t>
      </w:r>
      <w:r w:rsidR="00C60278">
        <w:rPr>
          <w:rFonts w:ascii="Garamond" w:hAnsi="Garamond"/>
          <w:sz w:val="24"/>
          <w:szCs w:val="24"/>
        </w:rPr>
        <w:t xml:space="preserve">see </w:t>
      </w:r>
      <w:r w:rsidR="001F44D2">
        <w:rPr>
          <w:rFonts w:ascii="Garamond" w:hAnsi="Garamond"/>
          <w:sz w:val="24"/>
          <w:szCs w:val="24"/>
        </w:rPr>
        <w:t>Article</w:t>
      </w:r>
      <w:r w:rsidR="00906246">
        <w:rPr>
          <w:rFonts w:ascii="Garamond" w:hAnsi="Garamond"/>
          <w:sz w:val="24"/>
          <w:szCs w:val="24"/>
        </w:rPr>
        <w:t>s</w:t>
      </w:r>
      <w:r w:rsidR="001F44D2">
        <w:rPr>
          <w:rFonts w:ascii="Garamond" w:hAnsi="Garamond"/>
          <w:sz w:val="24"/>
          <w:szCs w:val="24"/>
        </w:rPr>
        <w:t xml:space="preserve"> 191</w:t>
      </w:r>
      <w:r w:rsidR="00906246">
        <w:rPr>
          <w:rFonts w:ascii="Garamond" w:hAnsi="Garamond"/>
          <w:sz w:val="24"/>
          <w:szCs w:val="24"/>
        </w:rPr>
        <w:t>-192</w:t>
      </w:r>
      <w:r w:rsidR="001F44D2">
        <w:rPr>
          <w:rFonts w:ascii="Garamond" w:hAnsi="Garamond"/>
          <w:sz w:val="24"/>
          <w:szCs w:val="24"/>
        </w:rPr>
        <w:t xml:space="preserve"> TFEU)</w:t>
      </w:r>
      <w:r>
        <w:rPr>
          <w:rFonts w:ascii="Garamond" w:hAnsi="Garamond"/>
          <w:sz w:val="24"/>
          <w:szCs w:val="24"/>
        </w:rPr>
        <w:t>.</w:t>
      </w:r>
      <w:r w:rsidR="001F44D2">
        <w:rPr>
          <w:rFonts w:ascii="Garamond" w:hAnsi="Garamond"/>
          <w:sz w:val="24"/>
          <w:szCs w:val="24"/>
        </w:rPr>
        <w:t xml:space="preserve"> For example, the EU has adopted rules which require national authorities to carry out environmental impact assessments, and rules which require Member States to reduce </w:t>
      </w:r>
      <w:r w:rsidR="001F44D2">
        <w:rPr>
          <w:rFonts w:ascii="Garamond" w:hAnsi="Garamond"/>
          <w:sz w:val="24"/>
          <w:szCs w:val="24"/>
        </w:rPr>
        <w:lastRenderedPageBreak/>
        <w:t>emissions.</w:t>
      </w:r>
      <w:r>
        <w:rPr>
          <w:rFonts w:ascii="Garamond" w:hAnsi="Garamond"/>
          <w:sz w:val="24"/>
          <w:szCs w:val="24"/>
        </w:rPr>
        <w:t xml:space="preserve"> These rules can be enforced by individuals before the national court</w:t>
      </w:r>
      <w:r w:rsidR="00C60278">
        <w:rPr>
          <w:rFonts w:ascii="Garamond" w:hAnsi="Garamond"/>
          <w:sz w:val="24"/>
          <w:szCs w:val="24"/>
        </w:rPr>
        <w:t>s</w:t>
      </w:r>
      <w:r>
        <w:rPr>
          <w:rFonts w:ascii="Garamond" w:hAnsi="Garamond"/>
          <w:sz w:val="24"/>
          <w:szCs w:val="24"/>
        </w:rPr>
        <w:t>. As such, EU law has played an important part in strategic litigation by climate activists (see, for example,</w:t>
      </w:r>
      <w:r w:rsidR="001F44D2">
        <w:rPr>
          <w:rFonts w:ascii="Garamond" w:hAnsi="Garamond"/>
          <w:sz w:val="24"/>
          <w:szCs w:val="24"/>
        </w:rPr>
        <w:t xml:space="preserve"> C-237/07,</w:t>
      </w:r>
      <w:r>
        <w:rPr>
          <w:rFonts w:ascii="Garamond" w:hAnsi="Garamond"/>
          <w:sz w:val="24"/>
          <w:szCs w:val="24"/>
        </w:rPr>
        <w:t xml:space="preserve"> </w:t>
      </w:r>
      <w:proofErr w:type="spellStart"/>
      <w:r w:rsidRPr="001F44D2">
        <w:rPr>
          <w:rFonts w:ascii="Garamond" w:hAnsi="Garamond"/>
          <w:i/>
          <w:iCs/>
          <w:sz w:val="24"/>
          <w:szCs w:val="24"/>
        </w:rPr>
        <w:t>Janecek</w:t>
      </w:r>
      <w:proofErr w:type="spellEnd"/>
      <w:r w:rsidR="001F44D2">
        <w:rPr>
          <w:rFonts w:ascii="Garamond" w:hAnsi="Garamond"/>
          <w:sz w:val="24"/>
          <w:szCs w:val="24"/>
        </w:rPr>
        <w:t xml:space="preserve">). But the EU can never be the sole actor when it comes to environmental protection. The EU </w:t>
      </w:r>
      <w:proofErr w:type="gramStart"/>
      <w:r w:rsidR="001F44D2">
        <w:rPr>
          <w:rFonts w:ascii="Garamond" w:hAnsi="Garamond"/>
          <w:sz w:val="24"/>
          <w:szCs w:val="24"/>
        </w:rPr>
        <w:t>has to</w:t>
      </w:r>
      <w:proofErr w:type="gramEnd"/>
      <w:r w:rsidR="001F44D2">
        <w:rPr>
          <w:rFonts w:ascii="Garamond" w:hAnsi="Garamond"/>
          <w:sz w:val="24"/>
          <w:szCs w:val="24"/>
        </w:rPr>
        <w:t xml:space="preserve"> interact at the international level with </w:t>
      </w:r>
      <w:r w:rsidR="00C60278">
        <w:rPr>
          <w:rFonts w:ascii="Garamond" w:hAnsi="Garamond"/>
          <w:sz w:val="24"/>
          <w:szCs w:val="24"/>
        </w:rPr>
        <w:t xml:space="preserve">non-EU Member States and </w:t>
      </w:r>
      <w:r w:rsidR="001F44D2">
        <w:rPr>
          <w:rFonts w:ascii="Garamond" w:hAnsi="Garamond"/>
          <w:sz w:val="24"/>
          <w:szCs w:val="24"/>
        </w:rPr>
        <w:t>organisations such as the UN to agree on the necessary measures to protect the environment</w:t>
      </w:r>
      <w:r w:rsidR="00051709">
        <w:rPr>
          <w:rFonts w:ascii="Garamond" w:hAnsi="Garamond"/>
          <w:sz w:val="24"/>
          <w:szCs w:val="24"/>
        </w:rPr>
        <w:t xml:space="preserve"> and to achieve climate neutrality.</w:t>
      </w:r>
    </w:p>
    <w:p w14:paraId="55D26C2B" w14:textId="77777777" w:rsidR="00EC2D05" w:rsidRPr="00EC2D05" w:rsidRDefault="00EC2D05" w:rsidP="00EC2D05">
      <w:pPr>
        <w:pStyle w:val="ListParagraph"/>
        <w:rPr>
          <w:rFonts w:ascii="Garamond" w:hAnsi="Garamond"/>
          <w:sz w:val="24"/>
          <w:szCs w:val="24"/>
        </w:rPr>
      </w:pPr>
    </w:p>
    <w:p w14:paraId="63776406" w14:textId="5A70120B" w:rsidR="00A12D73" w:rsidRDefault="00A12D73" w:rsidP="00633E6A">
      <w:pPr>
        <w:pStyle w:val="ListParagraph"/>
        <w:numPr>
          <w:ilvl w:val="0"/>
          <w:numId w:val="8"/>
        </w:numPr>
        <w:jc w:val="both"/>
        <w:rPr>
          <w:rFonts w:ascii="Garamond" w:hAnsi="Garamond"/>
          <w:sz w:val="24"/>
          <w:szCs w:val="24"/>
        </w:rPr>
      </w:pPr>
      <w:r>
        <w:rPr>
          <w:rFonts w:ascii="Garamond" w:hAnsi="Garamond"/>
          <w:sz w:val="24"/>
          <w:szCs w:val="24"/>
        </w:rPr>
        <w:t xml:space="preserve">The </w:t>
      </w:r>
      <w:r w:rsidRPr="00CD59E8">
        <w:rPr>
          <w:rFonts w:ascii="Garamond" w:hAnsi="Garamond"/>
          <w:b/>
          <w:bCs/>
          <w:sz w:val="24"/>
          <w:szCs w:val="24"/>
        </w:rPr>
        <w:t>corona pandemic</w:t>
      </w:r>
      <w:r>
        <w:rPr>
          <w:rFonts w:ascii="Garamond" w:hAnsi="Garamond"/>
          <w:sz w:val="24"/>
          <w:szCs w:val="24"/>
        </w:rPr>
        <w:t xml:space="preserve"> (2020–to date):</w:t>
      </w:r>
      <w:r w:rsidR="003D0A73">
        <w:rPr>
          <w:rFonts w:ascii="Garamond" w:hAnsi="Garamond"/>
          <w:sz w:val="24"/>
          <w:szCs w:val="24"/>
        </w:rPr>
        <w:t xml:space="preserve"> the corona pandemic has been one of the main challenges for the EU in the last years. </w:t>
      </w:r>
      <w:proofErr w:type="gramStart"/>
      <w:r w:rsidR="003D0A73">
        <w:rPr>
          <w:rFonts w:ascii="Garamond" w:hAnsi="Garamond"/>
          <w:sz w:val="24"/>
          <w:szCs w:val="24"/>
        </w:rPr>
        <w:t>It is clear that the</w:t>
      </w:r>
      <w:proofErr w:type="gramEnd"/>
      <w:r w:rsidR="003D0A73">
        <w:rPr>
          <w:rFonts w:ascii="Garamond" w:hAnsi="Garamond"/>
          <w:sz w:val="24"/>
          <w:szCs w:val="24"/>
        </w:rPr>
        <w:t xml:space="preserve"> virus does not respect borders</w:t>
      </w:r>
      <w:r w:rsidR="006376FB">
        <w:rPr>
          <w:rFonts w:ascii="Garamond" w:hAnsi="Garamond"/>
          <w:sz w:val="24"/>
          <w:szCs w:val="24"/>
        </w:rPr>
        <w:t xml:space="preserve"> between States</w:t>
      </w:r>
      <w:r w:rsidR="003D0A73">
        <w:rPr>
          <w:rFonts w:ascii="Garamond" w:hAnsi="Garamond"/>
          <w:sz w:val="24"/>
          <w:szCs w:val="24"/>
        </w:rPr>
        <w:t xml:space="preserve">. </w:t>
      </w:r>
      <w:r w:rsidR="006376FB">
        <w:rPr>
          <w:rFonts w:ascii="Garamond" w:hAnsi="Garamond"/>
          <w:sz w:val="24"/>
          <w:szCs w:val="24"/>
        </w:rPr>
        <w:t>T</w:t>
      </w:r>
      <w:r w:rsidR="003D0A73">
        <w:rPr>
          <w:rFonts w:ascii="Garamond" w:hAnsi="Garamond"/>
          <w:sz w:val="24"/>
          <w:szCs w:val="24"/>
        </w:rPr>
        <w:t xml:space="preserve">he concept of free movement (on which the EU is founded) could make a real contribution to the spreading of the virus from one country to another. As a result, free movement between Member States has had to be </w:t>
      </w:r>
      <w:r w:rsidR="006376FB">
        <w:rPr>
          <w:rFonts w:ascii="Garamond" w:hAnsi="Garamond"/>
          <w:sz w:val="24"/>
          <w:szCs w:val="24"/>
        </w:rPr>
        <w:t>restricted</w:t>
      </w:r>
      <w:r w:rsidR="003D0A73">
        <w:rPr>
          <w:rFonts w:ascii="Garamond" w:hAnsi="Garamond"/>
          <w:sz w:val="24"/>
          <w:szCs w:val="24"/>
        </w:rPr>
        <w:t>. The EU has adopted common rules on the requirements to travel between Member States. However, because the EU’s powers in the field of public health are limited (</w:t>
      </w:r>
      <w:r w:rsidR="0039772F">
        <w:rPr>
          <w:rFonts w:ascii="Garamond" w:hAnsi="Garamond"/>
          <w:sz w:val="24"/>
          <w:szCs w:val="24"/>
        </w:rPr>
        <w:t xml:space="preserve">see </w:t>
      </w:r>
      <w:r w:rsidR="003D0A73">
        <w:rPr>
          <w:rFonts w:ascii="Garamond" w:hAnsi="Garamond"/>
          <w:sz w:val="24"/>
          <w:szCs w:val="24"/>
        </w:rPr>
        <w:t xml:space="preserve">Article 168 TFEU), it has been difficult for the EU to become one of the key actors in the pandemic. Moreover, the EU has played an active role in co-ordinating the Member States’ efforts to buy vaccines in such a way that there would not be (too much) competition between Member States. </w:t>
      </w:r>
    </w:p>
    <w:p w14:paraId="4F8643D6" w14:textId="77777777" w:rsidR="00EC2D05" w:rsidRPr="00EC2D05" w:rsidRDefault="00EC2D05" w:rsidP="00EC2D05">
      <w:pPr>
        <w:pStyle w:val="ListParagraph"/>
        <w:rPr>
          <w:rFonts w:ascii="Garamond" w:hAnsi="Garamond"/>
          <w:sz w:val="24"/>
          <w:szCs w:val="24"/>
        </w:rPr>
      </w:pPr>
    </w:p>
    <w:p w14:paraId="1C7855F4" w14:textId="267C6C1E" w:rsidR="00EC2D05" w:rsidRDefault="00EC2D05" w:rsidP="00633E6A">
      <w:pPr>
        <w:pStyle w:val="ListParagraph"/>
        <w:numPr>
          <w:ilvl w:val="0"/>
          <w:numId w:val="8"/>
        </w:numPr>
        <w:jc w:val="both"/>
        <w:rPr>
          <w:rFonts w:ascii="Garamond" w:hAnsi="Garamond"/>
          <w:sz w:val="24"/>
          <w:szCs w:val="24"/>
        </w:rPr>
      </w:pPr>
      <w:r>
        <w:rPr>
          <w:rFonts w:ascii="Garamond" w:hAnsi="Garamond"/>
          <w:sz w:val="24"/>
          <w:szCs w:val="24"/>
        </w:rPr>
        <w:t xml:space="preserve">The </w:t>
      </w:r>
      <w:r w:rsidRPr="00EC2D05">
        <w:rPr>
          <w:rFonts w:ascii="Garamond" w:hAnsi="Garamond"/>
          <w:b/>
          <w:bCs/>
          <w:sz w:val="24"/>
          <w:szCs w:val="24"/>
        </w:rPr>
        <w:t>war in Ukraine</w:t>
      </w:r>
      <w:r>
        <w:rPr>
          <w:rFonts w:ascii="Garamond" w:hAnsi="Garamond"/>
          <w:sz w:val="24"/>
          <w:szCs w:val="24"/>
        </w:rPr>
        <w:t xml:space="preserve"> (2022–to date)</w:t>
      </w:r>
      <w:r w:rsidR="001F44D2">
        <w:rPr>
          <w:rFonts w:ascii="Garamond" w:hAnsi="Garamond"/>
          <w:sz w:val="24"/>
          <w:szCs w:val="24"/>
        </w:rPr>
        <w:t>: in February 2022, Russia invaded Ukraine. From early on, Ukraine has received support from the EU, and the EU has adopted several sanctions against the Russian State and against Russian individuals. Moreover, the EU has initiated the process for Ukraine to become a</w:t>
      </w:r>
      <w:r w:rsidR="00C60278">
        <w:rPr>
          <w:rFonts w:ascii="Garamond" w:hAnsi="Garamond"/>
          <w:sz w:val="24"/>
          <w:szCs w:val="24"/>
        </w:rPr>
        <w:t>n EU</w:t>
      </w:r>
      <w:r w:rsidR="001F44D2">
        <w:rPr>
          <w:rFonts w:ascii="Garamond" w:hAnsi="Garamond"/>
          <w:sz w:val="24"/>
          <w:szCs w:val="24"/>
        </w:rPr>
        <w:t xml:space="preserve"> Member State. Although this process is likely to take time, it provides an important message: if the </w:t>
      </w:r>
      <w:proofErr w:type="gramStart"/>
      <w:r w:rsidR="001F44D2">
        <w:rPr>
          <w:rFonts w:ascii="Garamond" w:hAnsi="Garamond"/>
          <w:sz w:val="24"/>
          <w:szCs w:val="24"/>
        </w:rPr>
        <w:t xml:space="preserve">ultimate </w:t>
      </w:r>
      <w:r w:rsidR="00C60278">
        <w:rPr>
          <w:rFonts w:ascii="Garamond" w:hAnsi="Garamond"/>
          <w:sz w:val="24"/>
          <w:szCs w:val="24"/>
        </w:rPr>
        <w:t>aim</w:t>
      </w:r>
      <w:proofErr w:type="gramEnd"/>
      <w:r w:rsidR="001F44D2">
        <w:rPr>
          <w:rFonts w:ascii="Garamond" w:hAnsi="Garamond"/>
          <w:sz w:val="24"/>
          <w:szCs w:val="24"/>
        </w:rPr>
        <w:t xml:space="preserve"> of the EU is to promote and guarantee peace, the EU has to make a</w:t>
      </w:r>
      <w:r w:rsidR="00C60278">
        <w:rPr>
          <w:rFonts w:ascii="Garamond" w:hAnsi="Garamond"/>
          <w:sz w:val="24"/>
          <w:szCs w:val="24"/>
        </w:rPr>
        <w:t xml:space="preserve"> genuine</w:t>
      </w:r>
      <w:r w:rsidR="001F44D2">
        <w:rPr>
          <w:rFonts w:ascii="Garamond" w:hAnsi="Garamond"/>
          <w:sz w:val="24"/>
          <w:szCs w:val="24"/>
        </w:rPr>
        <w:t xml:space="preserve"> commitment to Ukraine. Moreover, the war in Ukraine has renewed the debate about whether the EU should have its own army. </w:t>
      </w:r>
    </w:p>
    <w:p w14:paraId="3B9C291D" w14:textId="5491BE4F" w:rsidR="00E91350" w:rsidRDefault="00D132AA" w:rsidP="00D132AA">
      <w:pPr>
        <w:jc w:val="both"/>
        <w:rPr>
          <w:rFonts w:ascii="Garamond" w:hAnsi="Garamond"/>
          <w:sz w:val="24"/>
          <w:szCs w:val="24"/>
        </w:rPr>
      </w:pPr>
      <w:r>
        <w:rPr>
          <w:rFonts w:ascii="Garamond" w:hAnsi="Garamond"/>
          <w:sz w:val="24"/>
          <w:szCs w:val="24"/>
        </w:rPr>
        <w:t>Many citizens will think about these “big issues” when they form their opinion about the EU. This is understandable. The problem with the EU is that much of what it does takes place without m</w:t>
      </w:r>
      <w:r w:rsidR="007A025E">
        <w:rPr>
          <w:rFonts w:ascii="Garamond" w:hAnsi="Garamond"/>
          <w:sz w:val="24"/>
          <w:szCs w:val="24"/>
        </w:rPr>
        <w:t>ost</w:t>
      </w:r>
      <w:r>
        <w:rPr>
          <w:rFonts w:ascii="Garamond" w:hAnsi="Garamond"/>
          <w:sz w:val="24"/>
          <w:szCs w:val="24"/>
        </w:rPr>
        <w:t xml:space="preserve"> people realising that it is done by the EU. The way the EU – and EU law – works is that it is integrated in and takes effect through national law. If Brexit </w:t>
      </w:r>
      <w:r w:rsidR="00CD59E8">
        <w:rPr>
          <w:rFonts w:ascii="Garamond" w:hAnsi="Garamond"/>
          <w:sz w:val="24"/>
          <w:szCs w:val="24"/>
        </w:rPr>
        <w:t>has shown us one thing</w:t>
      </w:r>
      <w:r>
        <w:rPr>
          <w:rFonts w:ascii="Garamond" w:hAnsi="Garamond"/>
          <w:sz w:val="24"/>
          <w:szCs w:val="24"/>
        </w:rPr>
        <w:t xml:space="preserve">, it is the extent to which EU law </w:t>
      </w:r>
      <w:r w:rsidR="00CD59E8">
        <w:rPr>
          <w:rFonts w:ascii="Garamond" w:hAnsi="Garamond"/>
          <w:sz w:val="24"/>
          <w:szCs w:val="24"/>
        </w:rPr>
        <w:t>is</w:t>
      </w:r>
      <w:r w:rsidR="00B27992">
        <w:rPr>
          <w:rFonts w:ascii="Garamond" w:hAnsi="Garamond"/>
          <w:sz w:val="24"/>
          <w:szCs w:val="24"/>
        </w:rPr>
        <w:t xml:space="preserve"> integrated in </w:t>
      </w:r>
      <w:r w:rsidR="00CD59E8">
        <w:rPr>
          <w:rFonts w:ascii="Garamond" w:hAnsi="Garamond"/>
          <w:sz w:val="24"/>
          <w:szCs w:val="24"/>
        </w:rPr>
        <w:t>the UK</w:t>
      </w:r>
      <w:r>
        <w:rPr>
          <w:rFonts w:ascii="Garamond" w:hAnsi="Garamond"/>
          <w:sz w:val="24"/>
          <w:szCs w:val="24"/>
        </w:rPr>
        <w:t>.</w:t>
      </w:r>
      <w:r w:rsidR="007A025E">
        <w:rPr>
          <w:rFonts w:ascii="Garamond" w:hAnsi="Garamond"/>
          <w:sz w:val="24"/>
          <w:szCs w:val="24"/>
        </w:rPr>
        <w:t xml:space="preserve"> </w:t>
      </w:r>
      <w:r w:rsidR="00CD59E8">
        <w:rPr>
          <w:rFonts w:ascii="Garamond" w:hAnsi="Garamond"/>
          <w:sz w:val="24"/>
          <w:szCs w:val="24"/>
        </w:rPr>
        <w:t>This has become particularly clear through the concept of “retained EU law”, which preserves much of the “legacy” of EU law after Brexit.</w:t>
      </w:r>
    </w:p>
    <w:p w14:paraId="70E204A4" w14:textId="77777777" w:rsidR="00D132AA" w:rsidRDefault="00D132AA" w:rsidP="00D132AA">
      <w:pPr>
        <w:jc w:val="both"/>
        <w:rPr>
          <w:rFonts w:ascii="Garamond" w:hAnsi="Garamond"/>
          <w:sz w:val="24"/>
          <w:szCs w:val="24"/>
        </w:rPr>
      </w:pPr>
      <w:r>
        <w:rPr>
          <w:rFonts w:ascii="Garamond" w:hAnsi="Garamond"/>
          <w:sz w:val="24"/>
          <w:szCs w:val="24"/>
        </w:rPr>
        <w:t>Think about some of the issues that are regulated by the EU and that affect you in your daily lives. Most of our daily acti</w:t>
      </w:r>
      <w:r w:rsidR="00B27992">
        <w:rPr>
          <w:rFonts w:ascii="Garamond" w:hAnsi="Garamond"/>
          <w:sz w:val="24"/>
          <w:szCs w:val="24"/>
        </w:rPr>
        <w:t>vities have an EU law dimension and</w:t>
      </w:r>
      <w:r>
        <w:rPr>
          <w:rFonts w:ascii="Garamond" w:hAnsi="Garamond"/>
          <w:sz w:val="24"/>
          <w:szCs w:val="24"/>
        </w:rPr>
        <w:t xml:space="preserve"> EU rules have an impact on many </w:t>
      </w:r>
      <w:r w:rsidR="00B27992">
        <w:rPr>
          <w:rFonts w:ascii="Garamond" w:hAnsi="Garamond"/>
          <w:sz w:val="24"/>
          <w:szCs w:val="24"/>
        </w:rPr>
        <w:t>different aspects</w:t>
      </w:r>
      <w:r>
        <w:rPr>
          <w:rFonts w:ascii="Garamond" w:hAnsi="Garamond"/>
          <w:sz w:val="24"/>
          <w:szCs w:val="24"/>
        </w:rPr>
        <w:t xml:space="preserve"> of our lives. Some examples:</w:t>
      </w:r>
    </w:p>
    <w:p w14:paraId="29D8EFE1" w14:textId="1CD05F3B" w:rsidR="00D132AA" w:rsidRDefault="00B27992" w:rsidP="00D132AA">
      <w:pPr>
        <w:pStyle w:val="ListParagraph"/>
        <w:numPr>
          <w:ilvl w:val="0"/>
          <w:numId w:val="9"/>
        </w:numPr>
        <w:jc w:val="both"/>
        <w:rPr>
          <w:rFonts w:ascii="Garamond" w:hAnsi="Garamond"/>
          <w:sz w:val="24"/>
          <w:szCs w:val="24"/>
        </w:rPr>
      </w:pPr>
      <w:r>
        <w:rPr>
          <w:rFonts w:ascii="Garamond" w:hAnsi="Garamond"/>
          <w:sz w:val="24"/>
          <w:szCs w:val="24"/>
        </w:rPr>
        <w:t xml:space="preserve">Should employees be allowed to wear headscarves at work if the firm they are working </w:t>
      </w:r>
      <w:r w:rsidR="007A025E">
        <w:rPr>
          <w:rFonts w:ascii="Garamond" w:hAnsi="Garamond"/>
          <w:sz w:val="24"/>
          <w:szCs w:val="24"/>
        </w:rPr>
        <w:t xml:space="preserve">for </w:t>
      </w:r>
      <w:r w:rsidR="008C7CBA">
        <w:rPr>
          <w:rFonts w:ascii="Garamond" w:hAnsi="Garamond"/>
          <w:sz w:val="24"/>
          <w:szCs w:val="24"/>
        </w:rPr>
        <w:t>would like</w:t>
      </w:r>
      <w:r>
        <w:rPr>
          <w:rFonts w:ascii="Garamond" w:hAnsi="Garamond"/>
          <w:sz w:val="24"/>
          <w:szCs w:val="24"/>
        </w:rPr>
        <w:t xml:space="preserve"> to have a neutral corporate </w:t>
      </w:r>
      <w:proofErr w:type="gramStart"/>
      <w:r>
        <w:rPr>
          <w:rFonts w:ascii="Garamond" w:hAnsi="Garamond"/>
          <w:sz w:val="24"/>
          <w:szCs w:val="24"/>
        </w:rPr>
        <w:t>identity?</w:t>
      </w:r>
      <w:r w:rsidR="00D132AA">
        <w:rPr>
          <w:rFonts w:ascii="Garamond" w:hAnsi="Garamond"/>
          <w:sz w:val="24"/>
          <w:szCs w:val="24"/>
        </w:rPr>
        <w:t>:</w:t>
      </w:r>
      <w:proofErr w:type="gramEnd"/>
      <w:r w:rsidR="00D132AA">
        <w:rPr>
          <w:rFonts w:ascii="Garamond" w:hAnsi="Garamond"/>
          <w:sz w:val="24"/>
          <w:szCs w:val="24"/>
        </w:rPr>
        <w:t xml:space="preserve"> C-157/15, </w:t>
      </w:r>
      <w:proofErr w:type="spellStart"/>
      <w:r w:rsidR="00D132AA" w:rsidRPr="00D132AA">
        <w:rPr>
          <w:rFonts w:ascii="Garamond" w:hAnsi="Garamond"/>
          <w:i/>
          <w:sz w:val="24"/>
          <w:szCs w:val="24"/>
        </w:rPr>
        <w:t>Achbita</w:t>
      </w:r>
      <w:proofErr w:type="spellEnd"/>
      <w:r w:rsidR="00D132AA" w:rsidRPr="00D132AA">
        <w:rPr>
          <w:rFonts w:ascii="Garamond" w:hAnsi="Garamond"/>
          <w:i/>
          <w:sz w:val="24"/>
          <w:szCs w:val="24"/>
        </w:rPr>
        <w:t xml:space="preserve"> v G4S</w:t>
      </w:r>
    </w:p>
    <w:p w14:paraId="02775E96" w14:textId="77777777" w:rsidR="00D132AA" w:rsidRDefault="00D132AA" w:rsidP="00D132AA">
      <w:pPr>
        <w:pStyle w:val="ListParagraph"/>
        <w:ind w:left="1080"/>
        <w:jc w:val="both"/>
        <w:rPr>
          <w:rFonts w:ascii="Garamond" w:hAnsi="Garamond"/>
          <w:sz w:val="24"/>
          <w:szCs w:val="24"/>
        </w:rPr>
      </w:pPr>
    </w:p>
    <w:p w14:paraId="38745DC9" w14:textId="58DC770F" w:rsidR="00D132AA" w:rsidRPr="00B27992" w:rsidRDefault="00B27992" w:rsidP="00D132AA">
      <w:pPr>
        <w:pStyle w:val="ListParagraph"/>
        <w:numPr>
          <w:ilvl w:val="0"/>
          <w:numId w:val="9"/>
        </w:numPr>
        <w:jc w:val="both"/>
        <w:rPr>
          <w:rFonts w:ascii="Garamond" w:hAnsi="Garamond"/>
          <w:sz w:val="24"/>
          <w:szCs w:val="24"/>
        </w:rPr>
      </w:pPr>
      <w:r>
        <w:rPr>
          <w:rFonts w:ascii="Garamond" w:hAnsi="Garamond"/>
          <w:sz w:val="24"/>
          <w:szCs w:val="24"/>
        </w:rPr>
        <w:t>Is</w:t>
      </w:r>
      <w:r w:rsidR="00D132AA">
        <w:rPr>
          <w:rFonts w:ascii="Garamond" w:hAnsi="Garamond"/>
          <w:sz w:val="24"/>
          <w:szCs w:val="24"/>
        </w:rPr>
        <w:t xml:space="preserve"> </w:t>
      </w:r>
      <w:r w:rsidR="00CD59E8">
        <w:rPr>
          <w:rFonts w:ascii="Garamond" w:hAnsi="Garamond"/>
          <w:sz w:val="24"/>
          <w:szCs w:val="24"/>
        </w:rPr>
        <w:t>U</w:t>
      </w:r>
      <w:r w:rsidR="00D132AA">
        <w:rPr>
          <w:rFonts w:ascii="Garamond" w:hAnsi="Garamond"/>
          <w:sz w:val="24"/>
          <w:szCs w:val="24"/>
        </w:rPr>
        <w:t>ber</w:t>
      </w:r>
      <w:r>
        <w:rPr>
          <w:rFonts w:ascii="Garamond" w:hAnsi="Garamond"/>
          <w:sz w:val="24"/>
          <w:szCs w:val="24"/>
        </w:rPr>
        <w:t xml:space="preserve"> just an online app</w:t>
      </w:r>
      <w:r w:rsidR="00CD59E8">
        <w:rPr>
          <w:rFonts w:ascii="Garamond" w:hAnsi="Garamond"/>
          <w:sz w:val="24"/>
          <w:szCs w:val="24"/>
        </w:rPr>
        <w:t xml:space="preserve"> connecting drivers and customers,</w:t>
      </w:r>
      <w:r>
        <w:rPr>
          <w:rFonts w:ascii="Garamond" w:hAnsi="Garamond"/>
          <w:sz w:val="24"/>
          <w:szCs w:val="24"/>
        </w:rPr>
        <w:t xml:space="preserve"> or is it actually </w:t>
      </w:r>
      <w:r w:rsidR="007A025E">
        <w:rPr>
          <w:rFonts w:ascii="Garamond" w:hAnsi="Garamond"/>
          <w:sz w:val="24"/>
          <w:szCs w:val="24"/>
        </w:rPr>
        <w:t xml:space="preserve">providing </w:t>
      </w:r>
      <w:r>
        <w:rPr>
          <w:rFonts w:ascii="Garamond" w:hAnsi="Garamond"/>
          <w:sz w:val="24"/>
          <w:szCs w:val="24"/>
        </w:rPr>
        <w:t xml:space="preserve">taxi </w:t>
      </w:r>
      <w:proofErr w:type="gramStart"/>
      <w:r w:rsidR="00CD59E8">
        <w:rPr>
          <w:rFonts w:ascii="Garamond" w:hAnsi="Garamond"/>
          <w:sz w:val="24"/>
          <w:szCs w:val="24"/>
        </w:rPr>
        <w:t>services?:</w:t>
      </w:r>
      <w:proofErr w:type="gramEnd"/>
      <w:r w:rsidR="00D132AA">
        <w:rPr>
          <w:rFonts w:ascii="Garamond" w:hAnsi="Garamond"/>
          <w:sz w:val="24"/>
          <w:szCs w:val="24"/>
        </w:rPr>
        <w:t xml:space="preserve"> </w:t>
      </w:r>
      <w:r>
        <w:rPr>
          <w:rFonts w:ascii="Garamond" w:hAnsi="Garamond"/>
          <w:sz w:val="24"/>
          <w:szCs w:val="24"/>
        </w:rPr>
        <w:t>C-434/15,</w:t>
      </w:r>
      <w:r w:rsidRPr="00B27992">
        <w:rPr>
          <w:rFonts w:ascii="Arial" w:hAnsi="Arial" w:cs="Arial"/>
          <w:i/>
          <w:iCs/>
          <w:color w:val="333333"/>
          <w:shd w:val="clear" w:color="auto" w:fill="FFFFFF"/>
        </w:rPr>
        <w:t xml:space="preserve"> </w:t>
      </w:r>
      <w:proofErr w:type="spellStart"/>
      <w:r w:rsidRPr="00B27992">
        <w:rPr>
          <w:rFonts w:ascii="Garamond" w:hAnsi="Garamond" w:cs="Arial"/>
          <w:i/>
          <w:iCs/>
          <w:sz w:val="24"/>
          <w:szCs w:val="24"/>
          <w:shd w:val="clear" w:color="auto" w:fill="FFFFFF"/>
        </w:rPr>
        <w:t>Asociación</w:t>
      </w:r>
      <w:proofErr w:type="spellEnd"/>
      <w:r w:rsidRPr="00B27992">
        <w:rPr>
          <w:rFonts w:ascii="Garamond" w:hAnsi="Garamond" w:cs="Arial"/>
          <w:i/>
          <w:iCs/>
          <w:sz w:val="24"/>
          <w:szCs w:val="24"/>
          <w:shd w:val="clear" w:color="auto" w:fill="FFFFFF"/>
        </w:rPr>
        <w:t xml:space="preserve"> </w:t>
      </w:r>
      <w:proofErr w:type="spellStart"/>
      <w:r w:rsidRPr="00B27992">
        <w:rPr>
          <w:rFonts w:ascii="Garamond" w:hAnsi="Garamond" w:cs="Arial"/>
          <w:i/>
          <w:iCs/>
          <w:sz w:val="24"/>
          <w:szCs w:val="24"/>
          <w:shd w:val="clear" w:color="auto" w:fill="FFFFFF"/>
        </w:rPr>
        <w:t>Profesional</w:t>
      </w:r>
      <w:proofErr w:type="spellEnd"/>
      <w:r w:rsidRPr="00B27992">
        <w:rPr>
          <w:rFonts w:ascii="Garamond" w:hAnsi="Garamond" w:cs="Arial"/>
          <w:i/>
          <w:iCs/>
          <w:sz w:val="24"/>
          <w:szCs w:val="24"/>
          <w:shd w:val="clear" w:color="auto" w:fill="FFFFFF"/>
        </w:rPr>
        <w:t xml:space="preserve"> Elite Taxi </w:t>
      </w:r>
    </w:p>
    <w:p w14:paraId="633EB1D3" w14:textId="77777777" w:rsidR="00B27992" w:rsidRPr="00B27992" w:rsidRDefault="00B27992" w:rsidP="00B27992">
      <w:pPr>
        <w:pStyle w:val="ListParagraph"/>
        <w:rPr>
          <w:rFonts w:ascii="Garamond" w:hAnsi="Garamond"/>
          <w:sz w:val="24"/>
          <w:szCs w:val="24"/>
        </w:rPr>
      </w:pPr>
    </w:p>
    <w:p w14:paraId="7738D945" w14:textId="77777777" w:rsidR="00B27992" w:rsidRDefault="00B27992" w:rsidP="00D132AA">
      <w:pPr>
        <w:pStyle w:val="ListParagraph"/>
        <w:numPr>
          <w:ilvl w:val="0"/>
          <w:numId w:val="9"/>
        </w:numPr>
        <w:jc w:val="both"/>
        <w:rPr>
          <w:rFonts w:ascii="Garamond" w:hAnsi="Garamond"/>
          <w:sz w:val="24"/>
          <w:szCs w:val="24"/>
        </w:rPr>
      </w:pPr>
      <w:r>
        <w:rPr>
          <w:rFonts w:ascii="Garamond" w:hAnsi="Garamond"/>
          <w:sz w:val="24"/>
          <w:szCs w:val="24"/>
        </w:rPr>
        <w:t xml:space="preserve">When is a pacemaker safe, and when is a pacemaker </w:t>
      </w:r>
      <w:proofErr w:type="gramStart"/>
      <w:r>
        <w:rPr>
          <w:rFonts w:ascii="Garamond" w:hAnsi="Garamond"/>
          <w:sz w:val="24"/>
          <w:szCs w:val="24"/>
        </w:rPr>
        <w:t>defective?:</w:t>
      </w:r>
      <w:proofErr w:type="gramEnd"/>
      <w:r>
        <w:rPr>
          <w:rFonts w:ascii="Garamond" w:hAnsi="Garamond"/>
          <w:sz w:val="24"/>
          <w:szCs w:val="24"/>
        </w:rPr>
        <w:t xml:space="preserve"> C-503/13, </w:t>
      </w:r>
      <w:r w:rsidRPr="00B27992">
        <w:rPr>
          <w:rFonts w:ascii="Garamond" w:hAnsi="Garamond"/>
          <w:i/>
          <w:sz w:val="24"/>
          <w:szCs w:val="24"/>
        </w:rPr>
        <w:t>Boston Scientific</w:t>
      </w:r>
      <w:r>
        <w:rPr>
          <w:rFonts w:ascii="Garamond" w:hAnsi="Garamond"/>
          <w:sz w:val="24"/>
          <w:szCs w:val="24"/>
        </w:rPr>
        <w:t xml:space="preserve"> </w:t>
      </w:r>
    </w:p>
    <w:p w14:paraId="5AF4224D" w14:textId="2DAA0EE9" w:rsidR="00B27992" w:rsidRDefault="00B27992" w:rsidP="00B27992">
      <w:pPr>
        <w:jc w:val="both"/>
        <w:rPr>
          <w:rFonts w:ascii="Garamond" w:hAnsi="Garamond"/>
          <w:sz w:val="24"/>
          <w:szCs w:val="24"/>
        </w:rPr>
      </w:pPr>
      <w:r>
        <w:rPr>
          <w:rFonts w:ascii="Garamond" w:hAnsi="Garamond"/>
          <w:sz w:val="24"/>
          <w:szCs w:val="24"/>
        </w:rPr>
        <w:lastRenderedPageBreak/>
        <w:t xml:space="preserve">In our course, we </w:t>
      </w:r>
      <w:r w:rsidR="00C60278">
        <w:rPr>
          <w:rFonts w:ascii="Garamond" w:hAnsi="Garamond"/>
          <w:sz w:val="24"/>
          <w:szCs w:val="24"/>
        </w:rPr>
        <w:t xml:space="preserve">will </w:t>
      </w:r>
      <w:r w:rsidR="00A977D9">
        <w:rPr>
          <w:rFonts w:ascii="Garamond" w:hAnsi="Garamond"/>
          <w:sz w:val="24"/>
          <w:szCs w:val="24"/>
        </w:rPr>
        <w:t>focus on EU Constitutional Law</w:t>
      </w:r>
      <w:r>
        <w:rPr>
          <w:rFonts w:ascii="Garamond" w:hAnsi="Garamond"/>
          <w:sz w:val="24"/>
          <w:szCs w:val="24"/>
        </w:rPr>
        <w:t xml:space="preserve">. Constitutional law tends to focus more on the bigger issues: the institutional structures, the law-making procedures etc. However, to provide a realistic picture of what the EU does </w:t>
      </w:r>
      <w:r w:rsidR="007A025E">
        <w:rPr>
          <w:rFonts w:ascii="Garamond" w:hAnsi="Garamond"/>
          <w:sz w:val="24"/>
          <w:szCs w:val="24"/>
        </w:rPr>
        <w:t>and what it means</w:t>
      </w:r>
      <w:r>
        <w:rPr>
          <w:rFonts w:ascii="Garamond" w:hAnsi="Garamond"/>
          <w:sz w:val="24"/>
          <w:szCs w:val="24"/>
        </w:rPr>
        <w:t xml:space="preserve"> for EU citizens, we will often make a link to the </w:t>
      </w:r>
      <w:r w:rsidR="008C7CBA">
        <w:rPr>
          <w:rFonts w:ascii="Garamond" w:hAnsi="Garamond"/>
          <w:sz w:val="24"/>
          <w:szCs w:val="24"/>
        </w:rPr>
        <w:t>effect</w:t>
      </w:r>
      <w:r>
        <w:rPr>
          <w:rFonts w:ascii="Garamond" w:hAnsi="Garamond"/>
          <w:sz w:val="24"/>
          <w:szCs w:val="24"/>
        </w:rPr>
        <w:t xml:space="preserve"> </w:t>
      </w:r>
      <w:r w:rsidR="008C7CBA">
        <w:rPr>
          <w:rFonts w:ascii="Garamond" w:hAnsi="Garamond"/>
          <w:sz w:val="24"/>
          <w:szCs w:val="24"/>
        </w:rPr>
        <w:t>of EU law</w:t>
      </w:r>
      <w:r>
        <w:rPr>
          <w:rFonts w:ascii="Garamond" w:hAnsi="Garamond"/>
          <w:sz w:val="24"/>
          <w:szCs w:val="24"/>
        </w:rPr>
        <w:t xml:space="preserve"> on our daily lives. This is important to appreciate the aim</w:t>
      </w:r>
      <w:r w:rsidR="002A49E4">
        <w:rPr>
          <w:rFonts w:ascii="Garamond" w:hAnsi="Garamond"/>
          <w:sz w:val="24"/>
          <w:szCs w:val="24"/>
        </w:rPr>
        <w:t>s</w:t>
      </w:r>
      <w:r>
        <w:rPr>
          <w:rFonts w:ascii="Garamond" w:hAnsi="Garamond"/>
          <w:sz w:val="24"/>
          <w:szCs w:val="24"/>
        </w:rPr>
        <w:t xml:space="preserve">, </w:t>
      </w:r>
      <w:proofErr w:type="gramStart"/>
      <w:r>
        <w:rPr>
          <w:rFonts w:ascii="Garamond" w:hAnsi="Garamond"/>
          <w:sz w:val="24"/>
          <w:szCs w:val="24"/>
        </w:rPr>
        <w:t>scope</w:t>
      </w:r>
      <w:proofErr w:type="gramEnd"/>
      <w:r>
        <w:rPr>
          <w:rFonts w:ascii="Garamond" w:hAnsi="Garamond"/>
          <w:sz w:val="24"/>
          <w:szCs w:val="24"/>
        </w:rPr>
        <w:t xml:space="preserve"> and impact of EU law.</w:t>
      </w:r>
    </w:p>
    <w:p w14:paraId="5BF5A0F0" w14:textId="77777777" w:rsidR="00C35A84" w:rsidRDefault="00C35A84" w:rsidP="004A663A">
      <w:pPr>
        <w:jc w:val="center"/>
        <w:rPr>
          <w:rFonts w:ascii="Garamond" w:hAnsi="Garamond"/>
          <w:b/>
          <w:sz w:val="40"/>
          <w:szCs w:val="40"/>
        </w:rPr>
      </w:pPr>
    </w:p>
    <w:p w14:paraId="253AB1AF" w14:textId="77777777" w:rsidR="00C35A84" w:rsidRDefault="00C35A84" w:rsidP="004A663A">
      <w:pPr>
        <w:jc w:val="center"/>
        <w:rPr>
          <w:rFonts w:ascii="Garamond" w:hAnsi="Garamond"/>
          <w:b/>
          <w:sz w:val="40"/>
          <w:szCs w:val="40"/>
        </w:rPr>
      </w:pPr>
    </w:p>
    <w:p w14:paraId="6033BE99" w14:textId="77777777" w:rsidR="00C35A84" w:rsidRDefault="00C35A84" w:rsidP="004A663A">
      <w:pPr>
        <w:jc w:val="center"/>
        <w:rPr>
          <w:rFonts w:ascii="Garamond" w:hAnsi="Garamond"/>
          <w:b/>
          <w:sz w:val="40"/>
          <w:szCs w:val="40"/>
        </w:rPr>
      </w:pPr>
    </w:p>
    <w:p w14:paraId="45D42B2A" w14:textId="77777777" w:rsidR="00C35A84" w:rsidRDefault="00C35A84" w:rsidP="004A663A">
      <w:pPr>
        <w:jc w:val="center"/>
        <w:rPr>
          <w:rFonts w:ascii="Garamond" w:hAnsi="Garamond"/>
          <w:b/>
          <w:sz w:val="40"/>
          <w:szCs w:val="40"/>
        </w:rPr>
      </w:pPr>
    </w:p>
    <w:p w14:paraId="535C55D3" w14:textId="77777777" w:rsidR="00C35A84" w:rsidRDefault="00C35A84" w:rsidP="004A663A">
      <w:pPr>
        <w:jc w:val="center"/>
        <w:rPr>
          <w:rFonts w:ascii="Garamond" w:hAnsi="Garamond"/>
          <w:b/>
          <w:sz w:val="40"/>
          <w:szCs w:val="40"/>
        </w:rPr>
      </w:pPr>
    </w:p>
    <w:p w14:paraId="1E53FD11" w14:textId="77777777" w:rsidR="00C35A84" w:rsidRDefault="00C35A84" w:rsidP="004A663A">
      <w:pPr>
        <w:jc w:val="center"/>
        <w:rPr>
          <w:rFonts w:ascii="Garamond" w:hAnsi="Garamond"/>
          <w:b/>
          <w:sz w:val="40"/>
          <w:szCs w:val="40"/>
        </w:rPr>
      </w:pPr>
    </w:p>
    <w:p w14:paraId="4AD7FCE7" w14:textId="77777777" w:rsidR="00C35A84" w:rsidRDefault="00C35A84" w:rsidP="004A663A">
      <w:pPr>
        <w:jc w:val="center"/>
        <w:rPr>
          <w:rFonts w:ascii="Garamond" w:hAnsi="Garamond"/>
          <w:b/>
          <w:sz w:val="40"/>
          <w:szCs w:val="40"/>
        </w:rPr>
      </w:pPr>
    </w:p>
    <w:p w14:paraId="46E3566B" w14:textId="77777777" w:rsidR="00C35A84" w:rsidRDefault="00C35A84" w:rsidP="004A663A">
      <w:pPr>
        <w:jc w:val="center"/>
        <w:rPr>
          <w:rFonts w:ascii="Garamond" w:hAnsi="Garamond"/>
          <w:b/>
          <w:sz w:val="40"/>
          <w:szCs w:val="40"/>
        </w:rPr>
      </w:pPr>
    </w:p>
    <w:p w14:paraId="69F1D7F9" w14:textId="77777777" w:rsidR="00C35A84" w:rsidRDefault="00C35A84" w:rsidP="004A663A">
      <w:pPr>
        <w:jc w:val="center"/>
        <w:rPr>
          <w:rFonts w:ascii="Garamond" w:hAnsi="Garamond"/>
          <w:b/>
          <w:sz w:val="40"/>
          <w:szCs w:val="40"/>
        </w:rPr>
      </w:pPr>
    </w:p>
    <w:p w14:paraId="1566210A" w14:textId="77777777" w:rsidR="00C35A84" w:rsidRDefault="00C35A84" w:rsidP="004A663A">
      <w:pPr>
        <w:jc w:val="center"/>
        <w:rPr>
          <w:rFonts w:ascii="Garamond" w:hAnsi="Garamond"/>
          <w:b/>
          <w:sz w:val="40"/>
          <w:szCs w:val="40"/>
        </w:rPr>
      </w:pPr>
    </w:p>
    <w:p w14:paraId="5DA8F039" w14:textId="77777777" w:rsidR="00C35A84" w:rsidRDefault="00C35A84" w:rsidP="004A663A">
      <w:pPr>
        <w:jc w:val="center"/>
        <w:rPr>
          <w:rFonts w:ascii="Garamond" w:hAnsi="Garamond"/>
          <w:b/>
          <w:sz w:val="40"/>
          <w:szCs w:val="40"/>
        </w:rPr>
      </w:pPr>
    </w:p>
    <w:p w14:paraId="7176D1D2" w14:textId="77777777" w:rsidR="00C35A84" w:rsidRDefault="00C35A84" w:rsidP="004A663A">
      <w:pPr>
        <w:jc w:val="center"/>
        <w:rPr>
          <w:rFonts w:ascii="Garamond" w:hAnsi="Garamond"/>
          <w:b/>
          <w:sz w:val="40"/>
          <w:szCs w:val="40"/>
        </w:rPr>
      </w:pPr>
    </w:p>
    <w:p w14:paraId="520A6062" w14:textId="77777777" w:rsidR="00C35A84" w:rsidRDefault="00C35A84" w:rsidP="004A663A">
      <w:pPr>
        <w:jc w:val="center"/>
        <w:rPr>
          <w:rFonts w:ascii="Garamond" w:hAnsi="Garamond"/>
          <w:b/>
          <w:sz w:val="40"/>
          <w:szCs w:val="40"/>
        </w:rPr>
      </w:pPr>
    </w:p>
    <w:p w14:paraId="3BF2F750" w14:textId="77777777" w:rsidR="00C35A84" w:rsidRDefault="00C35A84" w:rsidP="004A663A">
      <w:pPr>
        <w:jc w:val="center"/>
        <w:rPr>
          <w:rFonts w:ascii="Garamond" w:hAnsi="Garamond"/>
          <w:b/>
          <w:sz w:val="40"/>
          <w:szCs w:val="40"/>
        </w:rPr>
      </w:pPr>
    </w:p>
    <w:p w14:paraId="5BCDB6F9" w14:textId="77777777" w:rsidR="00C35A84" w:rsidRDefault="00C35A84" w:rsidP="004A663A">
      <w:pPr>
        <w:jc w:val="center"/>
        <w:rPr>
          <w:rFonts w:ascii="Garamond" w:hAnsi="Garamond"/>
          <w:b/>
          <w:sz w:val="40"/>
          <w:szCs w:val="40"/>
        </w:rPr>
      </w:pPr>
    </w:p>
    <w:p w14:paraId="2BE5637E" w14:textId="77777777" w:rsidR="00C35A84" w:rsidRDefault="00C35A84" w:rsidP="004A663A">
      <w:pPr>
        <w:jc w:val="center"/>
        <w:rPr>
          <w:rFonts w:ascii="Garamond" w:hAnsi="Garamond"/>
          <w:b/>
          <w:sz w:val="40"/>
          <w:szCs w:val="40"/>
        </w:rPr>
      </w:pPr>
    </w:p>
    <w:p w14:paraId="54B9BB18" w14:textId="77777777" w:rsidR="00C35A84" w:rsidRDefault="00C35A84" w:rsidP="004A663A">
      <w:pPr>
        <w:jc w:val="center"/>
        <w:rPr>
          <w:rFonts w:ascii="Garamond" w:hAnsi="Garamond"/>
          <w:b/>
          <w:sz w:val="40"/>
          <w:szCs w:val="40"/>
        </w:rPr>
      </w:pPr>
    </w:p>
    <w:p w14:paraId="691CB39D" w14:textId="1A2691F2" w:rsidR="004A663A" w:rsidRPr="004A663A" w:rsidRDefault="004A663A" w:rsidP="004A663A">
      <w:pPr>
        <w:jc w:val="center"/>
        <w:rPr>
          <w:rFonts w:ascii="Garamond" w:hAnsi="Garamond"/>
          <w:b/>
          <w:sz w:val="40"/>
          <w:szCs w:val="40"/>
        </w:rPr>
      </w:pPr>
      <w:r>
        <w:rPr>
          <w:rFonts w:ascii="Garamond" w:hAnsi="Garamond"/>
          <w:b/>
          <w:sz w:val="40"/>
          <w:szCs w:val="40"/>
        </w:rPr>
        <w:lastRenderedPageBreak/>
        <w:t xml:space="preserve">CREATING A EUROPEAN UNION: </w:t>
      </w:r>
      <w:r>
        <w:rPr>
          <w:rFonts w:ascii="Garamond" w:hAnsi="Garamond"/>
          <w:b/>
          <w:sz w:val="40"/>
          <w:szCs w:val="40"/>
        </w:rPr>
        <w:br/>
        <w:t>AN INTRODUCTION</w:t>
      </w:r>
    </w:p>
    <w:p w14:paraId="0D2373F1" w14:textId="620B43DF" w:rsidR="00D413BC" w:rsidRDefault="004A663A" w:rsidP="000A291A">
      <w:pPr>
        <w:jc w:val="both"/>
        <w:rPr>
          <w:rFonts w:ascii="Garamond" w:hAnsi="Garamond"/>
          <w:sz w:val="24"/>
          <w:szCs w:val="24"/>
        </w:rPr>
      </w:pPr>
      <w:r>
        <w:rPr>
          <w:rFonts w:ascii="Garamond" w:hAnsi="Garamond"/>
          <w:sz w:val="24"/>
          <w:szCs w:val="24"/>
        </w:rPr>
        <w:t xml:space="preserve">Before we are </w:t>
      </w:r>
      <w:r w:rsidR="006715EF">
        <w:rPr>
          <w:rFonts w:ascii="Garamond" w:hAnsi="Garamond"/>
          <w:sz w:val="24"/>
          <w:szCs w:val="24"/>
        </w:rPr>
        <w:t xml:space="preserve">going </w:t>
      </w:r>
      <w:r>
        <w:rPr>
          <w:rFonts w:ascii="Garamond" w:hAnsi="Garamond"/>
          <w:sz w:val="24"/>
          <w:szCs w:val="24"/>
        </w:rPr>
        <w:t>to</w:t>
      </w:r>
      <w:r w:rsidR="000A291A">
        <w:rPr>
          <w:rFonts w:ascii="Garamond" w:hAnsi="Garamond"/>
          <w:sz w:val="24"/>
          <w:szCs w:val="24"/>
        </w:rPr>
        <w:t xml:space="preserve"> look in more detail at how the EU has developed from 1950 to today, it is necessary </w:t>
      </w:r>
      <w:r w:rsidR="00E03A97">
        <w:rPr>
          <w:rFonts w:ascii="Garamond" w:hAnsi="Garamond"/>
          <w:sz w:val="24"/>
          <w:szCs w:val="24"/>
        </w:rPr>
        <w:t>to discuss</w:t>
      </w:r>
      <w:r w:rsidR="000A291A">
        <w:rPr>
          <w:rFonts w:ascii="Garamond" w:hAnsi="Garamond"/>
          <w:sz w:val="24"/>
          <w:szCs w:val="24"/>
        </w:rPr>
        <w:t xml:space="preserve"> a few fundamental questions about the creation of the EU.</w:t>
      </w:r>
    </w:p>
    <w:p w14:paraId="2423993A" w14:textId="77777777" w:rsidR="000A291A" w:rsidRPr="001377AB" w:rsidRDefault="000A291A" w:rsidP="001377AB">
      <w:pPr>
        <w:pStyle w:val="ListParagraph"/>
        <w:numPr>
          <w:ilvl w:val="0"/>
          <w:numId w:val="36"/>
        </w:numPr>
        <w:rPr>
          <w:rFonts w:ascii="Garamond" w:hAnsi="Garamond"/>
          <w:b/>
          <w:sz w:val="24"/>
          <w:szCs w:val="24"/>
        </w:rPr>
      </w:pPr>
      <w:r w:rsidRPr="001377AB">
        <w:rPr>
          <w:rFonts w:ascii="Garamond" w:hAnsi="Garamond"/>
          <w:b/>
          <w:sz w:val="24"/>
          <w:szCs w:val="24"/>
        </w:rPr>
        <w:t>Why was the EU created?</w:t>
      </w:r>
    </w:p>
    <w:p w14:paraId="04BA1426" w14:textId="77777777" w:rsidR="000A291A" w:rsidRDefault="000A291A" w:rsidP="000A291A">
      <w:pPr>
        <w:pStyle w:val="ListParagraph"/>
        <w:ind w:left="1080"/>
        <w:rPr>
          <w:rFonts w:ascii="Garamond" w:hAnsi="Garamond"/>
          <w:b/>
          <w:sz w:val="24"/>
          <w:szCs w:val="24"/>
        </w:rPr>
      </w:pPr>
    </w:p>
    <w:p w14:paraId="71A3B39E" w14:textId="2E092247" w:rsidR="000A291A" w:rsidRDefault="000A291A" w:rsidP="000A291A">
      <w:pPr>
        <w:pStyle w:val="ListParagraph"/>
        <w:numPr>
          <w:ilvl w:val="0"/>
          <w:numId w:val="13"/>
        </w:numPr>
        <w:jc w:val="both"/>
        <w:rPr>
          <w:rFonts w:ascii="Garamond" w:hAnsi="Garamond"/>
          <w:sz w:val="24"/>
          <w:szCs w:val="24"/>
        </w:rPr>
      </w:pPr>
      <w:r w:rsidRPr="00AD160B">
        <w:rPr>
          <w:rFonts w:ascii="Garamond" w:hAnsi="Garamond"/>
          <w:b/>
          <w:sz w:val="24"/>
          <w:szCs w:val="24"/>
        </w:rPr>
        <w:t>A history of war</w:t>
      </w:r>
      <w:r>
        <w:rPr>
          <w:rFonts w:ascii="Garamond" w:hAnsi="Garamond"/>
          <w:sz w:val="24"/>
          <w:szCs w:val="24"/>
        </w:rPr>
        <w:t xml:space="preserve">: after World War II, the European countries realised that they had to take radical action to prevent another war from occurring. Co-operation </w:t>
      </w:r>
      <w:r w:rsidR="002109EE">
        <w:rPr>
          <w:rFonts w:ascii="Garamond" w:hAnsi="Garamond"/>
          <w:sz w:val="24"/>
          <w:szCs w:val="24"/>
        </w:rPr>
        <w:t xml:space="preserve">between sovereign States </w:t>
      </w:r>
      <w:r>
        <w:rPr>
          <w:rFonts w:ascii="Garamond" w:hAnsi="Garamond"/>
          <w:sz w:val="24"/>
          <w:szCs w:val="24"/>
        </w:rPr>
        <w:t xml:space="preserve">at the international level had not worked to guarantee peace. The </w:t>
      </w:r>
      <w:r w:rsidR="005D15C3">
        <w:rPr>
          <w:rFonts w:ascii="Garamond" w:hAnsi="Garamond"/>
          <w:sz w:val="24"/>
          <w:szCs w:val="24"/>
        </w:rPr>
        <w:t>European countries</w:t>
      </w:r>
      <w:r>
        <w:rPr>
          <w:rFonts w:ascii="Garamond" w:hAnsi="Garamond"/>
          <w:sz w:val="24"/>
          <w:szCs w:val="24"/>
        </w:rPr>
        <w:t xml:space="preserve"> came to realise that they had to give up some of their sovereignty if they wanted to maintain peace on a stable basis.</w:t>
      </w:r>
    </w:p>
    <w:p w14:paraId="302EAEFB" w14:textId="77777777" w:rsidR="000A291A" w:rsidRDefault="000A291A" w:rsidP="000A291A">
      <w:pPr>
        <w:pStyle w:val="ListParagraph"/>
        <w:ind w:left="1080"/>
        <w:jc w:val="both"/>
        <w:rPr>
          <w:rFonts w:ascii="Garamond" w:hAnsi="Garamond"/>
          <w:sz w:val="24"/>
          <w:szCs w:val="24"/>
        </w:rPr>
      </w:pPr>
    </w:p>
    <w:p w14:paraId="09FBB352" w14:textId="466016AE" w:rsidR="000A291A" w:rsidRPr="000A291A" w:rsidRDefault="000A291A" w:rsidP="000A291A">
      <w:pPr>
        <w:pStyle w:val="ListParagraph"/>
        <w:numPr>
          <w:ilvl w:val="0"/>
          <w:numId w:val="13"/>
        </w:numPr>
        <w:jc w:val="both"/>
        <w:rPr>
          <w:rFonts w:ascii="Garamond" w:hAnsi="Garamond"/>
          <w:sz w:val="24"/>
          <w:szCs w:val="24"/>
        </w:rPr>
      </w:pPr>
      <w:r>
        <w:rPr>
          <w:rFonts w:ascii="Garamond" w:hAnsi="Garamond"/>
          <w:sz w:val="24"/>
          <w:szCs w:val="24"/>
        </w:rPr>
        <w:t xml:space="preserve">They decided to create </w:t>
      </w:r>
      <w:r w:rsidRPr="00AD160B">
        <w:rPr>
          <w:rFonts w:ascii="Garamond" w:hAnsi="Garamond"/>
          <w:b/>
          <w:sz w:val="24"/>
          <w:szCs w:val="24"/>
        </w:rPr>
        <w:t>a common market</w:t>
      </w:r>
      <w:r>
        <w:rPr>
          <w:rFonts w:ascii="Garamond" w:hAnsi="Garamond"/>
          <w:sz w:val="24"/>
          <w:szCs w:val="24"/>
        </w:rPr>
        <w:t xml:space="preserve"> for coal and steel. The </w:t>
      </w:r>
      <w:proofErr w:type="gramStart"/>
      <w:r>
        <w:rPr>
          <w:rFonts w:ascii="Garamond" w:hAnsi="Garamond"/>
          <w:sz w:val="24"/>
          <w:szCs w:val="24"/>
        </w:rPr>
        <w:t>ultimate aim</w:t>
      </w:r>
      <w:proofErr w:type="gramEnd"/>
      <w:r>
        <w:rPr>
          <w:rFonts w:ascii="Garamond" w:hAnsi="Garamond"/>
          <w:sz w:val="24"/>
          <w:szCs w:val="24"/>
        </w:rPr>
        <w:t xml:space="preserve"> of this internal market was to guarantee peace through trade. If countries started to trade with each other, they would become more dependent on each other. </w:t>
      </w:r>
      <w:r w:rsidR="001429D8">
        <w:rPr>
          <w:rFonts w:ascii="Garamond" w:hAnsi="Garamond"/>
          <w:sz w:val="24"/>
          <w:szCs w:val="24"/>
        </w:rPr>
        <w:t>An increased amount of trade would lead to patterns of</w:t>
      </w:r>
      <w:r>
        <w:rPr>
          <w:rFonts w:ascii="Garamond" w:hAnsi="Garamond"/>
          <w:sz w:val="24"/>
          <w:szCs w:val="24"/>
        </w:rPr>
        <w:t xml:space="preserve"> interaction between Member States that would ultimately not make it in the interests of the Member States to start a war. The common market was soon extended from coal and steel to all goods, persons, </w:t>
      </w:r>
      <w:proofErr w:type="gramStart"/>
      <w:r>
        <w:rPr>
          <w:rFonts w:ascii="Garamond" w:hAnsi="Garamond"/>
          <w:sz w:val="24"/>
          <w:szCs w:val="24"/>
        </w:rPr>
        <w:t>services</w:t>
      </w:r>
      <w:proofErr w:type="gramEnd"/>
      <w:r>
        <w:rPr>
          <w:rFonts w:ascii="Garamond" w:hAnsi="Garamond"/>
          <w:sz w:val="24"/>
          <w:szCs w:val="24"/>
        </w:rPr>
        <w:t xml:space="preserve"> and capital. </w:t>
      </w:r>
      <w:r w:rsidR="003936C8">
        <w:rPr>
          <w:rFonts w:ascii="Garamond" w:hAnsi="Garamond"/>
          <w:sz w:val="24"/>
          <w:szCs w:val="24"/>
        </w:rPr>
        <w:t>However,</w:t>
      </w:r>
      <w:r>
        <w:rPr>
          <w:rFonts w:ascii="Garamond" w:hAnsi="Garamond"/>
          <w:sz w:val="24"/>
          <w:szCs w:val="24"/>
        </w:rPr>
        <w:t xml:space="preserve"> </w:t>
      </w:r>
      <w:r w:rsidR="00E03A97">
        <w:rPr>
          <w:rFonts w:ascii="Garamond" w:hAnsi="Garamond"/>
          <w:sz w:val="24"/>
          <w:szCs w:val="24"/>
        </w:rPr>
        <w:t xml:space="preserve">despite this economic focus, </w:t>
      </w:r>
      <w:r>
        <w:rPr>
          <w:rFonts w:ascii="Garamond" w:hAnsi="Garamond"/>
          <w:sz w:val="24"/>
          <w:szCs w:val="24"/>
        </w:rPr>
        <w:t xml:space="preserve">you </w:t>
      </w:r>
      <w:proofErr w:type="gramStart"/>
      <w:r>
        <w:rPr>
          <w:rFonts w:ascii="Garamond" w:hAnsi="Garamond"/>
          <w:sz w:val="24"/>
          <w:szCs w:val="24"/>
        </w:rPr>
        <w:t>have to</w:t>
      </w:r>
      <w:proofErr w:type="gramEnd"/>
      <w:r>
        <w:rPr>
          <w:rFonts w:ascii="Garamond" w:hAnsi="Garamond"/>
          <w:sz w:val="24"/>
          <w:szCs w:val="24"/>
        </w:rPr>
        <w:t xml:space="preserve"> realise that the fundamental aim of the EU – and of having a common market – is to guarantee peace and to improve the well-b</w:t>
      </w:r>
      <w:r w:rsidR="00122445">
        <w:rPr>
          <w:rFonts w:ascii="Garamond" w:hAnsi="Garamond"/>
          <w:sz w:val="24"/>
          <w:szCs w:val="24"/>
        </w:rPr>
        <w:t>eing of EU citizens: see Article 3 TEU.</w:t>
      </w:r>
      <w:r w:rsidR="005D15C3">
        <w:rPr>
          <w:rFonts w:ascii="Garamond" w:hAnsi="Garamond"/>
          <w:sz w:val="24"/>
          <w:szCs w:val="24"/>
        </w:rPr>
        <w:t xml:space="preserve"> This is the “neo</w:t>
      </w:r>
      <w:r w:rsidR="00E03A97">
        <w:rPr>
          <w:rFonts w:ascii="Garamond" w:hAnsi="Garamond"/>
          <w:sz w:val="24"/>
          <w:szCs w:val="24"/>
        </w:rPr>
        <w:t>-</w:t>
      </w:r>
      <w:r w:rsidR="005D15C3">
        <w:rPr>
          <w:rFonts w:ascii="Garamond" w:hAnsi="Garamond"/>
          <w:sz w:val="24"/>
          <w:szCs w:val="24"/>
        </w:rPr>
        <w:t>functionalist</w:t>
      </w:r>
      <w:r w:rsidR="003936C8">
        <w:rPr>
          <w:rFonts w:ascii="Garamond" w:hAnsi="Garamond"/>
          <w:sz w:val="24"/>
          <w:szCs w:val="24"/>
        </w:rPr>
        <w:t>” approach</w:t>
      </w:r>
      <w:r w:rsidR="005D15C3">
        <w:rPr>
          <w:rFonts w:ascii="Garamond" w:hAnsi="Garamond"/>
          <w:sz w:val="24"/>
          <w:szCs w:val="24"/>
        </w:rPr>
        <w:t xml:space="preserve"> of the EU: the creation of a </w:t>
      </w:r>
      <w:r w:rsidR="003936C8">
        <w:rPr>
          <w:rFonts w:ascii="Garamond" w:hAnsi="Garamond"/>
          <w:sz w:val="24"/>
          <w:szCs w:val="24"/>
        </w:rPr>
        <w:t xml:space="preserve">common </w:t>
      </w:r>
      <w:r w:rsidR="005D15C3">
        <w:rPr>
          <w:rFonts w:ascii="Garamond" w:hAnsi="Garamond"/>
          <w:sz w:val="24"/>
          <w:szCs w:val="24"/>
        </w:rPr>
        <w:t xml:space="preserve">market was a tool to promote peace. </w:t>
      </w:r>
    </w:p>
    <w:p w14:paraId="181B05FE" w14:textId="77777777" w:rsidR="000A291A" w:rsidRDefault="000A291A" w:rsidP="000A291A">
      <w:pPr>
        <w:pStyle w:val="ListParagraph"/>
        <w:ind w:left="1080"/>
        <w:jc w:val="both"/>
        <w:rPr>
          <w:rFonts w:ascii="Garamond" w:hAnsi="Garamond"/>
          <w:sz w:val="24"/>
          <w:szCs w:val="24"/>
        </w:rPr>
      </w:pPr>
    </w:p>
    <w:p w14:paraId="5FC19366" w14:textId="77777777" w:rsidR="000A291A" w:rsidRPr="001377AB" w:rsidRDefault="000A291A" w:rsidP="001377AB">
      <w:pPr>
        <w:pStyle w:val="ListParagraph"/>
        <w:numPr>
          <w:ilvl w:val="0"/>
          <w:numId w:val="36"/>
        </w:numPr>
        <w:jc w:val="both"/>
        <w:rPr>
          <w:rFonts w:ascii="Garamond" w:hAnsi="Garamond"/>
          <w:b/>
          <w:sz w:val="24"/>
          <w:szCs w:val="24"/>
        </w:rPr>
      </w:pPr>
      <w:r w:rsidRPr="001377AB">
        <w:rPr>
          <w:rFonts w:ascii="Garamond" w:hAnsi="Garamond"/>
          <w:b/>
          <w:sz w:val="24"/>
          <w:szCs w:val="24"/>
        </w:rPr>
        <w:t>How was the EU created?</w:t>
      </w:r>
    </w:p>
    <w:p w14:paraId="20409DC1" w14:textId="77777777" w:rsidR="000A291A" w:rsidRDefault="000A291A" w:rsidP="000B10E0">
      <w:pPr>
        <w:pStyle w:val="ListParagraph"/>
        <w:ind w:left="1440"/>
        <w:jc w:val="both"/>
        <w:rPr>
          <w:rFonts w:ascii="Garamond" w:hAnsi="Garamond"/>
          <w:sz w:val="24"/>
          <w:szCs w:val="24"/>
        </w:rPr>
      </w:pPr>
    </w:p>
    <w:p w14:paraId="69F0A597" w14:textId="4C736008" w:rsidR="000B10E0" w:rsidRDefault="000B10E0" w:rsidP="000B10E0">
      <w:pPr>
        <w:pStyle w:val="ListParagraph"/>
        <w:numPr>
          <w:ilvl w:val="0"/>
          <w:numId w:val="15"/>
        </w:numPr>
        <w:jc w:val="both"/>
        <w:rPr>
          <w:rFonts w:ascii="Garamond" w:hAnsi="Garamond"/>
          <w:sz w:val="24"/>
          <w:szCs w:val="24"/>
        </w:rPr>
      </w:pPr>
      <w:r>
        <w:rPr>
          <w:rFonts w:ascii="Garamond" w:hAnsi="Garamond"/>
          <w:sz w:val="24"/>
          <w:szCs w:val="24"/>
        </w:rPr>
        <w:t>You will see in the next few weeks that the EU and EU law always do their best to show that the nature of EU law is special and different from traditional international law and traditional international organisations</w:t>
      </w:r>
      <w:r w:rsidR="00E72C33">
        <w:rPr>
          <w:rFonts w:ascii="Garamond" w:hAnsi="Garamond"/>
          <w:sz w:val="24"/>
          <w:szCs w:val="24"/>
        </w:rPr>
        <w:t>, such as the UN or the WTO</w:t>
      </w:r>
      <w:r>
        <w:rPr>
          <w:rFonts w:ascii="Garamond" w:hAnsi="Garamond"/>
          <w:sz w:val="24"/>
          <w:szCs w:val="24"/>
        </w:rPr>
        <w:t xml:space="preserve">. Nevertheless, you have to realise that the EU was itself created through </w:t>
      </w:r>
      <w:r w:rsidRPr="00E03A97">
        <w:rPr>
          <w:rFonts w:ascii="Garamond" w:hAnsi="Garamond"/>
          <w:i/>
          <w:iCs/>
          <w:sz w:val="24"/>
          <w:szCs w:val="24"/>
        </w:rPr>
        <w:t>traditional</w:t>
      </w:r>
      <w:r>
        <w:rPr>
          <w:rFonts w:ascii="Garamond" w:hAnsi="Garamond"/>
          <w:sz w:val="24"/>
          <w:szCs w:val="24"/>
        </w:rPr>
        <w:t xml:space="preserve"> international law </w:t>
      </w:r>
      <w:proofErr w:type="gramStart"/>
      <w:r>
        <w:rPr>
          <w:rFonts w:ascii="Garamond" w:hAnsi="Garamond"/>
          <w:sz w:val="24"/>
          <w:szCs w:val="24"/>
        </w:rPr>
        <w:t>means:</w:t>
      </w:r>
      <w:proofErr w:type="gramEnd"/>
      <w:r>
        <w:rPr>
          <w:rFonts w:ascii="Garamond" w:hAnsi="Garamond"/>
          <w:sz w:val="24"/>
          <w:szCs w:val="24"/>
        </w:rPr>
        <w:t xml:space="preserve"> </w:t>
      </w:r>
      <w:r w:rsidR="005D15C3">
        <w:rPr>
          <w:rFonts w:ascii="Garamond" w:hAnsi="Garamond"/>
          <w:sz w:val="24"/>
          <w:szCs w:val="24"/>
        </w:rPr>
        <w:t xml:space="preserve">through </w:t>
      </w:r>
      <w:r w:rsidR="005D15C3" w:rsidRPr="003D0A73">
        <w:rPr>
          <w:rFonts w:ascii="Garamond" w:hAnsi="Garamond"/>
          <w:b/>
          <w:bCs/>
          <w:sz w:val="24"/>
          <w:szCs w:val="24"/>
        </w:rPr>
        <w:t>the conclusion of a treaty</w:t>
      </w:r>
      <w:r>
        <w:rPr>
          <w:rFonts w:ascii="Garamond" w:hAnsi="Garamond"/>
          <w:sz w:val="24"/>
          <w:szCs w:val="24"/>
        </w:rPr>
        <w:t xml:space="preserve">. Every time the EU wants to make fundamental changes to its structure or organisation, it </w:t>
      </w:r>
      <w:proofErr w:type="gramStart"/>
      <w:r>
        <w:rPr>
          <w:rFonts w:ascii="Garamond" w:hAnsi="Garamond"/>
          <w:sz w:val="24"/>
          <w:szCs w:val="24"/>
        </w:rPr>
        <w:t>has to</w:t>
      </w:r>
      <w:proofErr w:type="gramEnd"/>
      <w:r>
        <w:rPr>
          <w:rFonts w:ascii="Garamond" w:hAnsi="Garamond"/>
          <w:sz w:val="24"/>
          <w:szCs w:val="24"/>
        </w:rPr>
        <w:t xml:space="preserve"> conclude a </w:t>
      </w:r>
      <w:r w:rsidR="005D15C3">
        <w:rPr>
          <w:rFonts w:ascii="Garamond" w:hAnsi="Garamond"/>
          <w:sz w:val="24"/>
          <w:szCs w:val="24"/>
        </w:rPr>
        <w:t>t</w:t>
      </w:r>
      <w:r>
        <w:rPr>
          <w:rFonts w:ascii="Garamond" w:hAnsi="Garamond"/>
          <w:sz w:val="24"/>
          <w:szCs w:val="24"/>
        </w:rPr>
        <w:t xml:space="preserve">reaty to make these changes. </w:t>
      </w:r>
      <w:r w:rsidR="00E03A97">
        <w:rPr>
          <w:rFonts w:ascii="Garamond" w:hAnsi="Garamond"/>
          <w:sz w:val="24"/>
          <w:szCs w:val="24"/>
        </w:rPr>
        <w:t>A</w:t>
      </w:r>
      <w:r>
        <w:rPr>
          <w:rFonts w:ascii="Garamond" w:hAnsi="Garamond"/>
          <w:sz w:val="24"/>
          <w:szCs w:val="24"/>
        </w:rPr>
        <w:t>lthough the</w:t>
      </w:r>
      <w:r w:rsidR="00384545">
        <w:rPr>
          <w:rFonts w:ascii="Garamond" w:hAnsi="Garamond"/>
          <w:sz w:val="24"/>
          <w:szCs w:val="24"/>
        </w:rPr>
        <w:t xml:space="preserve"> EU is </w:t>
      </w:r>
      <w:r w:rsidR="005D15C3">
        <w:rPr>
          <w:rFonts w:ascii="Garamond" w:hAnsi="Garamond"/>
          <w:sz w:val="24"/>
          <w:szCs w:val="24"/>
        </w:rPr>
        <w:t xml:space="preserve">a </w:t>
      </w:r>
      <w:r w:rsidR="00384545">
        <w:rPr>
          <w:rFonts w:ascii="Garamond" w:hAnsi="Garamond"/>
          <w:sz w:val="24"/>
          <w:szCs w:val="24"/>
        </w:rPr>
        <w:t>special or “sui generis”</w:t>
      </w:r>
      <w:r w:rsidR="005D15C3">
        <w:rPr>
          <w:rFonts w:ascii="Garamond" w:hAnsi="Garamond"/>
          <w:sz w:val="24"/>
          <w:szCs w:val="24"/>
        </w:rPr>
        <w:t xml:space="preserve"> kind of international </w:t>
      </w:r>
      <w:r w:rsidR="00C60278">
        <w:rPr>
          <w:rFonts w:ascii="Garamond" w:hAnsi="Garamond"/>
          <w:sz w:val="24"/>
          <w:szCs w:val="24"/>
        </w:rPr>
        <w:t>organisation</w:t>
      </w:r>
      <w:r w:rsidR="005D15C3">
        <w:rPr>
          <w:rFonts w:ascii="Garamond" w:hAnsi="Garamond"/>
          <w:sz w:val="24"/>
          <w:szCs w:val="24"/>
        </w:rPr>
        <w:t xml:space="preserve">, it still </w:t>
      </w:r>
      <w:proofErr w:type="gramStart"/>
      <w:r w:rsidR="005D15C3">
        <w:rPr>
          <w:rFonts w:ascii="Garamond" w:hAnsi="Garamond"/>
          <w:sz w:val="24"/>
          <w:szCs w:val="24"/>
        </w:rPr>
        <w:t>has to</w:t>
      </w:r>
      <w:proofErr w:type="gramEnd"/>
      <w:r w:rsidR="005D15C3">
        <w:rPr>
          <w:rFonts w:ascii="Garamond" w:hAnsi="Garamond"/>
          <w:sz w:val="24"/>
          <w:szCs w:val="24"/>
        </w:rPr>
        <w:t xml:space="preserve"> rely on international law to be able to make </w:t>
      </w:r>
      <w:r w:rsidR="00456B8C">
        <w:rPr>
          <w:rFonts w:ascii="Garamond" w:hAnsi="Garamond"/>
          <w:sz w:val="24"/>
          <w:szCs w:val="24"/>
        </w:rPr>
        <w:t xml:space="preserve">important </w:t>
      </w:r>
      <w:r w:rsidR="005D15C3">
        <w:rPr>
          <w:rFonts w:ascii="Garamond" w:hAnsi="Garamond"/>
          <w:sz w:val="24"/>
          <w:szCs w:val="24"/>
        </w:rPr>
        <w:t>changes to its constitutional structure</w:t>
      </w:r>
      <w:r w:rsidR="00384545">
        <w:rPr>
          <w:rFonts w:ascii="Garamond" w:hAnsi="Garamond"/>
          <w:sz w:val="24"/>
          <w:szCs w:val="24"/>
        </w:rPr>
        <w:t>.</w:t>
      </w:r>
    </w:p>
    <w:p w14:paraId="500D7FB3" w14:textId="77777777" w:rsidR="00384545" w:rsidRDefault="00384545" w:rsidP="00384545">
      <w:pPr>
        <w:pStyle w:val="ListParagraph"/>
        <w:ind w:left="1080"/>
        <w:jc w:val="both"/>
        <w:rPr>
          <w:rFonts w:ascii="Garamond" w:hAnsi="Garamond"/>
          <w:sz w:val="24"/>
          <w:szCs w:val="24"/>
        </w:rPr>
      </w:pPr>
    </w:p>
    <w:p w14:paraId="30E8DACF" w14:textId="77777777" w:rsidR="00384545" w:rsidRDefault="00384545" w:rsidP="001377AB">
      <w:pPr>
        <w:pStyle w:val="ListParagraph"/>
        <w:numPr>
          <w:ilvl w:val="0"/>
          <w:numId w:val="36"/>
        </w:numPr>
        <w:jc w:val="both"/>
        <w:rPr>
          <w:rFonts w:ascii="Garamond" w:hAnsi="Garamond"/>
          <w:b/>
          <w:sz w:val="24"/>
          <w:szCs w:val="24"/>
        </w:rPr>
      </w:pPr>
      <w:r>
        <w:rPr>
          <w:rFonts w:ascii="Garamond" w:hAnsi="Garamond"/>
          <w:b/>
          <w:sz w:val="24"/>
          <w:szCs w:val="24"/>
        </w:rPr>
        <w:t>Means of international co-operation</w:t>
      </w:r>
    </w:p>
    <w:p w14:paraId="701EF670" w14:textId="77777777" w:rsidR="00384545" w:rsidRDefault="00384545" w:rsidP="00384545">
      <w:pPr>
        <w:jc w:val="both"/>
        <w:rPr>
          <w:rFonts w:ascii="Garamond" w:hAnsi="Garamond"/>
          <w:sz w:val="24"/>
          <w:szCs w:val="24"/>
        </w:rPr>
      </w:pPr>
      <w:r>
        <w:rPr>
          <w:rFonts w:ascii="Garamond" w:hAnsi="Garamond"/>
          <w:sz w:val="24"/>
          <w:szCs w:val="24"/>
        </w:rPr>
        <w:t>There are different ways through which States can co-operate and interact at the international level. This is just a short introdu</w:t>
      </w:r>
      <w:r w:rsidR="00B376AB">
        <w:rPr>
          <w:rFonts w:ascii="Garamond" w:hAnsi="Garamond"/>
          <w:sz w:val="24"/>
          <w:szCs w:val="24"/>
        </w:rPr>
        <w:t>ction:</w:t>
      </w:r>
    </w:p>
    <w:p w14:paraId="6EE10C36" w14:textId="77777777" w:rsidR="006715EF" w:rsidRDefault="00B376AB" w:rsidP="00B376AB">
      <w:pPr>
        <w:pStyle w:val="ListParagraph"/>
        <w:numPr>
          <w:ilvl w:val="0"/>
          <w:numId w:val="16"/>
        </w:numPr>
        <w:jc w:val="both"/>
        <w:rPr>
          <w:rFonts w:ascii="Garamond" w:hAnsi="Garamond"/>
          <w:sz w:val="24"/>
          <w:szCs w:val="24"/>
        </w:rPr>
      </w:pPr>
      <w:r w:rsidRPr="00AD160B">
        <w:rPr>
          <w:rFonts w:ascii="Garamond" w:hAnsi="Garamond"/>
          <w:b/>
          <w:sz w:val="24"/>
          <w:szCs w:val="24"/>
        </w:rPr>
        <w:t>Intergovernmental co-operation</w:t>
      </w:r>
      <w:r>
        <w:rPr>
          <w:rFonts w:ascii="Garamond" w:hAnsi="Garamond"/>
          <w:sz w:val="24"/>
          <w:szCs w:val="24"/>
        </w:rPr>
        <w:t>: international law, unanimity</w:t>
      </w:r>
      <w:r w:rsidR="006715EF">
        <w:rPr>
          <w:rFonts w:ascii="Garamond" w:hAnsi="Garamond"/>
          <w:sz w:val="24"/>
          <w:szCs w:val="24"/>
        </w:rPr>
        <w:t>, retention of sovereignty</w:t>
      </w:r>
    </w:p>
    <w:p w14:paraId="4A9E789D" w14:textId="77777777" w:rsidR="00B376AB" w:rsidRDefault="00B376AB" w:rsidP="006715EF">
      <w:pPr>
        <w:pStyle w:val="ListParagraph"/>
        <w:ind w:left="1080"/>
        <w:jc w:val="both"/>
        <w:rPr>
          <w:rFonts w:ascii="Garamond" w:hAnsi="Garamond"/>
          <w:sz w:val="24"/>
          <w:szCs w:val="24"/>
        </w:rPr>
      </w:pPr>
      <w:r>
        <w:rPr>
          <w:rFonts w:ascii="Garamond" w:hAnsi="Garamond"/>
          <w:sz w:val="24"/>
          <w:szCs w:val="24"/>
        </w:rPr>
        <w:lastRenderedPageBreak/>
        <w:t>.</w:t>
      </w:r>
    </w:p>
    <w:p w14:paraId="3C8608C2" w14:textId="77777777" w:rsidR="006715EF" w:rsidRDefault="006715EF" w:rsidP="00B376AB">
      <w:pPr>
        <w:pStyle w:val="ListParagraph"/>
        <w:numPr>
          <w:ilvl w:val="0"/>
          <w:numId w:val="16"/>
        </w:numPr>
        <w:jc w:val="both"/>
        <w:rPr>
          <w:rFonts w:ascii="Garamond" w:hAnsi="Garamond"/>
          <w:sz w:val="24"/>
          <w:szCs w:val="24"/>
        </w:rPr>
      </w:pPr>
      <w:r w:rsidRPr="00AD160B">
        <w:rPr>
          <w:rFonts w:ascii="Garamond" w:hAnsi="Garamond"/>
          <w:b/>
          <w:sz w:val="24"/>
          <w:szCs w:val="24"/>
        </w:rPr>
        <w:t>Supranational co-operation</w:t>
      </w:r>
      <w:r>
        <w:rPr>
          <w:rFonts w:ascii="Garamond" w:hAnsi="Garamond"/>
          <w:sz w:val="24"/>
          <w:szCs w:val="24"/>
        </w:rPr>
        <w:t>: independent interest from the States, qualified majority</w:t>
      </w:r>
      <w:r w:rsidR="000B7198">
        <w:rPr>
          <w:rFonts w:ascii="Garamond" w:hAnsi="Garamond"/>
          <w:sz w:val="24"/>
          <w:szCs w:val="24"/>
        </w:rPr>
        <w:t xml:space="preserve"> voting</w:t>
      </w:r>
      <w:r>
        <w:rPr>
          <w:rFonts w:ascii="Garamond" w:hAnsi="Garamond"/>
          <w:sz w:val="24"/>
          <w:szCs w:val="24"/>
        </w:rPr>
        <w:t xml:space="preserve">, </w:t>
      </w:r>
      <w:r w:rsidR="00E21294">
        <w:rPr>
          <w:rFonts w:ascii="Garamond" w:hAnsi="Garamond"/>
          <w:sz w:val="24"/>
          <w:szCs w:val="24"/>
        </w:rPr>
        <w:t>States</w:t>
      </w:r>
      <w:r>
        <w:rPr>
          <w:rFonts w:ascii="Garamond" w:hAnsi="Garamond"/>
          <w:sz w:val="24"/>
          <w:szCs w:val="24"/>
        </w:rPr>
        <w:t xml:space="preserve"> </w:t>
      </w:r>
      <w:r w:rsidR="00B96469">
        <w:rPr>
          <w:rFonts w:ascii="Garamond" w:hAnsi="Garamond"/>
          <w:sz w:val="24"/>
          <w:szCs w:val="24"/>
        </w:rPr>
        <w:t>give up</w:t>
      </w:r>
      <w:r>
        <w:rPr>
          <w:rFonts w:ascii="Garamond" w:hAnsi="Garamond"/>
          <w:sz w:val="24"/>
          <w:szCs w:val="24"/>
        </w:rPr>
        <w:t xml:space="preserve"> some of their </w:t>
      </w:r>
      <w:proofErr w:type="gramStart"/>
      <w:r>
        <w:rPr>
          <w:rFonts w:ascii="Garamond" w:hAnsi="Garamond"/>
          <w:sz w:val="24"/>
          <w:szCs w:val="24"/>
        </w:rPr>
        <w:t>sovereignty</w:t>
      </w:r>
      <w:proofErr w:type="gramEnd"/>
    </w:p>
    <w:p w14:paraId="7D0ADFA0" w14:textId="77777777" w:rsidR="006715EF" w:rsidRDefault="006715EF" w:rsidP="006715EF">
      <w:pPr>
        <w:pStyle w:val="ListParagraph"/>
        <w:ind w:left="1080"/>
        <w:jc w:val="both"/>
        <w:rPr>
          <w:rFonts w:ascii="Garamond" w:hAnsi="Garamond"/>
          <w:sz w:val="24"/>
          <w:szCs w:val="24"/>
        </w:rPr>
      </w:pPr>
    </w:p>
    <w:p w14:paraId="25320592" w14:textId="59EE7DD0" w:rsidR="006715EF" w:rsidRDefault="006715EF" w:rsidP="00B376AB">
      <w:pPr>
        <w:pStyle w:val="ListParagraph"/>
        <w:numPr>
          <w:ilvl w:val="0"/>
          <w:numId w:val="16"/>
        </w:numPr>
        <w:jc w:val="both"/>
        <w:rPr>
          <w:rFonts w:ascii="Garamond" w:hAnsi="Garamond"/>
          <w:sz w:val="24"/>
          <w:szCs w:val="24"/>
        </w:rPr>
      </w:pPr>
      <w:r w:rsidRPr="00AD160B">
        <w:rPr>
          <w:rFonts w:ascii="Garamond" w:hAnsi="Garamond"/>
          <w:b/>
          <w:sz w:val="24"/>
          <w:szCs w:val="24"/>
        </w:rPr>
        <w:t>Federal co-operation</w:t>
      </w:r>
      <w:r>
        <w:rPr>
          <w:rFonts w:ascii="Garamond" w:hAnsi="Garamond"/>
          <w:sz w:val="24"/>
          <w:szCs w:val="24"/>
        </w:rPr>
        <w:t>: federation, different levels of government (</w:t>
      </w:r>
      <w:r w:rsidR="008C7CBA">
        <w:rPr>
          <w:rFonts w:ascii="Garamond" w:hAnsi="Garamond"/>
          <w:sz w:val="24"/>
          <w:szCs w:val="24"/>
        </w:rPr>
        <w:t xml:space="preserve">federal and state level, </w:t>
      </w:r>
      <w:r>
        <w:rPr>
          <w:rFonts w:ascii="Garamond" w:hAnsi="Garamond"/>
          <w:sz w:val="24"/>
          <w:szCs w:val="24"/>
        </w:rPr>
        <w:t xml:space="preserve">with citizens represented at </w:t>
      </w:r>
      <w:r w:rsidR="008C7CBA">
        <w:rPr>
          <w:rFonts w:ascii="Garamond" w:hAnsi="Garamond"/>
          <w:sz w:val="24"/>
          <w:szCs w:val="24"/>
        </w:rPr>
        <w:t>both levels</w:t>
      </w:r>
      <w:r>
        <w:rPr>
          <w:rFonts w:ascii="Garamond" w:hAnsi="Garamond"/>
          <w:sz w:val="24"/>
          <w:szCs w:val="24"/>
        </w:rPr>
        <w:t xml:space="preserve">) (see Chapter 2 of </w:t>
      </w:r>
      <w:r w:rsidR="00E03A97">
        <w:rPr>
          <w:rFonts w:ascii="Garamond" w:hAnsi="Garamond"/>
          <w:sz w:val="24"/>
          <w:szCs w:val="24"/>
        </w:rPr>
        <w:t xml:space="preserve">Robert </w:t>
      </w:r>
      <w:proofErr w:type="spellStart"/>
      <w:r>
        <w:rPr>
          <w:rFonts w:ascii="Garamond" w:hAnsi="Garamond"/>
          <w:sz w:val="24"/>
          <w:szCs w:val="24"/>
        </w:rPr>
        <w:t>Schütze’s</w:t>
      </w:r>
      <w:proofErr w:type="spellEnd"/>
      <w:r>
        <w:rPr>
          <w:rFonts w:ascii="Garamond" w:hAnsi="Garamond"/>
          <w:sz w:val="24"/>
          <w:szCs w:val="24"/>
        </w:rPr>
        <w:t xml:space="preserve"> book)</w:t>
      </w:r>
    </w:p>
    <w:p w14:paraId="0B0C830A" w14:textId="77777777" w:rsidR="006715EF" w:rsidRDefault="006715EF" w:rsidP="006715EF">
      <w:pPr>
        <w:jc w:val="both"/>
        <w:rPr>
          <w:rFonts w:ascii="Garamond" w:hAnsi="Garamond"/>
          <w:sz w:val="24"/>
          <w:szCs w:val="24"/>
        </w:rPr>
      </w:pPr>
      <w:r>
        <w:rPr>
          <w:rFonts w:ascii="Garamond" w:hAnsi="Garamond"/>
          <w:sz w:val="24"/>
          <w:szCs w:val="24"/>
        </w:rPr>
        <w:t xml:space="preserve">In the next lectures, you will find that the EU </w:t>
      </w:r>
      <w:r w:rsidR="00E21294">
        <w:rPr>
          <w:rFonts w:ascii="Garamond" w:hAnsi="Garamond"/>
          <w:sz w:val="24"/>
          <w:szCs w:val="24"/>
        </w:rPr>
        <w:t>has inco</w:t>
      </w:r>
      <w:r w:rsidR="00B57991">
        <w:rPr>
          <w:rFonts w:ascii="Garamond" w:hAnsi="Garamond"/>
          <w:sz w:val="24"/>
          <w:szCs w:val="24"/>
        </w:rPr>
        <w:t>rporated elements of each of these</w:t>
      </w:r>
      <w:r w:rsidR="00E21294">
        <w:rPr>
          <w:rFonts w:ascii="Garamond" w:hAnsi="Garamond"/>
          <w:sz w:val="24"/>
          <w:szCs w:val="24"/>
        </w:rPr>
        <w:t xml:space="preserve"> means of co-operation between States in its institutional structure. </w:t>
      </w:r>
    </w:p>
    <w:p w14:paraId="7A0BD7AB" w14:textId="77777777" w:rsidR="00E21294" w:rsidRDefault="00E21294" w:rsidP="006715EF">
      <w:pPr>
        <w:jc w:val="both"/>
        <w:rPr>
          <w:rFonts w:ascii="Garamond" w:hAnsi="Garamond"/>
          <w:sz w:val="24"/>
          <w:szCs w:val="24"/>
        </w:rPr>
      </w:pPr>
    </w:p>
    <w:p w14:paraId="335DAE70" w14:textId="77777777" w:rsidR="00E21294" w:rsidRDefault="00E21294" w:rsidP="006715EF">
      <w:pPr>
        <w:jc w:val="both"/>
        <w:rPr>
          <w:rFonts w:ascii="Garamond" w:hAnsi="Garamond"/>
          <w:sz w:val="24"/>
          <w:szCs w:val="24"/>
        </w:rPr>
      </w:pPr>
    </w:p>
    <w:p w14:paraId="2BF9C725" w14:textId="77777777" w:rsidR="00E21294" w:rsidRDefault="00E21294" w:rsidP="006715EF">
      <w:pPr>
        <w:jc w:val="both"/>
        <w:rPr>
          <w:rFonts w:ascii="Garamond" w:hAnsi="Garamond"/>
          <w:sz w:val="24"/>
          <w:szCs w:val="24"/>
        </w:rPr>
      </w:pPr>
    </w:p>
    <w:p w14:paraId="2859A2B8" w14:textId="77777777" w:rsidR="00E21294" w:rsidRDefault="00E21294" w:rsidP="006715EF">
      <w:pPr>
        <w:jc w:val="both"/>
        <w:rPr>
          <w:rFonts w:ascii="Garamond" w:hAnsi="Garamond"/>
          <w:sz w:val="24"/>
          <w:szCs w:val="24"/>
        </w:rPr>
      </w:pPr>
    </w:p>
    <w:p w14:paraId="11C4433D" w14:textId="77777777" w:rsidR="00E21294" w:rsidRDefault="00E21294" w:rsidP="006715EF">
      <w:pPr>
        <w:jc w:val="both"/>
        <w:rPr>
          <w:rFonts w:ascii="Garamond" w:hAnsi="Garamond"/>
          <w:sz w:val="24"/>
          <w:szCs w:val="24"/>
        </w:rPr>
      </w:pPr>
    </w:p>
    <w:p w14:paraId="31543F32" w14:textId="77777777" w:rsidR="00E21294" w:rsidRDefault="00E21294" w:rsidP="006715EF">
      <w:pPr>
        <w:jc w:val="both"/>
        <w:rPr>
          <w:rFonts w:ascii="Garamond" w:hAnsi="Garamond"/>
          <w:sz w:val="24"/>
          <w:szCs w:val="24"/>
        </w:rPr>
      </w:pPr>
    </w:p>
    <w:p w14:paraId="0809384F" w14:textId="77777777" w:rsidR="00E21294" w:rsidRDefault="00E21294" w:rsidP="006715EF">
      <w:pPr>
        <w:jc w:val="both"/>
        <w:rPr>
          <w:rFonts w:ascii="Garamond" w:hAnsi="Garamond"/>
          <w:sz w:val="24"/>
          <w:szCs w:val="24"/>
        </w:rPr>
      </w:pPr>
    </w:p>
    <w:p w14:paraId="64C1EBB0" w14:textId="77777777" w:rsidR="00E21294" w:rsidRDefault="00E21294" w:rsidP="006715EF">
      <w:pPr>
        <w:jc w:val="both"/>
        <w:rPr>
          <w:rFonts w:ascii="Garamond" w:hAnsi="Garamond"/>
          <w:sz w:val="24"/>
          <w:szCs w:val="24"/>
        </w:rPr>
      </w:pPr>
    </w:p>
    <w:p w14:paraId="7E7BB997" w14:textId="77777777" w:rsidR="00E21294" w:rsidRDefault="00E21294" w:rsidP="006715EF">
      <w:pPr>
        <w:jc w:val="both"/>
        <w:rPr>
          <w:rFonts w:ascii="Garamond" w:hAnsi="Garamond"/>
          <w:sz w:val="24"/>
          <w:szCs w:val="24"/>
        </w:rPr>
      </w:pPr>
    </w:p>
    <w:p w14:paraId="6B8BE351" w14:textId="77777777" w:rsidR="00E21294" w:rsidRDefault="00E21294" w:rsidP="006715EF">
      <w:pPr>
        <w:jc w:val="both"/>
        <w:rPr>
          <w:rFonts w:ascii="Garamond" w:hAnsi="Garamond"/>
          <w:sz w:val="24"/>
          <w:szCs w:val="24"/>
        </w:rPr>
      </w:pPr>
    </w:p>
    <w:p w14:paraId="709C983A" w14:textId="77777777" w:rsidR="00E21294" w:rsidRDefault="00E21294" w:rsidP="006715EF">
      <w:pPr>
        <w:jc w:val="both"/>
        <w:rPr>
          <w:rFonts w:ascii="Garamond" w:hAnsi="Garamond"/>
          <w:sz w:val="24"/>
          <w:szCs w:val="24"/>
        </w:rPr>
      </w:pPr>
    </w:p>
    <w:p w14:paraId="4288E860" w14:textId="77777777" w:rsidR="00E21294" w:rsidRDefault="00E21294" w:rsidP="006715EF">
      <w:pPr>
        <w:jc w:val="both"/>
        <w:rPr>
          <w:rFonts w:ascii="Garamond" w:hAnsi="Garamond"/>
          <w:sz w:val="24"/>
          <w:szCs w:val="24"/>
        </w:rPr>
      </w:pPr>
    </w:p>
    <w:p w14:paraId="194775BB" w14:textId="77777777" w:rsidR="00E21294" w:rsidRDefault="00E21294" w:rsidP="006715EF">
      <w:pPr>
        <w:jc w:val="both"/>
        <w:rPr>
          <w:rFonts w:ascii="Garamond" w:hAnsi="Garamond"/>
          <w:sz w:val="24"/>
          <w:szCs w:val="24"/>
        </w:rPr>
      </w:pPr>
    </w:p>
    <w:p w14:paraId="657C4C04" w14:textId="77777777" w:rsidR="00E21294" w:rsidRDefault="00E21294" w:rsidP="006715EF">
      <w:pPr>
        <w:jc w:val="both"/>
        <w:rPr>
          <w:rFonts w:ascii="Garamond" w:hAnsi="Garamond"/>
          <w:sz w:val="24"/>
          <w:szCs w:val="24"/>
        </w:rPr>
      </w:pPr>
    </w:p>
    <w:p w14:paraId="6C7D216C" w14:textId="77777777" w:rsidR="00E21294" w:rsidRDefault="00E21294" w:rsidP="006715EF">
      <w:pPr>
        <w:jc w:val="both"/>
        <w:rPr>
          <w:rFonts w:ascii="Garamond" w:hAnsi="Garamond"/>
          <w:sz w:val="24"/>
          <w:szCs w:val="24"/>
        </w:rPr>
      </w:pPr>
    </w:p>
    <w:p w14:paraId="177822A0" w14:textId="77777777" w:rsidR="00E21294" w:rsidRDefault="00E21294" w:rsidP="006715EF">
      <w:pPr>
        <w:jc w:val="both"/>
        <w:rPr>
          <w:rFonts w:ascii="Garamond" w:hAnsi="Garamond"/>
          <w:sz w:val="24"/>
          <w:szCs w:val="24"/>
        </w:rPr>
      </w:pPr>
    </w:p>
    <w:p w14:paraId="76D5074C" w14:textId="77777777" w:rsidR="00E21294" w:rsidRDefault="00E21294" w:rsidP="006715EF">
      <w:pPr>
        <w:jc w:val="both"/>
        <w:rPr>
          <w:rFonts w:ascii="Garamond" w:hAnsi="Garamond"/>
          <w:sz w:val="24"/>
          <w:szCs w:val="24"/>
        </w:rPr>
      </w:pPr>
    </w:p>
    <w:p w14:paraId="6585F122" w14:textId="77777777" w:rsidR="00E21294" w:rsidRDefault="00E21294" w:rsidP="006715EF">
      <w:pPr>
        <w:jc w:val="both"/>
        <w:rPr>
          <w:rFonts w:ascii="Garamond" w:hAnsi="Garamond"/>
          <w:sz w:val="24"/>
          <w:szCs w:val="24"/>
        </w:rPr>
      </w:pPr>
    </w:p>
    <w:p w14:paraId="5E808F60" w14:textId="77777777" w:rsidR="00E21294" w:rsidRDefault="00E21294" w:rsidP="006715EF">
      <w:pPr>
        <w:jc w:val="both"/>
        <w:rPr>
          <w:rFonts w:ascii="Garamond" w:hAnsi="Garamond"/>
          <w:sz w:val="24"/>
          <w:szCs w:val="24"/>
        </w:rPr>
      </w:pPr>
    </w:p>
    <w:p w14:paraId="0509308B" w14:textId="77777777" w:rsidR="00E21294" w:rsidRDefault="00E21294" w:rsidP="006715EF">
      <w:pPr>
        <w:jc w:val="both"/>
        <w:rPr>
          <w:rFonts w:ascii="Garamond" w:hAnsi="Garamond"/>
          <w:sz w:val="24"/>
          <w:szCs w:val="24"/>
        </w:rPr>
      </w:pPr>
    </w:p>
    <w:p w14:paraId="4C97EFBB" w14:textId="77777777" w:rsidR="00E21294" w:rsidRDefault="00E21294" w:rsidP="006715EF">
      <w:pPr>
        <w:jc w:val="both"/>
        <w:rPr>
          <w:rFonts w:ascii="Garamond" w:hAnsi="Garamond"/>
          <w:sz w:val="24"/>
          <w:szCs w:val="24"/>
        </w:rPr>
      </w:pPr>
    </w:p>
    <w:p w14:paraId="7BD4AB5A" w14:textId="77777777" w:rsidR="00E21294" w:rsidRDefault="00E21294" w:rsidP="006715EF">
      <w:pPr>
        <w:jc w:val="both"/>
        <w:rPr>
          <w:rFonts w:ascii="Garamond" w:hAnsi="Garamond"/>
          <w:sz w:val="24"/>
          <w:szCs w:val="24"/>
        </w:rPr>
      </w:pPr>
    </w:p>
    <w:p w14:paraId="28BE9468" w14:textId="14CF2F1E" w:rsidR="00E21294" w:rsidRDefault="00E21294" w:rsidP="00E21294">
      <w:pPr>
        <w:jc w:val="center"/>
        <w:rPr>
          <w:rFonts w:ascii="Garamond" w:hAnsi="Garamond"/>
          <w:b/>
          <w:sz w:val="40"/>
          <w:szCs w:val="40"/>
        </w:rPr>
      </w:pPr>
      <w:r>
        <w:rPr>
          <w:rFonts w:ascii="Garamond" w:hAnsi="Garamond"/>
          <w:b/>
          <w:sz w:val="40"/>
          <w:szCs w:val="40"/>
        </w:rPr>
        <w:lastRenderedPageBreak/>
        <w:t>THE EVOLUTION OF THE EU AND EU LAW</w:t>
      </w:r>
    </w:p>
    <w:p w14:paraId="3250253C" w14:textId="6B4F56FB" w:rsidR="00C31BD2" w:rsidRDefault="00EC2D05" w:rsidP="00C31BD2">
      <w:pPr>
        <w:rPr>
          <w:rFonts w:ascii="Garamond" w:hAnsi="Garamond"/>
          <w:sz w:val="24"/>
          <w:szCs w:val="24"/>
          <w:u w:val="single"/>
        </w:rPr>
      </w:pPr>
      <w:r w:rsidRPr="00C31BD2">
        <w:rPr>
          <w:rFonts w:ascii="Garamond" w:hAnsi="Garamond"/>
          <w:noProof/>
          <w:sz w:val="24"/>
          <w:szCs w:val="24"/>
          <w:u w:val="single"/>
          <w:lang w:eastAsia="en-GB"/>
        </w:rPr>
        <mc:AlternateContent>
          <mc:Choice Requires="wps">
            <w:drawing>
              <wp:anchor distT="0" distB="0" distL="114300" distR="114300" simplePos="0" relativeHeight="251659264" behindDoc="0" locked="0" layoutInCell="1" allowOverlap="1" wp14:anchorId="2408E965" wp14:editId="4C1EF444">
                <wp:simplePos x="0" y="0"/>
                <wp:positionH relativeFrom="column">
                  <wp:posOffset>180975</wp:posOffset>
                </wp:positionH>
                <wp:positionV relativeFrom="paragraph">
                  <wp:posOffset>20320</wp:posOffset>
                </wp:positionV>
                <wp:extent cx="2638425" cy="7334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733425"/>
                        </a:xfrm>
                        <a:prstGeom prst="rect">
                          <a:avLst/>
                        </a:prstGeom>
                        <a:solidFill>
                          <a:srgbClr val="FFFFFF"/>
                        </a:solidFill>
                        <a:ln w="9525">
                          <a:solidFill>
                            <a:srgbClr val="000000"/>
                          </a:solidFill>
                          <a:miter lim="800000"/>
                          <a:headEnd/>
                          <a:tailEnd/>
                        </a:ln>
                      </wps:spPr>
                      <wps:txbx>
                        <w:txbxContent>
                          <w:p w14:paraId="2A060B82"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Sch</w:t>
                            </w:r>
                            <w:r>
                              <w:rPr>
                                <w:rFonts w:ascii="Garamond" w:hAnsi="Garamond"/>
                                <w:i/>
                                <w:sz w:val="24"/>
                                <w:szCs w:val="24"/>
                              </w:rPr>
                              <w:t>ü</w:t>
                            </w:r>
                            <w:r w:rsidRPr="00C31BD2">
                              <w:rPr>
                                <w:rFonts w:ascii="Garamond" w:hAnsi="Garamond"/>
                                <w:i/>
                                <w:sz w:val="24"/>
                                <w:szCs w:val="24"/>
                              </w:rPr>
                              <w:t>tze, Chapter 1, or</w:t>
                            </w:r>
                          </w:p>
                          <w:p w14:paraId="44F44395"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Craig and de B</w:t>
                            </w:r>
                            <w:r>
                              <w:rPr>
                                <w:rFonts w:ascii="Garamond" w:hAnsi="Garamond"/>
                                <w:i/>
                                <w:sz w:val="24"/>
                                <w:szCs w:val="24"/>
                              </w:rPr>
                              <w:t>ú</w:t>
                            </w:r>
                            <w:r w:rsidRPr="00C31BD2">
                              <w:rPr>
                                <w:rFonts w:ascii="Garamond" w:hAnsi="Garamond"/>
                                <w:i/>
                                <w:sz w:val="24"/>
                                <w:szCs w:val="24"/>
                              </w:rPr>
                              <w:t>rca, Chapter</w:t>
                            </w:r>
                            <w:r>
                              <w:rPr>
                                <w:rFonts w:ascii="Garamond" w:hAnsi="Garamond"/>
                                <w:i/>
                                <w:sz w:val="24"/>
                                <w:szCs w:val="24"/>
                              </w:rPr>
                              <w:t xml:space="preserve"> 1,</w:t>
                            </w:r>
                            <w:r w:rsidRPr="00C31BD2">
                              <w:rPr>
                                <w:rFonts w:ascii="Garamond" w:hAnsi="Garamond"/>
                                <w:i/>
                                <w:sz w:val="24"/>
                                <w:szCs w:val="24"/>
                              </w:rPr>
                              <w:t xml:space="preserve"> or</w:t>
                            </w:r>
                          </w:p>
                          <w:p w14:paraId="69D17E4C"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Barnard and Peers, Chapter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08E965" id="_x0000_t202" coordsize="21600,21600" o:spt="202" path="m,l,21600r21600,l21600,xe">
                <v:stroke joinstyle="miter"/>
                <v:path gradientshapeok="t" o:connecttype="rect"/>
              </v:shapetype>
              <v:shape id="Text Box 2" o:spid="_x0000_s1026" type="#_x0000_t202" style="position:absolute;margin-left:14.25pt;margin-top:1.6pt;width:207.75pt;height:5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d6/DAIAAB8EAAAOAAAAZHJzL2Uyb0RvYy54bWysU9tu2zAMfR+wfxD0vjjXNjXiFF26DAO6&#10;C9DtA2RZjoXJokYpsbOvH6W4aXbBHobpQSBF6pA8JFe3fWvYQaHXYAs+GY05U1ZCpe2u4F8+b18t&#10;OfNB2EoYsKrgR+X57frli1XncjWFBkylkBGI9XnnCt6E4PIs87JRrfAjcMqSsQZsRSAVd1mFoiP0&#10;1mTT8fgq6wArhyCV9/R6fzLydcKvayXDx7r2KjBTcMotpBvTXcY7W69EvkPhGi2HNMQ/ZNEKbSno&#10;GepeBMH2qH+DarVE8FCHkYQ2g7rWUqUaqJrJ+JdqHhvhVKqFyPHuTJP/f7Dyw+HRfUIW+tfQUwNT&#10;Ed49gPzqmYVNI+xO3SFC1yhRUeBJpCzrnM+Hr5Fqn/sIUnbvoaImi32ABNTX2EZWqE5G6NSA45l0&#10;1Qcm6XF6NVvOpwvOJNmuZ7MoxxAif/rt0Ie3CloWhYIjNTWhi8ODDyfXJ5cYzIPR1VYbkxTclRuD&#10;7CBoALbpDOg/uRnLuoLfLCj23yHG6fwJotWBJtnotuDLs5PII21vbJXmLAhtTjJVZ+zAY6TuRGLo&#10;y54cI58lVEdiFOE0sbRhJDSA3znraFoL7r/tBSrOzDtLXbmZzOdxvJMyX1xPScFLS3lpEVYSVMED&#10;ZydxE9JKxNIt3FH3ap2Ifc5kyJWmMLVm2Jg45pd68nre6/UPAAAA//8DAFBLAwQUAAYACAAAACEA&#10;3RUWbt4AAAAIAQAADwAAAGRycy9kb3ducmV2LnhtbEyPwU7DMBBE70j8g7VIXBB1moY2hDgVQgLB&#10;DdoKrm6yTSLsdbDdNPw9ywmOq3mafVOuJ2vEiD70jhTMZwkIpNo1PbUKdtvH6xxEiJoabRyhgm8M&#10;sK7Oz0pdNO5EbzhuYiu4hEKhFXQxDoWUoe7Q6jBzAxJnB+etjnz6VjZen7jcGpkmyVJa3RN/6PSA&#10;Dx3Wn5ujVZBnz+NHeFm8vtfLg7mNV6vx6csrdXkx3d+BiDjFPxh+9VkdKnbauyM1QRgFaX7DpIJF&#10;CoLjLMt42p65eb4CWZXy/4DqBwAA//8DAFBLAQItABQABgAIAAAAIQC2gziS/gAAAOEBAAATAAAA&#10;AAAAAAAAAAAAAAAAAABbQ29udGVudF9UeXBlc10ueG1sUEsBAi0AFAAGAAgAAAAhADj9If/WAAAA&#10;lAEAAAsAAAAAAAAAAAAAAAAALwEAAF9yZWxzLy5yZWxzUEsBAi0AFAAGAAgAAAAhALW93r8MAgAA&#10;HwQAAA4AAAAAAAAAAAAAAAAALgIAAGRycy9lMm9Eb2MueG1sUEsBAi0AFAAGAAgAAAAhAN0VFm7e&#10;AAAACAEAAA8AAAAAAAAAAAAAAAAAZgQAAGRycy9kb3ducmV2LnhtbFBLBQYAAAAABAAEAPMAAABx&#10;BQAAAAA=&#10;">
                <v:textbox>
                  <w:txbxContent>
                    <w:p w14:paraId="2A060B82"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Sch</w:t>
                      </w:r>
                      <w:r>
                        <w:rPr>
                          <w:rFonts w:ascii="Garamond" w:hAnsi="Garamond"/>
                          <w:i/>
                          <w:sz w:val="24"/>
                          <w:szCs w:val="24"/>
                        </w:rPr>
                        <w:t>ü</w:t>
                      </w:r>
                      <w:r w:rsidRPr="00C31BD2">
                        <w:rPr>
                          <w:rFonts w:ascii="Garamond" w:hAnsi="Garamond"/>
                          <w:i/>
                          <w:sz w:val="24"/>
                          <w:szCs w:val="24"/>
                        </w:rPr>
                        <w:t>tze, Chapter 1, or</w:t>
                      </w:r>
                    </w:p>
                    <w:p w14:paraId="44F44395"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Craig and de B</w:t>
                      </w:r>
                      <w:r>
                        <w:rPr>
                          <w:rFonts w:ascii="Garamond" w:hAnsi="Garamond"/>
                          <w:i/>
                          <w:sz w:val="24"/>
                          <w:szCs w:val="24"/>
                        </w:rPr>
                        <w:t>ú</w:t>
                      </w:r>
                      <w:r w:rsidRPr="00C31BD2">
                        <w:rPr>
                          <w:rFonts w:ascii="Garamond" w:hAnsi="Garamond"/>
                          <w:i/>
                          <w:sz w:val="24"/>
                          <w:szCs w:val="24"/>
                        </w:rPr>
                        <w:t>rca, Chapter</w:t>
                      </w:r>
                      <w:r>
                        <w:rPr>
                          <w:rFonts w:ascii="Garamond" w:hAnsi="Garamond"/>
                          <w:i/>
                          <w:sz w:val="24"/>
                          <w:szCs w:val="24"/>
                        </w:rPr>
                        <w:t xml:space="preserve"> 1,</w:t>
                      </w:r>
                      <w:r w:rsidRPr="00C31BD2">
                        <w:rPr>
                          <w:rFonts w:ascii="Garamond" w:hAnsi="Garamond"/>
                          <w:i/>
                          <w:sz w:val="24"/>
                          <w:szCs w:val="24"/>
                        </w:rPr>
                        <w:t xml:space="preserve"> or</w:t>
                      </w:r>
                    </w:p>
                    <w:p w14:paraId="69D17E4C" w14:textId="77777777" w:rsidR="00AC68BB" w:rsidRPr="00C31BD2" w:rsidRDefault="00AC68BB" w:rsidP="00C31BD2">
                      <w:pPr>
                        <w:pStyle w:val="ListParagraph"/>
                        <w:numPr>
                          <w:ilvl w:val="0"/>
                          <w:numId w:val="46"/>
                        </w:numPr>
                        <w:rPr>
                          <w:rFonts w:ascii="Garamond" w:hAnsi="Garamond"/>
                          <w:i/>
                          <w:sz w:val="24"/>
                          <w:szCs w:val="24"/>
                        </w:rPr>
                      </w:pPr>
                      <w:r w:rsidRPr="00C31BD2">
                        <w:rPr>
                          <w:rFonts w:ascii="Garamond" w:hAnsi="Garamond"/>
                          <w:i/>
                          <w:sz w:val="24"/>
                          <w:szCs w:val="24"/>
                        </w:rPr>
                        <w:t>Barnard and Peers, Chapter 2</w:t>
                      </w:r>
                    </w:p>
                  </w:txbxContent>
                </v:textbox>
              </v:shape>
            </w:pict>
          </mc:Fallback>
        </mc:AlternateContent>
      </w:r>
    </w:p>
    <w:p w14:paraId="47B14544" w14:textId="77777777" w:rsidR="00C31BD2" w:rsidRDefault="00C31BD2" w:rsidP="00C31BD2">
      <w:pPr>
        <w:rPr>
          <w:rFonts w:ascii="Garamond" w:hAnsi="Garamond"/>
          <w:sz w:val="24"/>
          <w:szCs w:val="24"/>
          <w:u w:val="single"/>
        </w:rPr>
      </w:pPr>
    </w:p>
    <w:p w14:paraId="76BB0CB4" w14:textId="77777777" w:rsidR="00C31BD2" w:rsidRPr="00C31BD2" w:rsidRDefault="00C31BD2" w:rsidP="00C31BD2">
      <w:pPr>
        <w:rPr>
          <w:rFonts w:ascii="Garamond" w:hAnsi="Garamond"/>
          <w:sz w:val="24"/>
          <w:szCs w:val="24"/>
          <w:u w:val="single"/>
        </w:rPr>
      </w:pPr>
    </w:p>
    <w:p w14:paraId="00E34EC7" w14:textId="77777777" w:rsidR="000A291A" w:rsidRPr="001377AB" w:rsidRDefault="008C7CBA" w:rsidP="001377AB">
      <w:pPr>
        <w:pStyle w:val="ListParagraph"/>
        <w:numPr>
          <w:ilvl w:val="0"/>
          <w:numId w:val="37"/>
        </w:numPr>
        <w:rPr>
          <w:rFonts w:ascii="Garamond" w:hAnsi="Garamond"/>
          <w:b/>
          <w:sz w:val="24"/>
          <w:szCs w:val="24"/>
        </w:rPr>
      </w:pPr>
      <w:r w:rsidRPr="001377AB">
        <w:rPr>
          <w:rFonts w:ascii="Garamond" w:hAnsi="Garamond"/>
          <w:b/>
          <w:sz w:val="24"/>
          <w:szCs w:val="24"/>
        </w:rPr>
        <w:t xml:space="preserve">The international context </w:t>
      </w:r>
    </w:p>
    <w:p w14:paraId="2B51E5A9" w14:textId="77777777" w:rsidR="00E2088A" w:rsidRDefault="00E2088A" w:rsidP="00E2088A">
      <w:pPr>
        <w:pStyle w:val="ListParagraph"/>
        <w:ind w:left="1440"/>
        <w:rPr>
          <w:rFonts w:ascii="Garamond" w:hAnsi="Garamond"/>
          <w:b/>
          <w:sz w:val="24"/>
          <w:szCs w:val="24"/>
        </w:rPr>
      </w:pPr>
    </w:p>
    <w:p w14:paraId="7FE4552A" w14:textId="77777777" w:rsidR="00E2088A" w:rsidRDefault="008C7CBA" w:rsidP="008C7CBA">
      <w:pPr>
        <w:pStyle w:val="ListParagraph"/>
        <w:numPr>
          <w:ilvl w:val="0"/>
          <w:numId w:val="24"/>
        </w:numPr>
        <w:jc w:val="both"/>
        <w:rPr>
          <w:rFonts w:ascii="Garamond" w:hAnsi="Garamond"/>
          <w:sz w:val="24"/>
          <w:szCs w:val="24"/>
        </w:rPr>
      </w:pPr>
      <w:r w:rsidRPr="00E2088A">
        <w:rPr>
          <w:rFonts w:ascii="Garamond" w:hAnsi="Garamond"/>
          <w:sz w:val="24"/>
          <w:szCs w:val="24"/>
        </w:rPr>
        <w:t xml:space="preserve">After World War II, at the international level, the </w:t>
      </w:r>
      <w:r w:rsidRPr="00B85F63">
        <w:rPr>
          <w:rFonts w:ascii="Garamond" w:hAnsi="Garamond"/>
          <w:b/>
          <w:sz w:val="24"/>
          <w:szCs w:val="24"/>
        </w:rPr>
        <w:t>United Nations</w:t>
      </w:r>
      <w:r w:rsidRPr="00E2088A">
        <w:rPr>
          <w:rFonts w:ascii="Garamond" w:hAnsi="Garamond"/>
          <w:sz w:val="24"/>
          <w:szCs w:val="24"/>
        </w:rPr>
        <w:t xml:space="preserve"> was created in 1945. </w:t>
      </w:r>
    </w:p>
    <w:p w14:paraId="75A4309E" w14:textId="77777777" w:rsidR="00E2088A" w:rsidRDefault="00E2088A" w:rsidP="00E2088A">
      <w:pPr>
        <w:pStyle w:val="ListParagraph"/>
        <w:ind w:left="1080"/>
        <w:jc w:val="both"/>
        <w:rPr>
          <w:rFonts w:ascii="Garamond" w:hAnsi="Garamond"/>
          <w:sz w:val="24"/>
          <w:szCs w:val="24"/>
        </w:rPr>
      </w:pPr>
    </w:p>
    <w:p w14:paraId="36EA057A" w14:textId="77777777" w:rsidR="00E2088A" w:rsidRDefault="008C7CBA" w:rsidP="008C7CBA">
      <w:pPr>
        <w:pStyle w:val="ListParagraph"/>
        <w:numPr>
          <w:ilvl w:val="0"/>
          <w:numId w:val="24"/>
        </w:numPr>
        <w:jc w:val="both"/>
        <w:rPr>
          <w:rFonts w:ascii="Garamond" w:hAnsi="Garamond"/>
          <w:sz w:val="24"/>
          <w:szCs w:val="24"/>
        </w:rPr>
      </w:pPr>
      <w:r w:rsidRPr="00E2088A">
        <w:rPr>
          <w:rFonts w:ascii="Garamond" w:hAnsi="Garamond"/>
          <w:sz w:val="24"/>
          <w:szCs w:val="24"/>
        </w:rPr>
        <w:t xml:space="preserve">At the European level, the </w:t>
      </w:r>
      <w:r w:rsidRPr="00B85F63">
        <w:rPr>
          <w:rFonts w:ascii="Garamond" w:hAnsi="Garamond"/>
          <w:b/>
          <w:sz w:val="24"/>
          <w:szCs w:val="24"/>
        </w:rPr>
        <w:t>Council of Europe</w:t>
      </w:r>
      <w:r w:rsidRPr="00E2088A">
        <w:rPr>
          <w:rFonts w:ascii="Garamond" w:hAnsi="Garamond"/>
          <w:sz w:val="24"/>
          <w:szCs w:val="24"/>
        </w:rPr>
        <w:t xml:space="preserve"> was promoted to protect human rights </w:t>
      </w:r>
      <w:r w:rsidR="00B1530F">
        <w:rPr>
          <w:rFonts w:ascii="Garamond" w:hAnsi="Garamond"/>
          <w:sz w:val="24"/>
          <w:szCs w:val="24"/>
        </w:rPr>
        <w:t>in</w:t>
      </w:r>
      <w:r w:rsidRPr="00E2088A">
        <w:rPr>
          <w:rFonts w:ascii="Garamond" w:hAnsi="Garamond"/>
          <w:sz w:val="24"/>
          <w:szCs w:val="24"/>
        </w:rPr>
        <w:t xml:space="preserve"> 1948. This is an international organisation</w:t>
      </w:r>
      <w:r w:rsidR="007E70EA" w:rsidRPr="00E2088A">
        <w:rPr>
          <w:rFonts w:ascii="Garamond" w:hAnsi="Garamond"/>
          <w:sz w:val="24"/>
          <w:szCs w:val="24"/>
        </w:rPr>
        <w:t xml:space="preserve"> (intergovernmental co-operation)</w:t>
      </w:r>
      <w:r w:rsidRPr="00E2088A">
        <w:rPr>
          <w:rFonts w:ascii="Garamond" w:hAnsi="Garamond"/>
          <w:sz w:val="24"/>
          <w:szCs w:val="24"/>
        </w:rPr>
        <w:t xml:space="preserve"> </w:t>
      </w:r>
      <w:r w:rsidR="00B1530F">
        <w:rPr>
          <w:rFonts w:ascii="Garamond" w:hAnsi="Garamond"/>
          <w:sz w:val="24"/>
          <w:szCs w:val="24"/>
        </w:rPr>
        <w:t xml:space="preserve">with 47 members, </w:t>
      </w:r>
      <w:r w:rsidRPr="00E2088A">
        <w:rPr>
          <w:rFonts w:ascii="Garamond" w:hAnsi="Garamond"/>
          <w:sz w:val="24"/>
          <w:szCs w:val="24"/>
        </w:rPr>
        <w:t xml:space="preserve">which is not connected to the EU. In 1950, the Council of Europe adopted the </w:t>
      </w:r>
      <w:r w:rsidRPr="00B85F63">
        <w:rPr>
          <w:rFonts w:ascii="Garamond" w:hAnsi="Garamond"/>
          <w:b/>
          <w:sz w:val="24"/>
          <w:szCs w:val="24"/>
        </w:rPr>
        <w:t>European Convention on Human Rights</w:t>
      </w:r>
      <w:r w:rsidRPr="00E2088A">
        <w:rPr>
          <w:rFonts w:ascii="Garamond" w:hAnsi="Garamond"/>
          <w:sz w:val="24"/>
          <w:szCs w:val="24"/>
        </w:rPr>
        <w:t xml:space="preserve"> (“ECHR</w:t>
      </w:r>
      <w:r w:rsidR="007E70EA" w:rsidRPr="00E2088A">
        <w:rPr>
          <w:rFonts w:ascii="Garamond" w:hAnsi="Garamond"/>
          <w:sz w:val="24"/>
          <w:szCs w:val="24"/>
        </w:rPr>
        <w:t>”</w:t>
      </w:r>
      <w:r w:rsidRPr="00E2088A">
        <w:rPr>
          <w:rFonts w:ascii="Garamond" w:hAnsi="Garamond"/>
          <w:sz w:val="24"/>
          <w:szCs w:val="24"/>
        </w:rPr>
        <w:t xml:space="preserve">), which was implemented in the UK in 1998 through the adoption of the Human Rights Act. </w:t>
      </w:r>
    </w:p>
    <w:p w14:paraId="4AE0D856" w14:textId="77777777" w:rsidR="00E2088A" w:rsidRPr="00E2088A" w:rsidRDefault="00E2088A" w:rsidP="00E2088A">
      <w:pPr>
        <w:pStyle w:val="ListParagraph"/>
        <w:rPr>
          <w:rFonts w:ascii="Garamond" w:hAnsi="Garamond"/>
          <w:sz w:val="24"/>
          <w:szCs w:val="24"/>
        </w:rPr>
      </w:pPr>
    </w:p>
    <w:p w14:paraId="2ED82BDE" w14:textId="77777777" w:rsidR="00E2088A" w:rsidRDefault="008C7CBA" w:rsidP="00E2088A">
      <w:pPr>
        <w:pStyle w:val="ListParagraph"/>
        <w:ind w:left="1080"/>
        <w:jc w:val="both"/>
        <w:rPr>
          <w:rFonts w:ascii="Garamond" w:hAnsi="Garamond"/>
          <w:sz w:val="24"/>
          <w:szCs w:val="24"/>
        </w:rPr>
      </w:pPr>
      <w:r w:rsidRPr="00E2088A">
        <w:rPr>
          <w:rFonts w:ascii="Garamond" w:hAnsi="Garamond"/>
          <w:sz w:val="24"/>
          <w:szCs w:val="24"/>
        </w:rPr>
        <w:t xml:space="preserve">The </w:t>
      </w:r>
      <w:r w:rsidRPr="00B85F63">
        <w:rPr>
          <w:rFonts w:ascii="Garamond" w:hAnsi="Garamond"/>
          <w:b/>
          <w:sz w:val="24"/>
          <w:szCs w:val="24"/>
        </w:rPr>
        <w:t>European Court of Human Rights</w:t>
      </w:r>
      <w:r w:rsidRPr="00E2088A">
        <w:rPr>
          <w:rFonts w:ascii="Garamond" w:hAnsi="Garamond"/>
          <w:sz w:val="24"/>
          <w:szCs w:val="24"/>
        </w:rPr>
        <w:t xml:space="preserve"> sits in Strasbourg and guarantees the protection of the rights </w:t>
      </w:r>
      <w:r w:rsidR="00B1530F">
        <w:rPr>
          <w:rFonts w:ascii="Garamond" w:hAnsi="Garamond"/>
          <w:sz w:val="24"/>
          <w:szCs w:val="24"/>
        </w:rPr>
        <w:t>included</w:t>
      </w:r>
      <w:r w:rsidR="007E70EA" w:rsidRPr="00E2088A">
        <w:rPr>
          <w:rFonts w:ascii="Garamond" w:hAnsi="Garamond"/>
          <w:sz w:val="24"/>
          <w:szCs w:val="24"/>
        </w:rPr>
        <w:t xml:space="preserve"> in</w:t>
      </w:r>
      <w:r w:rsidRPr="00E2088A">
        <w:rPr>
          <w:rFonts w:ascii="Garamond" w:hAnsi="Garamond"/>
          <w:sz w:val="24"/>
          <w:szCs w:val="24"/>
        </w:rPr>
        <w:t xml:space="preserve"> the ECHR. </w:t>
      </w:r>
      <w:r w:rsidR="00B1530F">
        <w:rPr>
          <w:rFonts w:ascii="Garamond" w:hAnsi="Garamond"/>
          <w:sz w:val="24"/>
          <w:szCs w:val="24"/>
        </w:rPr>
        <w:t>Again, i</w:t>
      </w:r>
      <w:r w:rsidRPr="00E2088A">
        <w:rPr>
          <w:rFonts w:ascii="Garamond" w:hAnsi="Garamond"/>
          <w:sz w:val="24"/>
          <w:szCs w:val="24"/>
        </w:rPr>
        <w:t>t is not related to the EU. Individuals can bring a case before the ECHR only after they have exhausted all their pos</w:t>
      </w:r>
      <w:r w:rsidR="00B1530F">
        <w:rPr>
          <w:rFonts w:ascii="Garamond" w:hAnsi="Garamond"/>
          <w:sz w:val="24"/>
          <w:szCs w:val="24"/>
        </w:rPr>
        <w:t>sibilities at the national level.</w:t>
      </w:r>
      <w:r w:rsidRPr="00E2088A">
        <w:rPr>
          <w:rFonts w:ascii="Garamond" w:hAnsi="Garamond"/>
          <w:sz w:val="24"/>
          <w:szCs w:val="24"/>
        </w:rPr>
        <w:t xml:space="preserve"> </w:t>
      </w:r>
    </w:p>
    <w:p w14:paraId="3617A835" w14:textId="77777777" w:rsidR="00E2088A" w:rsidRDefault="00E2088A" w:rsidP="00E2088A">
      <w:pPr>
        <w:pStyle w:val="ListParagraph"/>
        <w:ind w:left="1080"/>
        <w:jc w:val="both"/>
        <w:rPr>
          <w:rFonts w:ascii="Garamond" w:hAnsi="Garamond"/>
          <w:sz w:val="24"/>
          <w:szCs w:val="24"/>
        </w:rPr>
      </w:pPr>
    </w:p>
    <w:p w14:paraId="5A990083" w14:textId="77777777" w:rsidR="00C60278" w:rsidRDefault="008C7CBA" w:rsidP="00E2088A">
      <w:pPr>
        <w:pStyle w:val="ListParagraph"/>
        <w:ind w:left="1080"/>
        <w:jc w:val="both"/>
        <w:rPr>
          <w:rFonts w:ascii="Garamond" w:hAnsi="Garamond"/>
          <w:sz w:val="24"/>
          <w:szCs w:val="24"/>
        </w:rPr>
      </w:pPr>
      <w:r>
        <w:rPr>
          <w:rFonts w:ascii="Garamond" w:hAnsi="Garamond"/>
          <w:sz w:val="24"/>
          <w:szCs w:val="24"/>
        </w:rPr>
        <w:t xml:space="preserve">Although the EU and the Council of Europe are different and independent organisations, the EU has now decided that it will join the Council of Europe and accede to the ECHR. </w:t>
      </w:r>
      <w:r w:rsidR="00B1530F">
        <w:rPr>
          <w:rFonts w:ascii="Garamond" w:hAnsi="Garamond"/>
          <w:sz w:val="24"/>
          <w:szCs w:val="24"/>
        </w:rPr>
        <w:t>This</w:t>
      </w:r>
      <w:r w:rsidR="007E70EA">
        <w:rPr>
          <w:rFonts w:ascii="Garamond" w:hAnsi="Garamond"/>
          <w:sz w:val="24"/>
          <w:szCs w:val="24"/>
        </w:rPr>
        <w:t xml:space="preserve"> accession would mean </w:t>
      </w:r>
      <w:r>
        <w:rPr>
          <w:rFonts w:ascii="Garamond" w:hAnsi="Garamond"/>
          <w:sz w:val="24"/>
          <w:szCs w:val="24"/>
        </w:rPr>
        <w:t>that the EU and its Member States would be directly bound by the provisions</w:t>
      </w:r>
      <w:r w:rsidR="007E70EA">
        <w:rPr>
          <w:rFonts w:ascii="Garamond" w:hAnsi="Garamond"/>
          <w:sz w:val="24"/>
          <w:szCs w:val="24"/>
        </w:rPr>
        <w:t xml:space="preserve"> of the ECHR. </w:t>
      </w:r>
    </w:p>
    <w:p w14:paraId="62918276" w14:textId="77777777" w:rsidR="00C60278" w:rsidRDefault="00C60278" w:rsidP="00E2088A">
      <w:pPr>
        <w:pStyle w:val="ListParagraph"/>
        <w:ind w:left="1080"/>
        <w:jc w:val="both"/>
        <w:rPr>
          <w:rFonts w:ascii="Garamond" w:hAnsi="Garamond"/>
          <w:sz w:val="24"/>
          <w:szCs w:val="24"/>
        </w:rPr>
      </w:pPr>
    </w:p>
    <w:p w14:paraId="449CDAD0" w14:textId="0346D6A4" w:rsidR="008C7CBA" w:rsidRDefault="007E70EA" w:rsidP="00E2088A">
      <w:pPr>
        <w:pStyle w:val="ListParagraph"/>
        <w:ind w:left="1080"/>
        <w:jc w:val="both"/>
        <w:rPr>
          <w:rFonts w:ascii="Garamond" w:hAnsi="Garamond"/>
          <w:sz w:val="24"/>
          <w:szCs w:val="24"/>
        </w:rPr>
      </w:pPr>
      <w:r>
        <w:rPr>
          <w:rFonts w:ascii="Garamond" w:hAnsi="Garamond"/>
          <w:sz w:val="24"/>
          <w:szCs w:val="24"/>
        </w:rPr>
        <w:t xml:space="preserve">In </w:t>
      </w:r>
      <w:r w:rsidRPr="007E70EA">
        <w:rPr>
          <w:rFonts w:ascii="Garamond" w:hAnsi="Garamond"/>
          <w:i/>
          <w:sz w:val="24"/>
          <w:szCs w:val="24"/>
        </w:rPr>
        <w:t>Opinion 2/13</w:t>
      </w:r>
      <w:r>
        <w:rPr>
          <w:rFonts w:ascii="Garamond" w:hAnsi="Garamond"/>
          <w:sz w:val="24"/>
          <w:szCs w:val="24"/>
        </w:rPr>
        <w:t xml:space="preserve">, the Court of Justice of the European Union (“the Court of Justice”) blocked the accession of the EU to the ECHR because </w:t>
      </w:r>
      <w:r w:rsidR="00AF0EB6">
        <w:rPr>
          <w:rFonts w:ascii="Garamond" w:hAnsi="Garamond"/>
          <w:sz w:val="24"/>
          <w:szCs w:val="24"/>
        </w:rPr>
        <w:t>it was unhappy</w:t>
      </w:r>
      <w:r>
        <w:rPr>
          <w:rFonts w:ascii="Garamond" w:hAnsi="Garamond"/>
          <w:sz w:val="24"/>
          <w:szCs w:val="24"/>
        </w:rPr>
        <w:t xml:space="preserve"> with the terms of the accession agreement. In simple terms, </w:t>
      </w:r>
      <w:r w:rsidR="00AF0EB6">
        <w:rPr>
          <w:rFonts w:ascii="Garamond" w:hAnsi="Garamond"/>
          <w:sz w:val="24"/>
          <w:szCs w:val="24"/>
        </w:rPr>
        <w:t>it was</w:t>
      </w:r>
      <w:r>
        <w:rPr>
          <w:rFonts w:ascii="Garamond" w:hAnsi="Garamond"/>
          <w:sz w:val="24"/>
          <w:szCs w:val="24"/>
        </w:rPr>
        <w:t xml:space="preserve"> worried that the EU would lose some of its characteristics as an autonomous and independent legal order. Nevertheless, the EU has committed to acceding to the ECHR (see Article 6(2) TEU) and w</w:t>
      </w:r>
      <w:r w:rsidR="00B1530F">
        <w:rPr>
          <w:rFonts w:ascii="Garamond" w:hAnsi="Garamond"/>
          <w:sz w:val="24"/>
          <w:szCs w:val="24"/>
        </w:rPr>
        <w:t>ill have to do so at some point.</w:t>
      </w:r>
    </w:p>
    <w:p w14:paraId="50832412" w14:textId="77777777" w:rsidR="00E2088A" w:rsidRDefault="00E2088A" w:rsidP="00E2088A">
      <w:pPr>
        <w:pStyle w:val="ListParagraph"/>
        <w:ind w:left="1080"/>
        <w:jc w:val="both"/>
        <w:rPr>
          <w:rFonts w:ascii="Garamond" w:hAnsi="Garamond"/>
          <w:sz w:val="24"/>
          <w:szCs w:val="24"/>
        </w:rPr>
      </w:pPr>
    </w:p>
    <w:p w14:paraId="520B9D75" w14:textId="77777777" w:rsidR="007E70EA" w:rsidRPr="001377AB" w:rsidRDefault="007E70EA" w:rsidP="001377AB">
      <w:pPr>
        <w:pStyle w:val="ListParagraph"/>
        <w:numPr>
          <w:ilvl w:val="0"/>
          <w:numId w:val="37"/>
        </w:numPr>
        <w:jc w:val="both"/>
        <w:rPr>
          <w:rFonts w:ascii="Garamond" w:hAnsi="Garamond"/>
          <w:b/>
          <w:sz w:val="24"/>
          <w:szCs w:val="24"/>
        </w:rPr>
      </w:pPr>
      <w:r w:rsidRPr="001377AB">
        <w:rPr>
          <w:rFonts w:ascii="Garamond" w:hAnsi="Garamond"/>
          <w:b/>
          <w:sz w:val="24"/>
          <w:szCs w:val="24"/>
        </w:rPr>
        <w:t>From Paris to Lisbon</w:t>
      </w:r>
    </w:p>
    <w:p w14:paraId="22A45FF5" w14:textId="77777777" w:rsidR="007E70EA" w:rsidRPr="007E70EA" w:rsidRDefault="007E70EA" w:rsidP="007E70EA">
      <w:pPr>
        <w:pStyle w:val="ListParagraph"/>
        <w:ind w:left="1440"/>
        <w:jc w:val="both"/>
        <w:rPr>
          <w:rFonts w:ascii="Garamond" w:hAnsi="Garamond"/>
          <w:sz w:val="24"/>
          <w:szCs w:val="24"/>
        </w:rPr>
      </w:pPr>
    </w:p>
    <w:p w14:paraId="1701F44D" w14:textId="3F385BF9" w:rsidR="007E70EA" w:rsidRDefault="00905207"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 xml:space="preserve">The </w:t>
      </w:r>
      <w:r w:rsidR="007E70EA" w:rsidRPr="00905207">
        <w:rPr>
          <w:rFonts w:ascii="Garamond" w:hAnsi="Garamond"/>
          <w:sz w:val="24"/>
          <w:szCs w:val="24"/>
          <w:u w:val="single"/>
        </w:rPr>
        <w:t>Schumann Declaration</w:t>
      </w:r>
      <w:r w:rsidR="007E70EA" w:rsidRPr="007E70EA">
        <w:rPr>
          <w:rFonts w:ascii="Garamond" w:hAnsi="Garamond"/>
          <w:sz w:val="24"/>
          <w:szCs w:val="24"/>
        </w:rPr>
        <w:t xml:space="preserve"> (1950)</w:t>
      </w:r>
    </w:p>
    <w:p w14:paraId="4105ED96" w14:textId="77777777" w:rsidR="00122445" w:rsidRDefault="00122445" w:rsidP="00122445">
      <w:pPr>
        <w:pStyle w:val="ListParagraph"/>
        <w:ind w:left="1080"/>
        <w:jc w:val="both"/>
        <w:rPr>
          <w:rFonts w:ascii="Garamond" w:hAnsi="Garamond"/>
          <w:sz w:val="24"/>
          <w:szCs w:val="24"/>
        </w:rPr>
      </w:pPr>
    </w:p>
    <w:p w14:paraId="1B787580" w14:textId="77777777" w:rsidR="00122445" w:rsidRDefault="00D05666" w:rsidP="00122445">
      <w:pPr>
        <w:pStyle w:val="ListParagraph"/>
        <w:ind w:left="1080"/>
        <w:jc w:val="both"/>
        <w:rPr>
          <w:rFonts w:ascii="Garamond" w:hAnsi="Garamond"/>
          <w:sz w:val="24"/>
          <w:szCs w:val="24"/>
        </w:rPr>
      </w:pPr>
      <w:r>
        <w:rPr>
          <w:rFonts w:ascii="Garamond" w:hAnsi="Garamond"/>
          <w:sz w:val="24"/>
          <w:szCs w:val="24"/>
        </w:rPr>
        <w:t>The famous d</w:t>
      </w:r>
      <w:r w:rsidR="00122445">
        <w:rPr>
          <w:rFonts w:ascii="Garamond" w:hAnsi="Garamond"/>
          <w:sz w:val="24"/>
          <w:szCs w:val="24"/>
        </w:rPr>
        <w:t xml:space="preserve">eclaration made by the French Minister of Foreign Affairs: </w:t>
      </w:r>
    </w:p>
    <w:p w14:paraId="77407974" w14:textId="77777777" w:rsidR="007E70EA" w:rsidRPr="00122445" w:rsidRDefault="006537D2" w:rsidP="007E70EA">
      <w:pPr>
        <w:pStyle w:val="ListParagraph"/>
        <w:ind w:left="1080"/>
        <w:jc w:val="both"/>
        <w:rPr>
          <w:rStyle w:val="Hyperlink"/>
          <w:rFonts w:ascii="Garamond" w:hAnsi="Garamond"/>
          <w:sz w:val="24"/>
          <w:szCs w:val="24"/>
          <w:u w:val="none"/>
        </w:rPr>
      </w:pPr>
      <w:hyperlink r:id="rId10" w:history="1">
        <w:r w:rsidR="00122445" w:rsidRPr="00122445">
          <w:rPr>
            <w:rStyle w:val="Hyperlink"/>
            <w:rFonts w:ascii="Garamond" w:hAnsi="Garamond"/>
            <w:sz w:val="24"/>
            <w:szCs w:val="24"/>
          </w:rPr>
          <w:t>http://europa.eu/about-eu/basic-information/symbols/europe-day/schuman-declaration/index_en.htm</w:t>
        </w:r>
      </w:hyperlink>
      <w:r w:rsidR="00122445" w:rsidRPr="00122445">
        <w:rPr>
          <w:rStyle w:val="Hyperlink"/>
          <w:rFonts w:ascii="Garamond" w:hAnsi="Garamond"/>
          <w:sz w:val="24"/>
          <w:szCs w:val="24"/>
          <w:u w:val="none"/>
        </w:rPr>
        <w:t xml:space="preserve"> </w:t>
      </w:r>
    </w:p>
    <w:p w14:paraId="7F803BB1" w14:textId="77777777" w:rsidR="00122445" w:rsidRPr="007E70EA" w:rsidRDefault="00122445" w:rsidP="007E70EA">
      <w:pPr>
        <w:pStyle w:val="ListParagraph"/>
        <w:ind w:left="1080"/>
        <w:jc w:val="both"/>
        <w:rPr>
          <w:rFonts w:ascii="Garamond" w:hAnsi="Garamond"/>
          <w:sz w:val="24"/>
          <w:szCs w:val="24"/>
        </w:rPr>
      </w:pPr>
    </w:p>
    <w:p w14:paraId="757EEC82" w14:textId="77777777" w:rsidR="007E70EA" w:rsidRDefault="007E70EA"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European Community for Coal and Steel</w:t>
      </w:r>
      <w:r w:rsidRPr="007E70EA">
        <w:rPr>
          <w:rFonts w:ascii="Garamond" w:hAnsi="Garamond"/>
          <w:sz w:val="24"/>
          <w:szCs w:val="24"/>
        </w:rPr>
        <w:t xml:space="preserve"> (Treaty of Paris,1951)</w:t>
      </w:r>
    </w:p>
    <w:p w14:paraId="21443722" w14:textId="77777777" w:rsidR="00122445" w:rsidRDefault="00122445" w:rsidP="00122445">
      <w:pPr>
        <w:pStyle w:val="ListParagraph"/>
        <w:ind w:left="1080"/>
        <w:jc w:val="both"/>
        <w:rPr>
          <w:rFonts w:ascii="Garamond" w:hAnsi="Garamond"/>
          <w:sz w:val="24"/>
          <w:szCs w:val="24"/>
        </w:rPr>
      </w:pPr>
    </w:p>
    <w:p w14:paraId="5103C939" w14:textId="77777777" w:rsidR="000B7198" w:rsidRDefault="007E70EA"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lastRenderedPageBreak/>
        <w:t>European Economic Community</w:t>
      </w:r>
      <w:r>
        <w:rPr>
          <w:rFonts w:ascii="Garamond" w:hAnsi="Garamond"/>
          <w:sz w:val="24"/>
          <w:szCs w:val="24"/>
        </w:rPr>
        <w:t xml:space="preserve"> (Treaty of Rome, 1957)</w:t>
      </w:r>
      <w:r w:rsidR="00122445">
        <w:rPr>
          <w:rFonts w:ascii="Garamond" w:hAnsi="Garamond"/>
          <w:sz w:val="24"/>
          <w:szCs w:val="24"/>
        </w:rPr>
        <w:t xml:space="preserve"> </w:t>
      </w:r>
    </w:p>
    <w:p w14:paraId="194B808D" w14:textId="77777777" w:rsidR="000B7198" w:rsidRPr="000B7198" w:rsidRDefault="000B7198" w:rsidP="000B7198">
      <w:pPr>
        <w:pStyle w:val="ListParagraph"/>
        <w:rPr>
          <w:rFonts w:ascii="Garamond" w:hAnsi="Garamond"/>
          <w:sz w:val="24"/>
          <w:szCs w:val="24"/>
        </w:rPr>
      </w:pPr>
    </w:p>
    <w:p w14:paraId="008F69D5" w14:textId="77777777" w:rsidR="007E70EA" w:rsidRDefault="000B7198" w:rsidP="000B7198">
      <w:pPr>
        <w:pStyle w:val="ListParagraph"/>
        <w:ind w:left="1080"/>
        <w:jc w:val="both"/>
        <w:rPr>
          <w:rFonts w:ascii="Garamond" w:hAnsi="Garamond"/>
          <w:sz w:val="24"/>
          <w:szCs w:val="24"/>
        </w:rPr>
      </w:pPr>
      <w:r>
        <w:rPr>
          <w:rFonts w:ascii="Garamond" w:hAnsi="Garamond"/>
          <w:sz w:val="24"/>
          <w:szCs w:val="24"/>
        </w:rPr>
        <w:t>F</w:t>
      </w:r>
      <w:r w:rsidR="00122445">
        <w:rPr>
          <w:rFonts w:ascii="Garamond" w:hAnsi="Garamond"/>
          <w:sz w:val="24"/>
          <w:szCs w:val="24"/>
        </w:rPr>
        <w:t xml:space="preserve">rom intergovernmentalism to supranationalism: </w:t>
      </w:r>
    </w:p>
    <w:p w14:paraId="18DBC43B" w14:textId="77777777" w:rsidR="00122445" w:rsidRPr="00122445" w:rsidRDefault="00122445" w:rsidP="00122445">
      <w:pPr>
        <w:pStyle w:val="ListParagraph"/>
        <w:rPr>
          <w:rFonts w:ascii="Garamond" w:hAnsi="Garamond"/>
          <w:sz w:val="24"/>
          <w:szCs w:val="24"/>
        </w:rPr>
      </w:pPr>
    </w:p>
    <w:p w14:paraId="4203D996" w14:textId="77777777" w:rsidR="00122445" w:rsidRDefault="00122445" w:rsidP="00122445">
      <w:pPr>
        <w:pStyle w:val="ListParagraph"/>
        <w:numPr>
          <w:ilvl w:val="1"/>
          <w:numId w:val="4"/>
        </w:numPr>
        <w:jc w:val="both"/>
        <w:rPr>
          <w:rFonts w:ascii="Garamond" w:hAnsi="Garamond"/>
          <w:sz w:val="24"/>
          <w:szCs w:val="24"/>
        </w:rPr>
      </w:pPr>
      <w:r>
        <w:rPr>
          <w:rFonts w:ascii="Garamond" w:hAnsi="Garamond"/>
          <w:sz w:val="24"/>
          <w:szCs w:val="24"/>
        </w:rPr>
        <w:t>Common market: free movement of goods, persons, services, capital</w:t>
      </w:r>
    </w:p>
    <w:p w14:paraId="28BF1FC8" w14:textId="77777777" w:rsidR="00122445" w:rsidRDefault="00122445" w:rsidP="00122445">
      <w:pPr>
        <w:pStyle w:val="ListParagraph"/>
        <w:numPr>
          <w:ilvl w:val="1"/>
          <w:numId w:val="4"/>
        </w:numPr>
        <w:jc w:val="both"/>
        <w:rPr>
          <w:rFonts w:ascii="Garamond" w:hAnsi="Garamond"/>
          <w:sz w:val="24"/>
          <w:szCs w:val="24"/>
        </w:rPr>
      </w:pPr>
      <w:r>
        <w:rPr>
          <w:rFonts w:ascii="Garamond" w:hAnsi="Garamond"/>
          <w:sz w:val="24"/>
          <w:szCs w:val="24"/>
        </w:rPr>
        <w:t>Customs union</w:t>
      </w:r>
    </w:p>
    <w:p w14:paraId="4732F401" w14:textId="77777777" w:rsidR="00122445" w:rsidRDefault="00122445" w:rsidP="00122445">
      <w:pPr>
        <w:pStyle w:val="ListParagraph"/>
        <w:numPr>
          <w:ilvl w:val="1"/>
          <w:numId w:val="4"/>
        </w:numPr>
        <w:jc w:val="both"/>
        <w:rPr>
          <w:rFonts w:ascii="Garamond" w:hAnsi="Garamond"/>
          <w:sz w:val="24"/>
          <w:szCs w:val="24"/>
        </w:rPr>
      </w:pPr>
      <w:r>
        <w:rPr>
          <w:rFonts w:ascii="Garamond" w:hAnsi="Garamond"/>
          <w:sz w:val="24"/>
          <w:szCs w:val="24"/>
        </w:rPr>
        <w:t>Harmonisation</w:t>
      </w:r>
    </w:p>
    <w:p w14:paraId="08C7949F" w14:textId="77777777" w:rsidR="007E70EA" w:rsidRDefault="00122445" w:rsidP="007E70EA">
      <w:pPr>
        <w:pStyle w:val="ListParagraph"/>
        <w:numPr>
          <w:ilvl w:val="1"/>
          <w:numId w:val="4"/>
        </w:numPr>
        <w:jc w:val="both"/>
        <w:rPr>
          <w:rFonts w:ascii="Garamond" w:hAnsi="Garamond"/>
          <w:sz w:val="24"/>
          <w:szCs w:val="24"/>
        </w:rPr>
      </w:pPr>
      <w:r w:rsidRPr="00122445">
        <w:rPr>
          <w:rFonts w:ascii="Garamond" w:hAnsi="Garamond"/>
          <w:sz w:val="24"/>
          <w:szCs w:val="24"/>
        </w:rPr>
        <w:t>Competition law</w:t>
      </w:r>
    </w:p>
    <w:p w14:paraId="6B9D4B76" w14:textId="77777777" w:rsidR="000B7198" w:rsidRPr="00122445" w:rsidRDefault="000B7198" w:rsidP="000B7198">
      <w:pPr>
        <w:pStyle w:val="ListParagraph"/>
        <w:ind w:left="1440"/>
        <w:jc w:val="both"/>
        <w:rPr>
          <w:rFonts w:ascii="Garamond" w:hAnsi="Garamond"/>
          <w:sz w:val="24"/>
          <w:szCs w:val="24"/>
        </w:rPr>
      </w:pPr>
    </w:p>
    <w:p w14:paraId="0C64D473" w14:textId="77777777" w:rsidR="007E70EA" w:rsidRDefault="007E70EA"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Single European Act</w:t>
      </w:r>
      <w:r>
        <w:rPr>
          <w:rFonts w:ascii="Garamond" w:hAnsi="Garamond"/>
          <w:sz w:val="24"/>
          <w:szCs w:val="24"/>
        </w:rPr>
        <w:t xml:space="preserve"> (1986)</w:t>
      </w:r>
    </w:p>
    <w:p w14:paraId="1336E685" w14:textId="77777777" w:rsidR="00122445" w:rsidRDefault="00122445" w:rsidP="00122445">
      <w:pPr>
        <w:pStyle w:val="ListParagraph"/>
        <w:ind w:left="1080"/>
        <w:jc w:val="both"/>
        <w:rPr>
          <w:rFonts w:ascii="Garamond" w:hAnsi="Garamond"/>
          <w:sz w:val="24"/>
          <w:szCs w:val="24"/>
        </w:rPr>
      </w:pPr>
    </w:p>
    <w:p w14:paraId="3C362C45" w14:textId="77777777" w:rsidR="00122445" w:rsidRDefault="000B7198" w:rsidP="00122445">
      <w:pPr>
        <w:pStyle w:val="ListParagraph"/>
        <w:numPr>
          <w:ilvl w:val="1"/>
          <w:numId w:val="4"/>
        </w:numPr>
        <w:jc w:val="both"/>
        <w:rPr>
          <w:rFonts w:ascii="Garamond" w:hAnsi="Garamond"/>
          <w:sz w:val="24"/>
          <w:szCs w:val="24"/>
        </w:rPr>
      </w:pPr>
      <w:r>
        <w:rPr>
          <w:rFonts w:ascii="Garamond" w:hAnsi="Garamond"/>
          <w:sz w:val="24"/>
          <w:szCs w:val="24"/>
        </w:rPr>
        <w:t>More supranationalism through the introduction of qualified majority voting</w:t>
      </w:r>
    </w:p>
    <w:p w14:paraId="054D3680" w14:textId="77777777" w:rsidR="00343417" w:rsidRDefault="00343417" w:rsidP="00122445">
      <w:pPr>
        <w:pStyle w:val="ListParagraph"/>
        <w:numPr>
          <w:ilvl w:val="1"/>
          <w:numId w:val="4"/>
        </w:numPr>
        <w:jc w:val="both"/>
        <w:rPr>
          <w:rFonts w:ascii="Garamond" w:hAnsi="Garamond"/>
          <w:sz w:val="24"/>
          <w:szCs w:val="24"/>
        </w:rPr>
      </w:pPr>
      <w:r>
        <w:rPr>
          <w:rFonts w:ascii="Garamond" w:hAnsi="Garamond"/>
          <w:sz w:val="24"/>
          <w:szCs w:val="24"/>
        </w:rPr>
        <w:t>More powers for the European Parliament (co-operation procedure)</w:t>
      </w:r>
    </w:p>
    <w:p w14:paraId="7E308165" w14:textId="77777777" w:rsidR="007E70EA" w:rsidRPr="007E70EA" w:rsidRDefault="007E70EA" w:rsidP="007E70EA">
      <w:pPr>
        <w:pStyle w:val="ListParagraph"/>
        <w:rPr>
          <w:rFonts w:ascii="Garamond" w:hAnsi="Garamond"/>
          <w:sz w:val="24"/>
          <w:szCs w:val="24"/>
        </w:rPr>
      </w:pPr>
    </w:p>
    <w:p w14:paraId="25E10909" w14:textId="77777777" w:rsidR="007E70EA" w:rsidRDefault="00122445"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European Union</w:t>
      </w:r>
      <w:r>
        <w:rPr>
          <w:rFonts w:ascii="Garamond" w:hAnsi="Garamond"/>
          <w:sz w:val="24"/>
          <w:szCs w:val="24"/>
        </w:rPr>
        <w:t xml:space="preserve"> (Treaty of Maastricht, 1992)</w:t>
      </w:r>
    </w:p>
    <w:p w14:paraId="45247629" w14:textId="77777777" w:rsidR="00343417" w:rsidRDefault="00343417" w:rsidP="00343417">
      <w:pPr>
        <w:pStyle w:val="ListParagraph"/>
        <w:ind w:left="1080"/>
        <w:jc w:val="both"/>
        <w:rPr>
          <w:rFonts w:ascii="Garamond" w:hAnsi="Garamond"/>
          <w:sz w:val="24"/>
          <w:szCs w:val="24"/>
        </w:rPr>
      </w:pPr>
    </w:p>
    <w:p w14:paraId="22D5DF35" w14:textId="77777777" w:rsidR="00343417" w:rsidRPr="00343417" w:rsidRDefault="00343417" w:rsidP="00343417">
      <w:pPr>
        <w:pStyle w:val="ListParagraph"/>
        <w:numPr>
          <w:ilvl w:val="1"/>
          <w:numId w:val="4"/>
        </w:numPr>
        <w:jc w:val="both"/>
        <w:rPr>
          <w:rFonts w:ascii="Garamond" w:hAnsi="Garamond"/>
          <w:sz w:val="24"/>
          <w:szCs w:val="24"/>
        </w:rPr>
      </w:pPr>
      <w:r w:rsidRPr="00343417">
        <w:rPr>
          <w:rFonts w:ascii="Garamond" w:hAnsi="Garamond"/>
          <w:sz w:val="24"/>
          <w:szCs w:val="24"/>
        </w:rPr>
        <w:t xml:space="preserve">A </w:t>
      </w:r>
      <w:r>
        <w:rPr>
          <w:rFonts w:ascii="Garamond" w:hAnsi="Garamond"/>
          <w:sz w:val="24"/>
          <w:szCs w:val="24"/>
        </w:rPr>
        <w:t>n</w:t>
      </w:r>
      <w:r w:rsidRPr="00343417">
        <w:rPr>
          <w:rFonts w:ascii="Garamond" w:hAnsi="Garamond"/>
          <w:sz w:val="24"/>
          <w:szCs w:val="24"/>
        </w:rPr>
        <w:t xml:space="preserve">ew </w:t>
      </w:r>
      <w:r w:rsidRPr="00B85F63">
        <w:rPr>
          <w:rFonts w:ascii="Garamond" w:hAnsi="Garamond"/>
          <w:b/>
          <w:sz w:val="24"/>
          <w:szCs w:val="24"/>
        </w:rPr>
        <w:t>three-pillar structure</w:t>
      </w:r>
      <w:r w:rsidRPr="00343417">
        <w:rPr>
          <w:rFonts w:ascii="Garamond" w:hAnsi="Garamond"/>
          <w:sz w:val="24"/>
          <w:szCs w:val="24"/>
        </w:rPr>
        <w:t xml:space="preserve"> </w:t>
      </w:r>
      <w:r w:rsidR="00B1530F">
        <w:rPr>
          <w:rFonts w:ascii="Garamond" w:hAnsi="Garamond"/>
          <w:sz w:val="24"/>
          <w:szCs w:val="24"/>
        </w:rPr>
        <w:t>for</w:t>
      </w:r>
      <w:r w:rsidRPr="00343417">
        <w:rPr>
          <w:rFonts w:ascii="Garamond" w:hAnsi="Garamond"/>
          <w:sz w:val="24"/>
          <w:szCs w:val="24"/>
        </w:rPr>
        <w:t xml:space="preserve"> the EU: European Community</w:t>
      </w:r>
      <w:r>
        <w:rPr>
          <w:rFonts w:ascii="Garamond" w:hAnsi="Garamond"/>
          <w:sz w:val="24"/>
          <w:szCs w:val="24"/>
        </w:rPr>
        <w:t xml:space="preserve"> (“first pillar”)</w:t>
      </w:r>
      <w:r w:rsidRPr="00343417">
        <w:rPr>
          <w:rFonts w:ascii="Garamond" w:hAnsi="Garamond"/>
          <w:sz w:val="24"/>
          <w:szCs w:val="24"/>
        </w:rPr>
        <w:t xml:space="preserve">, </w:t>
      </w:r>
      <w:r>
        <w:rPr>
          <w:rFonts w:ascii="Garamond" w:hAnsi="Garamond"/>
          <w:sz w:val="24"/>
          <w:szCs w:val="24"/>
        </w:rPr>
        <w:t>Common Foreign and Security Policy (“second pillar”), Justice and Home Affairs (“third pillar”).</w:t>
      </w:r>
    </w:p>
    <w:p w14:paraId="01E0C5B4" w14:textId="77777777" w:rsidR="00343417" w:rsidRPr="00343417" w:rsidRDefault="00343417" w:rsidP="00343417">
      <w:pPr>
        <w:jc w:val="both"/>
        <w:rPr>
          <w:rFonts w:ascii="Garamond" w:hAnsi="Garamond"/>
          <w:sz w:val="24"/>
          <w:szCs w:val="24"/>
        </w:rPr>
      </w:pPr>
      <w:r>
        <w:rPr>
          <w:rFonts w:ascii="Garamond" w:hAnsi="Garamond"/>
          <w:noProof/>
          <w:sz w:val="24"/>
          <w:szCs w:val="24"/>
          <w:lang w:eastAsia="en-GB"/>
        </w:rPr>
        <w:t xml:space="preserve">                                 </w:t>
      </w:r>
      <w:r>
        <w:rPr>
          <w:rFonts w:ascii="Garamond" w:hAnsi="Garamond"/>
          <w:noProof/>
          <w:sz w:val="24"/>
          <w:szCs w:val="24"/>
          <w:lang w:eastAsia="en-GB"/>
        </w:rPr>
        <w:drawing>
          <wp:inline distT="0" distB="0" distL="0" distR="0" wp14:anchorId="50A0DC9F" wp14:editId="463CA943">
            <wp:extent cx="3176905" cy="2965450"/>
            <wp:effectExtent l="0" t="0" r="444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6905" cy="2965450"/>
                    </a:xfrm>
                    <a:prstGeom prst="rect">
                      <a:avLst/>
                    </a:prstGeom>
                    <a:noFill/>
                    <a:ln>
                      <a:noFill/>
                    </a:ln>
                  </pic:spPr>
                </pic:pic>
              </a:graphicData>
            </a:graphic>
          </wp:inline>
        </w:drawing>
      </w:r>
    </w:p>
    <w:p w14:paraId="270D4EE0" w14:textId="77777777" w:rsidR="00122445" w:rsidRDefault="00343417" w:rsidP="00343417">
      <w:pPr>
        <w:pStyle w:val="ListParagraph"/>
        <w:numPr>
          <w:ilvl w:val="1"/>
          <w:numId w:val="4"/>
        </w:numPr>
        <w:rPr>
          <w:rFonts w:ascii="Garamond" w:hAnsi="Garamond"/>
          <w:sz w:val="24"/>
          <w:szCs w:val="24"/>
        </w:rPr>
      </w:pPr>
      <w:r>
        <w:rPr>
          <w:rFonts w:ascii="Garamond" w:hAnsi="Garamond"/>
          <w:sz w:val="24"/>
          <w:szCs w:val="24"/>
        </w:rPr>
        <w:t>The first pillar was the supranational pillar (qualified majority voting), while the second and third pillar remained intergovernmental (unanimity)</w:t>
      </w:r>
    </w:p>
    <w:p w14:paraId="4497C1F7" w14:textId="77777777" w:rsidR="00343417" w:rsidRDefault="00343417" w:rsidP="00343417">
      <w:pPr>
        <w:pStyle w:val="ListParagraph"/>
        <w:numPr>
          <w:ilvl w:val="1"/>
          <w:numId w:val="4"/>
        </w:numPr>
        <w:rPr>
          <w:rFonts w:ascii="Garamond" w:hAnsi="Garamond"/>
          <w:sz w:val="24"/>
          <w:szCs w:val="24"/>
        </w:rPr>
      </w:pPr>
      <w:r>
        <w:rPr>
          <w:rFonts w:ascii="Garamond" w:hAnsi="Garamond"/>
          <w:sz w:val="24"/>
          <w:szCs w:val="24"/>
        </w:rPr>
        <w:t>Introduction of the European Monetary Union (differentiated integration possible)</w:t>
      </w:r>
    </w:p>
    <w:p w14:paraId="0CF9025E" w14:textId="77777777" w:rsidR="00343417" w:rsidRDefault="00343417" w:rsidP="00343417">
      <w:pPr>
        <w:pStyle w:val="ListParagraph"/>
        <w:numPr>
          <w:ilvl w:val="1"/>
          <w:numId w:val="4"/>
        </w:numPr>
        <w:rPr>
          <w:rFonts w:ascii="Garamond" w:hAnsi="Garamond"/>
          <w:sz w:val="24"/>
          <w:szCs w:val="24"/>
        </w:rPr>
      </w:pPr>
      <w:r>
        <w:rPr>
          <w:rFonts w:ascii="Garamond" w:hAnsi="Garamond"/>
          <w:sz w:val="24"/>
          <w:szCs w:val="24"/>
        </w:rPr>
        <w:t>More powers for the European Parliament (co-decision procedure)</w:t>
      </w:r>
    </w:p>
    <w:p w14:paraId="47DC7743" w14:textId="77777777" w:rsidR="00D405CE" w:rsidRDefault="00D405CE" w:rsidP="00343417">
      <w:pPr>
        <w:pStyle w:val="ListParagraph"/>
        <w:numPr>
          <w:ilvl w:val="1"/>
          <w:numId w:val="4"/>
        </w:numPr>
        <w:rPr>
          <w:rFonts w:ascii="Garamond" w:hAnsi="Garamond"/>
          <w:sz w:val="24"/>
          <w:szCs w:val="24"/>
        </w:rPr>
      </w:pPr>
      <w:r>
        <w:rPr>
          <w:rFonts w:ascii="Garamond" w:hAnsi="Garamond"/>
          <w:sz w:val="24"/>
          <w:szCs w:val="24"/>
        </w:rPr>
        <w:t>More competences in the field of social policy and environmental protection</w:t>
      </w:r>
    </w:p>
    <w:p w14:paraId="6FD81822" w14:textId="77777777" w:rsidR="00343417" w:rsidRDefault="005527CE" w:rsidP="00343417">
      <w:pPr>
        <w:pStyle w:val="ListParagraph"/>
        <w:numPr>
          <w:ilvl w:val="1"/>
          <w:numId w:val="4"/>
        </w:numPr>
        <w:rPr>
          <w:rFonts w:ascii="Garamond" w:hAnsi="Garamond"/>
          <w:sz w:val="24"/>
          <w:szCs w:val="24"/>
        </w:rPr>
      </w:pPr>
      <w:r>
        <w:rPr>
          <w:rFonts w:ascii="Garamond" w:hAnsi="Garamond"/>
          <w:sz w:val="24"/>
          <w:szCs w:val="24"/>
        </w:rPr>
        <w:t>The creation of Union citizenship</w:t>
      </w:r>
    </w:p>
    <w:p w14:paraId="5022C58A" w14:textId="77777777" w:rsidR="00343417" w:rsidRPr="00122445" w:rsidRDefault="00343417" w:rsidP="00343417">
      <w:pPr>
        <w:pStyle w:val="ListParagraph"/>
        <w:ind w:left="1440"/>
        <w:rPr>
          <w:rFonts w:ascii="Garamond" w:hAnsi="Garamond"/>
          <w:sz w:val="24"/>
          <w:szCs w:val="24"/>
        </w:rPr>
      </w:pPr>
    </w:p>
    <w:p w14:paraId="61011C44" w14:textId="77777777" w:rsidR="005527CE" w:rsidRDefault="00122445"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lastRenderedPageBreak/>
        <w:t>Treaty of Amsterdam</w:t>
      </w:r>
      <w:r>
        <w:rPr>
          <w:rFonts w:ascii="Garamond" w:hAnsi="Garamond"/>
          <w:sz w:val="24"/>
          <w:szCs w:val="24"/>
        </w:rPr>
        <w:t xml:space="preserve"> (1997) </w:t>
      </w:r>
    </w:p>
    <w:p w14:paraId="02A65471" w14:textId="77777777" w:rsidR="005527CE" w:rsidRDefault="005527CE" w:rsidP="005527CE">
      <w:pPr>
        <w:pStyle w:val="ListParagraph"/>
        <w:ind w:left="1440"/>
        <w:jc w:val="both"/>
        <w:rPr>
          <w:rFonts w:ascii="Garamond" w:hAnsi="Garamond"/>
          <w:sz w:val="24"/>
          <w:szCs w:val="24"/>
        </w:rPr>
      </w:pPr>
    </w:p>
    <w:p w14:paraId="42023091" w14:textId="77777777" w:rsidR="005527CE" w:rsidRDefault="005527CE" w:rsidP="005527CE">
      <w:pPr>
        <w:pStyle w:val="ListParagraph"/>
        <w:numPr>
          <w:ilvl w:val="1"/>
          <w:numId w:val="4"/>
        </w:numPr>
        <w:jc w:val="both"/>
        <w:rPr>
          <w:rFonts w:ascii="Garamond" w:hAnsi="Garamond"/>
          <w:sz w:val="24"/>
          <w:szCs w:val="24"/>
        </w:rPr>
      </w:pPr>
      <w:r>
        <w:rPr>
          <w:rFonts w:ascii="Garamond" w:hAnsi="Garamond"/>
          <w:sz w:val="24"/>
          <w:szCs w:val="24"/>
        </w:rPr>
        <w:t>Re-structuring of the Treaties</w:t>
      </w:r>
    </w:p>
    <w:p w14:paraId="690E0963" w14:textId="77777777" w:rsidR="005527CE" w:rsidRDefault="005527CE" w:rsidP="005527CE">
      <w:pPr>
        <w:pStyle w:val="ListParagraph"/>
        <w:numPr>
          <w:ilvl w:val="1"/>
          <w:numId w:val="4"/>
        </w:numPr>
        <w:jc w:val="both"/>
        <w:rPr>
          <w:rFonts w:ascii="Garamond" w:hAnsi="Garamond"/>
          <w:sz w:val="24"/>
          <w:szCs w:val="24"/>
        </w:rPr>
      </w:pPr>
      <w:r w:rsidRPr="00905207">
        <w:rPr>
          <w:rFonts w:ascii="Garamond" w:hAnsi="Garamond"/>
          <w:b/>
          <w:bCs/>
          <w:sz w:val="24"/>
          <w:szCs w:val="24"/>
        </w:rPr>
        <w:t>Be careful when reading the case law</w:t>
      </w:r>
      <w:r w:rsidRPr="005527CE">
        <w:rPr>
          <w:rFonts w:ascii="Garamond" w:hAnsi="Garamond"/>
          <w:sz w:val="24"/>
          <w:szCs w:val="24"/>
        </w:rPr>
        <w:t xml:space="preserve">: judgments delivered before the coming into force of the Treaty of Amsterdam (in 1999) refer to the old EEC/EC numbers of the Treaty articles, </w:t>
      </w:r>
      <w:r w:rsidR="00B1530F">
        <w:rPr>
          <w:rFonts w:ascii="Garamond" w:hAnsi="Garamond"/>
          <w:sz w:val="24"/>
          <w:szCs w:val="24"/>
        </w:rPr>
        <w:t xml:space="preserve">while </w:t>
      </w:r>
      <w:r w:rsidRPr="005527CE">
        <w:rPr>
          <w:rFonts w:ascii="Garamond" w:hAnsi="Garamond"/>
          <w:sz w:val="24"/>
          <w:szCs w:val="24"/>
        </w:rPr>
        <w:t xml:space="preserve">cases between 1999 and 2010 will </w:t>
      </w:r>
      <w:r w:rsidR="00B1530F">
        <w:rPr>
          <w:rFonts w:ascii="Garamond" w:hAnsi="Garamond"/>
          <w:sz w:val="24"/>
          <w:szCs w:val="24"/>
        </w:rPr>
        <w:t>use</w:t>
      </w:r>
      <w:r w:rsidRPr="005527CE">
        <w:rPr>
          <w:rFonts w:ascii="Garamond" w:hAnsi="Garamond"/>
          <w:sz w:val="24"/>
          <w:szCs w:val="24"/>
        </w:rPr>
        <w:t xml:space="preserve"> th</w:t>
      </w:r>
      <w:r w:rsidR="00B1530F">
        <w:rPr>
          <w:rFonts w:ascii="Garamond" w:hAnsi="Garamond"/>
          <w:sz w:val="24"/>
          <w:szCs w:val="24"/>
        </w:rPr>
        <w:t>e Treaty of Amsterdam numbering.</w:t>
      </w:r>
      <w:r w:rsidRPr="005527CE">
        <w:rPr>
          <w:rFonts w:ascii="Garamond" w:hAnsi="Garamond"/>
          <w:sz w:val="24"/>
          <w:szCs w:val="24"/>
        </w:rPr>
        <w:t xml:space="preserve"> </w:t>
      </w:r>
      <w:r w:rsidR="00B1530F">
        <w:rPr>
          <w:rFonts w:ascii="Garamond" w:hAnsi="Garamond"/>
          <w:sz w:val="24"/>
          <w:szCs w:val="24"/>
        </w:rPr>
        <w:t>To make things even more complicated,</w:t>
      </w:r>
      <w:r w:rsidRPr="005527CE">
        <w:rPr>
          <w:rFonts w:ascii="Garamond" w:hAnsi="Garamond"/>
          <w:sz w:val="24"/>
          <w:szCs w:val="24"/>
        </w:rPr>
        <w:t xml:space="preserve"> </w:t>
      </w:r>
      <w:r w:rsidR="00B1530F">
        <w:rPr>
          <w:rFonts w:ascii="Garamond" w:hAnsi="Garamond"/>
          <w:sz w:val="24"/>
          <w:szCs w:val="24"/>
        </w:rPr>
        <w:t>judgments delivered</w:t>
      </w:r>
      <w:r w:rsidRPr="005527CE">
        <w:rPr>
          <w:rFonts w:ascii="Garamond" w:hAnsi="Garamond"/>
          <w:sz w:val="24"/>
          <w:szCs w:val="24"/>
        </w:rPr>
        <w:t xml:space="preserve"> after the coming into force of the Treaty of Lisbon refer to the Treaty of Lisbon numbering… Use the “conversion table” in your Blackstone’s if you’re unsure which article is referred to</w:t>
      </w:r>
      <w:r w:rsidR="00B1530F">
        <w:rPr>
          <w:rFonts w:ascii="Garamond" w:hAnsi="Garamond"/>
          <w:sz w:val="24"/>
          <w:szCs w:val="24"/>
        </w:rPr>
        <w:t>.</w:t>
      </w:r>
    </w:p>
    <w:p w14:paraId="5A8AFC38" w14:textId="77777777" w:rsidR="005527CE" w:rsidRPr="005527CE" w:rsidRDefault="005527CE" w:rsidP="005527CE">
      <w:pPr>
        <w:pStyle w:val="ListParagraph"/>
        <w:ind w:left="1440"/>
        <w:jc w:val="both"/>
        <w:rPr>
          <w:rFonts w:ascii="Garamond" w:hAnsi="Garamond"/>
          <w:sz w:val="24"/>
          <w:szCs w:val="24"/>
        </w:rPr>
      </w:pPr>
    </w:p>
    <w:p w14:paraId="20FAE7B5" w14:textId="77777777" w:rsidR="00122445" w:rsidRDefault="00122445"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Treaty of Nice</w:t>
      </w:r>
      <w:r>
        <w:rPr>
          <w:rFonts w:ascii="Garamond" w:hAnsi="Garamond"/>
          <w:sz w:val="24"/>
          <w:szCs w:val="24"/>
        </w:rPr>
        <w:t xml:space="preserve"> (2001)</w:t>
      </w:r>
    </w:p>
    <w:p w14:paraId="5497CBCA" w14:textId="77777777" w:rsidR="005527CE" w:rsidRDefault="005527CE" w:rsidP="005527CE">
      <w:pPr>
        <w:pStyle w:val="ListParagraph"/>
        <w:ind w:left="1080"/>
        <w:jc w:val="both"/>
        <w:rPr>
          <w:rFonts w:ascii="Garamond" w:hAnsi="Garamond"/>
          <w:sz w:val="24"/>
          <w:szCs w:val="24"/>
        </w:rPr>
      </w:pPr>
    </w:p>
    <w:p w14:paraId="5E71F7B2" w14:textId="77777777" w:rsidR="005527CE" w:rsidRDefault="005527CE" w:rsidP="005527CE">
      <w:pPr>
        <w:pStyle w:val="ListParagraph"/>
        <w:numPr>
          <w:ilvl w:val="0"/>
          <w:numId w:val="20"/>
        </w:numPr>
        <w:jc w:val="both"/>
        <w:rPr>
          <w:rFonts w:ascii="Garamond" w:hAnsi="Garamond"/>
          <w:sz w:val="24"/>
          <w:szCs w:val="24"/>
        </w:rPr>
      </w:pPr>
      <w:r>
        <w:rPr>
          <w:rFonts w:ascii="Garamond" w:hAnsi="Garamond"/>
          <w:sz w:val="24"/>
          <w:szCs w:val="24"/>
        </w:rPr>
        <w:t>Preparation of the EU for enlargement</w:t>
      </w:r>
    </w:p>
    <w:p w14:paraId="55385668" w14:textId="1A527B62" w:rsidR="005527CE" w:rsidRDefault="005527CE" w:rsidP="005527CE">
      <w:pPr>
        <w:pStyle w:val="ListParagraph"/>
        <w:numPr>
          <w:ilvl w:val="0"/>
          <w:numId w:val="20"/>
        </w:numPr>
        <w:jc w:val="both"/>
        <w:rPr>
          <w:rFonts w:ascii="Garamond" w:hAnsi="Garamond"/>
          <w:sz w:val="24"/>
          <w:szCs w:val="24"/>
        </w:rPr>
      </w:pPr>
      <w:r>
        <w:rPr>
          <w:rFonts w:ascii="Garamond" w:hAnsi="Garamond"/>
          <w:sz w:val="24"/>
          <w:szCs w:val="24"/>
        </w:rPr>
        <w:t xml:space="preserve">Adoption of the </w:t>
      </w:r>
      <w:r w:rsidRPr="00B85F63">
        <w:rPr>
          <w:rFonts w:ascii="Garamond" w:hAnsi="Garamond"/>
          <w:b/>
          <w:sz w:val="24"/>
          <w:szCs w:val="24"/>
        </w:rPr>
        <w:t>Charter of Fundamental Rights</w:t>
      </w:r>
      <w:r>
        <w:rPr>
          <w:rFonts w:ascii="Garamond" w:hAnsi="Garamond"/>
          <w:sz w:val="24"/>
          <w:szCs w:val="24"/>
        </w:rPr>
        <w:t xml:space="preserve"> (“the Charter”) – the EU’s own human rights catalogue. After the Treaty of Lisbon, the Charter </w:t>
      </w:r>
      <w:r w:rsidR="00905207">
        <w:rPr>
          <w:rFonts w:ascii="Garamond" w:hAnsi="Garamond"/>
          <w:sz w:val="24"/>
          <w:szCs w:val="24"/>
        </w:rPr>
        <w:t xml:space="preserve">is now a binding legal instrument, which </w:t>
      </w:r>
      <w:r>
        <w:rPr>
          <w:rFonts w:ascii="Garamond" w:hAnsi="Garamond"/>
          <w:sz w:val="24"/>
          <w:szCs w:val="24"/>
        </w:rPr>
        <w:t>ha</w:t>
      </w:r>
      <w:r w:rsidR="00905207">
        <w:rPr>
          <w:rFonts w:ascii="Garamond" w:hAnsi="Garamond"/>
          <w:sz w:val="24"/>
          <w:szCs w:val="24"/>
        </w:rPr>
        <w:t>s</w:t>
      </w:r>
      <w:r>
        <w:rPr>
          <w:rFonts w:ascii="Garamond" w:hAnsi="Garamond"/>
          <w:sz w:val="24"/>
          <w:szCs w:val="24"/>
        </w:rPr>
        <w:t xml:space="preserve"> been given the same status as the Treaties. We will discuss the Charter in much more detail in the second term</w:t>
      </w:r>
      <w:r w:rsidR="00B1530F">
        <w:rPr>
          <w:rFonts w:ascii="Garamond" w:hAnsi="Garamond"/>
          <w:sz w:val="24"/>
          <w:szCs w:val="24"/>
        </w:rPr>
        <w:t>.</w:t>
      </w:r>
    </w:p>
    <w:p w14:paraId="6D57BF73" w14:textId="77777777" w:rsidR="00122445" w:rsidRPr="00122445" w:rsidRDefault="00122445" w:rsidP="00122445">
      <w:pPr>
        <w:pStyle w:val="ListParagraph"/>
        <w:rPr>
          <w:rFonts w:ascii="Garamond" w:hAnsi="Garamond"/>
          <w:sz w:val="24"/>
          <w:szCs w:val="24"/>
        </w:rPr>
      </w:pPr>
    </w:p>
    <w:p w14:paraId="5A589FA7" w14:textId="77777777" w:rsidR="00122445" w:rsidRDefault="00122445"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Failure of the Constitutional Treaty</w:t>
      </w:r>
      <w:r>
        <w:rPr>
          <w:rFonts w:ascii="Garamond" w:hAnsi="Garamond"/>
          <w:sz w:val="24"/>
          <w:szCs w:val="24"/>
        </w:rPr>
        <w:t xml:space="preserve"> (2005)</w:t>
      </w:r>
    </w:p>
    <w:p w14:paraId="14F1B3B2" w14:textId="77777777" w:rsidR="005527CE" w:rsidRDefault="005527CE" w:rsidP="005527CE">
      <w:pPr>
        <w:pStyle w:val="ListParagraph"/>
        <w:ind w:left="1080"/>
        <w:jc w:val="both"/>
        <w:rPr>
          <w:rFonts w:ascii="Garamond" w:hAnsi="Garamond"/>
          <w:sz w:val="24"/>
          <w:szCs w:val="24"/>
        </w:rPr>
      </w:pPr>
    </w:p>
    <w:p w14:paraId="178767F8" w14:textId="77777777" w:rsidR="005527CE" w:rsidRDefault="005527CE" w:rsidP="005527CE">
      <w:pPr>
        <w:pStyle w:val="ListParagraph"/>
        <w:numPr>
          <w:ilvl w:val="0"/>
          <w:numId w:val="21"/>
        </w:numPr>
        <w:jc w:val="both"/>
        <w:rPr>
          <w:rFonts w:ascii="Garamond" w:hAnsi="Garamond"/>
          <w:sz w:val="24"/>
          <w:szCs w:val="24"/>
        </w:rPr>
      </w:pPr>
      <w:r>
        <w:rPr>
          <w:rFonts w:ascii="Garamond" w:hAnsi="Garamond"/>
          <w:sz w:val="24"/>
          <w:szCs w:val="24"/>
        </w:rPr>
        <w:t xml:space="preserve">Re-organisation and re-structuring of the Treaties and the introduction of </w:t>
      </w:r>
      <w:proofErr w:type="gramStart"/>
      <w:r>
        <w:rPr>
          <w:rFonts w:ascii="Garamond" w:hAnsi="Garamond"/>
          <w:sz w:val="24"/>
          <w:szCs w:val="24"/>
        </w:rPr>
        <w:t>a number of</w:t>
      </w:r>
      <w:proofErr w:type="gramEnd"/>
      <w:r>
        <w:rPr>
          <w:rFonts w:ascii="Garamond" w:hAnsi="Garamond"/>
          <w:sz w:val="24"/>
          <w:szCs w:val="24"/>
        </w:rPr>
        <w:t xml:space="preserve"> constitutional elements</w:t>
      </w:r>
    </w:p>
    <w:p w14:paraId="40AC4054" w14:textId="77777777" w:rsidR="005527CE" w:rsidRDefault="005527CE" w:rsidP="005527CE">
      <w:pPr>
        <w:pStyle w:val="ListParagraph"/>
        <w:numPr>
          <w:ilvl w:val="0"/>
          <w:numId w:val="21"/>
        </w:numPr>
        <w:jc w:val="both"/>
        <w:rPr>
          <w:rFonts w:ascii="Garamond" w:hAnsi="Garamond"/>
          <w:sz w:val="24"/>
          <w:szCs w:val="24"/>
        </w:rPr>
      </w:pPr>
      <w:r>
        <w:rPr>
          <w:rFonts w:ascii="Garamond" w:hAnsi="Garamond"/>
          <w:sz w:val="24"/>
          <w:szCs w:val="24"/>
        </w:rPr>
        <w:t xml:space="preserve">The project for a European constitution failed after the French and Dutch citizens rejected it in national </w:t>
      </w:r>
      <w:proofErr w:type="gramStart"/>
      <w:r>
        <w:rPr>
          <w:rFonts w:ascii="Garamond" w:hAnsi="Garamond"/>
          <w:sz w:val="24"/>
          <w:szCs w:val="24"/>
        </w:rPr>
        <w:t>referenda</w:t>
      </w:r>
      <w:proofErr w:type="gramEnd"/>
    </w:p>
    <w:p w14:paraId="2B2CA8F0" w14:textId="77777777" w:rsidR="00122445" w:rsidRPr="00122445" w:rsidRDefault="00122445" w:rsidP="00122445">
      <w:pPr>
        <w:pStyle w:val="ListParagraph"/>
        <w:rPr>
          <w:rFonts w:ascii="Garamond" w:hAnsi="Garamond"/>
          <w:sz w:val="24"/>
          <w:szCs w:val="24"/>
        </w:rPr>
      </w:pPr>
    </w:p>
    <w:p w14:paraId="6B59D188" w14:textId="77777777" w:rsidR="00122445" w:rsidRDefault="00122445" w:rsidP="007E70EA">
      <w:pPr>
        <w:pStyle w:val="ListParagraph"/>
        <w:numPr>
          <w:ilvl w:val="0"/>
          <w:numId w:val="19"/>
        </w:numPr>
        <w:jc w:val="both"/>
        <w:rPr>
          <w:rFonts w:ascii="Garamond" w:hAnsi="Garamond"/>
          <w:sz w:val="24"/>
          <w:szCs w:val="24"/>
        </w:rPr>
      </w:pPr>
      <w:r w:rsidRPr="00905207">
        <w:rPr>
          <w:rFonts w:ascii="Garamond" w:hAnsi="Garamond"/>
          <w:sz w:val="24"/>
          <w:szCs w:val="24"/>
          <w:u w:val="single"/>
        </w:rPr>
        <w:t>Treaty of Lisbon</w:t>
      </w:r>
      <w:r>
        <w:rPr>
          <w:rFonts w:ascii="Garamond" w:hAnsi="Garamond"/>
          <w:sz w:val="24"/>
          <w:szCs w:val="24"/>
        </w:rPr>
        <w:t xml:space="preserve"> (2007)</w:t>
      </w:r>
    </w:p>
    <w:p w14:paraId="6FC84025" w14:textId="77777777" w:rsidR="005527CE" w:rsidRDefault="005527CE" w:rsidP="005527CE">
      <w:pPr>
        <w:pStyle w:val="ListParagraph"/>
        <w:ind w:left="1080"/>
        <w:jc w:val="both"/>
        <w:rPr>
          <w:rFonts w:ascii="Garamond" w:hAnsi="Garamond"/>
          <w:sz w:val="24"/>
          <w:szCs w:val="24"/>
        </w:rPr>
      </w:pPr>
    </w:p>
    <w:p w14:paraId="7051C173" w14:textId="77777777" w:rsidR="005527CE" w:rsidRDefault="005527CE" w:rsidP="005527CE">
      <w:pPr>
        <w:pStyle w:val="ListParagraph"/>
        <w:numPr>
          <w:ilvl w:val="0"/>
          <w:numId w:val="22"/>
        </w:numPr>
        <w:jc w:val="both"/>
        <w:rPr>
          <w:rFonts w:ascii="Garamond" w:hAnsi="Garamond"/>
          <w:sz w:val="24"/>
          <w:szCs w:val="24"/>
        </w:rPr>
      </w:pPr>
      <w:r>
        <w:rPr>
          <w:rFonts w:ascii="Garamond" w:hAnsi="Garamond"/>
          <w:sz w:val="24"/>
          <w:szCs w:val="24"/>
        </w:rPr>
        <w:t xml:space="preserve">From three pillars to one: </w:t>
      </w:r>
      <w:r w:rsidR="00ED611C">
        <w:rPr>
          <w:rFonts w:ascii="Garamond" w:hAnsi="Garamond"/>
          <w:sz w:val="24"/>
          <w:szCs w:val="24"/>
        </w:rPr>
        <w:t>one</w:t>
      </w:r>
      <w:r>
        <w:rPr>
          <w:rFonts w:ascii="Garamond" w:hAnsi="Garamond"/>
          <w:sz w:val="24"/>
          <w:szCs w:val="24"/>
        </w:rPr>
        <w:t xml:space="preserve"> European Union</w:t>
      </w:r>
      <w:r w:rsidR="00D405CE">
        <w:rPr>
          <w:rFonts w:ascii="Garamond" w:hAnsi="Garamond"/>
          <w:sz w:val="24"/>
          <w:szCs w:val="24"/>
        </w:rPr>
        <w:t xml:space="preserve"> (everything is now supranational, although the Common Foreign and Security Policy remains more intergovernmental)</w:t>
      </w:r>
    </w:p>
    <w:p w14:paraId="0B775C48" w14:textId="77777777" w:rsidR="005527CE" w:rsidRDefault="00D405CE" w:rsidP="005527CE">
      <w:pPr>
        <w:pStyle w:val="ListParagraph"/>
        <w:numPr>
          <w:ilvl w:val="0"/>
          <w:numId w:val="22"/>
        </w:numPr>
        <w:jc w:val="both"/>
        <w:rPr>
          <w:rFonts w:ascii="Garamond" w:hAnsi="Garamond"/>
          <w:sz w:val="24"/>
          <w:szCs w:val="24"/>
        </w:rPr>
      </w:pPr>
      <w:r>
        <w:rPr>
          <w:rFonts w:ascii="Garamond" w:hAnsi="Garamond"/>
          <w:sz w:val="24"/>
          <w:szCs w:val="24"/>
        </w:rPr>
        <w:t>T</w:t>
      </w:r>
      <w:r w:rsidR="005527CE">
        <w:rPr>
          <w:rFonts w:ascii="Garamond" w:hAnsi="Garamond"/>
          <w:sz w:val="24"/>
          <w:szCs w:val="24"/>
        </w:rPr>
        <w:t xml:space="preserve">here are </w:t>
      </w:r>
      <w:r w:rsidR="00E2088A">
        <w:rPr>
          <w:rFonts w:ascii="Garamond" w:hAnsi="Garamond"/>
          <w:sz w:val="24"/>
          <w:szCs w:val="24"/>
        </w:rPr>
        <w:t>now</w:t>
      </w:r>
      <w:r w:rsidR="005527CE">
        <w:rPr>
          <w:rFonts w:ascii="Garamond" w:hAnsi="Garamond"/>
          <w:sz w:val="24"/>
          <w:szCs w:val="24"/>
        </w:rPr>
        <w:t xml:space="preserve"> two treaties: </w:t>
      </w:r>
      <w:r>
        <w:rPr>
          <w:rFonts w:ascii="Garamond" w:hAnsi="Garamond"/>
          <w:sz w:val="24"/>
          <w:szCs w:val="24"/>
        </w:rPr>
        <w:t xml:space="preserve">the </w:t>
      </w:r>
      <w:r w:rsidRPr="00ED611C">
        <w:rPr>
          <w:rFonts w:ascii="Garamond" w:hAnsi="Garamond"/>
          <w:b/>
          <w:sz w:val="24"/>
          <w:szCs w:val="24"/>
        </w:rPr>
        <w:t>TEU</w:t>
      </w:r>
      <w:r w:rsidR="00ED611C">
        <w:rPr>
          <w:rFonts w:ascii="Garamond" w:hAnsi="Garamond"/>
          <w:b/>
          <w:sz w:val="24"/>
          <w:szCs w:val="24"/>
        </w:rPr>
        <w:t xml:space="preserve"> (Treaty on European Union)</w:t>
      </w:r>
      <w:r>
        <w:rPr>
          <w:rFonts w:ascii="Garamond" w:hAnsi="Garamond"/>
          <w:sz w:val="24"/>
          <w:szCs w:val="24"/>
        </w:rPr>
        <w:t xml:space="preserve"> (more institutional) and the</w:t>
      </w:r>
      <w:r w:rsidR="005527CE">
        <w:rPr>
          <w:rFonts w:ascii="Garamond" w:hAnsi="Garamond"/>
          <w:sz w:val="24"/>
          <w:szCs w:val="24"/>
        </w:rPr>
        <w:t xml:space="preserve"> </w:t>
      </w:r>
      <w:r w:rsidR="005527CE" w:rsidRPr="00ED611C">
        <w:rPr>
          <w:rFonts w:ascii="Garamond" w:hAnsi="Garamond"/>
          <w:b/>
          <w:sz w:val="24"/>
          <w:szCs w:val="24"/>
        </w:rPr>
        <w:t>TFEU</w:t>
      </w:r>
      <w:r w:rsidR="00ED611C">
        <w:rPr>
          <w:rFonts w:ascii="Garamond" w:hAnsi="Garamond"/>
          <w:b/>
          <w:sz w:val="24"/>
          <w:szCs w:val="24"/>
        </w:rPr>
        <w:t xml:space="preserve"> (Treaty on the Functioning of the European Union)</w:t>
      </w:r>
      <w:r w:rsidR="005527CE">
        <w:rPr>
          <w:rFonts w:ascii="Garamond" w:hAnsi="Garamond"/>
          <w:sz w:val="24"/>
          <w:szCs w:val="24"/>
        </w:rPr>
        <w:t xml:space="preserve"> (more substantive</w:t>
      </w:r>
      <w:r w:rsidR="00ED611C">
        <w:rPr>
          <w:rFonts w:ascii="Garamond" w:hAnsi="Garamond"/>
          <w:sz w:val="24"/>
          <w:szCs w:val="24"/>
        </w:rPr>
        <w:t>, more detailed</w:t>
      </w:r>
      <w:r w:rsidR="005527CE">
        <w:rPr>
          <w:rFonts w:ascii="Garamond" w:hAnsi="Garamond"/>
          <w:sz w:val="24"/>
          <w:szCs w:val="24"/>
        </w:rPr>
        <w:t>)</w:t>
      </w:r>
      <w:r w:rsidR="00E2088A">
        <w:rPr>
          <w:rFonts w:ascii="Garamond" w:hAnsi="Garamond"/>
          <w:sz w:val="24"/>
          <w:szCs w:val="24"/>
        </w:rPr>
        <w:t xml:space="preserve">: the numbering of the Treaty articles </w:t>
      </w:r>
      <w:r>
        <w:rPr>
          <w:rFonts w:ascii="Garamond" w:hAnsi="Garamond"/>
          <w:sz w:val="24"/>
          <w:szCs w:val="24"/>
        </w:rPr>
        <w:t xml:space="preserve">changed </w:t>
      </w:r>
      <w:proofErr w:type="gramStart"/>
      <w:r>
        <w:rPr>
          <w:rFonts w:ascii="Garamond" w:hAnsi="Garamond"/>
          <w:sz w:val="24"/>
          <w:szCs w:val="24"/>
        </w:rPr>
        <w:t>again</w:t>
      </w:r>
      <w:proofErr w:type="gramEnd"/>
      <w:r w:rsidR="00E2088A">
        <w:rPr>
          <w:rFonts w:ascii="Garamond" w:hAnsi="Garamond"/>
          <w:sz w:val="24"/>
          <w:szCs w:val="24"/>
        </w:rPr>
        <w:t xml:space="preserve"> and we will </w:t>
      </w:r>
      <w:r>
        <w:rPr>
          <w:rFonts w:ascii="Garamond" w:hAnsi="Garamond"/>
          <w:sz w:val="24"/>
          <w:szCs w:val="24"/>
        </w:rPr>
        <w:t xml:space="preserve">always </w:t>
      </w:r>
      <w:r w:rsidR="00E2088A">
        <w:rPr>
          <w:rFonts w:ascii="Garamond" w:hAnsi="Garamond"/>
          <w:sz w:val="24"/>
          <w:szCs w:val="24"/>
        </w:rPr>
        <w:t>refer to the Lisbon Treaty article numbers</w:t>
      </w:r>
    </w:p>
    <w:p w14:paraId="7D1BE13D" w14:textId="77777777" w:rsidR="00E2088A" w:rsidRDefault="00E2088A" w:rsidP="005527CE">
      <w:pPr>
        <w:pStyle w:val="ListParagraph"/>
        <w:numPr>
          <w:ilvl w:val="0"/>
          <w:numId w:val="22"/>
        </w:numPr>
        <w:jc w:val="both"/>
        <w:rPr>
          <w:rFonts w:ascii="Garamond" w:hAnsi="Garamond"/>
          <w:sz w:val="24"/>
          <w:szCs w:val="24"/>
        </w:rPr>
      </w:pPr>
      <w:r>
        <w:rPr>
          <w:rFonts w:ascii="Garamond" w:hAnsi="Garamond"/>
          <w:sz w:val="24"/>
          <w:szCs w:val="24"/>
        </w:rPr>
        <w:t xml:space="preserve">The Charter was given the same status as the </w:t>
      </w:r>
      <w:proofErr w:type="gramStart"/>
      <w:r>
        <w:rPr>
          <w:rFonts w:ascii="Garamond" w:hAnsi="Garamond"/>
          <w:sz w:val="24"/>
          <w:szCs w:val="24"/>
        </w:rPr>
        <w:t>Treaties</w:t>
      </w:r>
      <w:proofErr w:type="gramEnd"/>
    </w:p>
    <w:p w14:paraId="319CCC02" w14:textId="77777777" w:rsidR="00E2088A" w:rsidRDefault="00E2088A" w:rsidP="005527CE">
      <w:pPr>
        <w:pStyle w:val="ListParagraph"/>
        <w:numPr>
          <w:ilvl w:val="0"/>
          <w:numId w:val="22"/>
        </w:numPr>
        <w:jc w:val="both"/>
        <w:rPr>
          <w:rFonts w:ascii="Garamond" w:hAnsi="Garamond"/>
          <w:sz w:val="24"/>
          <w:szCs w:val="24"/>
        </w:rPr>
      </w:pPr>
      <w:r>
        <w:rPr>
          <w:rFonts w:ascii="Garamond" w:hAnsi="Garamond"/>
          <w:sz w:val="24"/>
          <w:szCs w:val="24"/>
        </w:rPr>
        <w:t>Introduction of the “</w:t>
      </w:r>
      <w:r w:rsidRPr="00A550DF">
        <w:rPr>
          <w:rFonts w:ascii="Garamond" w:hAnsi="Garamond"/>
          <w:b/>
          <w:sz w:val="24"/>
          <w:szCs w:val="24"/>
        </w:rPr>
        <w:t>ordinary legislative procedure</w:t>
      </w:r>
      <w:r>
        <w:rPr>
          <w:rFonts w:ascii="Garamond" w:hAnsi="Garamond"/>
          <w:sz w:val="24"/>
          <w:szCs w:val="24"/>
        </w:rPr>
        <w:t>”</w:t>
      </w:r>
    </w:p>
    <w:p w14:paraId="674B4376" w14:textId="77777777" w:rsidR="00E2088A" w:rsidRDefault="00E2088A" w:rsidP="005527CE">
      <w:pPr>
        <w:pStyle w:val="ListParagraph"/>
        <w:numPr>
          <w:ilvl w:val="0"/>
          <w:numId w:val="22"/>
        </w:numPr>
        <w:jc w:val="both"/>
        <w:rPr>
          <w:rFonts w:ascii="Garamond" w:hAnsi="Garamond"/>
          <w:sz w:val="24"/>
          <w:szCs w:val="24"/>
        </w:rPr>
      </w:pPr>
      <w:r>
        <w:rPr>
          <w:rFonts w:ascii="Garamond" w:hAnsi="Garamond"/>
          <w:sz w:val="24"/>
          <w:szCs w:val="24"/>
        </w:rPr>
        <w:t>Creation of the post of President of the European Council and High Representative for Foreign Affairs and Security</w:t>
      </w:r>
    </w:p>
    <w:p w14:paraId="5B65A27E" w14:textId="77777777" w:rsidR="00905207" w:rsidRDefault="00905207" w:rsidP="00905207">
      <w:pPr>
        <w:pStyle w:val="ListParagraph"/>
        <w:jc w:val="both"/>
        <w:rPr>
          <w:rFonts w:ascii="Garamond" w:hAnsi="Garamond"/>
          <w:b/>
          <w:sz w:val="24"/>
          <w:szCs w:val="24"/>
        </w:rPr>
      </w:pPr>
    </w:p>
    <w:p w14:paraId="77BD92DD" w14:textId="6954203D" w:rsidR="00E2088A" w:rsidRDefault="00D405CE" w:rsidP="001377AB">
      <w:pPr>
        <w:pStyle w:val="ListParagraph"/>
        <w:numPr>
          <w:ilvl w:val="0"/>
          <w:numId w:val="37"/>
        </w:numPr>
        <w:jc w:val="both"/>
        <w:rPr>
          <w:rFonts w:ascii="Garamond" w:hAnsi="Garamond"/>
          <w:b/>
          <w:sz w:val="24"/>
          <w:szCs w:val="24"/>
        </w:rPr>
      </w:pPr>
      <w:r>
        <w:rPr>
          <w:rFonts w:ascii="Garamond" w:hAnsi="Garamond"/>
          <w:b/>
          <w:sz w:val="24"/>
          <w:szCs w:val="24"/>
        </w:rPr>
        <w:t>The geographical evolution of the EU</w:t>
      </w:r>
    </w:p>
    <w:p w14:paraId="3EB81681" w14:textId="77777777" w:rsidR="00D405CE" w:rsidRPr="00D405CE" w:rsidRDefault="00D405CE" w:rsidP="00D405CE">
      <w:pPr>
        <w:pStyle w:val="ListParagraph"/>
        <w:ind w:left="1440"/>
        <w:jc w:val="both"/>
        <w:rPr>
          <w:rFonts w:ascii="Garamond" w:hAnsi="Garamond"/>
          <w:b/>
          <w:sz w:val="24"/>
          <w:szCs w:val="24"/>
        </w:rPr>
      </w:pPr>
    </w:p>
    <w:p w14:paraId="37443432" w14:textId="77777777" w:rsidR="00E2088A" w:rsidRDefault="00D405CE" w:rsidP="00D405CE">
      <w:pPr>
        <w:pStyle w:val="ListParagraph"/>
        <w:numPr>
          <w:ilvl w:val="0"/>
          <w:numId w:val="27"/>
        </w:numPr>
        <w:jc w:val="both"/>
        <w:rPr>
          <w:rFonts w:ascii="Garamond" w:hAnsi="Garamond"/>
          <w:sz w:val="24"/>
          <w:szCs w:val="24"/>
        </w:rPr>
      </w:pPr>
      <w:r>
        <w:rPr>
          <w:rFonts w:ascii="Garamond" w:hAnsi="Garamond"/>
          <w:sz w:val="24"/>
          <w:szCs w:val="24"/>
        </w:rPr>
        <w:t>1957: Belgium, France, Germany, Italy, Luxembourg, the Netherlands</w:t>
      </w:r>
    </w:p>
    <w:p w14:paraId="4E933A21" w14:textId="77777777" w:rsidR="00D405CE" w:rsidRDefault="00D405CE" w:rsidP="00D405CE">
      <w:pPr>
        <w:pStyle w:val="ListParagraph"/>
        <w:ind w:left="1080"/>
        <w:jc w:val="both"/>
        <w:rPr>
          <w:rFonts w:ascii="Garamond" w:hAnsi="Garamond"/>
          <w:sz w:val="24"/>
          <w:szCs w:val="24"/>
        </w:rPr>
      </w:pPr>
    </w:p>
    <w:p w14:paraId="0129E746" w14:textId="77777777" w:rsidR="00D405CE" w:rsidRDefault="00D405CE" w:rsidP="00D405CE">
      <w:pPr>
        <w:pStyle w:val="ListParagraph"/>
        <w:numPr>
          <w:ilvl w:val="0"/>
          <w:numId w:val="27"/>
        </w:numPr>
        <w:jc w:val="both"/>
        <w:rPr>
          <w:rFonts w:ascii="Garamond" w:hAnsi="Garamond"/>
          <w:sz w:val="24"/>
          <w:szCs w:val="24"/>
        </w:rPr>
      </w:pPr>
      <w:r>
        <w:rPr>
          <w:rFonts w:ascii="Garamond" w:hAnsi="Garamond"/>
          <w:sz w:val="24"/>
          <w:szCs w:val="24"/>
        </w:rPr>
        <w:lastRenderedPageBreak/>
        <w:t>1973: Denmark, Ireland, United Kingdom</w:t>
      </w:r>
    </w:p>
    <w:p w14:paraId="3F9A0F65" w14:textId="77777777" w:rsidR="00D405CE" w:rsidRPr="00D405CE" w:rsidRDefault="00D405CE" w:rsidP="00D405CE">
      <w:pPr>
        <w:pStyle w:val="ListParagraph"/>
        <w:rPr>
          <w:rFonts w:ascii="Garamond" w:hAnsi="Garamond"/>
          <w:sz w:val="24"/>
          <w:szCs w:val="24"/>
        </w:rPr>
      </w:pPr>
    </w:p>
    <w:p w14:paraId="144D5A8E" w14:textId="77777777" w:rsidR="00D405CE" w:rsidRDefault="00D405CE" w:rsidP="00D405CE">
      <w:pPr>
        <w:pStyle w:val="ListParagraph"/>
        <w:numPr>
          <w:ilvl w:val="0"/>
          <w:numId w:val="27"/>
        </w:numPr>
        <w:jc w:val="both"/>
        <w:rPr>
          <w:rFonts w:ascii="Garamond" w:hAnsi="Garamond"/>
          <w:sz w:val="24"/>
          <w:szCs w:val="24"/>
        </w:rPr>
      </w:pPr>
      <w:r>
        <w:rPr>
          <w:rFonts w:ascii="Garamond" w:hAnsi="Garamond"/>
          <w:sz w:val="24"/>
          <w:szCs w:val="24"/>
        </w:rPr>
        <w:t>1981: Greece</w:t>
      </w:r>
    </w:p>
    <w:p w14:paraId="7697B5C0" w14:textId="77777777" w:rsidR="00D405CE" w:rsidRPr="00D405CE" w:rsidRDefault="00D405CE" w:rsidP="00D405CE">
      <w:pPr>
        <w:pStyle w:val="ListParagraph"/>
        <w:rPr>
          <w:rFonts w:ascii="Garamond" w:hAnsi="Garamond"/>
          <w:sz w:val="24"/>
          <w:szCs w:val="24"/>
        </w:rPr>
      </w:pPr>
    </w:p>
    <w:p w14:paraId="3524817C" w14:textId="77777777" w:rsidR="00D405CE" w:rsidRDefault="00D405CE" w:rsidP="00D405CE">
      <w:pPr>
        <w:pStyle w:val="ListParagraph"/>
        <w:numPr>
          <w:ilvl w:val="0"/>
          <w:numId w:val="27"/>
        </w:numPr>
        <w:jc w:val="both"/>
        <w:rPr>
          <w:rFonts w:ascii="Garamond" w:hAnsi="Garamond"/>
          <w:sz w:val="24"/>
          <w:szCs w:val="24"/>
        </w:rPr>
      </w:pPr>
      <w:r>
        <w:rPr>
          <w:rFonts w:ascii="Garamond" w:hAnsi="Garamond"/>
          <w:sz w:val="24"/>
          <w:szCs w:val="24"/>
        </w:rPr>
        <w:t>1986: Spain and Portugal</w:t>
      </w:r>
    </w:p>
    <w:p w14:paraId="548839E7" w14:textId="77777777" w:rsidR="00D405CE" w:rsidRPr="00D405CE" w:rsidRDefault="00D405CE" w:rsidP="00D405CE">
      <w:pPr>
        <w:pStyle w:val="ListParagraph"/>
        <w:rPr>
          <w:rFonts w:ascii="Garamond" w:hAnsi="Garamond"/>
          <w:sz w:val="24"/>
          <w:szCs w:val="24"/>
        </w:rPr>
      </w:pPr>
    </w:p>
    <w:p w14:paraId="0922342E" w14:textId="77777777" w:rsidR="00D405CE" w:rsidRDefault="00D405CE" w:rsidP="00D405CE">
      <w:pPr>
        <w:pStyle w:val="ListParagraph"/>
        <w:numPr>
          <w:ilvl w:val="0"/>
          <w:numId w:val="27"/>
        </w:numPr>
        <w:jc w:val="both"/>
        <w:rPr>
          <w:rFonts w:ascii="Garamond" w:hAnsi="Garamond"/>
          <w:sz w:val="24"/>
          <w:szCs w:val="24"/>
        </w:rPr>
      </w:pPr>
      <w:r>
        <w:rPr>
          <w:rFonts w:ascii="Garamond" w:hAnsi="Garamond"/>
          <w:sz w:val="24"/>
          <w:szCs w:val="24"/>
        </w:rPr>
        <w:t xml:space="preserve">1995: Austria, </w:t>
      </w:r>
      <w:proofErr w:type="gramStart"/>
      <w:r>
        <w:rPr>
          <w:rFonts w:ascii="Garamond" w:hAnsi="Garamond"/>
          <w:sz w:val="24"/>
          <w:szCs w:val="24"/>
        </w:rPr>
        <w:t>Finland</w:t>
      </w:r>
      <w:proofErr w:type="gramEnd"/>
      <w:r>
        <w:rPr>
          <w:rFonts w:ascii="Garamond" w:hAnsi="Garamond"/>
          <w:sz w:val="24"/>
          <w:szCs w:val="24"/>
        </w:rPr>
        <w:t xml:space="preserve"> and Sweden</w:t>
      </w:r>
    </w:p>
    <w:p w14:paraId="00387359" w14:textId="77777777" w:rsidR="00D405CE" w:rsidRPr="00D405CE" w:rsidRDefault="00D405CE" w:rsidP="00D405CE">
      <w:pPr>
        <w:pStyle w:val="ListParagraph"/>
        <w:rPr>
          <w:rFonts w:ascii="Garamond" w:hAnsi="Garamond"/>
          <w:sz w:val="24"/>
          <w:szCs w:val="24"/>
        </w:rPr>
      </w:pPr>
    </w:p>
    <w:p w14:paraId="10ADDE5F" w14:textId="77777777" w:rsidR="00D405CE" w:rsidRDefault="00D405CE" w:rsidP="00D405CE">
      <w:pPr>
        <w:pStyle w:val="ListParagraph"/>
        <w:numPr>
          <w:ilvl w:val="0"/>
          <w:numId w:val="27"/>
        </w:numPr>
        <w:jc w:val="both"/>
        <w:rPr>
          <w:rFonts w:ascii="Garamond" w:hAnsi="Garamond"/>
          <w:sz w:val="24"/>
          <w:szCs w:val="24"/>
        </w:rPr>
      </w:pPr>
      <w:r>
        <w:rPr>
          <w:rFonts w:ascii="Garamond" w:hAnsi="Garamond"/>
          <w:sz w:val="24"/>
          <w:szCs w:val="24"/>
        </w:rPr>
        <w:t xml:space="preserve">2004: </w:t>
      </w:r>
      <w:r w:rsidR="002E32C7">
        <w:rPr>
          <w:rFonts w:ascii="Garamond" w:hAnsi="Garamond"/>
          <w:sz w:val="24"/>
          <w:szCs w:val="24"/>
        </w:rPr>
        <w:t>Cyprus, Czech Republic, Estonia, Hungary, Latvia, Lithuania, Malta, Poland, Slovakia, Slovenia</w:t>
      </w:r>
    </w:p>
    <w:p w14:paraId="7938AF76" w14:textId="77777777" w:rsidR="002E32C7" w:rsidRPr="002E32C7" w:rsidRDefault="002E32C7" w:rsidP="002E32C7">
      <w:pPr>
        <w:pStyle w:val="ListParagraph"/>
        <w:rPr>
          <w:rFonts w:ascii="Garamond" w:hAnsi="Garamond"/>
          <w:sz w:val="24"/>
          <w:szCs w:val="24"/>
        </w:rPr>
      </w:pPr>
    </w:p>
    <w:p w14:paraId="0EB03EFB" w14:textId="77777777" w:rsidR="002E32C7" w:rsidRDefault="002E32C7" w:rsidP="00D405CE">
      <w:pPr>
        <w:pStyle w:val="ListParagraph"/>
        <w:numPr>
          <w:ilvl w:val="0"/>
          <w:numId w:val="27"/>
        </w:numPr>
        <w:jc w:val="both"/>
        <w:rPr>
          <w:rFonts w:ascii="Garamond" w:hAnsi="Garamond"/>
          <w:sz w:val="24"/>
          <w:szCs w:val="24"/>
        </w:rPr>
      </w:pPr>
      <w:r>
        <w:rPr>
          <w:rFonts w:ascii="Garamond" w:hAnsi="Garamond"/>
          <w:sz w:val="24"/>
          <w:szCs w:val="24"/>
        </w:rPr>
        <w:t>2007: Bulgaria and Romania</w:t>
      </w:r>
    </w:p>
    <w:p w14:paraId="1A6CEBA4" w14:textId="77777777" w:rsidR="002E32C7" w:rsidRPr="002E32C7" w:rsidRDefault="002E32C7" w:rsidP="002E32C7">
      <w:pPr>
        <w:pStyle w:val="ListParagraph"/>
        <w:rPr>
          <w:rFonts w:ascii="Garamond" w:hAnsi="Garamond"/>
          <w:sz w:val="24"/>
          <w:szCs w:val="24"/>
        </w:rPr>
      </w:pPr>
    </w:p>
    <w:p w14:paraId="5F98BEDB" w14:textId="77777777" w:rsidR="002E32C7" w:rsidRDefault="002E32C7" w:rsidP="00D405CE">
      <w:pPr>
        <w:pStyle w:val="ListParagraph"/>
        <w:numPr>
          <w:ilvl w:val="0"/>
          <w:numId w:val="27"/>
        </w:numPr>
        <w:jc w:val="both"/>
        <w:rPr>
          <w:rFonts w:ascii="Garamond" w:hAnsi="Garamond"/>
          <w:sz w:val="24"/>
          <w:szCs w:val="24"/>
        </w:rPr>
      </w:pPr>
      <w:r>
        <w:rPr>
          <w:rFonts w:ascii="Garamond" w:hAnsi="Garamond"/>
          <w:sz w:val="24"/>
          <w:szCs w:val="24"/>
        </w:rPr>
        <w:t>2013: Croatia</w:t>
      </w:r>
    </w:p>
    <w:p w14:paraId="01DEADF4" w14:textId="77777777" w:rsidR="002E32C7" w:rsidRPr="002E32C7" w:rsidRDefault="002E32C7" w:rsidP="002E32C7">
      <w:pPr>
        <w:pStyle w:val="ListParagraph"/>
        <w:rPr>
          <w:rFonts w:ascii="Garamond" w:hAnsi="Garamond"/>
          <w:sz w:val="24"/>
          <w:szCs w:val="24"/>
        </w:rPr>
      </w:pPr>
    </w:p>
    <w:p w14:paraId="56C42DAD" w14:textId="249A8269" w:rsidR="002E32C7" w:rsidRDefault="002E32C7" w:rsidP="00D405CE">
      <w:pPr>
        <w:pStyle w:val="ListParagraph"/>
        <w:numPr>
          <w:ilvl w:val="0"/>
          <w:numId w:val="27"/>
        </w:numPr>
        <w:jc w:val="both"/>
        <w:rPr>
          <w:rFonts w:ascii="Garamond" w:hAnsi="Garamond"/>
          <w:sz w:val="24"/>
          <w:szCs w:val="24"/>
        </w:rPr>
      </w:pPr>
      <w:r>
        <w:rPr>
          <w:rFonts w:ascii="Garamond" w:hAnsi="Garamond"/>
          <w:sz w:val="24"/>
          <w:szCs w:val="24"/>
        </w:rPr>
        <w:t>20</w:t>
      </w:r>
      <w:r w:rsidR="00905207">
        <w:rPr>
          <w:rFonts w:ascii="Garamond" w:hAnsi="Garamond"/>
          <w:sz w:val="24"/>
          <w:szCs w:val="24"/>
        </w:rPr>
        <w:t>20</w:t>
      </w:r>
      <w:r>
        <w:rPr>
          <w:rFonts w:ascii="Garamond" w:hAnsi="Garamond"/>
          <w:sz w:val="24"/>
          <w:szCs w:val="24"/>
        </w:rPr>
        <w:t>: Brexit</w:t>
      </w:r>
      <w:r w:rsidR="00121D19">
        <w:rPr>
          <w:rFonts w:ascii="Garamond" w:hAnsi="Garamond"/>
          <w:sz w:val="24"/>
          <w:szCs w:val="24"/>
        </w:rPr>
        <w:t xml:space="preserve"> </w:t>
      </w:r>
    </w:p>
    <w:p w14:paraId="3F191CFE" w14:textId="77777777" w:rsidR="00D05666" w:rsidRPr="00D05666" w:rsidRDefault="00D05666" w:rsidP="00D05666">
      <w:pPr>
        <w:pStyle w:val="ListParagraph"/>
        <w:rPr>
          <w:rFonts w:ascii="Garamond" w:hAnsi="Garamond"/>
          <w:sz w:val="24"/>
          <w:szCs w:val="24"/>
        </w:rPr>
      </w:pPr>
    </w:p>
    <w:p w14:paraId="2F046F2F" w14:textId="067FAEC2" w:rsidR="002E32C7" w:rsidRDefault="002E32C7" w:rsidP="002E32C7">
      <w:pPr>
        <w:pStyle w:val="ListParagraph"/>
        <w:rPr>
          <w:rFonts w:ascii="Garamond" w:hAnsi="Garamond"/>
          <w:b/>
          <w:sz w:val="24"/>
          <w:szCs w:val="24"/>
        </w:rPr>
      </w:pPr>
    </w:p>
    <w:p w14:paraId="6B5FFA4D" w14:textId="5C125428" w:rsidR="00EC2D05" w:rsidRDefault="00EC2D05" w:rsidP="002E32C7">
      <w:pPr>
        <w:pStyle w:val="ListParagraph"/>
        <w:rPr>
          <w:rFonts w:ascii="Garamond" w:hAnsi="Garamond"/>
          <w:b/>
          <w:sz w:val="24"/>
          <w:szCs w:val="24"/>
        </w:rPr>
      </w:pPr>
    </w:p>
    <w:p w14:paraId="463369DB" w14:textId="3D70E2E8" w:rsidR="00EC2D05" w:rsidRDefault="00EC2D05" w:rsidP="002E32C7">
      <w:pPr>
        <w:pStyle w:val="ListParagraph"/>
        <w:rPr>
          <w:rFonts w:ascii="Garamond" w:hAnsi="Garamond"/>
          <w:b/>
          <w:sz w:val="24"/>
          <w:szCs w:val="24"/>
        </w:rPr>
      </w:pPr>
    </w:p>
    <w:p w14:paraId="2EBDAAC9" w14:textId="3D4DA5F4" w:rsidR="00EC2D05" w:rsidRDefault="00EC2D05" w:rsidP="002E32C7">
      <w:pPr>
        <w:pStyle w:val="ListParagraph"/>
        <w:rPr>
          <w:rFonts w:ascii="Garamond" w:hAnsi="Garamond"/>
          <w:b/>
          <w:sz w:val="24"/>
          <w:szCs w:val="24"/>
        </w:rPr>
      </w:pPr>
    </w:p>
    <w:p w14:paraId="66E45FAC" w14:textId="6237481D" w:rsidR="00EC2D05" w:rsidRDefault="00EC2D05" w:rsidP="002E32C7">
      <w:pPr>
        <w:pStyle w:val="ListParagraph"/>
        <w:rPr>
          <w:rFonts w:ascii="Garamond" w:hAnsi="Garamond"/>
          <w:b/>
          <w:sz w:val="24"/>
          <w:szCs w:val="24"/>
        </w:rPr>
      </w:pPr>
    </w:p>
    <w:p w14:paraId="7DD65952" w14:textId="77777777" w:rsidR="00EC2D05" w:rsidRPr="002E32C7" w:rsidRDefault="00EC2D05" w:rsidP="002E32C7">
      <w:pPr>
        <w:pStyle w:val="ListParagraph"/>
        <w:rPr>
          <w:rFonts w:ascii="Garamond" w:hAnsi="Garamond"/>
          <w:sz w:val="24"/>
          <w:szCs w:val="24"/>
        </w:rPr>
      </w:pPr>
    </w:p>
    <w:p w14:paraId="582A2674" w14:textId="77777777" w:rsidR="002E32C7" w:rsidRPr="002E32C7" w:rsidRDefault="002E32C7" w:rsidP="002E32C7">
      <w:pPr>
        <w:pStyle w:val="ListParagraph"/>
        <w:ind w:left="1440"/>
        <w:jc w:val="both"/>
        <w:rPr>
          <w:rFonts w:ascii="Garamond" w:hAnsi="Garamond"/>
          <w:b/>
          <w:sz w:val="24"/>
          <w:szCs w:val="24"/>
        </w:rPr>
      </w:pPr>
    </w:p>
    <w:p w14:paraId="64121BD0" w14:textId="77777777" w:rsidR="00E2088A" w:rsidRDefault="00E2088A" w:rsidP="00E2088A">
      <w:pPr>
        <w:jc w:val="both"/>
        <w:rPr>
          <w:rFonts w:ascii="Garamond" w:hAnsi="Garamond"/>
          <w:sz w:val="24"/>
          <w:szCs w:val="24"/>
        </w:rPr>
      </w:pPr>
    </w:p>
    <w:p w14:paraId="25C1D514" w14:textId="77777777" w:rsidR="00ED611C" w:rsidRDefault="00ED611C" w:rsidP="00E2088A">
      <w:pPr>
        <w:jc w:val="both"/>
        <w:rPr>
          <w:rFonts w:ascii="Garamond" w:hAnsi="Garamond"/>
          <w:sz w:val="24"/>
          <w:szCs w:val="24"/>
        </w:rPr>
      </w:pPr>
    </w:p>
    <w:p w14:paraId="181823EE" w14:textId="77777777" w:rsidR="00ED611C" w:rsidRDefault="00ED611C" w:rsidP="00E2088A">
      <w:pPr>
        <w:jc w:val="both"/>
        <w:rPr>
          <w:rFonts w:ascii="Garamond" w:hAnsi="Garamond"/>
          <w:sz w:val="24"/>
          <w:szCs w:val="24"/>
        </w:rPr>
      </w:pPr>
    </w:p>
    <w:p w14:paraId="712715C2" w14:textId="77777777" w:rsidR="00ED611C" w:rsidRDefault="00ED611C" w:rsidP="00E2088A">
      <w:pPr>
        <w:jc w:val="both"/>
        <w:rPr>
          <w:rFonts w:ascii="Garamond" w:hAnsi="Garamond"/>
          <w:sz w:val="24"/>
          <w:szCs w:val="24"/>
        </w:rPr>
      </w:pPr>
    </w:p>
    <w:p w14:paraId="037AAB71" w14:textId="77777777" w:rsidR="00ED611C" w:rsidRDefault="00ED611C" w:rsidP="00E2088A">
      <w:pPr>
        <w:jc w:val="both"/>
        <w:rPr>
          <w:rFonts w:ascii="Garamond" w:hAnsi="Garamond"/>
          <w:sz w:val="24"/>
          <w:szCs w:val="24"/>
        </w:rPr>
      </w:pPr>
    </w:p>
    <w:p w14:paraId="140FBA30" w14:textId="77777777" w:rsidR="00ED611C" w:rsidRDefault="00ED611C" w:rsidP="00E2088A">
      <w:pPr>
        <w:jc w:val="both"/>
        <w:rPr>
          <w:rFonts w:ascii="Garamond" w:hAnsi="Garamond"/>
          <w:sz w:val="24"/>
          <w:szCs w:val="24"/>
        </w:rPr>
      </w:pPr>
    </w:p>
    <w:p w14:paraId="3A667664" w14:textId="77777777" w:rsidR="00ED611C" w:rsidRDefault="00ED611C" w:rsidP="00E2088A">
      <w:pPr>
        <w:jc w:val="both"/>
        <w:rPr>
          <w:rFonts w:ascii="Garamond" w:hAnsi="Garamond"/>
          <w:sz w:val="24"/>
          <w:szCs w:val="24"/>
        </w:rPr>
      </w:pPr>
    </w:p>
    <w:p w14:paraId="07D8A197" w14:textId="77777777" w:rsidR="00ED611C" w:rsidRDefault="00ED611C" w:rsidP="00E2088A">
      <w:pPr>
        <w:jc w:val="both"/>
        <w:rPr>
          <w:rFonts w:ascii="Garamond" w:hAnsi="Garamond"/>
          <w:sz w:val="24"/>
          <w:szCs w:val="24"/>
        </w:rPr>
      </w:pPr>
    </w:p>
    <w:p w14:paraId="1CBBC75E" w14:textId="17FC9698" w:rsidR="00ED611C" w:rsidRDefault="00ED611C" w:rsidP="00E2088A">
      <w:pPr>
        <w:jc w:val="both"/>
        <w:rPr>
          <w:rFonts w:ascii="Garamond" w:hAnsi="Garamond"/>
          <w:sz w:val="24"/>
          <w:szCs w:val="24"/>
        </w:rPr>
      </w:pPr>
    </w:p>
    <w:p w14:paraId="502A0309" w14:textId="76C3447C" w:rsidR="00905207" w:rsidRDefault="00905207" w:rsidP="00E2088A">
      <w:pPr>
        <w:jc w:val="both"/>
        <w:rPr>
          <w:rFonts w:ascii="Garamond" w:hAnsi="Garamond"/>
          <w:sz w:val="24"/>
          <w:szCs w:val="24"/>
        </w:rPr>
      </w:pPr>
    </w:p>
    <w:p w14:paraId="3C274F8B" w14:textId="4B236322" w:rsidR="00905207" w:rsidRDefault="00905207" w:rsidP="00E2088A">
      <w:pPr>
        <w:jc w:val="both"/>
        <w:rPr>
          <w:rFonts w:ascii="Garamond" w:hAnsi="Garamond"/>
          <w:sz w:val="24"/>
          <w:szCs w:val="24"/>
        </w:rPr>
      </w:pPr>
    </w:p>
    <w:p w14:paraId="279EEED0" w14:textId="75D65600" w:rsidR="00905207" w:rsidRDefault="00905207" w:rsidP="00E2088A">
      <w:pPr>
        <w:jc w:val="both"/>
        <w:rPr>
          <w:rFonts w:ascii="Garamond" w:hAnsi="Garamond"/>
          <w:sz w:val="24"/>
          <w:szCs w:val="24"/>
        </w:rPr>
      </w:pPr>
    </w:p>
    <w:p w14:paraId="6ADC2CC0" w14:textId="77777777" w:rsidR="00ED611C" w:rsidRDefault="00C31BD2" w:rsidP="00ED611C">
      <w:pPr>
        <w:jc w:val="center"/>
        <w:rPr>
          <w:rFonts w:ascii="Garamond" w:hAnsi="Garamond"/>
          <w:b/>
          <w:sz w:val="40"/>
          <w:szCs w:val="40"/>
        </w:rPr>
      </w:pPr>
      <w:r w:rsidRPr="00C31BD2">
        <w:rPr>
          <w:rFonts w:ascii="Garamond" w:hAnsi="Garamond"/>
          <w:b/>
          <w:noProof/>
          <w:sz w:val="40"/>
          <w:szCs w:val="40"/>
          <w:lang w:eastAsia="en-GB"/>
        </w:rPr>
        <w:lastRenderedPageBreak/>
        <mc:AlternateContent>
          <mc:Choice Requires="wps">
            <w:drawing>
              <wp:anchor distT="0" distB="0" distL="114300" distR="114300" simplePos="0" relativeHeight="251661312" behindDoc="0" locked="0" layoutInCell="1" allowOverlap="1" wp14:anchorId="20363F97" wp14:editId="5C324BEF">
                <wp:simplePos x="0" y="0"/>
                <wp:positionH relativeFrom="column">
                  <wp:posOffset>-28575</wp:posOffset>
                </wp:positionH>
                <wp:positionV relativeFrom="paragraph">
                  <wp:posOffset>371475</wp:posOffset>
                </wp:positionV>
                <wp:extent cx="2924175" cy="733425"/>
                <wp:effectExtent l="0" t="0" r="2857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733425"/>
                        </a:xfrm>
                        <a:prstGeom prst="rect">
                          <a:avLst/>
                        </a:prstGeom>
                        <a:solidFill>
                          <a:srgbClr val="FFFFFF"/>
                        </a:solidFill>
                        <a:ln w="9525">
                          <a:solidFill>
                            <a:srgbClr val="000000"/>
                          </a:solidFill>
                          <a:miter lim="800000"/>
                          <a:headEnd/>
                          <a:tailEnd/>
                        </a:ln>
                      </wps:spPr>
                      <wps:txbx>
                        <w:txbxContent>
                          <w:p w14:paraId="510E3B53" w14:textId="30A27F61"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 xml:space="preserve">Schütze, Chapters </w:t>
                            </w:r>
                            <w:r w:rsidR="00905207">
                              <w:rPr>
                                <w:rFonts w:ascii="Garamond" w:hAnsi="Garamond"/>
                                <w:i/>
                                <w:sz w:val="24"/>
                                <w:szCs w:val="24"/>
                              </w:rPr>
                              <w:t>3</w:t>
                            </w:r>
                            <w:r w:rsidRPr="00C31BD2">
                              <w:rPr>
                                <w:rFonts w:ascii="Garamond" w:hAnsi="Garamond"/>
                                <w:i/>
                                <w:sz w:val="24"/>
                                <w:szCs w:val="24"/>
                              </w:rPr>
                              <w:t xml:space="preserve"> and </w:t>
                            </w:r>
                            <w:r w:rsidR="00905207">
                              <w:rPr>
                                <w:rFonts w:ascii="Garamond" w:hAnsi="Garamond"/>
                                <w:i/>
                                <w:sz w:val="24"/>
                                <w:szCs w:val="24"/>
                              </w:rPr>
                              <w:t>4</w:t>
                            </w:r>
                            <w:r w:rsidRPr="00C31BD2">
                              <w:rPr>
                                <w:rFonts w:ascii="Garamond" w:hAnsi="Garamond"/>
                                <w:i/>
                                <w:sz w:val="24"/>
                                <w:szCs w:val="24"/>
                              </w:rPr>
                              <w:t>, or</w:t>
                            </w:r>
                          </w:p>
                          <w:p w14:paraId="2A06B266" w14:textId="6CCB61E9"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 xml:space="preserve">Craig and de Búrca, Chapter </w:t>
                            </w:r>
                            <w:r w:rsidR="00905207">
                              <w:rPr>
                                <w:rFonts w:ascii="Garamond" w:hAnsi="Garamond"/>
                                <w:i/>
                                <w:sz w:val="24"/>
                                <w:szCs w:val="24"/>
                              </w:rPr>
                              <w:t>3</w:t>
                            </w:r>
                            <w:r w:rsidRPr="00C31BD2">
                              <w:rPr>
                                <w:rFonts w:ascii="Garamond" w:hAnsi="Garamond"/>
                                <w:i/>
                                <w:sz w:val="24"/>
                                <w:szCs w:val="24"/>
                              </w:rPr>
                              <w:t>, or</w:t>
                            </w:r>
                          </w:p>
                          <w:p w14:paraId="5DF6C553" w14:textId="77777777"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Barnard and Peers, Chapter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63F97" id="_x0000_s1027" type="#_x0000_t202" style="position:absolute;left:0;text-align:left;margin-left:-2.25pt;margin-top:29.25pt;width:230.25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QJuJAIAAEsEAAAOAAAAZHJzL2Uyb0RvYy54bWysVNtu2zAMfR+wfxD0vjhxkrUx4hRdugwD&#10;ugvQ7gMYWY6FSaInKbGzrx8lp2l2wR6G+UEgReqQPCS9vOmNZgfpvEJb8slozJm0AitldyX/8rh5&#10;dc2ZD2Ar0GhlyY/S85vVyxfLri1kjg3qSjpGINYXXVvyJoS2yDIvGmnAj7CVlow1OgOBVLfLKgcd&#10;oRud5ePx66xDV7UOhfSebu8GI18l/LqWInyqay8D0yWn3EI6XTq38cxWSyh2DtpGiVMa8A9ZGFCW&#10;gp6h7iAA2zv1G5RRwqHHOowEmgzrWgmZaqBqJuNfqnlooJWpFiLHt2ea/P+DFR8Pnx1TVcmnnFkw&#10;1KJH2Qf2BnuWR3a61hfk9NCSW+jpmrqcKvXtPYqvnllcN2B38tY57BoJFWU3iS+zi6cDjo8g2+4D&#10;VhQG9gETUF87E6kjMhihU5eO587EVARd5ot8NrmacybIdjWdzvJ5CgHF0+vW+fBOomFRKLmjzid0&#10;ONz7ELOB4sklBvOoVbVRWifF7bZr7dgBaEo26Tuh/+SmLetKvphT7L9DjNP3JwijAo27Vqbk12cn&#10;KCJtb22VhjGA0oNMKWt74jFSN5AY+m2fGpZIjhxvsToSsQ6H6aZtJKFB952zjia75P7bHpzkTL+3&#10;1JzFZDaLq5CU2fwqJ8VdWraXFrCCoEoeOBvEdUjrExmweEtNrFXi9zmTU8o0sYn203bFlbjUk9fz&#10;P2D1AwAA//8DAFBLAwQUAAYACAAAACEAsW0Ukd8AAAAJAQAADwAAAGRycy9kb3ducmV2LnhtbEyP&#10;wU7DMBBE70j8g7VIXFDrAEkaQpwKIYHoDQqCqxtvk4h4HWw3DX/PcoLTajRPszPVeraDmNCH3pGC&#10;y2UCAqlxpqdWwdvrw6IAEaImowdHqOAbA6zr05NKl8Yd6QWnbWwFh1AotYIuxrGUMjQdWh2WbkRi&#10;b++81ZGlb6Xx+sjhdpBXSZJLq3viD50e8b7D5nN7sAqK9Gn6CJvr5/cm3w838WI1PX55pc7P5rtb&#10;EBHn+AfDb32uDjV32rkDmSAGBYs0Y1JBVvBlP81y3rZjcJUmIOtK/l9Q/wAAAP//AwBQSwECLQAU&#10;AAYACAAAACEAtoM4kv4AAADhAQAAEwAAAAAAAAAAAAAAAAAAAAAAW0NvbnRlbnRfVHlwZXNdLnht&#10;bFBLAQItABQABgAIAAAAIQA4/SH/1gAAAJQBAAALAAAAAAAAAAAAAAAAAC8BAABfcmVscy8ucmVs&#10;c1BLAQItABQABgAIAAAAIQDIxQJuJAIAAEsEAAAOAAAAAAAAAAAAAAAAAC4CAABkcnMvZTJvRG9j&#10;LnhtbFBLAQItABQABgAIAAAAIQCxbRSR3wAAAAkBAAAPAAAAAAAAAAAAAAAAAH4EAABkcnMvZG93&#10;bnJldi54bWxQSwUGAAAAAAQABADzAAAAigUAAAAA&#10;">
                <v:textbox>
                  <w:txbxContent>
                    <w:p w14:paraId="510E3B53" w14:textId="30A27F61"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 xml:space="preserve">Schütze, Chapters </w:t>
                      </w:r>
                      <w:r w:rsidR="00905207">
                        <w:rPr>
                          <w:rFonts w:ascii="Garamond" w:hAnsi="Garamond"/>
                          <w:i/>
                          <w:sz w:val="24"/>
                          <w:szCs w:val="24"/>
                        </w:rPr>
                        <w:t>3</w:t>
                      </w:r>
                      <w:r w:rsidRPr="00C31BD2">
                        <w:rPr>
                          <w:rFonts w:ascii="Garamond" w:hAnsi="Garamond"/>
                          <w:i/>
                          <w:sz w:val="24"/>
                          <w:szCs w:val="24"/>
                        </w:rPr>
                        <w:t xml:space="preserve"> and </w:t>
                      </w:r>
                      <w:r w:rsidR="00905207">
                        <w:rPr>
                          <w:rFonts w:ascii="Garamond" w:hAnsi="Garamond"/>
                          <w:i/>
                          <w:sz w:val="24"/>
                          <w:szCs w:val="24"/>
                        </w:rPr>
                        <w:t>4</w:t>
                      </w:r>
                      <w:r w:rsidRPr="00C31BD2">
                        <w:rPr>
                          <w:rFonts w:ascii="Garamond" w:hAnsi="Garamond"/>
                          <w:i/>
                          <w:sz w:val="24"/>
                          <w:szCs w:val="24"/>
                        </w:rPr>
                        <w:t>, or</w:t>
                      </w:r>
                    </w:p>
                    <w:p w14:paraId="2A06B266" w14:textId="6CCB61E9"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 xml:space="preserve">Craig and de </w:t>
                      </w:r>
                      <w:proofErr w:type="spellStart"/>
                      <w:r w:rsidRPr="00C31BD2">
                        <w:rPr>
                          <w:rFonts w:ascii="Garamond" w:hAnsi="Garamond"/>
                          <w:i/>
                          <w:sz w:val="24"/>
                          <w:szCs w:val="24"/>
                        </w:rPr>
                        <w:t>Búrca</w:t>
                      </w:r>
                      <w:proofErr w:type="spellEnd"/>
                      <w:r w:rsidRPr="00C31BD2">
                        <w:rPr>
                          <w:rFonts w:ascii="Garamond" w:hAnsi="Garamond"/>
                          <w:i/>
                          <w:sz w:val="24"/>
                          <w:szCs w:val="24"/>
                        </w:rPr>
                        <w:t xml:space="preserve">, Chapter </w:t>
                      </w:r>
                      <w:r w:rsidR="00905207">
                        <w:rPr>
                          <w:rFonts w:ascii="Garamond" w:hAnsi="Garamond"/>
                          <w:i/>
                          <w:sz w:val="24"/>
                          <w:szCs w:val="24"/>
                        </w:rPr>
                        <w:t>3</w:t>
                      </w:r>
                      <w:r w:rsidRPr="00C31BD2">
                        <w:rPr>
                          <w:rFonts w:ascii="Garamond" w:hAnsi="Garamond"/>
                          <w:i/>
                          <w:sz w:val="24"/>
                          <w:szCs w:val="24"/>
                        </w:rPr>
                        <w:t>, or</w:t>
                      </w:r>
                    </w:p>
                    <w:p w14:paraId="5DF6C553" w14:textId="77777777" w:rsidR="00AC68BB" w:rsidRPr="00C31BD2" w:rsidRDefault="00AC68BB" w:rsidP="00C31BD2">
                      <w:pPr>
                        <w:pStyle w:val="ListParagraph"/>
                        <w:numPr>
                          <w:ilvl w:val="0"/>
                          <w:numId w:val="47"/>
                        </w:numPr>
                        <w:rPr>
                          <w:rFonts w:ascii="Garamond" w:hAnsi="Garamond"/>
                          <w:i/>
                          <w:sz w:val="24"/>
                          <w:szCs w:val="24"/>
                        </w:rPr>
                      </w:pPr>
                      <w:r w:rsidRPr="00C31BD2">
                        <w:rPr>
                          <w:rFonts w:ascii="Garamond" w:hAnsi="Garamond"/>
                          <w:i/>
                          <w:sz w:val="24"/>
                          <w:szCs w:val="24"/>
                        </w:rPr>
                        <w:t>Barnard and Peers, Chapter 3</w:t>
                      </w:r>
                    </w:p>
                  </w:txbxContent>
                </v:textbox>
              </v:shape>
            </w:pict>
          </mc:Fallback>
        </mc:AlternateContent>
      </w:r>
      <w:r w:rsidR="00ED611C">
        <w:rPr>
          <w:rFonts w:ascii="Garamond" w:hAnsi="Garamond"/>
          <w:b/>
          <w:sz w:val="40"/>
          <w:szCs w:val="40"/>
        </w:rPr>
        <w:t>THE EU INSTITUTIONS</w:t>
      </w:r>
    </w:p>
    <w:p w14:paraId="1BADA628" w14:textId="77777777" w:rsidR="00C31BD2" w:rsidRDefault="00C31BD2" w:rsidP="00ED611C">
      <w:pPr>
        <w:jc w:val="center"/>
        <w:rPr>
          <w:rFonts w:ascii="Garamond" w:hAnsi="Garamond"/>
          <w:b/>
          <w:sz w:val="40"/>
          <w:szCs w:val="40"/>
        </w:rPr>
      </w:pPr>
    </w:p>
    <w:p w14:paraId="6FCC0F4A" w14:textId="77777777" w:rsidR="00C31BD2" w:rsidRDefault="00C31BD2" w:rsidP="00ED611C">
      <w:pPr>
        <w:jc w:val="center"/>
        <w:rPr>
          <w:rFonts w:ascii="Garamond" w:hAnsi="Garamond"/>
          <w:b/>
          <w:sz w:val="40"/>
          <w:szCs w:val="40"/>
        </w:rPr>
      </w:pPr>
    </w:p>
    <w:p w14:paraId="02738405" w14:textId="77777777" w:rsidR="00ED611C" w:rsidRPr="001377AB" w:rsidRDefault="00ED611C" w:rsidP="001377AB">
      <w:pPr>
        <w:pStyle w:val="ListParagraph"/>
        <w:numPr>
          <w:ilvl w:val="0"/>
          <w:numId w:val="38"/>
        </w:numPr>
        <w:rPr>
          <w:rFonts w:ascii="Garamond" w:hAnsi="Garamond"/>
          <w:b/>
          <w:sz w:val="24"/>
          <w:szCs w:val="24"/>
        </w:rPr>
      </w:pPr>
      <w:r w:rsidRPr="001377AB">
        <w:rPr>
          <w:rFonts w:ascii="Garamond" w:hAnsi="Garamond"/>
          <w:b/>
          <w:sz w:val="24"/>
          <w:szCs w:val="24"/>
        </w:rPr>
        <w:t xml:space="preserve">The institutional </w:t>
      </w:r>
      <w:r w:rsidR="00392639">
        <w:rPr>
          <w:rFonts w:ascii="Garamond" w:hAnsi="Garamond"/>
          <w:b/>
          <w:sz w:val="24"/>
          <w:szCs w:val="24"/>
        </w:rPr>
        <w:t>structure</w:t>
      </w:r>
      <w:r w:rsidRPr="001377AB">
        <w:rPr>
          <w:rFonts w:ascii="Garamond" w:hAnsi="Garamond"/>
          <w:b/>
          <w:sz w:val="24"/>
          <w:szCs w:val="24"/>
        </w:rPr>
        <w:t xml:space="preserve"> of the EU</w:t>
      </w:r>
    </w:p>
    <w:p w14:paraId="249C6A4B" w14:textId="77777777" w:rsidR="00ED611C" w:rsidRDefault="00A550DF" w:rsidP="00ED611C">
      <w:pPr>
        <w:jc w:val="both"/>
        <w:rPr>
          <w:rFonts w:ascii="Garamond" w:hAnsi="Garamond"/>
          <w:sz w:val="24"/>
          <w:szCs w:val="24"/>
        </w:rPr>
      </w:pPr>
      <w:proofErr w:type="gramStart"/>
      <w:r>
        <w:rPr>
          <w:rFonts w:ascii="Garamond" w:hAnsi="Garamond"/>
          <w:sz w:val="24"/>
          <w:szCs w:val="24"/>
        </w:rPr>
        <w:t>Similar to</w:t>
      </w:r>
      <w:proofErr w:type="gramEnd"/>
      <w:r>
        <w:rPr>
          <w:rFonts w:ascii="Garamond" w:hAnsi="Garamond"/>
          <w:sz w:val="24"/>
          <w:szCs w:val="24"/>
        </w:rPr>
        <w:t xml:space="preserve"> most of the Member States</w:t>
      </w:r>
      <w:r w:rsidR="00ED611C">
        <w:rPr>
          <w:rFonts w:ascii="Garamond" w:hAnsi="Garamond"/>
          <w:sz w:val="24"/>
          <w:szCs w:val="24"/>
        </w:rPr>
        <w:t xml:space="preserve">, we can identify three different types of powers in the institutional </w:t>
      </w:r>
      <w:r w:rsidR="00663FEA">
        <w:rPr>
          <w:rFonts w:ascii="Garamond" w:hAnsi="Garamond"/>
          <w:sz w:val="24"/>
          <w:szCs w:val="24"/>
        </w:rPr>
        <w:t>“architecture”</w:t>
      </w:r>
      <w:r w:rsidR="00ED611C">
        <w:rPr>
          <w:rFonts w:ascii="Garamond" w:hAnsi="Garamond"/>
          <w:sz w:val="24"/>
          <w:szCs w:val="24"/>
        </w:rPr>
        <w:t xml:space="preserve"> of the EU:</w:t>
      </w:r>
    </w:p>
    <w:p w14:paraId="1FA674C0" w14:textId="77777777" w:rsidR="00ED611C" w:rsidRDefault="00ED611C" w:rsidP="00ED611C">
      <w:pPr>
        <w:pStyle w:val="ListParagraph"/>
        <w:numPr>
          <w:ilvl w:val="0"/>
          <w:numId w:val="32"/>
        </w:numPr>
        <w:jc w:val="both"/>
        <w:rPr>
          <w:rFonts w:ascii="Garamond" w:hAnsi="Garamond"/>
          <w:sz w:val="24"/>
          <w:szCs w:val="24"/>
        </w:rPr>
      </w:pPr>
      <w:r>
        <w:rPr>
          <w:rFonts w:ascii="Garamond" w:hAnsi="Garamond"/>
          <w:sz w:val="24"/>
          <w:szCs w:val="24"/>
        </w:rPr>
        <w:t xml:space="preserve">The </w:t>
      </w:r>
      <w:r w:rsidRPr="00A550DF">
        <w:rPr>
          <w:rFonts w:ascii="Garamond" w:hAnsi="Garamond"/>
          <w:b/>
          <w:sz w:val="24"/>
          <w:szCs w:val="24"/>
        </w:rPr>
        <w:t>legislature</w:t>
      </w:r>
      <w:r>
        <w:rPr>
          <w:rFonts w:ascii="Garamond" w:hAnsi="Garamond"/>
          <w:sz w:val="24"/>
          <w:szCs w:val="24"/>
        </w:rPr>
        <w:t>: responsible for the adoption of legislation (normally parliaments)</w:t>
      </w:r>
    </w:p>
    <w:p w14:paraId="4FD9A864" w14:textId="77777777" w:rsidR="00ED611C" w:rsidRDefault="00ED611C" w:rsidP="00ED611C">
      <w:pPr>
        <w:pStyle w:val="ListParagraph"/>
        <w:ind w:left="1080"/>
        <w:jc w:val="both"/>
        <w:rPr>
          <w:rFonts w:ascii="Garamond" w:hAnsi="Garamond"/>
          <w:sz w:val="24"/>
          <w:szCs w:val="24"/>
        </w:rPr>
      </w:pPr>
    </w:p>
    <w:p w14:paraId="6C1DD878" w14:textId="77777777" w:rsidR="00ED611C" w:rsidRDefault="00ED611C" w:rsidP="00ED611C">
      <w:pPr>
        <w:pStyle w:val="ListParagraph"/>
        <w:numPr>
          <w:ilvl w:val="0"/>
          <w:numId w:val="32"/>
        </w:numPr>
        <w:jc w:val="both"/>
        <w:rPr>
          <w:rFonts w:ascii="Garamond" w:hAnsi="Garamond"/>
          <w:sz w:val="24"/>
          <w:szCs w:val="24"/>
        </w:rPr>
      </w:pPr>
      <w:r>
        <w:rPr>
          <w:rFonts w:ascii="Garamond" w:hAnsi="Garamond"/>
          <w:sz w:val="24"/>
          <w:szCs w:val="24"/>
        </w:rPr>
        <w:t xml:space="preserve">The </w:t>
      </w:r>
      <w:r w:rsidRPr="00A550DF">
        <w:rPr>
          <w:rFonts w:ascii="Garamond" w:hAnsi="Garamond"/>
          <w:b/>
          <w:sz w:val="24"/>
          <w:szCs w:val="24"/>
        </w:rPr>
        <w:t>executive</w:t>
      </w:r>
      <w:r>
        <w:rPr>
          <w:rFonts w:ascii="Garamond" w:hAnsi="Garamond"/>
          <w:sz w:val="24"/>
          <w:szCs w:val="24"/>
        </w:rPr>
        <w:t>: responsible for the execution of legislation (normally governments)</w:t>
      </w:r>
    </w:p>
    <w:p w14:paraId="5006731F" w14:textId="77777777" w:rsidR="00ED611C" w:rsidRDefault="00ED611C" w:rsidP="00ED611C">
      <w:pPr>
        <w:pStyle w:val="ListParagraph"/>
        <w:ind w:left="1080"/>
        <w:jc w:val="both"/>
        <w:rPr>
          <w:rFonts w:ascii="Garamond" w:hAnsi="Garamond"/>
          <w:sz w:val="24"/>
          <w:szCs w:val="24"/>
        </w:rPr>
      </w:pPr>
    </w:p>
    <w:p w14:paraId="227B4C19" w14:textId="77777777" w:rsidR="00ED611C" w:rsidRDefault="00ED611C" w:rsidP="00ED611C">
      <w:pPr>
        <w:pStyle w:val="ListParagraph"/>
        <w:numPr>
          <w:ilvl w:val="0"/>
          <w:numId w:val="32"/>
        </w:numPr>
        <w:jc w:val="both"/>
        <w:rPr>
          <w:rFonts w:ascii="Garamond" w:hAnsi="Garamond"/>
          <w:sz w:val="24"/>
          <w:szCs w:val="24"/>
        </w:rPr>
      </w:pPr>
      <w:r>
        <w:rPr>
          <w:rFonts w:ascii="Garamond" w:hAnsi="Garamond"/>
          <w:sz w:val="24"/>
          <w:szCs w:val="24"/>
        </w:rPr>
        <w:t xml:space="preserve">The </w:t>
      </w:r>
      <w:r w:rsidRPr="00A550DF">
        <w:rPr>
          <w:rFonts w:ascii="Garamond" w:hAnsi="Garamond"/>
          <w:b/>
          <w:sz w:val="24"/>
          <w:szCs w:val="24"/>
        </w:rPr>
        <w:t>judiciar</w:t>
      </w:r>
      <w:r>
        <w:rPr>
          <w:rFonts w:ascii="Garamond" w:hAnsi="Garamond"/>
          <w:sz w:val="24"/>
          <w:szCs w:val="24"/>
        </w:rPr>
        <w:t>y: responsible for the interpretation of legislation (normally judges)</w:t>
      </w:r>
    </w:p>
    <w:p w14:paraId="6F231AC5" w14:textId="77777777" w:rsidR="00C13158" w:rsidRDefault="00ED611C" w:rsidP="00ED611C">
      <w:pPr>
        <w:jc w:val="both"/>
        <w:rPr>
          <w:rFonts w:ascii="Garamond" w:hAnsi="Garamond"/>
          <w:sz w:val="24"/>
          <w:szCs w:val="24"/>
        </w:rPr>
      </w:pPr>
      <w:r>
        <w:rPr>
          <w:rFonts w:ascii="Garamond" w:hAnsi="Garamond"/>
          <w:sz w:val="24"/>
          <w:szCs w:val="24"/>
        </w:rPr>
        <w:t>You will see that, at the EU level, the EU has not just sought to copy the institutional structure of its Member States. The EU has developed its own institutional structure, in which</w:t>
      </w:r>
      <w:r w:rsidR="00A550DF">
        <w:rPr>
          <w:rFonts w:ascii="Garamond" w:hAnsi="Garamond"/>
          <w:sz w:val="24"/>
          <w:szCs w:val="24"/>
        </w:rPr>
        <w:t xml:space="preserve"> each of</w:t>
      </w:r>
      <w:r>
        <w:rPr>
          <w:rFonts w:ascii="Garamond" w:hAnsi="Garamond"/>
          <w:sz w:val="24"/>
          <w:szCs w:val="24"/>
        </w:rPr>
        <w:t xml:space="preserve"> the three powers </w:t>
      </w:r>
      <w:r w:rsidR="00A550DF">
        <w:rPr>
          <w:rFonts w:ascii="Garamond" w:hAnsi="Garamond"/>
          <w:sz w:val="24"/>
          <w:szCs w:val="24"/>
        </w:rPr>
        <w:t>listed</w:t>
      </w:r>
      <w:r w:rsidR="00C13158">
        <w:rPr>
          <w:rFonts w:ascii="Garamond" w:hAnsi="Garamond"/>
          <w:sz w:val="24"/>
          <w:szCs w:val="24"/>
        </w:rPr>
        <w:t xml:space="preserve"> above can be identified. However, the </w:t>
      </w:r>
      <w:r w:rsidR="00C13158" w:rsidRPr="00A550DF">
        <w:rPr>
          <w:rFonts w:ascii="Garamond" w:hAnsi="Garamond"/>
          <w:b/>
          <w:sz w:val="24"/>
          <w:szCs w:val="24"/>
        </w:rPr>
        <w:t>separation of powers</w:t>
      </w:r>
      <w:r w:rsidR="00C13158">
        <w:rPr>
          <w:rFonts w:ascii="Garamond" w:hAnsi="Garamond"/>
          <w:sz w:val="24"/>
          <w:szCs w:val="24"/>
        </w:rPr>
        <w:t xml:space="preserve"> in the EU is less rigid than in some of the Member States. This can be explained by the wish of the EU to ensure that the various interests in the EU are represented and reflected in </w:t>
      </w:r>
      <w:r w:rsidR="00A550DF">
        <w:rPr>
          <w:rFonts w:ascii="Garamond" w:hAnsi="Garamond"/>
          <w:sz w:val="24"/>
          <w:szCs w:val="24"/>
        </w:rPr>
        <w:t>its</w:t>
      </w:r>
      <w:r w:rsidR="00C13158">
        <w:rPr>
          <w:rFonts w:ascii="Garamond" w:hAnsi="Garamond"/>
          <w:sz w:val="24"/>
          <w:szCs w:val="24"/>
        </w:rPr>
        <w:t xml:space="preserve"> institutional structure</w:t>
      </w:r>
      <w:r w:rsidR="001377AB">
        <w:rPr>
          <w:rFonts w:ascii="Garamond" w:hAnsi="Garamond"/>
          <w:sz w:val="24"/>
          <w:szCs w:val="24"/>
        </w:rPr>
        <w:t xml:space="preserve"> (see Article 13(1) TEU below)</w:t>
      </w:r>
      <w:r w:rsidR="00C13158">
        <w:rPr>
          <w:rFonts w:ascii="Garamond" w:hAnsi="Garamond"/>
          <w:sz w:val="24"/>
          <w:szCs w:val="24"/>
        </w:rPr>
        <w:t>.</w:t>
      </w:r>
    </w:p>
    <w:p w14:paraId="30C6E08B" w14:textId="77777777" w:rsidR="00C13158" w:rsidRDefault="00C13158" w:rsidP="00C13158">
      <w:pPr>
        <w:pStyle w:val="ListParagraph"/>
        <w:numPr>
          <w:ilvl w:val="0"/>
          <w:numId w:val="33"/>
        </w:numPr>
        <w:jc w:val="both"/>
        <w:rPr>
          <w:rFonts w:ascii="Garamond" w:hAnsi="Garamond"/>
          <w:sz w:val="24"/>
          <w:szCs w:val="24"/>
        </w:rPr>
      </w:pPr>
      <w:r>
        <w:rPr>
          <w:rFonts w:ascii="Garamond" w:hAnsi="Garamond"/>
          <w:sz w:val="24"/>
          <w:szCs w:val="24"/>
        </w:rPr>
        <w:t xml:space="preserve">The European Commission represents the </w:t>
      </w:r>
      <w:r w:rsidRPr="00A550DF">
        <w:rPr>
          <w:rFonts w:ascii="Garamond" w:hAnsi="Garamond"/>
          <w:b/>
          <w:sz w:val="24"/>
          <w:szCs w:val="24"/>
        </w:rPr>
        <w:t>autonomous</w:t>
      </w:r>
      <w:r w:rsidR="00A550DF" w:rsidRPr="00A550DF">
        <w:rPr>
          <w:rFonts w:ascii="Garamond" w:hAnsi="Garamond"/>
          <w:b/>
          <w:sz w:val="24"/>
          <w:szCs w:val="24"/>
        </w:rPr>
        <w:t xml:space="preserve"> </w:t>
      </w:r>
      <w:r w:rsidRPr="00A550DF">
        <w:rPr>
          <w:rFonts w:ascii="Garamond" w:hAnsi="Garamond"/>
          <w:b/>
          <w:sz w:val="24"/>
          <w:szCs w:val="24"/>
        </w:rPr>
        <w:t>EU interest</w:t>
      </w:r>
      <w:r>
        <w:rPr>
          <w:rFonts w:ascii="Garamond" w:hAnsi="Garamond"/>
          <w:sz w:val="24"/>
          <w:szCs w:val="24"/>
        </w:rPr>
        <w:t xml:space="preserve">. It has an important role in initiating legislation and in ensuring the application of EU </w:t>
      </w:r>
      <w:proofErr w:type="gramStart"/>
      <w:r>
        <w:rPr>
          <w:rFonts w:ascii="Garamond" w:hAnsi="Garamond"/>
          <w:sz w:val="24"/>
          <w:szCs w:val="24"/>
        </w:rPr>
        <w:t>law</w:t>
      </w:r>
      <w:proofErr w:type="gramEnd"/>
    </w:p>
    <w:p w14:paraId="58A0FA67" w14:textId="77777777" w:rsidR="00C13158" w:rsidRDefault="00C13158" w:rsidP="00C13158">
      <w:pPr>
        <w:pStyle w:val="ListParagraph"/>
        <w:ind w:left="1080"/>
        <w:jc w:val="both"/>
        <w:rPr>
          <w:rFonts w:ascii="Garamond" w:hAnsi="Garamond"/>
          <w:sz w:val="24"/>
          <w:szCs w:val="24"/>
        </w:rPr>
      </w:pPr>
    </w:p>
    <w:p w14:paraId="32B32D51" w14:textId="77777777" w:rsidR="00C13158" w:rsidRDefault="00C13158" w:rsidP="00C13158">
      <w:pPr>
        <w:pStyle w:val="ListParagraph"/>
        <w:numPr>
          <w:ilvl w:val="0"/>
          <w:numId w:val="33"/>
        </w:numPr>
        <w:jc w:val="both"/>
        <w:rPr>
          <w:rFonts w:ascii="Garamond" w:hAnsi="Garamond"/>
          <w:sz w:val="24"/>
          <w:szCs w:val="24"/>
        </w:rPr>
      </w:pPr>
      <w:r>
        <w:rPr>
          <w:rFonts w:ascii="Garamond" w:hAnsi="Garamond"/>
          <w:sz w:val="24"/>
          <w:szCs w:val="24"/>
        </w:rPr>
        <w:t xml:space="preserve">The Council (of Ministers) represents the </w:t>
      </w:r>
      <w:r w:rsidRPr="00A550DF">
        <w:rPr>
          <w:rFonts w:ascii="Garamond" w:hAnsi="Garamond"/>
          <w:b/>
          <w:sz w:val="24"/>
          <w:szCs w:val="24"/>
        </w:rPr>
        <w:t>national interests</w:t>
      </w:r>
      <w:r>
        <w:rPr>
          <w:rFonts w:ascii="Garamond" w:hAnsi="Garamond"/>
          <w:sz w:val="24"/>
          <w:szCs w:val="24"/>
        </w:rPr>
        <w:t xml:space="preserve"> (through national governments). It is one of the legislative bodies of the </w:t>
      </w:r>
      <w:proofErr w:type="gramStart"/>
      <w:r>
        <w:rPr>
          <w:rFonts w:ascii="Garamond" w:hAnsi="Garamond"/>
          <w:sz w:val="24"/>
          <w:szCs w:val="24"/>
        </w:rPr>
        <w:t>EU</w:t>
      </w:r>
      <w:proofErr w:type="gramEnd"/>
    </w:p>
    <w:p w14:paraId="1EDE457C" w14:textId="77777777" w:rsidR="00C13158" w:rsidRPr="00C13158" w:rsidRDefault="00C13158" w:rsidP="00C13158">
      <w:pPr>
        <w:pStyle w:val="ListParagraph"/>
        <w:rPr>
          <w:rFonts w:ascii="Garamond" w:hAnsi="Garamond"/>
          <w:sz w:val="24"/>
          <w:szCs w:val="24"/>
        </w:rPr>
      </w:pPr>
    </w:p>
    <w:p w14:paraId="501C5D58" w14:textId="77777777" w:rsidR="00C13158" w:rsidRDefault="00C13158" w:rsidP="00C13158">
      <w:pPr>
        <w:pStyle w:val="ListParagraph"/>
        <w:numPr>
          <w:ilvl w:val="0"/>
          <w:numId w:val="33"/>
        </w:numPr>
        <w:jc w:val="both"/>
        <w:rPr>
          <w:rFonts w:ascii="Garamond" w:hAnsi="Garamond"/>
          <w:sz w:val="24"/>
          <w:szCs w:val="24"/>
        </w:rPr>
      </w:pPr>
      <w:r>
        <w:rPr>
          <w:rFonts w:ascii="Garamond" w:hAnsi="Garamond"/>
          <w:sz w:val="24"/>
          <w:szCs w:val="24"/>
        </w:rPr>
        <w:t xml:space="preserve">The European Parliament represents the </w:t>
      </w:r>
      <w:r w:rsidRPr="00A550DF">
        <w:rPr>
          <w:rFonts w:ascii="Garamond" w:hAnsi="Garamond"/>
          <w:b/>
          <w:sz w:val="24"/>
          <w:szCs w:val="24"/>
        </w:rPr>
        <w:t>interests of EU citizens</w:t>
      </w:r>
      <w:r>
        <w:rPr>
          <w:rFonts w:ascii="Garamond" w:hAnsi="Garamond"/>
          <w:sz w:val="24"/>
          <w:szCs w:val="24"/>
        </w:rPr>
        <w:t>. It is one of the legislative bodies of the EU and supervises the work of the European Commission</w:t>
      </w:r>
    </w:p>
    <w:p w14:paraId="6B35D4C1" w14:textId="77777777" w:rsidR="00C13158" w:rsidRPr="00C13158" w:rsidRDefault="00C13158" w:rsidP="00C13158">
      <w:pPr>
        <w:pStyle w:val="ListParagraph"/>
        <w:rPr>
          <w:rFonts w:ascii="Garamond" w:hAnsi="Garamond"/>
          <w:sz w:val="24"/>
          <w:szCs w:val="24"/>
        </w:rPr>
      </w:pPr>
    </w:p>
    <w:p w14:paraId="0B2FDD83" w14:textId="77777777" w:rsidR="00C13158" w:rsidRDefault="00C13158" w:rsidP="00C13158">
      <w:pPr>
        <w:pStyle w:val="ListParagraph"/>
        <w:numPr>
          <w:ilvl w:val="0"/>
          <w:numId w:val="33"/>
        </w:numPr>
        <w:jc w:val="both"/>
        <w:rPr>
          <w:rFonts w:ascii="Garamond" w:hAnsi="Garamond"/>
          <w:sz w:val="24"/>
          <w:szCs w:val="24"/>
        </w:rPr>
      </w:pPr>
      <w:r>
        <w:rPr>
          <w:rFonts w:ascii="Garamond" w:hAnsi="Garamond"/>
          <w:sz w:val="24"/>
          <w:szCs w:val="24"/>
        </w:rPr>
        <w:t xml:space="preserve">The Court of Justice of the EU (Court of Justice, or European Court of Justice) is responsible for the </w:t>
      </w:r>
      <w:r w:rsidRPr="00A550DF">
        <w:rPr>
          <w:rFonts w:ascii="Garamond" w:hAnsi="Garamond"/>
          <w:b/>
          <w:sz w:val="24"/>
          <w:szCs w:val="24"/>
        </w:rPr>
        <w:t xml:space="preserve">interpretation of EU </w:t>
      </w:r>
      <w:proofErr w:type="gramStart"/>
      <w:r w:rsidRPr="00A550DF">
        <w:rPr>
          <w:rFonts w:ascii="Garamond" w:hAnsi="Garamond"/>
          <w:b/>
          <w:sz w:val="24"/>
          <w:szCs w:val="24"/>
        </w:rPr>
        <w:t>law</w:t>
      </w:r>
      <w:proofErr w:type="gramEnd"/>
    </w:p>
    <w:p w14:paraId="4651A58F" w14:textId="77777777" w:rsidR="00C13158" w:rsidRDefault="00C13158" w:rsidP="00C13158">
      <w:pPr>
        <w:jc w:val="both"/>
        <w:rPr>
          <w:rFonts w:ascii="Garamond" w:hAnsi="Garamond"/>
          <w:sz w:val="24"/>
          <w:szCs w:val="24"/>
        </w:rPr>
      </w:pPr>
      <w:r>
        <w:rPr>
          <w:rFonts w:ascii="Garamond" w:hAnsi="Garamond"/>
          <w:sz w:val="24"/>
          <w:szCs w:val="24"/>
        </w:rPr>
        <w:t>The institutional structure of the EU is</w:t>
      </w:r>
      <w:r w:rsidR="001377AB">
        <w:rPr>
          <w:rFonts w:ascii="Garamond" w:hAnsi="Garamond"/>
          <w:sz w:val="24"/>
          <w:szCs w:val="24"/>
        </w:rPr>
        <w:t xml:space="preserve"> </w:t>
      </w:r>
      <w:r>
        <w:rPr>
          <w:rFonts w:ascii="Garamond" w:hAnsi="Garamond"/>
          <w:sz w:val="24"/>
          <w:szCs w:val="24"/>
        </w:rPr>
        <w:t xml:space="preserve">set out </w:t>
      </w:r>
      <w:r w:rsidR="00752052">
        <w:rPr>
          <w:rFonts w:ascii="Garamond" w:hAnsi="Garamond"/>
          <w:sz w:val="24"/>
          <w:szCs w:val="24"/>
        </w:rPr>
        <w:t xml:space="preserve">clearly </w:t>
      </w:r>
      <w:r>
        <w:rPr>
          <w:rFonts w:ascii="Garamond" w:hAnsi="Garamond"/>
          <w:sz w:val="24"/>
          <w:szCs w:val="24"/>
        </w:rPr>
        <w:t>in Article 13 TEU:</w:t>
      </w:r>
    </w:p>
    <w:p w14:paraId="454936EA" w14:textId="77777777" w:rsidR="001377AB" w:rsidRPr="001377AB" w:rsidRDefault="00C13158" w:rsidP="00DB01FA">
      <w:pPr>
        <w:pStyle w:val="ListParagraph"/>
        <w:jc w:val="both"/>
        <w:rPr>
          <w:rFonts w:ascii="Garamond" w:hAnsi="Garamond"/>
          <w:i/>
          <w:sz w:val="24"/>
          <w:szCs w:val="24"/>
        </w:rPr>
      </w:pPr>
      <w:r w:rsidRPr="001377AB">
        <w:rPr>
          <w:rFonts w:ascii="Garamond" w:hAnsi="Garamond"/>
          <w:i/>
          <w:sz w:val="24"/>
          <w:szCs w:val="24"/>
        </w:rPr>
        <w:t xml:space="preserve">The Union shall have an institutional framework which shall aim to promote its values, advance its objectives, serve its interests, those of its citizens and those of the Member States, and ensure the consistency, effectiveness and continuity of its policies and actions. </w:t>
      </w:r>
    </w:p>
    <w:p w14:paraId="24CC924A" w14:textId="77777777" w:rsidR="001377AB" w:rsidRPr="001377AB" w:rsidRDefault="00C13158" w:rsidP="001377AB">
      <w:pPr>
        <w:ind w:left="360" w:firstLine="360"/>
        <w:jc w:val="both"/>
        <w:rPr>
          <w:rFonts w:ascii="Garamond" w:hAnsi="Garamond"/>
          <w:i/>
          <w:sz w:val="24"/>
          <w:szCs w:val="24"/>
        </w:rPr>
      </w:pPr>
      <w:r w:rsidRPr="001377AB">
        <w:rPr>
          <w:rFonts w:ascii="Garamond" w:hAnsi="Garamond"/>
          <w:i/>
          <w:sz w:val="24"/>
          <w:szCs w:val="24"/>
        </w:rPr>
        <w:t xml:space="preserve">The Union's institutions shall be: </w:t>
      </w:r>
    </w:p>
    <w:p w14:paraId="5714EE35" w14:textId="77777777" w:rsidR="001377AB" w:rsidRPr="001377AB" w:rsidRDefault="001377AB" w:rsidP="001377AB">
      <w:pPr>
        <w:pStyle w:val="ListParagraph"/>
        <w:numPr>
          <w:ilvl w:val="0"/>
          <w:numId w:val="22"/>
        </w:numPr>
        <w:jc w:val="both"/>
        <w:rPr>
          <w:rFonts w:ascii="Garamond" w:hAnsi="Garamond"/>
          <w:i/>
          <w:sz w:val="24"/>
          <w:szCs w:val="24"/>
        </w:rPr>
      </w:pPr>
      <w:r w:rsidRPr="001377AB">
        <w:rPr>
          <w:rFonts w:ascii="Garamond" w:hAnsi="Garamond"/>
          <w:i/>
          <w:sz w:val="24"/>
          <w:szCs w:val="24"/>
        </w:rPr>
        <w:t>the European Parliament,</w:t>
      </w:r>
    </w:p>
    <w:p w14:paraId="5903527A" w14:textId="77777777" w:rsidR="001377AB" w:rsidRPr="001377AB" w:rsidRDefault="001377AB" w:rsidP="001377AB">
      <w:pPr>
        <w:pStyle w:val="ListParagraph"/>
        <w:numPr>
          <w:ilvl w:val="0"/>
          <w:numId w:val="22"/>
        </w:numPr>
        <w:jc w:val="both"/>
        <w:rPr>
          <w:rFonts w:ascii="Garamond" w:hAnsi="Garamond"/>
          <w:i/>
          <w:sz w:val="24"/>
          <w:szCs w:val="24"/>
        </w:rPr>
      </w:pPr>
      <w:r w:rsidRPr="001377AB">
        <w:rPr>
          <w:rFonts w:ascii="Garamond" w:hAnsi="Garamond"/>
          <w:i/>
          <w:sz w:val="24"/>
          <w:szCs w:val="24"/>
        </w:rPr>
        <w:t>the European Council,</w:t>
      </w:r>
    </w:p>
    <w:p w14:paraId="6F7FE962" w14:textId="77777777" w:rsidR="001377AB" w:rsidRPr="001377AB" w:rsidRDefault="00C13158" w:rsidP="001377AB">
      <w:pPr>
        <w:pStyle w:val="ListParagraph"/>
        <w:numPr>
          <w:ilvl w:val="0"/>
          <w:numId w:val="22"/>
        </w:numPr>
        <w:jc w:val="both"/>
        <w:rPr>
          <w:rFonts w:ascii="Garamond" w:hAnsi="Garamond"/>
          <w:i/>
          <w:sz w:val="24"/>
          <w:szCs w:val="24"/>
        </w:rPr>
      </w:pPr>
      <w:r w:rsidRPr="001377AB">
        <w:rPr>
          <w:rFonts w:ascii="Garamond" w:hAnsi="Garamond"/>
          <w:i/>
          <w:sz w:val="24"/>
          <w:szCs w:val="24"/>
        </w:rPr>
        <w:lastRenderedPageBreak/>
        <w:t xml:space="preserve">the Council, </w:t>
      </w:r>
    </w:p>
    <w:p w14:paraId="1929575B" w14:textId="77777777" w:rsidR="001377AB" w:rsidRPr="001377AB" w:rsidRDefault="00C13158" w:rsidP="001377AB">
      <w:pPr>
        <w:pStyle w:val="ListParagraph"/>
        <w:numPr>
          <w:ilvl w:val="0"/>
          <w:numId w:val="22"/>
        </w:numPr>
        <w:jc w:val="both"/>
        <w:rPr>
          <w:rFonts w:ascii="Garamond" w:hAnsi="Garamond"/>
          <w:i/>
          <w:sz w:val="24"/>
          <w:szCs w:val="24"/>
        </w:rPr>
      </w:pPr>
      <w:r w:rsidRPr="001377AB">
        <w:rPr>
          <w:rFonts w:ascii="Garamond" w:hAnsi="Garamond"/>
          <w:i/>
          <w:sz w:val="24"/>
          <w:szCs w:val="24"/>
        </w:rPr>
        <w:t xml:space="preserve">the European Commission (hereinafter referred to as ‘the Commission’), </w:t>
      </w:r>
    </w:p>
    <w:p w14:paraId="6208F02F" w14:textId="77777777" w:rsidR="001377AB" w:rsidRPr="001377AB" w:rsidRDefault="00C13158" w:rsidP="001377AB">
      <w:pPr>
        <w:pStyle w:val="ListParagraph"/>
        <w:numPr>
          <w:ilvl w:val="0"/>
          <w:numId w:val="22"/>
        </w:numPr>
        <w:jc w:val="both"/>
        <w:rPr>
          <w:rFonts w:ascii="Garamond" w:hAnsi="Garamond"/>
          <w:i/>
          <w:sz w:val="24"/>
          <w:szCs w:val="24"/>
        </w:rPr>
      </w:pPr>
      <w:r w:rsidRPr="001377AB">
        <w:rPr>
          <w:rFonts w:ascii="Garamond" w:hAnsi="Garamond"/>
          <w:i/>
          <w:sz w:val="24"/>
          <w:szCs w:val="24"/>
        </w:rPr>
        <w:t xml:space="preserve">the Court of Justice of the European Union, </w:t>
      </w:r>
    </w:p>
    <w:p w14:paraId="0BF328C6" w14:textId="77777777" w:rsidR="001377AB" w:rsidRPr="001377AB" w:rsidRDefault="00C13158" w:rsidP="001377AB">
      <w:pPr>
        <w:pStyle w:val="ListParagraph"/>
        <w:numPr>
          <w:ilvl w:val="0"/>
          <w:numId w:val="22"/>
        </w:numPr>
        <w:jc w:val="both"/>
        <w:rPr>
          <w:rFonts w:ascii="Garamond" w:hAnsi="Garamond"/>
          <w:i/>
          <w:sz w:val="24"/>
          <w:szCs w:val="24"/>
        </w:rPr>
      </w:pPr>
      <w:r w:rsidRPr="001377AB">
        <w:rPr>
          <w:rFonts w:ascii="Garamond" w:hAnsi="Garamond"/>
          <w:i/>
          <w:sz w:val="24"/>
          <w:szCs w:val="24"/>
        </w:rPr>
        <w:t xml:space="preserve">the European Central Bank, </w:t>
      </w:r>
    </w:p>
    <w:p w14:paraId="0A6FE469" w14:textId="77777777" w:rsidR="00C13158" w:rsidRDefault="001377AB" w:rsidP="001377AB">
      <w:pPr>
        <w:pStyle w:val="ListParagraph"/>
        <w:numPr>
          <w:ilvl w:val="0"/>
          <w:numId w:val="22"/>
        </w:numPr>
        <w:jc w:val="both"/>
        <w:rPr>
          <w:rFonts w:ascii="Garamond" w:hAnsi="Garamond"/>
          <w:i/>
          <w:sz w:val="24"/>
          <w:szCs w:val="24"/>
        </w:rPr>
      </w:pPr>
      <w:r w:rsidRPr="001377AB">
        <w:rPr>
          <w:rFonts w:ascii="Garamond" w:hAnsi="Garamond"/>
          <w:i/>
          <w:sz w:val="24"/>
          <w:szCs w:val="24"/>
        </w:rPr>
        <w:t>the Court of Auditors</w:t>
      </w:r>
    </w:p>
    <w:p w14:paraId="019A57A1" w14:textId="77777777" w:rsidR="001377AB" w:rsidRDefault="001377AB" w:rsidP="001377AB">
      <w:pPr>
        <w:jc w:val="both"/>
        <w:rPr>
          <w:rFonts w:ascii="Garamond" w:hAnsi="Garamond"/>
          <w:sz w:val="24"/>
          <w:szCs w:val="24"/>
        </w:rPr>
      </w:pPr>
      <w:r>
        <w:rPr>
          <w:rFonts w:ascii="Garamond" w:hAnsi="Garamond"/>
          <w:sz w:val="24"/>
          <w:szCs w:val="24"/>
        </w:rPr>
        <w:t xml:space="preserve">There are of course many more bodies or agencies that are linked to the EU. The TEU makes a distinction between the EU institutions (the seven institutions mentioned in Article 13 TEU) and other EU bodies, </w:t>
      </w:r>
      <w:proofErr w:type="gramStart"/>
      <w:r>
        <w:rPr>
          <w:rFonts w:ascii="Garamond" w:hAnsi="Garamond"/>
          <w:sz w:val="24"/>
          <w:szCs w:val="24"/>
        </w:rPr>
        <w:t>organs</w:t>
      </w:r>
      <w:proofErr w:type="gramEnd"/>
      <w:r>
        <w:rPr>
          <w:rFonts w:ascii="Garamond" w:hAnsi="Garamond"/>
          <w:sz w:val="24"/>
          <w:szCs w:val="24"/>
        </w:rPr>
        <w:t xml:space="preserve"> or agencies. T</w:t>
      </w:r>
      <w:r w:rsidR="00A550DF">
        <w:rPr>
          <w:rFonts w:ascii="Garamond" w:hAnsi="Garamond"/>
          <w:sz w:val="24"/>
          <w:szCs w:val="24"/>
        </w:rPr>
        <w:t>hese bodies, organs and agencies</w:t>
      </w:r>
      <w:r>
        <w:rPr>
          <w:rFonts w:ascii="Garamond" w:hAnsi="Garamond"/>
          <w:sz w:val="24"/>
          <w:szCs w:val="24"/>
        </w:rPr>
        <w:t xml:space="preserve"> are not </w:t>
      </w:r>
      <w:r w:rsidRPr="00A550DF">
        <w:rPr>
          <w:rFonts w:ascii="Garamond" w:hAnsi="Garamond"/>
          <w:i/>
          <w:sz w:val="24"/>
          <w:szCs w:val="24"/>
        </w:rPr>
        <w:t>institutions</w:t>
      </w:r>
      <w:r>
        <w:rPr>
          <w:rFonts w:ascii="Garamond" w:hAnsi="Garamond"/>
          <w:sz w:val="24"/>
          <w:szCs w:val="24"/>
        </w:rPr>
        <w:t xml:space="preserve"> of the EU and are hierarchically inferior to the EU institutions.</w:t>
      </w:r>
    </w:p>
    <w:p w14:paraId="192079E8" w14:textId="77777777" w:rsidR="001377AB" w:rsidRPr="005F0BBA" w:rsidRDefault="001377AB" w:rsidP="005F0BBA">
      <w:pPr>
        <w:pStyle w:val="ListParagraph"/>
        <w:numPr>
          <w:ilvl w:val="0"/>
          <w:numId w:val="38"/>
        </w:numPr>
        <w:jc w:val="both"/>
        <w:rPr>
          <w:rFonts w:ascii="Garamond" w:hAnsi="Garamond"/>
          <w:b/>
          <w:sz w:val="24"/>
          <w:szCs w:val="24"/>
        </w:rPr>
      </w:pPr>
      <w:r w:rsidRPr="005F0BBA">
        <w:rPr>
          <w:rFonts w:ascii="Garamond" w:hAnsi="Garamond"/>
          <w:b/>
          <w:sz w:val="24"/>
          <w:szCs w:val="24"/>
        </w:rPr>
        <w:t>The European Commission</w:t>
      </w:r>
    </w:p>
    <w:p w14:paraId="0DF17886" w14:textId="77777777" w:rsidR="001377AB" w:rsidRDefault="001377AB" w:rsidP="001377AB">
      <w:pPr>
        <w:pStyle w:val="ListParagraph"/>
        <w:jc w:val="both"/>
        <w:rPr>
          <w:rFonts w:ascii="Garamond" w:hAnsi="Garamond"/>
          <w:sz w:val="24"/>
          <w:szCs w:val="24"/>
        </w:rPr>
      </w:pPr>
    </w:p>
    <w:p w14:paraId="03A9775A" w14:textId="77777777" w:rsidR="001377AB" w:rsidRDefault="001377AB" w:rsidP="001377AB">
      <w:pPr>
        <w:pStyle w:val="ListParagraph"/>
        <w:numPr>
          <w:ilvl w:val="0"/>
          <w:numId w:val="39"/>
        </w:numPr>
        <w:jc w:val="both"/>
        <w:rPr>
          <w:rFonts w:ascii="Garamond" w:hAnsi="Garamond"/>
          <w:sz w:val="24"/>
          <w:szCs w:val="24"/>
        </w:rPr>
      </w:pPr>
      <w:r>
        <w:rPr>
          <w:rFonts w:ascii="Garamond" w:hAnsi="Garamond"/>
          <w:sz w:val="24"/>
          <w:szCs w:val="24"/>
        </w:rPr>
        <w:t xml:space="preserve">The European Commission (often called “the Commission”) represents the </w:t>
      </w:r>
      <w:r w:rsidRPr="00A550DF">
        <w:rPr>
          <w:rFonts w:ascii="Garamond" w:hAnsi="Garamond"/>
          <w:b/>
          <w:sz w:val="24"/>
          <w:szCs w:val="24"/>
        </w:rPr>
        <w:t>supranational interest</w:t>
      </w:r>
      <w:r>
        <w:rPr>
          <w:rFonts w:ascii="Garamond" w:hAnsi="Garamond"/>
          <w:sz w:val="24"/>
          <w:szCs w:val="24"/>
        </w:rPr>
        <w:t xml:space="preserve"> in the EU. It </w:t>
      </w:r>
      <w:proofErr w:type="gramStart"/>
      <w:r>
        <w:rPr>
          <w:rFonts w:ascii="Garamond" w:hAnsi="Garamond"/>
          <w:sz w:val="24"/>
          <w:szCs w:val="24"/>
        </w:rPr>
        <w:t>has to</w:t>
      </w:r>
      <w:proofErr w:type="gramEnd"/>
      <w:r>
        <w:rPr>
          <w:rFonts w:ascii="Garamond" w:hAnsi="Garamond"/>
          <w:sz w:val="24"/>
          <w:szCs w:val="24"/>
        </w:rPr>
        <w:t xml:space="preserve"> protect this interest autonomously and independently from the interests of the Member States. Members of the Commission </w:t>
      </w:r>
      <w:r w:rsidR="00A550DF">
        <w:rPr>
          <w:rFonts w:ascii="Garamond" w:hAnsi="Garamond"/>
          <w:sz w:val="24"/>
          <w:szCs w:val="24"/>
        </w:rPr>
        <w:t>and</w:t>
      </w:r>
      <w:r>
        <w:rPr>
          <w:rFonts w:ascii="Garamond" w:hAnsi="Garamond"/>
          <w:sz w:val="24"/>
          <w:szCs w:val="24"/>
        </w:rPr>
        <w:t xml:space="preserve"> civil servants working for the Commission are not supposed to take orders from </w:t>
      </w:r>
      <w:r w:rsidR="005331E6">
        <w:rPr>
          <w:rFonts w:ascii="Garamond" w:hAnsi="Garamond"/>
          <w:sz w:val="24"/>
          <w:szCs w:val="24"/>
        </w:rPr>
        <w:t xml:space="preserve">their </w:t>
      </w:r>
      <w:r w:rsidR="00A550DF">
        <w:rPr>
          <w:rFonts w:ascii="Garamond" w:hAnsi="Garamond"/>
          <w:sz w:val="24"/>
          <w:szCs w:val="24"/>
        </w:rPr>
        <w:t xml:space="preserve">own </w:t>
      </w:r>
      <w:r>
        <w:rPr>
          <w:rFonts w:ascii="Garamond" w:hAnsi="Garamond"/>
          <w:sz w:val="24"/>
          <w:szCs w:val="24"/>
        </w:rPr>
        <w:t>Member State. This supranational position is reflected in its functions, which can be found in Article 17 TEU.</w:t>
      </w:r>
      <w:r w:rsidR="00897015">
        <w:rPr>
          <w:rFonts w:ascii="Garamond" w:hAnsi="Garamond"/>
          <w:sz w:val="24"/>
          <w:szCs w:val="24"/>
        </w:rPr>
        <w:t xml:space="preserve"> </w:t>
      </w:r>
    </w:p>
    <w:p w14:paraId="1754582E" w14:textId="77777777" w:rsidR="001377AB" w:rsidRDefault="001377AB" w:rsidP="001377AB">
      <w:pPr>
        <w:pStyle w:val="ListParagraph"/>
        <w:jc w:val="both"/>
        <w:rPr>
          <w:rFonts w:ascii="Garamond" w:hAnsi="Garamond"/>
          <w:sz w:val="24"/>
          <w:szCs w:val="24"/>
        </w:rPr>
      </w:pPr>
    </w:p>
    <w:p w14:paraId="19C79971" w14:textId="01BC92EA" w:rsidR="001377AB" w:rsidRDefault="001377AB" w:rsidP="001377AB">
      <w:pPr>
        <w:pStyle w:val="ListParagraph"/>
        <w:numPr>
          <w:ilvl w:val="0"/>
          <w:numId w:val="39"/>
        </w:numPr>
        <w:jc w:val="both"/>
        <w:rPr>
          <w:rFonts w:ascii="Garamond" w:hAnsi="Garamond"/>
          <w:sz w:val="24"/>
          <w:szCs w:val="24"/>
        </w:rPr>
      </w:pPr>
      <w:r>
        <w:rPr>
          <w:rFonts w:ascii="Garamond" w:hAnsi="Garamond"/>
          <w:sz w:val="24"/>
          <w:szCs w:val="24"/>
        </w:rPr>
        <w:t xml:space="preserve">The Commission is appointed for five years, usually after the most recent elections of the European Parliament. It </w:t>
      </w:r>
      <w:r w:rsidR="006339AD">
        <w:rPr>
          <w:rFonts w:ascii="Garamond" w:hAnsi="Garamond"/>
          <w:sz w:val="24"/>
          <w:szCs w:val="24"/>
        </w:rPr>
        <w:t xml:space="preserve">has one Commissioner per Member State. There are two fixed special positions in the Commission: that of the </w:t>
      </w:r>
      <w:r w:rsidR="006339AD" w:rsidRPr="00A550DF">
        <w:rPr>
          <w:rFonts w:ascii="Garamond" w:hAnsi="Garamond"/>
          <w:b/>
          <w:sz w:val="24"/>
          <w:szCs w:val="24"/>
        </w:rPr>
        <w:t>President</w:t>
      </w:r>
      <w:r w:rsidR="006339AD">
        <w:rPr>
          <w:rFonts w:ascii="Garamond" w:hAnsi="Garamond"/>
          <w:sz w:val="24"/>
          <w:szCs w:val="24"/>
        </w:rPr>
        <w:t xml:space="preserve"> and of the </w:t>
      </w:r>
      <w:r w:rsidR="006339AD" w:rsidRPr="00A550DF">
        <w:rPr>
          <w:rFonts w:ascii="Garamond" w:hAnsi="Garamond"/>
          <w:b/>
          <w:sz w:val="24"/>
          <w:szCs w:val="24"/>
        </w:rPr>
        <w:t>High Representative for Foreign Affairs and Security</w:t>
      </w:r>
      <w:r w:rsidR="006339AD">
        <w:rPr>
          <w:rFonts w:ascii="Garamond" w:hAnsi="Garamond"/>
          <w:sz w:val="24"/>
          <w:szCs w:val="24"/>
        </w:rPr>
        <w:t>, who will also be a Vice-President of the Commission.</w:t>
      </w:r>
    </w:p>
    <w:p w14:paraId="19565324" w14:textId="77777777" w:rsidR="006339AD" w:rsidRPr="006339AD" w:rsidRDefault="006339AD" w:rsidP="006339AD">
      <w:pPr>
        <w:pStyle w:val="ListParagraph"/>
        <w:rPr>
          <w:rFonts w:ascii="Garamond" w:hAnsi="Garamond"/>
          <w:sz w:val="24"/>
          <w:szCs w:val="24"/>
        </w:rPr>
      </w:pPr>
    </w:p>
    <w:p w14:paraId="1FC0480F" w14:textId="73CC767D" w:rsidR="006339AD" w:rsidRDefault="006339AD" w:rsidP="001377AB">
      <w:pPr>
        <w:pStyle w:val="ListParagraph"/>
        <w:numPr>
          <w:ilvl w:val="0"/>
          <w:numId w:val="39"/>
        </w:numPr>
        <w:jc w:val="both"/>
        <w:rPr>
          <w:rFonts w:ascii="Garamond" w:hAnsi="Garamond"/>
          <w:sz w:val="24"/>
          <w:szCs w:val="24"/>
        </w:rPr>
      </w:pPr>
      <w:r>
        <w:rPr>
          <w:rFonts w:ascii="Garamond" w:hAnsi="Garamond"/>
          <w:sz w:val="24"/>
          <w:szCs w:val="24"/>
        </w:rPr>
        <w:t xml:space="preserve">After the adoption of the Treaty of Lisbon, the appointment of the Commission starts with </w:t>
      </w:r>
      <w:r w:rsidRPr="006459FC">
        <w:rPr>
          <w:rFonts w:ascii="Garamond" w:hAnsi="Garamond"/>
          <w:b/>
          <w:sz w:val="24"/>
          <w:szCs w:val="24"/>
        </w:rPr>
        <w:t>the appointment of its President</w:t>
      </w:r>
      <w:r>
        <w:rPr>
          <w:rFonts w:ascii="Garamond" w:hAnsi="Garamond"/>
          <w:sz w:val="24"/>
          <w:szCs w:val="24"/>
        </w:rPr>
        <w:t xml:space="preserve">. The President is proposed by the European Council and elected by the European Parliament. After the President has been elected, </w:t>
      </w:r>
      <w:r w:rsidR="006459FC">
        <w:rPr>
          <w:rFonts w:ascii="Garamond" w:hAnsi="Garamond"/>
          <w:sz w:val="24"/>
          <w:szCs w:val="24"/>
        </w:rPr>
        <w:t>they can form their</w:t>
      </w:r>
      <w:r>
        <w:rPr>
          <w:rFonts w:ascii="Garamond" w:hAnsi="Garamond"/>
          <w:sz w:val="24"/>
          <w:szCs w:val="24"/>
        </w:rPr>
        <w:t xml:space="preserve"> team of Commissioners. This is usually done in close co-operation with the Member </w:t>
      </w:r>
      <w:proofErr w:type="gramStart"/>
      <w:r>
        <w:rPr>
          <w:rFonts w:ascii="Garamond" w:hAnsi="Garamond"/>
          <w:sz w:val="24"/>
          <w:szCs w:val="24"/>
        </w:rPr>
        <w:t>States, because</w:t>
      </w:r>
      <w:proofErr w:type="gramEnd"/>
      <w:r>
        <w:rPr>
          <w:rFonts w:ascii="Garamond" w:hAnsi="Garamond"/>
          <w:sz w:val="24"/>
          <w:szCs w:val="24"/>
        </w:rPr>
        <w:t xml:space="preserve"> they will propose the Commissioners. The complete list of Commissioners </w:t>
      </w:r>
      <w:proofErr w:type="gramStart"/>
      <w:r>
        <w:rPr>
          <w:rFonts w:ascii="Garamond" w:hAnsi="Garamond"/>
          <w:sz w:val="24"/>
          <w:szCs w:val="24"/>
        </w:rPr>
        <w:t>has to</w:t>
      </w:r>
      <w:proofErr w:type="gramEnd"/>
      <w:r>
        <w:rPr>
          <w:rFonts w:ascii="Garamond" w:hAnsi="Garamond"/>
          <w:sz w:val="24"/>
          <w:szCs w:val="24"/>
        </w:rPr>
        <w:t xml:space="preserve"> be approved by the Council. The European Parliament </w:t>
      </w:r>
      <w:r w:rsidR="00A550DF">
        <w:rPr>
          <w:rFonts w:ascii="Garamond" w:hAnsi="Garamond"/>
          <w:sz w:val="24"/>
          <w:szCs w:val="24"/>
        </w:rPr>
        <w:t>also</w:t>
      </w:r>
      <w:r>
        <w:rPr>
          <w:rFonts w:ascii="Garamond" w:hAnsi="Garamond"/>
          <w:sz w:val="24"/>
          <w:szCs w:val="24"/>
        </w:rPr>
        <w:t xml:space="preserve"> </w:t>
      </w:r>
      <w:proofErr w:type="gramStart"/>
      <w:r>
        <w:rPr>
          <w:rFonts w:ascii="Garamond" w:hAnsi="Garamond"/>
          <w:sz w:val="24"/>
          <w:szCs w:val="24"/>
        </w:rPr>
        <w:t>ha</w:t>
      </w:r>
      <w:r w:rsidR="00A550DF">
        <w:rPr>
          <w:rFonts w:ascii="Garamond" w:hAnsi="Garamond"/>
          <w:sz w:val="24"/>
          <w:szCs w:val="24"/>
        </w:rPr>
        <w:t>s</w:t>
      </w:r>
      <w:r>
        <w:rPr>
          <w:rFonts w:ascii="Garamond" w:hAnsi="Garamond"/>
          <w:sz w:val="24"/>
          <w:szCs w:val="24"/>
        </w:rPr>
        <w:t xml:space="preserve"> to</w:t>
      </w:r>
      <w:proofErr w:type="gramEnd"/>
      <w:r>
        <w:rPr>
          <w:rFonts w:ascii="Garamond" w:hAnsi="Garamond"/>
          <w:sz w:val="24"/>
          <w:szCs w:val="24"/>
        </w:rPr>
        <w:t xml:space="preserve"> approve the new Commission as a whole.</w:t>
      </w:r>
      <w:r w:rsidR="005F1B12">
        <w:rPr>
          <w:rFonts w:ascii="Garamond" w:hAnsi="Garamond"/>
          <w:sz w:val="24"/>
          <w:szCs w:val="24"/>
        </w:rPr>
        <w:t xml:space="preserve"> The Commission will formally be appointed by the European Council.</w:t>
      </w:r>
      <w:r>
        <w:rPr>
          <w:rFonts w:ascii="Garamond" w:hAnsi="Garamond"/>
          <w:sz w:val="24"/>
          <w:szCs w:val="24"/>
        </w:rPr>
        <w:t xml:space="preserve"> Although it does not have the formal power to reject individual Commissioners, the European Parliament does have the power to </w:t>
      </w:r>
      <w:r w:rsidR="00A550DF">
        <w:rPr>
          <w:rFonts w:ascii="Garamond" w:hAnsi="Garamond"/>
          <w:sz w:val="24"/>
          <w:szCs w:val="24"/>
        </w:rPr>
        <w:t>interrogate</w:t>
      </w:r>
      <w:r>
        <w:rPr>
          <w:rFonts w:ascii="Garamond" w:hAnsi="Garamond"/>
          <w:sz w:val="24"/>
          <w:szCs w:val="24"/>
        </w:rPr>
        <w:t xml:space="preserve"> each of the proposed new Commissioners and</w:t>
      </w:r>
      <w:r w:rsidR="00A550DF">
        <w:rPr>
          <w:rFonts w:ascii="Garamond" w:hAnsi="Garamond"/>
          <w:sz w:val="24"/>
          <w:szCs w:val="24"/>
        </w:rPr>
        <w:t>, if it is unhappy with a nominated Commissioner</w:t>
      </w:r>
      <w:r w:rsidR="00897015">
        <w:rPr>
          <w:rFonts w:ascii="Garamond" w:hAnsi="Garamond"/>
          <w:sz w:val="24"/>
          <w:szCs w:val="24"/>
        </w:rPr>
        <w:t xml:space="preserve">, it </w:t>
      </w:r>
      <w:r>
        <w:rPr>
          <w:rFonts w:ascii="Garamond" w:hAnsi="Garamond"/>
          <w:sz w:val="24"/>
          <w:szCs w:val="24"/>
        </w:rPr>
        <w:t>can exercise pressure on the President to select another Commissioner.</w:t>
      </w:r>
    </w:p>
    <w:p w14:paraId="2E993D95" w14:textId="77777777" w:rsidR="006339AD" w:rsidRPr="006339AD" w:rsidRDefault="006339AD" w:rsidP="006339AD">
      <w:pPr>
        <w:pStyle w:val="ListParagraph"/>
        <w:rPr>
          <w:rFonts w:ascii="Garamond" w:hAnsi="Garamond"/>
          <w:sz w:val="24"/>
          <w:szCs w:val="24"/>
        </w:rPr>
      </w:pPr>
    </w:p>
    <w:p w14:paraId="47DC3BF5" w14:textId="676CC20F" w:rsidR="006339AD" w:rsidRDefault="006339AD" w:rsidP="001377AB">
      <w:pPr>
        <w:pStyle w:val="ListParagraph"/>
        <w:numPr>
          <w:ilvl w:val="0"/>
          <w:numId w:val="39"/>
        </w:numPr>
        <w:jc w:val="both"/>
        <w:rPr>
          <w:rFonts w:ascii="Garamond" w:hAnsi="Garamond"/>
          <w:sz w:val="24"/>
          <w:szCs w:val="24"/>
        </w:rPr>
      </w:pPr>
      <w:r>
        <w:rPr>
          <w:rFonts w:ascii="Garamond" w:hAnsi="Garamond"/>
          <w:sz w:val="24"/>
          <w:szCs w:val="24"/>
        </w:rPr>
        <w:t xml:space="preserve">In the run-up </w:t>
      </w:r>
      <w:r w:rsidR="00A550DF">
        <w:rPr>
          <w:rFonts w:ascii="Garamond" w:hAnsi="Garamond"/>
          <w:sz w:val="24"/>
          <w:szCs w:val="24"/>
        </w:rPr>
        <w:t>to</w:t>
      </w:r>
      <w:r>
        <w:rPr>
          <w:rFonts w:ascii="Garamond" w:hAnsi="Garamond"/>
          <w:sz w:val="24"/>
          <w:szCs w:val="24"/>
        </w:rPr>
        <w:t xml:space="preserve"> the European Parliament elections in 2014, for the first time, each of the political groups in the European Parliament had their own candidate for the post of President of the Commission</w:t>
      </w:r>
      <w:r w:rsidR="006459FC">
        <w:rPr>
          <w:rFonts w:ascii="Garamond" w:hAnsi="Garamond"/>
          <w:sz w:val="24"/>
          <w:szCs w:val="24"/>
        </w:rPr>
        <w:t xml:space="preserve"> – the so-called “</w:t>
      </w:r>
      <w:proofErr w:type="spellStart"/>
      <w:r w:rsidR="006459FC">
        <w:rPr>
          <w:rFonts w:ascii="Garamond" w:hAnsi="Garamond"/>
          <w:sz w:val="24"/>
          <w:szCs w:val="24"/>
        </w:rPr>
        <w:t>Spitzenkandidaten</w:t>
      </w:r>
      <w:proofErr w:type="spellEnd"/>
      <w:r w:rsidR="006459FC">
        <w:rPr>
          <w:rFonts w:ascii="Garamond" w:hAnsi="Garamond"/>
          <w:sz w:val="24"/>
          <w:szCs w:val="24"/>
        </w:rPr>
        <w:t>” procedure</w:t>
      </w:r>
      <w:r>
        <w:rPr>
          <w:rFonts w:ascii="Garamond" w:hAnsi="Garamond"/>
          <w:sz w:val="24"/>
          <w:szCs w:val="24"/>
        </w:rPr>
        <w:t xml:space="preserve">. The candidate of the Christian Democrats was Jean-Claude Juncker (Luxembourg), </w:t>
      </w:r>
      <w:r w:rsidR="00A550DF">
        <w:rPr>
          <w:rFonts w:ascii="Garamond" w:hAnsi="Garamond"/>
          <w:sz w:val="24"/>
          <w:szCs w:val="24"/>
        </w:rPr>
        <w:t>the Socialist</w:t>
      </w:r>
      <w:r w:rsidR="00897015">
        <w:rPr>
          <w:rFonts w:ascii="Garamond" w:hAnsi="Garamond"/>
          <w:sz w:val="24"/>
          <w:szCs w:val="24"/>
        </w:rPr>
        <w:t xml:space="preserve"> candidate was Martin Schulz (Germany</w:t>
      </w:r>
      <w:proofErr w:type="gramStart"/>
      <w:r w:rsidR="00897015">
        <w:rPr>
          <w:rFonts w:ascii="Garamond" w:hAnsi="Garamond"/>
          <w:sz w:val="24"/>
          <w:szCs w:val="24"/>
        </w:rPr>
        <w:t>)</w:t>
      </w:r>
      <w:proofErr w:type="gramEnd"/>
      <w:r w:rsidR="00897015">
        <w:rPr>
          <w:rFonts w:ascii="Garamond" w:hAnsi="Garamond"/>
          <w:sz w:val="24"/>
          <w:szCs w:val="24"/>
        </w:rPr>
        <w:t xml:space="preserve"> and the candidate of the Liberals was Guy </w:t>
      </w:r>
      <w:proofErr w:type="spellStart"/>
      <w:r w:rsidR="00897015">
        <w:rPr>
          <w:rFonts w:ascii="Garamond" w:hAnsi="Garamond"/>
          <w:sz w:val="24"/>
          <w:szCs w:val="24"/>
        </w:rPr>
        <w:t>Verhofstadt</w:t>
      </w:r>
      <w:proofErr w:type="spellEnd"/>
      <w:r w:rsidR="00897015">
        <w:rPr>
          <w:rFonts w:ascii="Garamond" w:hAnsi="Garamond"/>
          <w:sz w:val="24"/>
          <w:szCs w:val="24"/>
        </w:rPr>
        <w:t xml:space="preserve"> (Belgium). As the Christian Democrats won the most votes in the election, Jean-Claude Juncker was elected as the President of the Commission (the </w:t>
      </w:r>
      <w:r w:rsidR="00897015">
        <w:rPr>
          <w:rFonts w:ascii="Garamond" w:hAnsi="Garamond"/>
          <w:sz w:val="24"/>
          <w:szCs w:val="24"/>
        </w:rPr>
        <w:lastRenderedPageBreak/>
        <w:t xml:space="preserve">“Juncker Commission) from 2014 to 2019. </w:t>
      </w:r>
      <w:r w:rsidR="006459FC">
        <w:rPr>
          <w:rFonts w:ascii="Garamond" w:hAnsi="Garamond"/>
          <w:sz w:val="24"/>
          <w:szCs w:val="24"/>
        </w:rPr>
        <w:t>In 2019, Ursula von der Leyen was appointed as the President of the Commission</w:t>
      </w:r>
      <w:r w:rsidR="00897015">
        <w:rPr>
          <w:rFonts w:ascii="Garamond" w:hAnsi="Garamond"/>
          <w:sz w:val="24"/>
          <w:szCs w:val="24"/>
        </w:rPr>
        <w:t>.</w:t>
      </w:r>
      <w:r w:rsidR="001E4030">
        <w:rPr>
          <w:rFonts w:ascii="Garamond" w:hAnsi="Garamond"/>
          <w:sz w:val="24"/>
          <w:szCs w:val="24"/>
        </w:rPr>
        <w:t xml:space="preserve"> </w:t>
      </w:r>
      <w:r w:rsidR="006459FC">
        <w:rPr>
          <w:rFonts w:ascii="Garamond" w:hAnsi="Garamond"/>
          <w:sz w:val="24"/>
          <w:szCs w:val="24"/>
        </w:rPr>
        <w:t>However, she had not been one of the “</w:t>
      </w:r>
      <w:proofErr w:type="spellStart"/>
      <w:r w:rsidR="006459FC">
        <w:rPr>
          <w:rFonts w:ascii="Garamond" w:hAnsi="Garamond"/>
          <w:sz w:val="24"/>
          <w:szCs w:val="24"/>
        </w:rPr>
        <w:t>Spitzenkandidaten</w:t>
      </w:r>
      <w:proofErr w:type="spellEnd"/>
      <w:r w:rsidR="006459FC">
        <w:rPr>
          <w:rFonts w:ascii="Garamond" w:hAnsi="Garamond"/>
          <w:sz w:val="24"/>
          <w:szCs w:val="24"/>
        </w:rPr>
        <w:t xml:space="preserve">”. </w:t>
      </w:r>
      <w:r w:rsidR="001E4030">
        <w:rPr>
          <w:rFonts w:ascii="Garamond" w:hAnsi="Garamond"/>
          <w:sz w:val="24"/>
          <w:szCs w:val="24"/>
        </w:rPr>
        <w:t>The Commission is support</w:t>
      </w:r>
      <w:r w:rsidR="0033257B">
        <w:rPr>
          <w:rFonts w:ascii="Garamond" w:hAnsi="Garamond"/>
          <w:sz w:val="24"/>
          <w:szCs w:val="24"/>
        </w:rPr>
        <w:t>ed</w:t>
      </w:r>
      <w:r w:rsidR="001E4030">
        <w:rPr>
          <w:rFonts w:ascii="Garamond" w:hAnsi="Garamond"/>
          <w:sz w:val="24"/>
          <w:szCs w:val="24"/>
        </w:rPr>
        <w:t xml:space="preserve"> by </w:t>
      </w:r>
      <w:proofErr w:type="gramStart"/>
      <w:r w:rsidR="001E4030">
        <w:rPr>
          <w:rFonts w:ascii="Garamond" w:hAnsi="Garamond"/>
          <w:sz w:val="24"/>
          <w:szCs w:val="24"/>
        </w:rPr>
        <w:t>a large number of</w:t>
      </w:r>
      <w:proofErr w:type="gramEnd"/>
      <w:r w:rsidR="001E4030">
        <w:rPr>
          <w:rFonts w:ascii="Garamond" w:hAnsi="Garamond"/>
          <w:sz w:val="24"/>
          <w:szCs w:val="24"/>
        </w:rPr>
        <w:t xml:space="preserve"> civil servants, who work in one of the Directorates General</w:t>
      </w:r>
      <w:r w:rsidR="001A597C">
        <w:rPr>
          <w:rFonts w:ascii="Garamond" w:hAnsi="Garamond"/>
          <w:sz w:val="24"/>
          <w:szCs w:val="24"/>
        </w:rPr>
        <w:t xml:space="preserve"> (“DGs”)</w:t>
      </w:r>
      <w:r w:rsidR="001E4030">
        <w:rPr>
          <w:rFonts w:ascii="Garamond" w:hAnsi="Garamond"/>
          <w:sz w:val="24"/>
          <w:szCs w:val="24"/>
        </w:rPr>
        <w:t>.</w:t>
      </w:r>
      <w:r w:rsidR="001A597C">
        <w:rPr>
          <w:rFonts w:ascii="Garamond" w:hAnsi="Garamond"/>
          <w:sz w:val="24"/>
          <w:szCs w:val="24"/>
        </w:rPr>
        <w:t xml:space="preserve"> Every Commissioner is supported by </w:t>
      </w:r>
      <w:proofErr w:type="gramStart"/>
      <w:r w:rsidR="001A597C">
        <w:rPr>
          <w:rFonts w:ascii="Garamond" w:hAnsi="Garamond"/>
          <w:sz w:val="24"/>
          <w:szCs w:val="24"/>
        </w:rPr>
        <w:t>a number of</w:t>
      </w:r>
      <w:proofErr w:type="gramEnd"/>
      <w:r w:rsidR="001A597C">
        <w:rPr>
          <w:rFonts w:ascii="Garamond" w:hAnsi="Garamond"/>
          <w:sz w:val="24"/>
          <w:szCs w:val="24"/>
        </w:rPr>
        <w:t xml:space="preserve"> DGs, which focus </w:t>
      </w:r>
      <w:r w:rsidR="00816FF5">
        <w:rPr>
          <w:rFonts w:ascii="Garamond" w:hAnsi="Garamond"/>
          <w:sz w:val="24"/>
          <w:szCs w:val="24"/>
        </w:rPr>
        <w:t xml:space="preserve">on </w:t>
      </w:r>
      <w:r w:rsidR="00A550DF">
        <w:rPr>
          <w:rFonts w:ascii="Garamond" w:hAnsi="Garamond"/>
          <w:sz w:val="24"/>
          <w:szCs w:val="24"/>
        </w:rPr>
        <w:t>a particular substantive area</w:t>
      </w:r>
      <w:r w:rsidR="001A597C">
        <w:rPr>
          <w:rFonts w:ascii="Garamond" w:hAnsi="Garamond"/>
          <w:sz w:val="24"/>
          <w:szCs w:val="24"/>
        </w:rPr>
        <w:t xml:space="preserve"> (for example, DG Trade).</w:t>
      </w:r>
    </w:p>
    <w:p w14:paraId="66F4F863" w14:textId="77777777" w:rsidR="00897015" w:rsidRPr="00897015" w:rsidRDefault="00897015" w:rsidP="00897015">
      <w:pPr>
        <w:pStyle w:val="ListParagraph"/>
        <w:rPr>
          <w:rFonts w:ascii="Garamond" w:hAnsi="Garamond"/>
          <w:sz w:val="24"/>
          <w:szCs w:val="24"/>
        </w:rPr>
      </w:pPr>
    </w:p>
    <w:p w14:paraId="5EE9CFF8" w14:textId="77777777" w:rsidR="00897015" w:rsidRDefault="00897015" w:rsidP="001377AB">
      <w:pPr>
        <w:pStyle w:val="ListParagraph"/>
        <w:numPr>
          <w:ilvl w:val="0"/>
          <w:numId w:val="39"/>
        </w:numPr>
        <w:jc w:val="both"/>
        <w:rPr>
          <w:rFonts w:ascii="Garamond" w:hAnsi="Garamond"/>
          <w:sz w:val="24"/>
          <w:szCs w:val="24"/>
        </w:rPr>
      </w:pPr>
      <w:r>
        <w:rPr>
          <w:rFonts w:ascii="Garamond" w:hAnsi="Garamond"/>
          <w:sz w:val="24"/>
          <w:szCs w:val="24"/>
        </w:rPr>
        <w:t>The main functions of the European Commission are:</w:t>
      </w:r>
    </w:p>
    <w:p w14:paraId="4ADC4D69" w14:textId="77777777" w:rsidR="00897015" w:rsidRPr="00897015" w:rsidRDefault="00897015" w:rsidP="00897015">
      <w:pPr>
        <w:pStyle w:val="ListParagraph"/>
        <w:rPr>
          <w:rFonts w:ascii="Garamond" w:hAnsi="Garamond"/>
          <w:sz w:val="24"/>
          <w:szCs w:val="24"/>
        </w:rPr>
      </w:pPr>
    </w:p>
    <w:p w14:paraId="009299B4" w14:textId="77777777" w:rsidR="00897015" w:rsidRDefault="00897015" w:rsidP="00897015">
      <w:pPr>
        <w:pStyle w:val="ListParagraph"/>
        <w:numPr>
          <w:ilvl w:val="0"/>
          <w:numId w:val="22"/>
        </w:numPr>
        <w:jc w:val="both"/>
        <w:rPr>
          <w:rFonts w:ascii="Garamond" w:hAnsi="Garamond"/>
          <w:sz w:val="24"/>
          <w:szCs w:val="24"/>
        </w:rPr>
      </w:pPr>
      <w:r>
        <w:rPr>
          <w:rFonts w:ascii="Garamond" w:hAnsi="Garamond"/>
          <w:sz w:val="24"/>
          <w:szCs w:val="24"/>
        </w:rPr>
        <w:t xml:space="preserve">To </w:t>
      </w:r>
      <w:r w:rsidRPr="00867F25">
        <w:rPr>
          <w:rFonts w:ascii="Garamond" w:hAnsi="Garamond"/>
          <w:b/>
          <w:sz w:val="24"/>
          <w:szCs w:val="24"/>
        </w:rPr>
        <w:t>propose new EU legislation</w:t>
      </w:r>
      <w:r w:rsidR="00EE1007">
        <w:rPr>
          <w:rFonts w:ascii="Garamond" w:hAnsi="Garamond"/>
          <w:sz w:val="24"/>
          <w:szCs w:val="24"/>
        </w:rPr>
        <w:t xml:space="preserve"> (</w:t>
      </w:r>
      <w:r w:rsidR="00867F25">
        <w:rPr>
          <w:rFonts w:ascii="Garamond" w:hAnsi="Garamond"/>
          <w:sz w:val="24"/>
          <w:szCs w:val="24"/>
        </w:rPr>
        <w:t>quasi-</w:t>
      </w:r>
      <w:r w:rsidR="00EE1007">
        <w:rPr>
          <w:rFonts w:ascii="Garamond" w:hAnsi="Garamond"/>
          <w:sz w:val="24"/>
          <w:szCs w:val="24"/>
        </w:rPr>
        <w:t>monopoly)</w:t>
      </w:r>
    </w:p>
    <w:p w14:paraId="131F38BA" w14:textId="77777777" w:rsidR="00897015" w:rsidRDefault="00897015" w:rsidP="00897015">
      <w:pPr>
        <w:pStyle w:val="ListParagraph"/>
        <w:numPr>
          <w:ilvl w:val="0"/>
          <w:numId w:val="22"/>
        </w:numPr>
        <w:jc w:val="both"/>
        <w:rPr>
          <w:rFonts w:ascii="Garamond" w:hAnsi="Garamond"/>
          <w:sz w:val="24"/>
          <w:szCs w:val="24"/>
        </w:rPr>
      </w:pPr>
      <w:r>
        <w:rPr>
          <w:rFonts w:ascii="Garamond" w:hAnsi="Garamond"/>
          <w:sz w:val="24"/>
          <w:szCs w:val="24"/>
        </w:rPr>
        <w:t xml:space="preserve">To </w:t>
      </w:r>
      <w:r w:rsidRPr="00867F25">
        <w:rPr>
          <w:rFonts w:ascii="Garamond" w:hAnsi="Garamond"/>
          <w:b/>
          <w:sz w:val="24"/>
          <w:szCs w:val="24"/>
        </w:rPr>
        <w:t>ensure the application of EU law</w:t>
      </w:r>
      <w:r w:rsidR="00EE1007">
        <w:rPr>
          <w:rFonts w:ascii="Garamond" w:hAnsi="Garamond"/>
          <w:sz w:val="24"/>
          <w:szCs w:val="24"/>
        </w:rPr>
        <w:t xml:space="preserve"> (the “police” of EU law)</w:t>
      </w:r>
    </w:p>
    <w:p w14:paraId="2FD0031A" w14:textId="77777777" w:rsidR="00897015" w:rsidRDefault="00897015" w:rsidP="00897015">
      <w:pPr>
        <w:pStyle w:val="ListParagraph"/>
        <w:numPr>
          <w:ilvl w:val="0"/>
          <w:numId w:val="22"/>
        </w:numPr>
        <w:jc w:val="both"/>
        <w:rPr>
          <w:rFonts w:ascii="Garamond" w:hAnsi="Garamond"/>
          <w:sz w:val="24"/>
          <w:szCs w:val="24"/>
        </w:rPr>
      </w:pPr>
      <w:r>
        <w:rPr>
          <w:rFonts w:ascii="Garamond" w:hAnsi="Garamond"/>
          <w:sz w:val="24"/>
          <w:szCs w:val="24"/>
        </w:rPr>
        <w:t>To oversee the application of EU law</w:t>
      </w:r>
    </w:p>
    <w:p w14:paraId="5A13BF05" w14:textId="77777777" w:rsidR="00897015" w:rsidRDefault="00897015" w:rsidP="00897015">
      <w:pPr>
        <w:pStyle w:val="ListParagraph"/>
        <w:numPr>
          <w:ilvl w:val="0"/>
          <w:numId w:val="22"/>
        </w:numPr>
        <w:jc w:val="both"/>
        <w:rPr>
          <w:rFonts w:ascii="Garamond" w:hAnsi="Garamond"/>
          <w:sz w:val="24"/>
          <w:szCs w:val="24"/>
        </w:rPr>
      </w:pPr>
      <w:r>
        <w:rPr>
          <w:rFonts w:ascii="Garamond" w:hAnsi="Garamond"/>
          <w:sz w:val="24"/>
          <w:szCs w:val="24"/>
        </w:rPr>
        <w:t>To execute the budget of the EU</w:t>
      </w:r>
    </w:p>
    <w:p w14:paraId="4293F859" w14:textId="77777777" w:rsidR="00897015" w:rsidRDefault="00897015" w:rsidP="00897015">
      <w:pPr>
        <w:pStyle w:val="ListParagraph"/>
        <w:numPr>
          <w:ilvl w:val="0"/>
          <w:numId w:val="22"/>
        </w:numPr>
        <w:jc w:val="both"/>
        <w:rPr>
          <w:rFonts w:ascii="Garamond" w:hAnsi="Garamond"/>
          <w:sz w:val="24"/>
          <w:szCs w:val="24"/>
        </w:rPr>
      </w:pPr>
      <w:r>
        <w:rPr>
          <w:rFonts w:ascii="Garamond" w:hAnsi="Garamond"/>
          <w:sz w:val="24"/>
          <w:szCs w:val="24"/>
        </w:rPr>
        <w:t>To ensure the Union’s external representation (</w:t>
      </w:r>
      <w:proofErr w:type="gramStart"/>
      <w:r>
        <w:rPr>
          <w:rFonts w:ascii="Garamond" w:hAnsi="Garamond"/>
          <w:sz w:val="24"/>
          <w:szCs w:val="24"/>
        </w:rPr>
        <w:t>with the exception of</w:t>
      </w:r>
      <w:proofErr w:type="gramEnd"/>
      <w:r>
        <w:rPr>
          <w:rFonts w:ascii="Garamond" w:hAnsi="Garamond"/>
          <w:sz w:val="24"/>
          <w:szCs w:val="24"/>
        </w:rPr>
        <w:t xml:space="preserve"> the CFSP)</w:t>
      </w:r>
    </w:p>
    <w:p w14:paraId="41AB421A" w14:textId="77777777" w:rsidR="00897015" w:rsidRDefault="00897015" w:rsidP="00897015">
      <w:pPr>
        <w:pStyle w:val="ListParagraph"/>
        <w:jc w:val="both"/>
        <w:rPr>
          <w:rFonts w:ascii="Garamond" w:hAnsi="Garamond"/>
          <w:sz w:val="24"/>
          <w:szCs w:val="24"/>
        </w:rPr>
      </w:pPr>
    </w:p>
    <w:p w14:paraId="2A253247" w14:textId="24039386" w:rsidR="005F0BBA" w:rsidRDefault="00EE1007" w:rsidP="00845E42">
      <w:pPr>
        <w:pStyle w:val="ListParagraph"/>
        <w:numPr>
          <w:ilvl w:val="0"/>
          <w:numId w:val="39"/>
        </w:numPr>
        <w:jc w:val="both"/>
        <w:rPr>
          <w:rFonts w:ascii="Garamond" w:hAnsi="Garamond"/>
          <w:sz w:val="24"/>
          <w:szCs w:val="24"/>
        </w:rPr>
      </w:pPr>
      <w:r w:rsidRPr="006459FC">
        <w:rPr>
          <w:rFonts w:ascii="Garamond" w:hAnsi="Garamond"/>
          <w:sz w:val="24"/>
          <w:szCs w:val="24"/>
        </w:rPr>
        <w:t xml:space="preserve">The Commission </w:t>
      </w:r>
      <w:r w:rsidR="00AF0EB6" w:rsidRPr="006459FC">
        <w:rPr>
          <w:rFonts w:ascii="Garamond" w:hAnsi="Garamond"/>
          <w:sz w:val="24"/>
          <w:szCs w:val="24"/>
        </w:rPr>
        <w:t>was</w:t>
      </w:r>
      <w:r w:rsidRPr="006459FC">
        <w:rPr>
          <w:rFonts w:ascii="Garamond" w:hAnsi="Garamond"/>
          <w:sz w:val="24"/>
          <w:szCs w:val="24"/>
        </w:rPr>
        <w:t xml:space="preserve"> the main</w:t>
      </w:r>
      <w:r w:rsidR="00897015" w:rsidRPr="006459FC">
        <w:rPr>
          <w:rFonts w:ascii="Garamond" w:hAnsi="Garamond"/>
          <w:sz w:val="24"/>
          <w:szCs w:val="24"/>
        </w:rPr>
        <w:t xml:space="preserve"> negotiator on behalf of the EU in the Brexit negotiations. Michel Barnier </w:t>
      </w:r>
      <w:r w:rsidR="00AF0EB6" w:rsidRPr="006459FC">
        <w:rPr>
          <w:rFonts w:ascii="Garamond" w:hAnsi="Garamond"/>
          <w:sz w:val="24"/>
          <w:szCs w:val="24"/>
        </w:rPr>
        <w:t>was</w:t>
      </w:r>
      <w:r w:rsidR="00897015" w:rsidRPr="006459FC">
        <w:rPr>
          <w:rFonts w:ascii="Garamond" w:hAnsi="Garamond"/>
          <w:sz w:val="24"/>
          <w:szCs w:val="24"/>
        </w:rPr>
        <w:t xml:space="preserve"> the lead negotiator on behalf of the Commission. </w:t>
      </w:r>
    </w:p>
    <w:p w14:paraId="383F44F6" w14:textId="77777777" w:rsidR="006459FC" w:rsidRPr="006459FC" w:rsidRDefault="006459FC" w:rsidP="006459FC">
      <w:pPr>
        <w:pStyle w:val="ListParagraph"/>
        <w:jc w:val="both"/>
        <w:rPr>
          <w:rFonts w:ascii="Garamond" w:hAnsi="Garamond"/>
          <w:sz w:val="24"/>
          <w:szCs w:val="24"/>
        </w:rPr>
      </w:pPr>
    </w:p>
    <w:p w14:paraId="7006A408" w14:textId="77777777" w:rsidR="005F0BBA" w:rsidRPr="005F0BBA" w:rsidRDefault="005F0BBA" w:rsidP="005F0BBA">
      <w:pPr>
        <w:pStyle w:val="ListParagraph"/>
        <w:numPr>
          <w:ilvl w:val="0"/>
          <w:numId w:val="38"/>
        </w:numPr>
        <w:jc w:val="both"/>
        <w:rPr>
          <w:rFonts w:ascii="Garamond" w:hAnsi="Garamond"/>
          <w:b/>
          <w:sz w:val="24"/>
          <w:szCs w:val="24"/>
        </w:rPr>
      </w:pPr>
      <w:r w:rsidRPr="005F0BBA">
        <w:rPr>
          <w:rFonts w:ascii="Garamond" w:hAnsi="Garamond"/>
          <w:b/>
          <w:sz w:val="24"/>
          <w:szCs w:val="24"/>
        </w:rPr>
        <w:t>The European Parliament</w:t>
      </w:r>
    </w:p>
    <w:p w14:paraId="49CFC9BB" w14:textId="77777777" w:rsidR="005F0BBA" w:rsidRDefault="005F0BBA" w:rsidP="005F0BBA">
      <w:pPr>
        <w:pStyle w:val="ListParagraph"/>
        <w:jc w:val="both"/>
        <w:rPr>
          <w:rFonts w:ascii="Garamond" w:hAnsi="Garamond"/>
          <w:sz w:val="24"/>
          <w:szCs w:val="24"/>
        </w:rPr>
      </w:pPr>
    </w:p>
    <w:p w14:paraId="437AEA78" w14:textId="77777777" w:rsidR="005F0BBA" w:rsidRDefault="005F0BBA" w:rsidP="005F0BBA">
      <w:pPr>
        <w:pStyle w:val="ListParagraph"/>
        <w:numPr>
          <w:ilvl w:val="0"/>
          <w:numId w:val="40"/>
        </w:numPr>
        <w:jc w:val="both"/>
        <w:rPr>
          <w:rFonts w:ascii="Garamond" w:hAnsi="Garamond"/>
          <w:sz w:val="24"/>
          <w:szCs w:val="24"/>
        </w:rPr>
      </w:pPr>
      <w:r>
        <w:rPr>
          <w:rFonts w:ascii="Garamond" w:hAnsi="Garamond"/>
          <w:sz w:val="24"/>
          <w:szCs w:val="24"/>
        </w:rPr>
        <w:t xml:space="preserve">The European Parliament protects the </w:t>
      </w:r>
      <w:r w:rsidRPr="001535D6">
        <w:rPr>
          <w:rFonts w:ascii="Garamond" w:hAnsi="Garamond"/>
          <w:b/>
          <w:sz w:val="24"/>
          <w:szCs w:val="24"/>
        </w:rPr>
        <w:t>interests of EU citizens</w:t>
      </w:r>
      <w:r>
        <w:rPr>
          <w:rFonts w:ascii="Garamond" w:hAnsi="Garamond"/>
          <w:sz w:val="24"/>
          <w:szCs w:val="24"/>
        </w:rPr>
        <w:t xml:space="preserve"> in the EU. As such, the European Parliament is often considered to be the most </w:t>
      </w:r>
      <w:r w:rsidRPr="001535D6">
        <w:rPr>
          <w:rFonts w:ascii="Garamond" w:hAnsi="Garamond"/>
          <w:b/>
          <w:sz w:val="24"/>
          <w:szCs w:val="24"/>
        </w:rPr>
        <w:t>federal institution</w:t>
      </w:r>
      <w:r>
        <w:rPr>
          <w:rFonts w:ascii="Garamond" w:hAnsi="Garamond"/>
          <w:sz w:val="24"/>
          <w:szCs w:val="24"/>
        </w:rPr>
        <w:t xml:space="preserve"> of the EU, since EU citizens are directly represented at the EU level by Members of the European Parliament (“MEPs”) who they have themselves elected. The functions and rol</w:t>
      </w:r>
      <w:r w:rsidR="008840A9">
        <w:rPr>
          <w:rFonts w:ascii="Garamond" w:hAnsi="Garamond"/>
          <w:sz w:val="24"/>
          <w:szCs w:val="24"/>
        </w:rPr>
        <w:t>e of the European Parliament have</w:t>
      </w:r>
      <w:r>
        <w:rPr>
          <w:rFonts w:ascii="Garamond" w:hAnsi="Garamond"/>
          <w:sz w:val="24"/>
          <w:szCs w:val="24"/>
        </w:rPr>
        <w:t xml:space="preserve"> been set out in Article 14 TEU.</w:t>
      </w:r>
    </w:p>
    <w:p w14:paraId="5D81C7C5" w14:textId="77777777" w:rsidR="005F0BBA" w:rsidRDefault="005F0BBA" w:rsidP="005F0BBA">
      <w:pPr>
        <w:pStyle w:val="ListParagraph"/>
        <w:jc w:val="both"/>
        <w:rPr>
          <w:rFonts w:ascii="Garamond" w:hAnsi="Garamond"/>
          <w:sz w:val="24"/>
          <w:szCs w:val="24"/>
        </w:rPr>
      </w:pPr>
    </w:p>
    <w:p w14:paraId="56D9CA06" w14:textId="77F8FB2A" w:rsidR="005F0BBA" w:rsidRDefault="005F0BBA" w:rsidP="005F0BBA">
      <w:pPr>
        <w:pStyle w:val="ListParagraph"/>
        <w:numPr>
          <w:ilvl w:val="0"/>
          <w:numId w:val="40"/>
        </w:numPr>
        <w:jc w:val="both"/>
        <w:rPr>
          <w:rFonts w:ascii="Garamond" w:hAnsi="Garamond"/>
          <w:sz w:val="24"/>
          <w:szCs w:val="24"/>
        </w:rPr>
      </w:pPr>
      <w:r>
        <w:rPr>
          <w:rFonts w:ascii="Garamond" w:hAnsi="Garamond"/>
          <w:sz w:val="24"/>
          <w:szCs w:val="24"/>
        </w:rPr>
        <w:t xml:space="preserve">Members of the European Parliament </w:t>
      </w:r>
      <w:r w:rsidR="00295FEA">
        <w:rPr>
          <w:rFonts w:ascii="Garamond" w:hAnsi="Garamond"/>
          <w:sz w:val="24"/>
          <w:szCs w:val="24"/>
        </w:rPr>
        <w:t xml:space="preserve">are elected every five years. The elections are organised at the national level but </w:t>
      </w:r>
      <w:proofErr w:type="gramStart"/>
      <w:r w:rsidR="00295FEA">
        <w:rPr>
          <w:rFonts w:ascii="Garamond" w:hAnsi="Garamond"/>
          <w:sz w:val="24"/>
          <w:szCs w:val="24"/>
        </w:rPr>
        <w:t>have to</w:t>
      </w:r>
      <w:proofErr w:type="gramEnd"/>
      <w:r w:rsidR="00295FEA">
        <w:rPr>
          <w:rFonts w:ascii="Garamond" w:hAnsi="Garamond"/>
          <w:sz w:val="24"/>
          <w:szCs w:val="24"/>
        </w:rPr>
        <w:t xml:space="preserve"> be by “direct universal suffrage”. This means that U</w:t>
      </w:r>
      <w:r w:rsidR="00AF0EB6">
        <w:rPr>
          <w:rFonts w:ascii="Garamond" w:hAnsi="Garamond"/>
          <w:sz w:val="24"/>
          <w:szCs w:val="24"/>
        </w:rPr>
        <w:t>K, when it was still an EU Member State, had</w:t>
      </w:r>
      <w:r w:rsidR="00295FEA">
        <w:rPr>
          <w:rFonts w:ascii="Garamond" w:hAnsi="Garamond"/>
          <w:sz w:val="24"/>
          <w:szCs w:val="24"/>
        </w:rPr>
        <w:t xml:space="preserve"> to organise the elections through </w:t>
      </w:r>
      <w:r w:rsidR="00295FEA" w:rsidRPr="001535D6">
        <w:rPr>
          <w:rFonts w:ascii="Garamond" w:hAnsi="Garamond"/>
          <w:b/>
          <w:sz w:val="24"/>
          <w:szCs w:val="24"/>
        </w:rPr>
        <w:t>proportional representation</w:t>
      </w:r>
      <w:r w:rsidR="00295FEA">
        <w:rPr>
          <w:rFonts w:ascii="Garamond" w:hAnsi="Garamond"/>
          <w:sz w:val="24"/>
          <w:szCs w:val="24"/>
        </w:rPr>
        <w:t xml:space="preserve"> (</w:t>
      </w:r>
      <w:r w:rsidR="00AF0EB6">
        <w:rPr>
          <w:rFonts w:ascii="Garamond" w:hAnsi="Garamond"/>
          <w:sz w:val="24"/>
          <w:szCs w:val="24"/>
        </w:rPr>
        <w:t>rather than on a</w:t>
      </w:r>
      <w:r w:rsidR="00295FEA">
        <w:rPr>
          <w:rFonts w:ascii="Garamond" w:hAnsi="Garamond"/>
          <w:sz w:val="24"/>
          <w:szCs w:val="24"/>
        </w:rPr>
        <w:t xml:space="preserve"> </w:t>
      </w:r>
      <w:r w:rsidR="00AF0EB6">
        <w:rPr>
          <w:rFonts w:ascii="Garamond" w:hAnsi="Garamond"/>
          <w:sz w:val="24"/>
          <w:szCs w:val="24"/>
        </w:rPr>
        <w:t>“</w:t>
      </w:r>
      <w:r w:rsidR="00295FEA">
        <w:rPr>
          <w:rFonts w:ascii="Garamond" w:hAnsi="Garamond"/>
          <w:sz w:val="24"/>
          <w:szCs w:val="24"/>
        </w:rPr>
        <w:t>first past the post</w:t>
      </w:r>
      <w:r w:rsidR="00AF0EB6">
        <w:rPr>
          <w:rFonts w:ascii="Garamond" w:hAnsi="Garamond"/>
          <w:sz w:val="24"/>
          <w:szCs w:val="24"/>
        </w:rPr>
        <w:t>” basis</w:t>
      </w:r>
      <w:r w:rsidR="00295FEA">
        <w:rPr>
          <w:rFonts w:ascii="Garamond" w:hAnsi="Garamond"/>
          <w:sz w:val="24"/>
          <w:szCs w:val="24"/>
        </w:rPr>
        <w:t xml:space="preserve">). Because the elections are organised at the national level, you basically vote for national politicians representing national political parties. They “change hat” when they start </w:t>
      </w:r>
      <w:r w:rsidR="001535D6">
        <w:rPr>
          <w:rFonts w:ascii="Garamond" w:hAnsi="Garamond"/>
          <w:sz w:val="24"/>
          <w:szCs w:val="24"/>
        </w:rPr>
        <w:t>in</w:t>
      </w:r>
      <w:r w:rsidR="00295FEA">
        <w:rPr>
          <w:rFonts w:ascii="Garamond" w:hAnsi="Garamond"/>
          <w:sz w:val="24"/>
          <w:szCs w:val="24"/>
        </w:rPr>
        <w:t xml:space="preserve"> the European Parliament, as all parties </w:t>
      </w:r>
      <w:proofErr w:type="gramStart"/>
      <w:r w:rsidR="00295FEA">
        <w:rPr>
          <w:rFonts w:ascii="Garamond" w:hAnsi="Garamond"/>
          <w:sz w:val="24"/>
          <w:szCs w:val="24"/>
        </w:rPr>
        <w:t>have to</w:t>
      </w:r>
      <w:proofErr w:type="gramEnd"/>
      <w:r w:rsidR="00295FEA">
        <w:rPr>
          <w:rFonts w:ascii="Garamond" w:hAnsi="Garamond"/>
          <w:sz w:val="24"/>
          <w:szCs w:val="24"/>
        </w:rPr>
        <w:t xml:space="preserve"> be together in groups of political parties (“alliances”). This is very important </w:t>
      </w:r>
      <w:proofErr w:type="gramStart"/>
      <w:r w:rsidR="00295FEA">
        <w:rPr>
          <w:rFonts w:ascii="Garamond" w:hAnsi="Garamond"/>
          <w:sz w:val="24"/>
          <w:szCs w:val="24"/>
        </w:rPr>
        <w:t>for the amount of</w:t>
      </w:r>
      <w:proofErr w:type="gramEnd"/>
      <w:r w:rsidR="00295FEA">
        <w:rPr>
          <w:rFonts w:ascii="Garamond" w:hAnsi="Garamond"/>
          <w:sz w:val="24"/>
          <w:szCs w:val="24"/>
        </w:rPr>
        <w:t xml:space="preserve"> influence that political parties can exercise in the European Parliament.</w:t>
      </w:r>
    </w:p>
    <w:p w14:paraId="7C2832E0" w14:textId="77777777" w:rsidR="00295FEA" w:rsidRPr="00295FEA" w:rsidRDefault="00295FEA" w:rsidP="00295FEA">
      <w:pPr>
        <w:pStyle w:val="ListParagraph"/>
        <w:rPr>
          <w:rFonts w:ascii="Garamond" w:hAnsi="Garamond"/>
          <w:sz w:val="24"/>
          <w:szCs w:val="24"/>
        </w:rPr>
      </w:pPr>
    </w:p>
    <w:p w14:paraId="2D34AE64" w14:textId="25A94C0E" w:rsidR="00295FEA" w:rsidRDefault="00295FEA" w:rsidP="005F0BBA">
      <w:pPr>
        <w:pStyle w:val="ListParagraph"/>
        <w:numPr>
          <w:ilvl w:val="0"/>
          <w:numId w:val="40"/>
        </w:numPr>
        <w:jc w:val="both"/>
        <w:rPr>
          <w:rFonts w:ascii="Garamond" w:hAnsi="Garamond"/>
          <w:sz w:val="24"/>
          <w:szCs w:val="24"/>
        </w:rPr>
      </w:pPr>
      <w:r>
        <w:rPr>
          <w:rFonts w:ascii="Garamond" w:hAnsi="Garamond"/>
          <w:sz w:val="24"/>
          <w:szCs w:val="24"/>
        </w:rPr>
        <w:t xml:space="preserve">The European Parliament has </w:t>
      </w:r>
      <w:r w:rsidRPr="001535D6">
        <w:rPr>
          <w:rFonts w:ascii="Garamond" w:hAnsi="Garamond"/>
          <w:b/>
          <w:sz w:val="24"/>
          <w:szCs w:val="24"/>
        </w:rPr>
        <w:t>7</w:t>
      </w:r>
      <w:r w:rsidR="00442602">
        <w:rPr>
          <w:rFonts w:ascii="Garamond" w:hAnsi="Garamond"/>
          <w:b/>
          <w:sz w:val="24"/>
          <w:szCs w:val="24"/>
        </w:rPr>
        <w:t>05</w:t>
      </w:r>
      <w:r w:rsidRPr="001535D6">
        <w:rPr>
          <w:rFonts w:ascii="Garamond" w:hAnsi="Garamond"/>
          <w:b/>
          <w:sz w:val="24"/>
          <w:szCs w:val="24"/>
        </w:rPr>
        <w:t xml:space="preserve"> members</w:t>
      </w:r>
      <w:r>
        <w:rPr>
          <w:rFonts w:ascii="Garamond" w:hAnsi="Garamond"/>
          <w:sz w:val="24"/>
          <w:szCs w:val="24"/>
        </w:rPr>
        <w:t xml:space="preserve"> (7</w:t>
      </w:r>
      <w:r w:rsidR="00442602">
        <w:rPr>
          <w:rFonts w:ascii="Garamond" w:hAnsi="Garamond"/>
          <w:sz w:val="24"/>
          <w:szCs w:val="24"/>
        </w:rPr>
        <w:t>04</w:t>
      </w:r>
      <w:r>
        <w:rPr>
          <w:rFonts w:ascii="Garamond" w:hAnsi="Garamond"/>
          <w:sz w:val="24"/>
          <w:szCs w:val="24"/>
        </w:rPr>
        <w:t xml:space="preserve"> MEPs + the President (</w:t>
      </w:r>
      <w:r w:rsidR="001340DC">
        <w:rPr>
          <w:rFonts w:ascii="Garamond" w:hAnsi="Garamond"/>
          <w:sz w:val="24"/>
          <w:szCs w:val="24"/>
        </w:rPr>
        <w:t xml:space="preserve">Roberta </w:t>
      </w:r>
      <w:proofErr w:type="spellStart"/>
      <w:r w:rsidR="001340DC">
        <w:rPr>
          <w:rFonts w:ascii="Garamond" w:hAnsi="Garamond"/>
          <w:sz w:val="24"/>
          <w:szCs w:val="24"/>
        </w:rPr>
        <w:t>Metsola</w:t>
      </w:r>
      <w:proofErr w:type="spellEnd"/>
      <w:r>
        <w:rPr>
          <w:rFonts w:ascii="Garamond" w:hAnsi="Garamond"/>
          <w:sz w:val="24"/>
          <w:szCs w:val="24"/>
        </w:rPr>
        <w:t>)</w:t>
      </w:r>
      <w:r w:rsidR="00AC30D5">
        <w:rPr>
          <w:rFonts w:ascii="Garamond" w:hAnsi="Garamond"/>
          <w:sz w:val="24"/>
          <w:szCs w:val="24"/>
        </w:rPr>
        <w:t>)</w:t>
      </w:r>
      <w:r>
        <w:rPr>
          <w:rFonts w:ascii="Garamond" w:hAnsi="Garamond"/>
          <w:sz w:val="24"/>
          <w:szCs w:val="24"/>
        </w:rPr>
        <w:t>. Each Member State has a fixed number of MEPs – this is called a degressively proportional system – based on its number of inhabitants. However, there is a minimum of 6 MEPs and a maximum of 96 MEPs to guarantee that MEPs from smaller Member States really have a say and that bigger Member States like Germany and Poland do not dominate the European Parliament too much.</w:t>
      </w:r>
    </w:p>
    <w:p w14:paraId="59130546" w14:textId="77777777" w:rsidR="00DB01FA" w:rsidRPr="00DB01FA" w:rsidRDefault="00DB01FA" w:rsidP="00DB01FA">
      <w:pPr>
        <w:pStyle w:val="ListParagraph"/>
        <w:rPr>
          <w:rFonts w:ascii="Garamond" w:hAnsi="Garamond"/>
          <w:sz w:val="24"/>
          <w:szCs w:val="24"/>
        </w:rPr>
      </w:pPr>
    </w:p>
    <w:p w14:paraId="49BE2B31" w14:textId="77777777" w:rsidR="00DB01FA" w:rsidRDefault="00DB01FA" w:rsidP="005F0BBA">
      <w:pPr>
        <w:pStyle w:val="ListParagraph"/>
        <w:numPr>
          <w:ilvl w:val="0"/>
          <w:numId w:val="40"/>
        </w:numPr>
        <w:jc w:val="both"/>
        <w:rPr>
          <w:rFonts w:ascii="Garamond" w:hAnsi="Garamond"/>
          <w:sz w:val="24"/>
          <w:szCs w:val="24"/>
        </w:rPr>
      </w:pPr>
      <w:r>
        <w:rPr>
          <w:rFonts w:ascii="Garamond" w:hAnsi="Garamond"/>
          <w:sz w:val="24"/>
          <w:szCs w:val="24"/>
        </w:rPr>
        <w:lastRenderedPageBreak/>
        <w:t xml:space="preserve">The European Parliament usually votes either through </w:t>
      </w:r>
      <w:proofErr w:type="gramStart"/>
      <w:r>
        <w:rPr>
          <w:rFonts w:ascii="Garamond" w:hAnsi="Garamond"/>
          <w:sz w:val="24"/>
          <w:szCs w:val="24"/>
        </w:rPr>
        <w:t>a majority of</w:t>
      </w:r>
      <w:proofErr w:type="gramEnd"/>
      <w:r>
        <w:rPr>
          <w:rFonts w:ascii="Garamond" w:hAnsi="Garamond"/>
          <w:sz w:val="24"/>
          <w:szCs w:val="24"/>
        </w:rPr>
        <w:t xml:space="preserve"> the MEPs who are present in the hearing, or through a majority of all MEPs.</w:t>
      </w:r>
    </w:p>
    <w:p w14:paraId="1F8BCBB2" w14:textId="77777777" w:rsidR="00295FEA" w:rsidRPr="00295FEA" w:rsidRDefault="00295FEA" w:rsidP="00295FEA">
      <w:pPr>
        <w:pStyle w:val="ListParagraph"/>
        <w:rPr>
          <w:rFonts w:ascii="Garamond" w:hAnsi="Garamond"/>
          <w:sz w:val="24"/>
          <w:szCs w:val="24"/>
        </w:rPr>
      </w:pPr>
    </w:p>
    <w:p w14:paraId="51123DC9" w14:textId="77777777" w:rsidR="00295FEA" w:rsidRDefault="00295FEA" w:rsidP="005F0BBA">
      <w:pPr>
        <w:pStyle w:val="ListParagraph"/>
        <w:numPr>
          <w:ilvl w:val="0"/>
          <w:numId w:val="40"/>
        </w:numPr>
        <w:jc w:val="both"/>
        <w:rPr>
          <w:rFonts w:ascii="Garamond" w:hAnsi="Garamond"/>
          <w:sz w:val="24"/>
          <w:szCs w:val="24"/>
        </w:rPr>
      </w:pPr>
      <w:r>
        <w:rPr>
          <w:rFonts w:ascii="Garamond" w:hAnsi="Garamond"/>
          <w:sz w:val="24"/>
          <w:szCs w:val="24"/>
        </w:rPr>
        <w:t>The functions of the European Parliament are:</w:t>
      </w:r>
    </w:p>
    <w:p w14:paraId="43D924DB" w14:textId="77777777" w:rsidR="00295FEA" w:rsidRPr="00295FEA" w:rsidRDefault="00295FEA" w:rsidP="00295FEA">
      <w:pPr>
        <w:pStyle w:val="ListParagraph"/>
        <w:rPr>
          <w:rFonts w:ascii="Garamond" w:hAnsi="Garamond"/>
          <w:sz w:val="24"/>
          <w:szCs w:val="24"/>
        </w:rPr>
      </w:pPr>
    </w:p>
    <w:p w14:paraId="7C67C16B" w14:textId="77777777" w:rsidR="00295FEA" w:rsidRDefault="00295FEA" w:rsidP="00295FEA">
      <w:pPr>
        <w:pStyle w:val="ListParagraph"/>
        <w:numPr>
          <w:ilvl w:val="0"/>
          <w:numId w:val="22"/>
        </w:numPr>
        <w:jc w:val="both"/>
        <w:rPr>
          <w:rFonts w:ascii="Garamond" w:hAnsi="Garamond"/>
          <w:sz w:val="24"/>
          <w:szCs w:val="24"/>
        </w:rPr>
      </w:pPr>
      <w:r w:rsidRPr="001535D6">
        <w:rPr>
          <w:rFonts w:ascii="Garamond" w:hAnsi="Garamond"/>
          <w:b/>
          <w:sz w:val="24"/>
          <w:szCs w:val="24"/>
        </w:rPr>
        <w:t xml:space="preserve">Legislative </w:t>
      </w:r>
      <w:r w:rsidR="005926A2" w:rsidRPr="001535D6">
        <w:rPr>
          <w:rFonts w:ascii="Garamond" w:hAnsi="Garamond"/>
          <w:b/>
          <w:sz w:val="24"/>
          <w:szCs w:val="24"/>
        </w:rPr>
        <w:t>function</w:t>
      </w:r>
      <w:r>
        <w:rPr>
          <w:rFonts w:ascii="Garamond" w:hAnsi="Garamond"/>
          <w:sz w:val="24"/>
          <w:szCs w:val="24"/>
        </w:rPr>
        <w:t xml:space="preserve"> (together with the Council): the European Parliament is one of the</w:t>
      </w:r>
      <w:r w:rsidR="00A5764A">
        <w:rPr>
          <w:rFonts w:ascii="Garamond" w:hAnsi="Garamond"/>
          <w:sz w:val="24"/>
          <w:szCs w:val="24"/>
        </w:rPr>
        <w:t xml:space="preserve"> two</w:t>
      </w:r>
      <w:r w:rsidR="005926A2">
        <w:rPr>
          <w:rFonts w:ascii="Garamond" w:hAnsi="Garamond"/>
          <w:sz w:val="24"/>
          <w:szCs w:val="24"/>
        </w:rPr>
        <w:t xml:space="preserve"> co-legislators in</w:t>
      </w:r>
      <w:r>
        <w:rPr>
          <w:rFonts w:ascii="Garamond" w:hAnsi="Garamond"/>
          <w:sz w:val="24"/>
          <w:szCs w:val="24"/>
        </w:rPr>
        <w:t xml:space="preserve"> the </w:t>
      </w:r>
      <w:proofErr w:type="gramStart"/>
      <w:r>
        <w:rPr>
          <w:rFonts w:ascii="Garamond" w:hAnsi="Garamond"/>
          <w:sz w:val="24"/>
          <w:szCs w:val="24"/>
        </w:rPr>
        <w:t>EU</w:t>
      </w:r>
      <w:proofErr w:type="gramEnd"/>
    </w:p>
    <w:p w14:paraId="33741A3C" w14:textId="77777777" w:rsidR="00295FEA" w:rsidRDefault="00295FEA" w:rsidP="00295FEA">
      <w:pPr>
        <w:pStyle w:val="ListParagraph"/>
        <w:numPr>
          <w:ilvl w:val="0"/>
          <w:numId w:val="22"/>
        </w:numPr>
        <w:jc w:val="both"/>
        <w:rPr>
          <w:rFonts w:ascii="Garamond" w:hAnsi="Garamond"/>
          <w:sz w:val="24"/>
          <w:szCs w:val="24"/>
        </w:rPr>
      </w:pPr>
      <w:r w:rsidRPr="00AF0EB6">
        <w:rPr>
          <w:rFonts w:ascii="Garamond" w:hAnsi="Garamond"/>
          <w:b/>
          <w:bCs/>
          <w:sz w:val="24"/>
          <w:szCs w:val="24"/>
        </w:rPr>
        <w:t xml:space="preserve">Budgetary </w:t>
      </w:r>
      <w:r w:rsidR="005926A2" w:rsidRPr="00AF0EB6">
        <w:rPr>
          <w:rFonts w:ascii="Garamond" w:hAnsi="Garamond"/>
          <w:b/>
          <w:bCs/>
          <w:sz w:val="24"/>
          <w:szCs w:val="24"/>
        </w:rPr>
        <w:t>function</w:t>
      </w:r>
      <w:r>
        <w:rPr>
          <w:rFonts w:ascii="Garamond" w:hAnsi="Garamond"/>
          <w:sz w:val="24"/>
          <w:szCs w:val="24"/>
        </w:rPr>
        <w:t xml:space="preserve">: the European Parliament has an important role in </w:t>
      </w:r>
      <w:r w:rsidR="00A5764A">
        <w:rPr>
          <w:rFonts w:ascii="Garamond" w:hAnsi="Garamond"/>
          <w:sz w:val="24"/>
          <w:szCs w:val="24"/>
        </w:rPr>
        <w:t xml:space="preserve">approving the EU’s </w:t>
      </w:r>
      <w:proofErr w:type="gramStart"/>
      <w:r w:rsidR="00A5764A">
        <w:rPr>
          <w:rFonts w:ascii="Garamond" w:hAnsi="Garamond"/>
          <w:sz w:val="24"/>
          <w:szCs w:val="24"/>
        </w:rPr>
        <w:t>budget</w:t>
      </w:r>
      <w:proofErr w:type="gramEnd"/>
    </w:p>
    <w:p w14:paraId="081F4D16" w14:textId="77777777" w:rsidR="00A5764A" w:rsidRDefault="00A5764A" w:rsidP="00295FEA">
      <w:pPr>
        <w:pStyle w:val="ListParagraph"/>
        <w:numPr>
          <w:ilvl w:val="0"/>
          <w:numId w:val="22"/>
        </w:numPr>
        <w:jc w:val="both"/>
        <w:rPr>
          <w:rFonts w:ascii="Garamond" w:hAnsi="Garamond"/>
          <w:sz w:val="24"/>
          <w:szCs w:val="24"/>
        </w:rPr>
      </w:pPr>
      <w:r w:rsidRPr="001535D6">
        <w:rPr>
          <w:rFonts w:ascii="Garamond" w:hAnsi="Garamond"/>
          <w:b/>
          <w:sz w:val="24"/>
          <w:szCs w:val="24"/>
        </w:rPr>
        <w:t xml:space="preserve">Supervisory </w:t>
      </w:r>
      <w:r w:rsidR="005926A2" w:rsidRPr="001535D6">
        <w:rPr>
          <w:rFonts w:ascii="Garamond" w:hAnsi="Garamond"/>
          <w:b/>
          <w:sz w:val="24"/>
          <w:szCs w:val="24"/>
        </w:rPr>
        <w:t>function</w:t>
      </w:r>
      <w:r>
        <w:rPr>
          <w:rFonts w:ascii="Garamond" w:hAnsi="Garamond"/>
          <w:sz w:val="24"/>
          <w:szCs w:val="24"/>
        </w:rPr>
        <w:t xml:space="preserve">: the European Parliament holds the European Commission accountable. It has the power to sack the European Commission as </w:t>
      </w:r>
      <w:r w:rsidR="001535D6">
        <w:rPr>
          <w:rFonts w:ascii="Garamond" w:hAnsi="Garamond"/>
          <w:sz w:val="24"/>
          <w:szCs w:val="24"/>
        </w:rPr>
        <w:t>a collective body</w:t>
      </w:r>
      <w:r>
        <w:rPr>
          <w:rFonts w:ascii="Garamond" w:hAnsi="Garamond"/>
          <w:sz w:val="24"/>
          <w:szCs w:val="24"/>
        </w:rPr>
        <w:t xml:space="preserve">. It does not have the power to force individual Commissioners to resign. However, the European Parliament can put pressure on the President to ask an individual Commissioner to </w:t>
      </w:r>
      <w:proofErr w:type="gramStart"/>
      <w:r>
        <w:rPr>
          <w:rFonts w:ascii="Garamond" w:hAnsi="Garamond"/>
          <w:sz w:val="24"/>
          <w:szCs w:val="24"/>
        </w:rPr>
        <w:t>resign</w:t>
      </w:r>
      <w:proofErr w:type="gramEnd"/>
    </w:p>
    <w:p w14:paraId="33DCFDF0" w14:textId="77777777" w:rsidR="00A5764A" w:rsidRDefault="00A5764A" w:rsidP="00A5764A">
      <w:pPr>
        <w:pStyle w:val="ListParagraph"/>
        <w:jc w:val="both"/>
        <w:rPr>
          <w:rFonts w:ascii="Garamond" w:hAnsi="Garamond"/>
          <w:sz w:val="24"/>
          <w:szCs w:val="24"/>
        </w:rPr>
      </w:pPr>
    </w:p>
    <w:p w14:paraId="293A45BC" w14:textId="1819DA7D" w:rsidR="00442602" w:rsidRDefault="00A5764A" w:rsidP="00A5764A">
      <w:pPr>
        <w:pStyle w:val="ListParagraph"/>
        <w:numPr>
          <w:ilvl w:val="0"/>
          <w:numId w:val="40"/>
        </w:numPr>
        <w:jc w:val="both"/>
        <w:rPr>
          <w:rFonts w:ascii="Garamond" w:hAnsi="Garamond"/>
          <w:sz w:val="24"/>
          <w:szCs w:val="24"/>
        </w:rPr>
      </w:pPr>
      <w:r>
        <w:rPr>
          <w:rFonts w:ascii="Garamond" w:hAnsi="Garamond"/>
          <w:sz w:val="24"/>
          <w:szCs w:val="24"/>
        </w:rPr>
        <w:t xml:space="preserve">The European Parliament </w:t>
      </w:r>
      <w:r w:rsidR="00442602">
        <w:rPr>
          <w:rFonts w:ascii="Garamond" w:hAnsi="Garamond"/>
          <w:sz w:val="24"/>
          <w:szCs w:val="24"/>
        </w:rPr>
        <w:t>wa</w:t>
      </w:r>
      <w:r>
        <w:rPr>
          <w:rFonts w:ascii="Garamond" w:hAnsi="Garamond"/>
          <w:sz w:val="24"/>
          <w:szCs w:val="24"/>
        </w:rPr>
        <w:t xml:space="preserve">s also involved in the </w:t>
      </w:r>
      <w:r w:rsidR="00442602">
        <w:rPr>
          <w:rFonts w:ascii="Garamond" w:hAnsi="Garamond"/>
          <w:sz w:val="24"/>
          <w:szCs w:val="24"/>
        </w:rPr>
        <w:t xml:space="preserve">Brexit </w:t>
      </w:r>
      <w:r w:rsidR="00AF0EB6">
        <w:rPr>
          <w:rFonts w:ascii="Garamond" w:hAnsi="Garamond"/>
          <w:sz w:val="24"/>
          <w:szCs w:val="24"/>
        </w:rPr>
        <w:t>negotiations.</w:t>
      </w:r>
      <w:r>
        <w:rPr>
          <w:rFonts w:ascii="Garamond" w:hAnsi="Garamond"/>
          <w:sz w:val="24"/>
          <w:szCs w:val="24"/>
        </w:rPr>
        <w:t xml:space="preserve"> </w:t>
      </w:r>
      <w:r w:rsidR="00442602">
        <w:rPr>
          <w:rFonts w:ascii="Garamond" w:hAnsi="Garamond"/>
          <w:sz w:val="24"/>
          <w:szCs w:val="24"/>
        </w:rPr>
        <w:t>Article 50 TEU</w:t>
      </w:r>
      <w:r>
        <w:rPr>
          <w:rFonts w:ascii="Garamond" w:hAnsi="Garamond"/>
          <w:sz w:val="24"/>
          <w:szCs w:val="24"/>
        </w:rPr>
        <w:t xml:space="preserve"> provides that the European Parliament </w:t>
      </w:r>
      <w:r w:rsidR="00442602">
        <w:rPr>
          <w:rFonts w:ascii="Garamond" w:hAnsi="Garamond"/>
          <w:sz w:val="24"/>
          <w:szCs w:val="24"/>
        </w:rPr>
        <w:t>had</w:t>
      </w:r>
      <w:r>
        <w:rPr>
          <w:rFonts w:ascii="Garamond" w:hAnsi="Garamond"/>
          <w:sz w:val="24"/>
          <w:szCs w:val="24"/>
        </w:rPr>
        <w:t xml:space="preserve"> to </w:t>
      </w:r>
      <w:r w:rsidR="00442602">
        <w:rPr>
          <w:rFonts w:ascii="Garamond" w:hAnsi="Garamond"/>
          <w:sz w:val="24"/>
          <w:szCs w:val="24"/>
        </w:rPr>
        <w:t xml:space="preserve">consent to </w:t>
      </w:r>
      <w:r w:rsidR="00AF0EB6">
        <w:rPr>
          <w:rFonts w:ascii="Garamond" w:hAnsi="Garamond"/>
          <w:sz w:val="24"/>
          <w:szCs w:val="24"/>
        </w:rPr>
        <w:t>the Withdrawal Agreement and the Trade and Co-operation Agreement concluded</w:t>
      </w:r>
      <w:r>
        <w:rPr>
          <w:rFonts w:ascii="Garamond" w:hAnsi="Garamond"/>
          <w:sz w:val="24"/>
          <w:szCs w:val="24"/>
        </w:rPr>
        <w:t xml:space="preserve"> between the EU and the UK. The European Parliament appointed Guy </w:t>
      </w:r>
      <w:proofErr w:type="spellStart"/>
      <w:r>
        <w:rPr>
          <w:rFonts w:ascii="Garamond" w:hAnsi="Garamond"/>
          <w:sz w:val="24"/>
          <w:szCs w:val="24"/>
        </w:rPr>
        <w:t>Verhofstadt</w:t>
      </w:r>
      <w:proofErr w:type="spellEnd"/>
      <w:r>
        <w:rPr>
          <w:rFonts w:ascii="Garamond" w:hAnsi="Garamond"/>
          <w:sz w:val="24"/>
          <w:szCs w:val="24"/>
        </w:rPr>
        <w:t xml:space="preserve"> as its “leading voice” in the Brexit negotiations. Because the European Parliament </w:t>
      </w:r>
      <w:r w:rsidR="00442602">
        <w:rPr>
          <w:rFonts w:ascii="Garamond" w:hAnsi="Garamond"/>
          <w:sz w:val="24"/>
          <w:szCs w:val="24"/>
        </w:rPr>
        <w:t>was</w:t>
      </w:r>
      <w:r>
        <w:rPr>
          <w:rFonts w:ascii="Garamond" w:hAnsi="Garamond"/>
          <w:sz w:val="24"/>
          <w:szCs w:val="24"/>
        </w:rPr>
        <w:t xml:space="preserve"> not leading the negotiations, you </w:t>
      </w:r>
      <w:r w:rsidR="00442602">
        <w:rPr>
          <w:rFonts w:ascii="Garamond" w:hAnsi="Garamond"/>
          <w:sz w:val="24"/>
          <w:szCs w:val="24"/>
        </w:rPr>
        <w:t xml:space="preserve">could see that Mr </w:t>
      </w:r>
      <w:proofErr w:type="spellStart"/>
      <w:r w:rsidR="00442602">
        <w:rPr>
          <w:rFonts w:ascii="Garamond" w:hAnsi="Garamond"/>
          <w:sz w:val="24"/>
          <w:szCs w:val="24"/>
        </w:rPr>
        <w:t>Verhofstadt</w:t>
      </w:r>
      <w:proofErr w:type="spellEnd"/>
      <w:r w:rsidR="00442602">
        <w:rPr>
          <w:rFonts w:ascii="Garamond" w:hAnsi="Garamond"/>
          <w:sz w:val="24"/>
          <w:szCs w:val="24"/>
        </w:rPr>
        <w:t xml:space="preserve"> was</w:t>
      </w:r>
      <w:r>
        <w:rPr>
          <w:rFonts w:ascii="Garamond" w:hAnsi="Garamond"/>
          <w:sz w:val="24"/>
          <w:szCs w:val="24"/>
        </w:rPr>
        <w:t xml:space="preserve"> trying to influence the negotiations much more op</w:t>
      </w:r>
      <w:r w:rsidR="0079090D">
        <w:rPr>
          <w:rFonts w:ascii="Garamond" w:hAnsi="Garamond"/>
          <w:sz w:val="24"/>
          <w:szCs w:val="24"/>
        </w:rPr>
        <w:t>enly</w:t>
      </w:r>
      <w:r>
        <w:rPr>
          <w:rFonts w:ascii="Garamond" w:hAnsi="Garamond"/>
          <w:sz w:val="24"/>
          <w:szCs w:val="24"/>
        </w:rPr>
        <w:t xml:space="preserve"> through </w:t>
      </w:r>
      <w:r w:rsidR="0079090D">
        <w:rPr>
          <w:rFonts w:ascii="Garamond" w:hAnsi="Garamond"/>
          <w:sz w:val="24"/>
          <w:szCs w:val="24"/>
        </w:rPr>
        <w:t xml:space="preserve">comments in </w:t>
      </w:r>
      <w:r>
        <w:rPr>
          <w:rFonts w:ascii="Garamond" w:hAnsi="Garamond"/>
          <w:sz w:val="24"/>
          <w:szCs w:val="24"/>
        </w:rPr>
        <w:t>the media.</w:t>
      </w:r>
      <w:r w:rsidR="00442602">
        <w:rPr>
          <w:rFonts w:ascii="Garamond" w:hAnsi="Garamond"/>
          <w:sz w:val="24"/>
          <w:szCs w:val="24"/>
        </w:rPr>
        <w:t xml:space="preserve"> </w:t>
      </w:r>
    </w:p>
    <w:p w14:paraId="6C720F33" w14:textId="77777777" w:rsidR="00442602" w:rsidRDefault="00442602" w:rsidP="00442602">
      <w:pPr>
        <w:pStyle w:val="ListParagraph"/>
        <w:jc w:val="both"/>
        <w:rPr>
          <w:rFonts w:ascii="Garamond" w:hAnsi="Garamond"/>
          <w:sz w:val="24"/>
          <w:szCs w:val="24"/>
        </w:rPr>
      </w:pPr>
    </w:p>
    <w:p w14:paraId="4006BBD3" w14:textId="6EBE0705" w:rsidR="00A5764A" w:rsidRDefault="00442602" w:rsidP="00A5764A">
      <w:pPr>
        <w:pStyle w:val="ListParagraph"/>
        <w:numPr>
          <w:ilvl w:val="0"/>
          <w:numId w:val="40"/>
        </w:numPr>
        <w:jc w:val="both"/>
        <w:rPr>
          <w:rFonts w:ascii="Garamond" w:hAnsi="Garamond"/>
          <w:sz w:val="24"/>
          <w:szCs w:val="24"/>
        </w:rPr>
      </w:pPr>
      <w:r>
        <w:rPr>
          <w:rFonts w:ascii="Garamond" w:hAnsi="Garamond"/>
          <w:sz w:val="24"/>
          <w:szCs w:val="24"/>
        </w:rPr>
        <w:t>On 29</w:t>
      </w:r>
      <w:r w:rsidRPr="00442602">
        <w:rPr>
          <w:rFonts w:ascii="Garamond" w:hAnsi="Garamond"/>
          <w:sz w:val="24"/>
          <w:szCs w:val="24"/>
          <w:vertAlign w:val="superscript"/>
        </w:rPr>
        <w:t>th</w:t>
      </w:r>
      <w:r>
        <w:rPr>
          <w:rFonts w:ascii="Garamond" w:hAnsi="Garamond"/>
          <w:sz w:val="24"/>
          <w:szCs w:val="24"/>
        </w:rPr>
        <w:t xml:space="preserve"> January 2020, the European Parliament provided its consent to the Withdrawal Agreement. Similarly, on 27</w:t>
      </w:r>
      <w:r w:rsidRPr="00442602">
        <w:rPr>
          <w:rFonts w:ascii="Garamond" w:hAnsi="Garamond"/>
          <w:sz w:val="24"/>
          <w:szCs w:val="24"/>
          <w:vertAlign w:val="superscript"/>
        </w:rPr>
        <w:t>th</w:t>
      </w:r>
      <w:r>
        <w:rPr>
          <w:rFonts w:ascii="Garamond" w:hAnsi="Garamond"/>
          <w:sz w:val="24"/>
          <w:szCs w:val="24"/>
        </w:rPr>
        <w:t xml:space="preserve"> April 2021, the European Parliament provided its consent to the Trade and Co-operation Agreement concluded between the EU and the UK. This agreement sets out the new relationship between the EU and the UK after Brexit.</w:t>
      </w:r>
    </w:p>
    <w:p w14:paraId="5D606D1C" w14:textId="77777777" w:rsidR="0079090D" w:rsidRDefault="0079090D" w:rsidP="0079090D">
      <w:pPr>
        <w:pStyle w:val="ListParagraph"/>
        <w:jc w:val="both"/>
        <w:rPr>
          <w:rFonts w:ascii="Garamond" w:hAnsi="Garamond"/>
          <w:b/>
          <w:sz w:val="24"/>
          <w:szCs w:val="24"/>
        </w:rPr>
      </w:pPr>
    </w:p>
    <w:p w14:paraId="5746B4BF" w14:textId="77777777" w:rsidR="0079090D" w:rsidRDefault="0079090D" w:rsidP="0079090D">
      <w:pPr>
        <w:pStyle w:val="ListParagraph"/>
        <w:numPr>
          <w:ilvl w:val="0"/>
          <w:numId w:val="38"/>
        </w:numPr>
        <w:jc w:val="both"/>
        <w:rPr>
          <w:rFonts w:ascii="Garamond" w:hAnsi="Garamond"/>
          <w:b/>
          <w:sz w:val="24"/>
          <w:szCs w:val="24"/>
        </w:rPr>
      </w:pPr>
      <w:r>
        <w:rPr>
          <w:rFonts w:ascii="Garamond" w:hAnsi="Garamond"/>
          <w:b/>
          <w:sz w:val="24"/>
          <w:szCs w:val="24"/>
        </w:rPr>
        <w:t>The Council</w:t>
      </w:r>
    </w:p>
    <w:p w14:paraId="4E90DA9A" w14:textId="77777777" w:rsidR="0079090D" w:rsidRDefault="0079090D" w:rsidP="0079090D">
      <w:pPr>
        <w:pStyle w:val="ListParagraph"/>
        <w:jc w:val="both"/>
        <w:rPr>
          <w:rFonts w:ascii="Garamond" w:hAnsi="Garamond"/>
          <w:b/>
          <w:sz w:val="24"/>
          <w:szCs w:val="24"/>
        </w:rPr>
      </w:pPr>
    </w:p>
    <w:p w14:paraId="261F3045" w14:textId="77777777" w:rsidR="0079090D" w:rsidRDefault="0079090D" w:rsidP="0079090D">
      <w:pPr>
        <w:pStyle w:val="ListParagraph"/>
        <w:numPr>
          <w:ilvl w:val="0"/>
          <w:numId w:val="41"/>
        </w:numPr>
        <w:jc w:val="both"/>
        <w:rPr>
          <w:rFonts w:ascii="Garamond" w:hAnsi="Garamond"/>
          <w:sz w:val="24"/>
          <w:szCs w:val="24"/>
        </w:rPr>
      </w:pPr>
      <w:r>
        <w:rPr>
          <w:rFonts w:ascii="Garamond" w:hAnsi="Garamond"/>
          <w:sz w:val="24"/>
          <w:szCs w:val="24"/>
        </w:rPr>
        <w:t xml:space="preserve">The Council (sometimes called the “Council of Ministers” or the “Council of the EU”) represents the interests of the Member States in the EU. Therefore, it is the </w:t>
      </w:r>
      <w:r w:rsidRPr="001535D6">
        <w:rPr>
          <w:rFonts w:ascii="Garamond" w:hAnsi="Garamond"/>
          <w:b/>
          <w:sz w:val="24"/>
          <w:szCs w:val="24"/>
        </w:rPr>
        <w:t>intergovernmental institution</w:t>
      </w:r>
      <w:r>
        <w:rPr>
          <w:rFonts w:ascii="Garamond" w:hAnsi="Garamond"/>
          <w:sz w:val="24"/>
          <w:szCs w:val="24"/>
        </w:rPr>
        <w:t xml:space="preserve"> of the EU. This can clearly be seen in Article 16 TEU. </w:t>
      </w:r>
      <w:r w:rsidRPr="006459FC">
        <w:rPr>
          <w:rFonts w:ascii="Garamond" w:hAnsi="Garamond"/>
          <w:b/>
          <w:sz w:val="24"/>
          <w:szCs w:val="24"/>
          <w:u w:val="single"/>
        </w:rPr>
        <w:t>Be careful: the Council is not the same institution as the European Council</w:t>
      </w:r>
      <w:r>
        <w:rPr>
          <w:rFonts w:ascii="Garamond" w:hAnsi="Garamond"/>
          <w:sz w:val="24"/>
          <w:szCs w:val="24"/>
        </w:rPr>
        <w:t>!</w:t>
      </w:r>
    </w:p>
    <w:p w14:paraId="158B973E" w14:textId="77777777" w:rsidR="0079090D" w:rsidRDefault="0079090D" w:rsidP="0079090D">
      <w:pPr>
        <w:pStyle w:val="ListParagraph"/>
        <w:jc w:val="both"/>
        <w:rPr>
          <w:rFonts w:ascii="Garamond" w:hAnsi="Garamond"/>
          <w:sz w:val="24"/>
          <w:szCs w:val="24"/>
        </w:rPr>
      </w:pPr>
    </w:p>
    <w:p w14:paraId="2735E6A3" w14:textId="77777777" w:rsidR="0079090D" w:rsidRDefault="0079090D" w:rsidP="0079090D">
      <w:pPr>
        <w:pStyle w:val="ListParagraph"/>
        <w:numPr>
          <w:ilvl w:val="0"/>
          <w:numId w:val="41"/>
        </w:numPr>
        <w:jc w:val="both"/>
        <w:rPr>
          <w:rFonts w:ascii="Garamond" w:hAnsi="Garamond"/>
          <w:sz w:val="24"/>
          <w:szCs w:val="24"/>
        </w:rPr>
      </w:pPr>
      <w:r>
        <w:rPr>
          <w:rFonts w:ascii="Garamond" w:hAnsi="Garamond"/>
          <w:sz w:val="24"/>
          <w:szCs w:val="24"/>
        </w:rPr>
        <w:t>The members of the Council are the national ministers of the Member States</w:t>
      </w:r>
      <w:r w:rsidR="005926A2">
        <w:rPr>
          <w:rFonts w:ascii="Garamond" w:hAnsi="Garamond"/>
          <w:sz w:val="24"/>
          <w:szCs w:val="24"/>
        </w:rPr>
        <w:t xml:space="preserve"> (or a representative at ministerial level)</w:t>
      </w:r>
      <w:r>
        <w:rPr>
          <w:rFonts w:ascii="Garamond" w:hAnsi="Garamond"/>
          <w:sz w:val="24"/>
          <w:szCs w:val="24"/>
        </w:rPr>
        <w:t>.</w:t>
      </w:r>
      <w:r w:rsidR="005926A2">
        <w:rPr>
          <w:rFonts w:ascii="Garamond" w:hAnsi="Garamond"/>
          <w:sz w:val="24"/>
          <w:szCs w:val="24"/>
        </w:rPr>
        <w:t xml:space="preserve"> This min</w:t>
      </w:r>
      <w:r w:rsidR="00107C1C">
        <w:rPr>
          <w:rFonts w:ascii="Garamond" w:hAnsi="Garamond"/>
          <w:sz w:val="24"/>
          <w:szCs w:val="24"/>
        </w:rPr>
        <w:t>i</w:t>
      </w:r>
      <w:r w:rsidR="005926A2">
        <w:rPr>
          <w:rFonts w:ascii="Garamond" w:hAnsi="Garamond"/>
          <w:sz w:val="24"/>
          <w:szCs w:val="24"/>
        </w:rPr>
        <w:t>ster must have the power to take decisions on behalf of the government.</w:t>
      </w:r>
      <w:r>
        <w:rPr>
          <w:rFonts w:ascii="Garamond" w:hAnsi="Garamond"/>
          <w:sz w:val="24"/>
          <w:szCs w:val="24"/>
        </w:rPr>
        <w:t xml:space="preserve"> The Council meets in different settings: if the topic to be discussed is about asylum and immigration, the national </w:t>
      </w:r>
      <w:r w:rsidR="001535D6">
        <w:rPr>
          <w:rFonts w:ascii="Garamond" w:hAnsi="Garamond"/>
          <w:sz w:val="24"/>
          <w:szCs w:val="24"/>
        </w:rPr>
        <w:t>M</w:t>
      </w:r>
      <w:r>
        <w:rPr>
          <w:rFonts w:ascii="Garamond" w:hAnsi="Garamond"/>
          <w:sz w:val="24"/>
          <w:szCs w:val="24"/>
        </w:rPr>
        <w:t xml:space="preserve">inisters of Justice will go to Brussels to attend the Council meeting. If the Council is discussing a health matter, the </w:t>
      </w:r>
      <w:r w:rsidR="00A92ACF">
        <w:rPr>
          <w:rFonts w:ascii="Garamond" w:hAnsi="Garamond"/>
          <w:sz w:val="24"/>
          <w:szCs w:val="24"/>
        </w:rPr>
        <w:t>M</w:t>
      </w:r>
      <w:r>
        <w:rPr>
          <w:rFonts w:ascii="Garamond" w:hAnsi="Garamond"/>
          <w:sz w:val="24"/>
          <w:szCs w:val="24"/>
        </w:rPr>
        <w:t xml:space="preserve">inisters of Health will attend etc. </w:t>
      </w:r>
    </w:p>
    <w:p w14:paraId="59DDCF22" w14:textId="77777777" w:rsidR="0079090D" w:rsidRPr="0079090D" w:rsidRDefault="0079090D" w:rsidP="0079090D">
      <w:pPr>
        <w:pStyle w:val="ListParagraph"/>
        <w:rPr>
          <w:rFonts w:ascii="Garamond" w:hAnsi="Garamond"/>
          <w:sz w:val="24"/>
          <w:szCs w:val="24"/>
        </w:rPr>
      </w:pPr>
    </w:p>
    <w:p w14:paraId="2D6035FA" w14:textId="5E1A9F86" w:rsidR="0079090D" w:rsidRDefault="0079090D" w:rsidP="0079090D">
      <w:pPr>
        <w:pStyle w:val="ListParagraph"/>
        <w:numPr>
          <w:ilvl w:val="0"/>
          <w:numId w:val="41"/>
        </w:numPr>
        <w:jc w:val="both"/>
        <w:rPr>
          <w:rFonts w:ascii="Garamond" w:hAnsi="Garamond"/>
          <w:sz w:val="24"/>
          <w:szCs w:val="24"/>
        </w:rPr>
      </w:pPr>
      <w:r>
        <w:rPr>
          <w:rFonts w:ascii="Garamond" w:hAnsi="Garamond"/>
          <w:sz w:val="24"/>
          <w:szCs w:val="24"/>
        </w:rPr>
        <w:t xml:space="preserve">The presidency of the Council is held by one of the Member States (where a significant number of the Council meetings will be held) and rotates every six months. To create a </w:t>
      </w:r>
      <w:r>
        <w:rPr>
          <w:rFonts w:ascii="Garamond" w:hAnsi="Garamond"/>
          <w:sz w:val="24"/>
          <w:szCs w:val="24"/>
        </w:rPr>
        <w:lastRenderedPageBreak/>
        <w:t xml:space="preserve">certain degree of consistency, the three Presidents for the next 18 months are grouped together so that they can co-ordinate the agenda of the Council. </w:t>
      </w:r>
      <w:r w:rsidR="006459FC">
        <w:rPr>
          <w:rFonts w:ascii="Garamond" w:hAnsi="Garamond"/>
          <w:sz w:val="24"/>
          <w:szCs w:val="24"/>
        </w:rPr>
        <w:t>As such,</w:t>
      </w:r>
      <w:r w:rsidR="005926A2">
        <w:rPr>
          <w:rFonts w:ascii="Garamond" w:hAnsi="Garamond"/>
          <w:sz w:val="24"/>
          <w:szCs w:val="24"/>
        </w:rPr>
        <w:t xml:space="preserve"> you always get a group of three Member States, which has the Presidency of the Council for a period of 18 months. You will see that Member States try to use their term as President of the Council to influence the policy of the EU and to try and put certain issues on the political agenda.</w:t>
      </w:r>
    </w:p>
    <w:p w14:paraId="5F037D81" w14:textId="77777777" w:rsidR="005926A2" w:rsidRDefault="005926A2" w:rsidP="0079090D">
      <w:pPr>
        <w:pStyle w:val="ListParagraph"/>
        <w:jc w:val="both"/>
        <w:rPr>
          <w:rFonts w:ascii="Garamond" w:hAnsi="Garamond"/>
          <w:sz w:val="24"/>
          <w:szCs w:val="24"/>
        </w:rPr>
      </w:pPr>
    </w:p>
    <w:p w14:paraId="23F294DB" w14:textId="77777777" w:rsidR="0079090D" w:rsidRDefault="0079090D" w:rsidP="0079090D">
      <w:pPr>
        <w:pStyle w:val="ListParagraph"/>
        <w:jc w:val="both"/>
        <w:rPr>
          <w:rFonts w:ascii="Garamond" w:hAnsi="Garamond"/>
          <w:sz w:val="24"/>
          <w:szCs w:val="24"/>
        </w:rPr>
      </w:pPr>
      <w:r>
        <w:rPr>
          <w:rFonts w:ascii="Garamond" w:hAnsi="Garamond"/>
          <w:sz w:val="24"/>
          <w:szCs w:val="24"/>
        </w:rPr>
        <w:t xml:space="preserve">See: </w:t>
      </w:r>
      <w:r w:rsidR="005926A2" w:rsidRPr="005926A2">
        <w:rPr>
          <w:rFonts w:ascii="Garamond" w:hAnsi="Garamond"/>
          <w:i/>
          <w:sz w:val="24"/>
          <w:szCs w:val="24"/>
        </w:rPr>
        <w:t>http://www.consilium.europa.eu/en/council-eu/presidency-council-eu/</w:t>
      </w:r>
      <w:r>
        <w:rPr>
          <w:rFonts w:ascii="Garamond" w:hAnsi="Garamond"/>
          <w:sz w:val="24"/>
          <w:szCs w:val="24"/>
        </w:rPr>
        <w:t xml:space="preserve">. </w:t>
      </w:r>
    </w:p>
    <w:p w14:paraId="2C456AFA" w14:textId="77777777" w:rsidR="005926A2" w:rsidRDefault="005926A2" w:rsidP="0079090D">
      <w:pPr>
        <w:pStyle w:val="ListParagraph"/>
        <w:jc w:val="both"/>
        <w:rPr>
          <w:rFonts w:ascii="Garamond" w:hAnsi="Garamond"/>
          <w:sz w:val="24"/>
          <w:szCs w:val="24"/>
        </w:rPr>
      </w:pPr>
    </w:p>
    <w:p w14:paraId="7E25D55A" w14:textId="77777777" w:rsidR="005926A2" w:rsidRDefault="005926A2" w:rsidP="005926A2">
      <w:pPr>
        <w:pStyle w:val="ListParagraph"/>
        <w:numPr>
          <w:ilvl w:val="0"/>
          <w:numId w:val="41"/>
        </w:numPr>
        <w:jc w:val="both"/>
        <w:rPr>
          <w:rFonts w:ascii="Garamond" w:hAnsi="Garamond"/>
          <w:sz w:val="24"/>
          <w:szCs w:val="24"/>
        </w:rPr>
      </w:pPr>
      <w:r>
        <w:rPr>
          <w:rFonts w:ascii="Garamond" w:hAnsi="Garamond"/>
          <w:sz w:val="24"/>
          <w:szCs w:val="24"/>
        </w:rPr>
        <w:t xml:space="preserve">The Council is assisted by a large political apparatus. The main body of the Council is </w:t>
      </w:r>
      <w:r w:rsidR="00DB01FA">
        <w:rPr>
          <w:rFonts w:ascii="Garamond" w:hAnsi="Garamond"/>
          <w:sz w:val="24"/>
          <w:szCs w:val="24"/>
        </w:rPr>
        <w:t xml:space="preserve">the General Affairs Council. It is assisted by </w:t>
      </w:r>
      <w:r>
        <w:rPr>
          <w:rFonts w:ascii="Garamond" w:hAnsi="Garamond"/>
          <w:sz w:val="24"/>
          <w:szCs w:val="24"/>
        </w:rPr>
        <w:t xml:space="preserve">COREPER, the Committee of Permanent Representatives. This committee consists of the ambassadors of the Member States to the European Union. Most of the preparatory work of the Council is done by </w:t>
      </w:r>
      <w:r w:rsidR="00DB01FA">
        <w:rPr>
          <w:rFonts w:ascii="Garamond" w:hAnsi="Garamond"/>
          <w:sz w:val="24"/>
          <w:szCs w:val="24"/>
        </w:rPr>
        <w:t xml:space="preserve">the General Affairs Council and </w:t>
      </w:r>
      <w:r>
        <w:rPr>
          <w:rFonts w:ascii="Garamond" w:hAnsi="Garamond"/>
          <w:sz w:val="24"/>
          <w:szCs w:val="24"/>
        </w:rPr>
        <w:t xml:space="preserve">COREPER. </w:t>
      </w:r>
    </w:p>
    <w:p w14:paraId="0C76EA6A" w14:textId="77777777" w:rsidR="00DB01FA" w:rsidRDefault="00DB01FA" w:rsidP="00DB01FA">
      <w:pPr>
        <w:pStyle w:val="ListParagraph"/>
        <w:jc w:val="both"/>
        <w:rPr>
          <w:rFonts w:ascii="Garamond" w:hAnsi="Garamond"/>
          <w:sz w:val="24"/>
          <w:szCs w:val="24"/>
        </w:rPr>
      </w:pPr>
    </w:p>
    <w:p w14:paraId="490B9CC7" w14:textId="78E7CF84" w:rsidR="00DB01FA" w:rsidRDefault="00DB01FA" w:rsidP="005926A2">
      <w:pPr>
        <w:pStyle w:val="ListParagraph"/>
        <w:numPr>
          <w:ilvl w:val="0"/>
          <w:numId w:val="41"/>
        </w:numPr>
        <w:jc w:val="both"/>
        <w:rPr>
          <w:rFonts w:ascii="Garamond" w:hAnsi="Garamond"/>
          <w:sz w:val="24"/>
          <w:szCs w:val="24"/>
        </w:rPr>
      </w:pPr>
      <w:r>
        <w:rPr>
          <w:rFonts w:ascii="Garamond" w:hAnsi="Garamond"/>
          <w:sz w:val="24"/>
          <w:szCs w:val="24"/>
        </w:rPr>
        <w:t xml:space="preserve">The Council normally </w:t>
      </w:r>
      <w:r w:rsidR="0086671A">
        <w:rPr>
          <w:rFonts w:ascii="Garamond" w:hAnsi="Garamond"/>
          <w:sz w:val="24"/>
          <w:szCs w:val="24"/>
        </w:rPr>
        <w:t xml:space="preserve">votes </w:t>
      </w:r>
      <w:r>
        <w:rPr>
          <w:rFonts w:ascii="Garamond" w:hAnsi="Garamond"/>
          <w:sz w:val="24"/>
          <w:szCs w:val="24"/>
        </w:rPr>
        <w:t xml:space="preserve">through </w:t>
      </w:r>
      <w:r w:rsidRPr="0028227D">
        <w:rPr>
          <w:rFonts w:ascii="Garamond" w:hAnsi="Garamond"/>
          <w:b/>
          <w:sz w:val="24"/>
          <w:szCs w:val="24"/>
        </w:rPr>
        <w:t>qualified majority voting</w:t>
      </w:r>
      <w:r>
        <w:rPr>
          <w:rFonts w:ascii="Garamond" w:hAnsi="Garamond"/>
          <w:sz w:val="24"/>
          <w:szCs w:val="24"/>
        </w:rPr>
        <w:t xml:space="preserve">. This is a very complicated way of </w:t>
      </w:r>
      <w:proofErr w:type="gramStart"/>
      <w:r>
        <w:rPr>
          <w:rFonts w:ascii="Garamond" w:hAnsi="Garamond"/>
          <w:sz w:val="24"/>
          <w:szCs w:val="24"/>
        </w:rPr>
        <w:t>voting</w:t>
      </w:r>
      <w:proofErr w:type="gramEnd"/>
      <w:r>
        <w:rPr>
          <w:rFonts w:ascii="Garamond" w:hAnsi="Garamond"/>
          <w:sz w:val="24"/>
          <w:szCs w:val="24"/>
        </w:rPr>
        <w:t xml:space="preserve"> and it has only got more complicated after the Treaty of Lisbon. See Article 16(4):</w:t>
      </w:r>
    </w:p>
    <w:p w14:paraId="5D8A67F1" w14:textId="77777777" w:rsidR="00DB01FA" w:rsidRPr="00DB01FA" w:rsidRDefault="00DB01FA" w:rsidP="00DB01FA">
      <w:pPr>
        <w:pStyle w:val="ListParagraph"/>
        <w:rPr>
          <w:rFonts w:ascii="Garamond" w:hAnsi="Garamond"/>
          <w:i/>
          <w:sz w:val="24"/>
          <w:szCs w:val="24"/>
        </w:rPr>
      </w:pPr>
    </w:p>
    <w:p w14:paraId="21C266BD" w14:textId="77777777" w:rsidR="00DB01FA" w:rsidRPr="00DB01FA" w:rsidRDefault="00DB01FA" w:rsidP="00DB01FA">
      <w:pPr>
        <w:pStyle w:val="ListParagraph"/>
        <w:jc w:val="both"/>
        <w:rPr>
          <w:rFonts w:ascii="Garamond" w:hAnsi="Garamond"/>
          <w:i/>
          <w:sz w:val="24"/>
          <w:szCs w:val="24"/>
        </w:rPr>
      </w:pPr>
      <w:r w:rsidRPr="00DB01FA">
        <w:rPr>
          <w:rFonts w:ascii="Garamond" w:hAnsi="Garamond"/>
          <w:i/>
          <w:sz w:val="24"/>
          <w:szCs w:val="24"/>
        </w:rPr>
        <w:t xml:space="preserve">As from 1 November 2014, a qualified majority shall be defined as at least 55 % of the members of the Council, comprising at least fifteen of them and representing Member States comprising at least 65 % of the population of the Union. </w:t>
      </w:r>
    </w:p>
    <w:p w14:paraId="39EC2080" w14:textId="77777777" w:rsidR="00DB01FA" w:rsidRPr="00DB01FA" w:rsidRDefault="00DB01FA" w:rsidP="00DB01FA">
      <w:pPr>
        <w:pStyle w:val="ListParagraph"/>
        <w:jc w:val="both"/>
        <w:rPr>
          <w:rFonts w:ascii="Garamond" w:hAnsi="Garamond"/>
          <w:i/>
          <w:sz w:val="24"/>
          <w:szCs w:val="24"/>
        </w:rPr>
      </w:pPr>
    </w:p>
    <w:p w14:paraId="32A79F0D" w14:textId="77777777" w:rsidR="00DB01FA" w:rsidRDefault="00DB01FA" w:rsidP="00DB01FA">
      <w:pPr>
        <w:pStyle w:val="ListParagraph"/>
        <w:jc w:val="both"/>
        <w:rPr>
          <w:rFonts w:ascii="Garamond" w:hAnsi="Garamond"/>
          <w:i/>
          <w:sz w:val="24"/>
          <w:szCs w:val="24"/>
        </w:rPr>
      </w:pPr>
      <w:r w:rsidRPr="00DB01FA">
        <w:rPr>
          <w:rFonts w:ascii="Garamond" w:hAnsi="Garamond"/>
          <w:i/>
          <w:sz w:val="24"/>
          <w:szCs w:val="24"/>
        </w:rPr>
        <w:t>A blocking minority must include at least four Council members, failing which the qualified majority shall be deemed attained.</w:t>
      </w:r>
    </w:p>
    <w:p w14:paraId="638D7350" w14:textId="77777777" w:rsidR="00DB01FA" w:rsidRDefault="00DB01FA" w:rsidP="00DB01FA">
      <w:pPr>
        <w:pStyle w:val="ListParagraph"/>
        <w:jc w:val="both"/>
        <w:rPr>
          <w:rFonts w:ascii="Garamond" w:hAnsi="Garamond"/>
          <w:i/>
          <w:sz w:val="24"/>
          <w:szCs w:val="24"/>
        </w:rPr>
      </w:pPr>
    </w:p>
    <w:p w14:paraId="448DA9BE" w14:textId="24E0EB78" w:rsidR="00DB01FA" w:rsidRPr="00DB01FA" w:rsidRDefault="00B91C73" w:rsidP="00DB01FA">
      <w:pPr>
        <w:pStyle w:val="ListParagraph"/>
        <w:jc w:val="both"/>
        <w:rPr>
          <w:rFonts w:ascii="Garamond" w:hAnsi="Garamond"/>
          <w:sz w:val="24"/>
          <w:szCs w:val="24"/>
        </w:rPr>
      </w:pPr>
      <w:r>
        <w:rPr>
          <w:rFonts w:ascii="Garamond" w:hAnsi="Garamond"/>
          <w:sz w:val="24"/>
          <w:szCs w:val="24"/>
        </w:rPr>
        <w:t>This new voting system abolishe</w:t>
      </w:r>
      <w:r w:rsidR="0028227D">
        <w:rPr>
          <w:rFonts w:ascii="Garamond" w:hAnsi="Garamond"/>
          <w:sz w:val="24"/>
          <w:szCs w:val="24"/>
        </w:rPr>
        <w:t>d</w:t>
      </w:r>
      <w:r>
        <w:rPr>
          <w:rFonts w:ascii="Garamond" w:hAnsi="Garamond"/>
          <w:sz w:val="24"/>
          <w:szCs w:val="24"/>
        </w:rPr>
        <w:t xml:space="preserve"> the previous system, w</w:t>
      </w:r>
      <w:r w:rsidR="0028227D">
        <w:rPr>
          <w:rFonts w:ascii="Garamond" w:hAnsi="Garamond"/>
          <w:sz w:val="24"/>
          <w:szCs w:val="24"/>
        </w:rPr>
        <w:t>hich was based on weighted voting</w:t>
      </w:r>
      <w:r>
        <w:rPr>
          <w:rFonts w:ascii="Garamond" w:hAnsi="Garamond"/>
          <w:sz w:val="24"/>
          <w:szCs w:val="24"/>
        </w:rPr>
        <w:t xml:space="preserve"> (</w:t>
      </w:r>
      <w:proofErr w:type="gramStart"/>
      <w:r>
        <w:rPr>
          <w:rFonts w:ascii="Garamond" w:hAnsi="Garamond"/>
          <w:sz w:val="24"/>
          <w:szCs w:val="24"/>
        </w:rPr>
        <w:t>i.e.</w:t>
      </w:r>
      <w:proofErr w:type="gramEnd"/>
      <w:r>
        <w:rPr>
          <w:rFonts w:ascii="Garamond" w:hAnsi="Garamond"/>
          <w:sz w:val="24"/>
          <w:szCs w:val="24"/>
        </w:rPr>
        <w:t xml:space="preserve"> each Member State had a certain number of votes based on their number of inhabitants). </w:t>
      </w:r>
      <w:r w:rsidR="00DB01FA">
        <w:rPr>
          <w:rFonts w:ascii="Garamond" w:hAnsi="Garamond"/>
          <w:sz w:val="24"/>
          <w:szCs w:val="24"/>
        </w:rPr>
        <w:t xml:space="preserve">There are </w:t>
      </w:r>
      <w:r w:rsidR="0086671A">
        <w:rPr>
          <w:rFonts w:ascii="Garamond" w:hAnsi="Garamond"/>
          <w:sz w:val="24"/>
          <w:szCs w:val="24"/>
        </w:rPr>
        <w:t>some situations</w:t>
      </w:r>
      <w:r w:rsidR="00DB01FA">
        <w:rPr>
          <w:rFonts w:ascii="Garamond" w:hAnsi="Garamond"/>
          <w:sz w:val="24"/>
          <w:szCs w:val="24"/>
        </w:rPr>
        <w:t xml:space="preserve"> in which the Council is required to vote on the basis of unanimity (</w:t>
      </w:r>
      <w:proofErr w:type="gramStart"/>
      <w:r w:rsidR="00DB01FA">
        <w:rPr>
          <w:rFonts w:ascii="Garamond" w:hAnsi="Garamond"/>
          <w:sz w:val="24"/>
          <w:szCs w:val="24"/>
        </w:rPr>
        <w:t>i.e.</w:t>
      </w:r>
      <w:proofErr w:type="gramEnd"/>
      <w:r w:rsidR="00DB01FA">
        <w:rPr>
          <w:rFonts w:ascii="Garamond" w:hAnsi="Garamond"/>
          <w:sz w:val="24"/>
          <w:szCs w:val="24"/>
        </w:rPr>
        <w:t xml:space="preserve"> everyone has to agree)</w:t>
      </w:r>
      <w:r>
        <w:rPr>
          <w:rFonts w:ascii="Garamond" w:hAnsi="Garamond"/>
          <w:sz w:val="24"/>
          <w:szCs w:val="24"/>
        </w:rPr>
        <w:t>.</w:t>
      </w:r>
    </w:p>
    <w:p w14:paraId="09B5A429" w14:textId="77777777" w:rsidR="005926A2" w:rsidRDefault="005926A2" w:rsidP="005926A2">
      <w:pPr>
        <w:pStyle w:val="ListParagraph"/>
        <w:jc w:val="both"/>
        <w:rPr>
          <w:rFonts w:ascii="Garamond" w:hAnsi="Garamond"/>
          <w:sz w:val="24"/>
          <w:szCs w:val="24"/>
        </w:rPr>
      </w:pPr>
    </w:p>
    <w:p w14:paraId="18676CF9" w14:textId="77777777" w:rsidR="005926A2" w:rsidRDefault="005926A2" w:rsidP="005926A2">
      <w:pPr>
        <w:pStyle w:val="ListParagraph"/>
        <w:numPr>
          <w:ilvl w:val="0"/>
          <w:numId w:val="41"/>
        </w:numPr>
        <w:jc w:val="both"/>
        <w:rPr>
          <w:rFonts w:ascii="Garamond" w:hAnsi="Garamond"/>
          <w:sz w:val="24"/>
          <w:szCs w:val="24"/>
        </w:rPr>
      </w:pPr>
      <w:r>
        <w:rPr>
          <w:rFonts w:ascii="Garamond" w:hAnsi="Garamond"/>
          <w:sz w:val="24"/>
          <w:szCs w:val="24"/>
        </w:rPr>
        <w:t>The functions of the Council are:</w:t>
      </w:r>
    </w:p>
    <w:p w14:paraId="52CC4926" w14:textId="77777777" w:rsidR="005926A2" w:rsidRPr="005926A2" w:rsidRDefault="005926A2" w:rsidP="005926A2">
      <w:pPr>
        <w:pStyle w:val="ListParagraph"/>
        <w:rPr>
          <w:rFonts w:ascii="Garamond" w:hAnsi="Garamond"/>
          <w:sz w:val="24"/>
          <w:szCs w:val="24"/>
        </w:rPr>
      </w:pPr>
    </w:p>
    <w:p w14:paraId="021F1598" w14:textId="77777777" w:rsidR="005926A2" w:rsidRDefault="005926A2" w:rsidP="005926A2">
      <w:pPr>
        <w:pStyle w:val="ListParagraph"/>
        <w:numPr>
          <w:ilvl w:val="0"/>
          <w:numId w:val="22"/>
        </w:numPr>
        <w:jc w:val="both"/>
        <w:rPr>
          <w:rFonts w:ascii="Garamond" w:hAnsi="Garamond"/>
          <w:sz w:val="24"/>
          <w:szCs w:val="24"/>
        </w:rPr>
      </w:pPr>
      <w:r w:rsidRPr="0028227D">
        <w:rPr>
          <w:rFonts w:ascii="Garamond" w:hAnsi="Garamond"/>
          <w:b/>
          <w:sz w:val="24"/>
          <w:szCs w:val="24"/>
        </w:rPr>
        <w:t>Legislative function</w:t>
      </w:r>
      <w:r>
        <w:rPr>
          <w:rFonts w:ascii="Garamond" w:hAnsi="Garamond"/>
          <w:sz w:val="24"/>
          <w:szCs w:val="24"/>
        </w:rPr>
        <w:t xml:space="preserve"> (with the European Parliament): the Council is one of the two co-legislators in the </w:t>
      </w:r>
      <w:proofErr w:type="gramStart"/>
      <w:r>
        <w:rPr>
          <w:rFonts w:ascii="Garamond" w:hAnsi="Garamond"/>
          <w:sz w:val="24"/>
          <w:szCs w:val="24"/>
        </w:rPr>
        <w:t>EU</w:t>
      </w:r>
      <w:proofErr w:type="gramEnd"/>
    </w:p>
    <w:p w14:paraId="7D8C1313" w14:textId="77777777" w:rsidR="005926A2" w:rsidRDefault="005926A2" w:rsidP="005926A2">
      <w:pPr>
        <w:pStyle w:val="ListParagraph"/>
        <w:numPr>
          <w:ilvl w:val="0"/>
          <w:numId w:val="22"/>
        </w:numPr>
        <w:jc w:val="both"/>
        <w:rPr>
          <w:rFonts w:ascii="Garamond" w:hAnsi="Garamond"/>
          <w:sz w:val="24"/>
          <w:szCs w:val="24"/>
        </w:rPr>
      </w:pPr>
      <w:r w:rsidRPr="0028227D">
        <w:rPr>
          <w:rFonts w:ascii="Garamond" w:hAnsi="Garamond"/>
          <w:b/>
          <w:sz w:val="24"/>
          <w:szCs w:val="24"/>
        </w:rPr>
        <w:t>Budgetary function</w:t>
      </w:r>
      <w:r>
        <w:rPr>
          <w:rFonts w:ascii="Garamond" w:hAnsi="Garamond"/>
          <w:sz w:val="24"/>
          <w:szCs w:val="24"/>
        </w:rPr>
        <w:t xml:space="preserve">: the Council also has to approve the budget of the </w:t>
      </w:r>
      <w:proofErr w:type="gramStart"/>
      <w:r>
        <w:rPr>
          <w:rFonts w:ascii="Garamond" w:hAnsi="Garamond"/>
          <w:sz w:val="24"/>
          <w:szCs w:val="24"/>
        </w:rPr>
        <w:t>EU</w:t>
      </w:r>
      <w:proofErr w:type="gramEnd"/>
    </w:p>
    <w:p w14:paraId="01C4BC37" w14:textId="77777777" w:rsidR="005926A2" w:rsidRDefault="00DB01FA" w:rsidP="005926A2">
      <w:pPr>
        <w:pStyle w:val="ListParagraph"/>
        <w:numPr>
          <w:ilvl w:val="0"/>
          <w:numId w:val="22"/>
        </w:numPr>
        <w:jc w:val="both"/>
        <w:rPr>
          <w:rFonts w:ascii="Garamond" w:hAnsi="Garamond"/>
          <w:sz w:val="24"/>
          <w:szCs w:val="24"/>
        </w:rPr>
      </w:pPr>
      <w:r w:rsidRPr="0086671A">
        <w:rPr>
          <w:rFonts w:ascii="Garamond" w:hAnsi="Garamond"/>
          <w:b/>
          <w:bCs/>
          <w:sz w:val="24"/>
          <w:szCs w:val="24"/>
        </w:rPr>
        <w:t>External representation</w:t>
      </w:r>
      <w:r>
        <w:rPr>
          <w:rFonts w:ascii="Garamond" w:hAnsi="Garamond"/>
          <w:sz w:val="24"/>
          <w:szCs w:val="24"/>
        </w:rPr>
        <w:t>: the Council is responsible for the CFSP and for concluding international agreements on behalf of the EU (often the Commission is the lead negotiator)</w:t>
      </w:r>
    </w:p>
    <w:p w14:paraId="73753B35" w14:textId="77777777" w:rsidR="00B91C73" w:rsidRDefault="00B91C73" w:rsidP="00B91C73">
      <w:pPr>
        <w:pStyle w:val="ListParagraph"/>
        <w:ind w:left="1440"/>
        <w:jc w:val="both"/>
        <w:rPr>
          <w:rFonts w:ascii="Garamond" w:hAnsi="Garamond"/>
          <w:sz w:val="24"/>
          <w:szCs w:val="24"/>
        </w:rPr>
      </w:pPr>
    </w:p>
    <w:p w14:paraId="736D470E" w14:textId="389E1764" w:rsidR="00B91C73" w:rsidRDefault="00B91C73" w:rsidP="00B91C73">
      <w:pPr>
        <w:pStyle w:val="ListParagraph"/>
        <w:numPr>
          <w:ilvl w:val="0"/>
          <w:numId w:val="41"/>
        </w:numPr>
        <w:jc w:val="both"/>
        <w:rPr>
          <w:rFonts w:ascii="Garamond" w:hAnsi="Garamond"/>
          <w:sz w:val="24"/>
          <w:szCs w:val="24"/>
        </w:rPr>
      </w:pPr>
      <w:r>
        <w:rPr>
          <w:rFonts w:ascii="Garamond" w:hAnsi="Garamond"/>
          <w:sz w:val="24"/>
          <w:szCs w:val="24"/>
        </w:rPr>
        <w:t>The Council</w:t>
      </w:r>
      <w:r w:rsidR="0086671A">
        <w:rPr>
          <w:rFonts w:ascii="Garamond" w:hAnsi="Garamond"/>
          <w:sz w:val="24"/>
          <w:szCs w:val="24"/>
        </w:rPr>
        <w:t xml:space="preserve"> formally</w:t>
      </w:r>
      <w:r>
        <w:rPr>
          <w:rFonts w:ascii="Garamond" w:hAnsi="Garamond"/>
          <w:sz w:val="24"/>
          <w:szCs w:val="24"/>
        </w:rPr>
        <w:t xml:space="preserve"> </w:t>
      </w:r>
      <w:r w:rsidR="0086671A" w:rsidRPr="0086671A">
        <w:rPr>
          <w:rFonts w:ascii="Garamond" w:hAnsi="Garamond"/>
          <w:b/>
          <w:bCs/>
          <w:sz w:val="24"/>
          <w:szCs w:val="24"/>
        </w:rPr>
        <w:t>concluded the Withdrawal Agreement</w:t>
      </w:r>
      <w:r w:rsidRPr="0086671A">
        <w:rPr>
          <w:rFonts w:ascii="Garamond" w:hAnsi="Garamond"/>
          <w:b/>
          <w:bCs/>
          <w:sz w:val="24"/>
          <w:szCs w:val="24"/>
        </w:rPr>
        <w:t xml:space="preserve"> between the EU and the UK</w:t>
      </w:r>
      <w:r>
        <w:rPr>
          <w:rFonts w:ascii="Garamond" w:hAnsi="Garamond"/>
          <w:sz w:val="24"/>
          <w:szCs w:val="24"/>
        </w:rPr>
        <w:t xml:space="preserve"> by qualified majority voting (see Article 50 TEU). </w:t>
      </w:r>
    </w:p>
    <w:p w14:paraId="424BDD18" w14:textId="77777777" w:rsidR="00F04A3E" w:rsidRDefault="00F04A3E" w:rsidP="00F04A3E">
      <w:pPr>
        <w:pStyle w:val="ListParagraph"/>
        <w:jc w:val="both"/>
        <w:rPr>
          <w:rFonts w:ascii="Garamond" w:hAnsi="Garamond"/>
          <w:b/>
          <w:sz w:val="24"/>
          <w:szCs w:val="24"/>
        </w:rPr>
      </w:pPr>
    </w:p>
    <w:p w14:paraId="736DC90B" w14:textId="77777777" w:rsidR="00B91C73" w:rsidRPr="00F04A3E" w:rsidRDefault="00F04A3E" w:rsidP="00F04A3E">
      <w:pPr>
        <w:pStyle w:val="ListParagraph"/>
        <w:numPr>
          <w:ilvl w:val="0"/>
          <w:numId w:val="38"/>
        </w:numPr>
        <w:jc w:val="both"/>
        <w:rPr>
          <w:rFonts w:ascii="Garamond" w:hAnsi="Garamond"/>
          <w:b/>
          <w:sz w:val="24"/>
          <w:szCs w:val="24"/>
        </w:rPr>
      </w:pPr>
      <w:r>
        <w:rPr>
          <w:rFonts w:ascii="Garamond" w:hAnsi="Garamond"/>
          <w:b/>
          <w:sz w:val="24"/>
          <w:szCs w:val="24"/>
        </w:rPr>
        <w:t>The European Council</w:t>
      </w:r>
    </w:p>
    <w:p w14:paraId="55C69757" w14:textId="77777777" w:rsidR="00DB01FA" w:rsidRDefault="00DB01FA" w:rsidP="00DB01FA">
      <w:pPr>
        <w:pStyle w:val="ListParagraph"/>
        <w:ind w:left="1440"/>
        <w:jc w:val="both"/>
        <w:rPr>
          <w:rFonts w:ascii="Garamond" w:hAnsi="Garamond"/>
          <w:sz w:val="24"/>
          <w:szCs w:val="24"/>
        </w:rPr>
      </w:pPr>
    </w:p>
    <w:p w14:paraId="3EA8D79F" w14:textId="491B6368" w:rsidR="00F04A3E" w:rsidRDefault="009F6F8F" w:rsidP="00F04A3E">
      <w:pPr>
        <w:pStyle w:val="ListParagraph"/>
        <w:numPr>
          <w:ilvl w:val="0"/>
          <w:numId w:val="42"/>
        </w:numPr>
        <w:jc w:val="both"/>
        <w:rPr>
          <w:rFonts w:ascii="Garamond" w:hAnsi="Garamond"/>
          <w:sz w:val="24"/>
          <w:szCs w:val="24"/>
        </w:rPr>
      </w:pPr>
      <w:r>
        <w:rPr>
          <w:rFonts w:ascii="Garamond" w:hAnsi="Garamond"/>
          <w:sz w:val="24"/>
          <w:szCs w:val="24"/>
        </w:rPr>
        <w:lastRenderedPageBreak/>
        <w:t>The European Council – not to be confused with the Council – sets the political agenda for the EU – it provides “</w:t>
      </w:r>
      <w:r w:rsidRPr="0028227D">
        <w:rPr>
          <w:rFonts w:ascii="Garamond" w:hAnsi="Garamond"/>
          <w:b/>
          <w:sz w:val="24"/>
          <w:szCs w:val="24"/>
        </w:rPr>
        <w:t>political impetus</w:t>
      </w:r>
      <w:r>
        <w:rPr>
          <w:rFonts w:ascii="Garamond" w:hAnsi="Garamond"/>
          <w:sz w:val="24"/>
          <w:szCs w:val="24"/>
        </w:rPr>
        <w:t>”. It is not involved in proposing or adopting legislation. Its members are the Heads of State (Presidents/Prime Ministers) of the Member States. As a result, you could probably say that the European Council is also more of an intergovernmental body of the EU. The Presid</w:t>
      </w:r>
      <w:r w:rsidR="006459FC">
        <w:rPr>
          <w:rFonts w:ascii="Garamond" w:hAnsi="Garamond"/>
          <w:sz w:val="24"/>
          <w:szCs w:val="24"/>
        </w:rPr>
        <w:t xml:space="preserve">ent of the European Commission </w:t>
      </w:r>
      <w:r>
        <w:rPr>
          <w:rFonts w:ascii="Garamond" w:hAnsi="Garamond"/>
          <w:sz w:val="24"/>
          <w:szCs w:val="24"/>
        </w:rPr>
        <w:t>attends the meetings of the European Council. Finally, meetings of the European Council are attended by the High Representative for Foreign Affairs</w:t>
      </w:r>
      <w:r w:rsidR="00560C02">
        <w:rPr>
          <w:rFonts w:ascii="Garamond" w:hAnsi="Garamond"/>
          <w:sz w:val="24"/>
          <w:szCs w:val="24"/>
        </w:rPr>
        <w:t xml:space="preserve"> and Security Policy (currently </w:t>
      </w:r>
      <w:proofErr w:type="spellStart"/>
      <w:r w:rsidR="0086671A">
        <w:rPr>
          <w:rFonts w:ascii="Garamond" w:hAnsi="Garamond"/>
          <w:sz w:val="24"/>
          <w:szCs w:val="24"/>
        </w:rPr>
        <w:t>Josep</w:t>
      </w:r>
      <w:proofErr w:type="spellEnd"/>
      <w:r w:rsidR="0086671A">
        <w:rPr>
          <w:rFonts w:ascii="Garamond" w:hAnsi="Garamond"/>
          <w:sz w:val="24"/>
          <w:szCs w:val="24"/>
        </w:rPr>
        <w:t xml:space="preserve"> Borrell</w:t>
      </w:r>
      <w:r w:rsidR="00560C02">
        <w:rPr>
          <w:rFonts w:ascii="Garamond" w:hAnsi="Garamond"/>
          <w:sz w:val="24"/>
          <w:szCs w:val="24"/>
        </w:rPr>
        <w:t>)</w:t>
      </w:r>
      <w:r>
        <w:rPr>
          <w:rFonts w:ascii="Garamond" w:hAnsi="Garamond"/>
          <w:sz w:val="24"/>
          <w:szCs w:val="24"/>
        </w:rPr>
        <w:t>, who is also a Vice-President of the European Commission.</w:t>
      </w:r>
      <w:r w:rsidR="0028227D">
        <w:rPr>
          <w:rFonts w:ascii="Garamond" w:hAnsi="Garamond"/>
          <w:sz w:val="24"/>
          <w:szCs w:val="24"/>
        </w:rPr>
        <w:t xml:space="preserve"> This</w:t>
      </w:r>
      <w:r w:rsidR="00560C02">
        <w:rPr>
          <w:rFonts w:ascii="Garamond" w:hAnsi="Garamond"/>
          <w:sz w:val="24"/>
          <w:szCs w:val="24"/>
        </w:rPr>
        <w:t xml:space="preserve"> High Representative is appointed by the European Council. See Article 15 and Article 18 TEU for more detail.</w:t>
      </w:r>
    </w:p>
    <w:p w14:paraId="6E64C1A1" w14:textId="77777777" w:rsidR="009F6F8F" w:rsidRDefault="009F6F8F" w:rsidP="009F6F8F">
      <w:pPr>
        <w:pStyle w:val="ListParagraph"/>
        <w:jc w:val="both"/>
        <w:rPr>
          <w:rFonts w:ascii="Garamond" w:hAnsi="Garamond"/>
          <w:sz w:val="24"/>
          <w:szCs w:val="24"/>
        </w:rPr>
      </w:pPr>
    </w:p>
    <w:p w14:paraId="08614809" w14:textId="2B3AC3E3" w:rsidR="00560C02" w:rsidRDefault="009F6F8F" w:rsidP="00560C02">
      <w:pPr>
        <w:pStyle w:val="ListParagraph"/>
        <w:numPr>
          <w:ilvl w:val="0"/>
          <w:numId w:val="42"/>
        </w:numPr>
        <w:jc w:val="both"/>
        <w:rPr>
          <w:rFonts w:ascii="Garamond" w:hAnsi="Garamond"/>
          <w:sz w:val="24"/>
          <w:szCs w:val="24"/>
        </w:rPr>
      </w:pPr>
      <w:r w:rsidRPr="0086671A">
        <w:rPr>
          <w:rFonts w:ascii="Garamond" w:hAnsi="Garamond"/>
          <w:sz w:val="24"/>
          <w:szCs w:val="24"/>
        </w:rPr>
        <w:t xml:space="preserve">The European Council meets at least once every six months. To make the European Council less intergovernmental, the Treaty of Lisbon created the post of </w:t>
      </w:r>
      <w:r w:rsidRPr="0086671A">
        <w:rPr>
          <w:rFonts w:ascii="Garamond" w:hAnsi="Garamond"/>
          <w:b/>
          <w:sz w:val="24"/>
          <w:szCs w:val="24"/>
        </w:rPr>
        <w:t>President of the European Council</w:t>
      </w:r>
      <w:r w:rsidRPr="0086671A">
        <w:rPr>
          <w:rFonts w:ascii="Garamond" w:hAnsi="Garamond"/>
          <w:sz w:val="24"/>
          <w:szCs w:val="24"/>
        </w:rPr>
        <w:t xml:space="preserve">. This position should create more continuity and should provide more leadership to the European Council. </w:t>
      </w:r>
      <w:r w:rsidR="00560C02" w:rsidRPr="0086671A">
        <w:rPr>
          <w:rFonts w:ascii="Garamond" w:hAnsi="Garamond"/>
          <w:sz w:val="24"/>
          <w:szCs w:val="24"/>
        </w:rPr>
        <w:t xml:space="preserve">The President is elected for a period of two-and-a-half years by the European Council. The current President, the former </w:t>
      </w:r>
      <w:r w:rsidR="0086671A" w:rsidRPr="0086671A">
        <w:rPr>
          <w:rFonts w:ascii="Garamond" w:hAnsi="Garamond"/>
          <w:sz w:val="24"/>
          <w:szCs w:val="24"/>
        </w:rPr>
        <w:t>Belgian Prime Minister Charles Michel, was appointed in 2019</w:t>
      </w:r>
      <w:r w:rsidR="00560C02" w:rsidRPr="0086671A">
        <w:rPr>
          <w:rFonts w:ascii="Garamond" w:hAnsi="Garamond"/>
          <w:sz w:val="24"/>
          <w:szCs w:val="24"/>
        </w:rPr>
        <w:t xml:space="preserve">. </w:t>
      </w:r>
    </w:p>
    <w:p w14:paraId="3F0DCFF1" w14:textId="77777777" w:rsidR="0086671A" w:rsidRPr="0086671A" w:rsidRDefault="0086671A" w:rsidP="0086671A">
      <w:pPr>
        <w:pStyle w:val="ListParagraph"/>
        <w:rPr>
          <w:rFonts w:ascii="Garamond" w:hAnsi="Garamond"/>
          <w:sz w:val="24"/>
          <w:szCs w:val="24"/>
        </w:rPr>
      </w:pPr>
    </w:p>
    <w:p w14:paraId="171533A0" w14:textId="77777777" w:rsidR="00DB01FA" w:rsidRDefault="00560C02" w:rsidP="00560C02">
      <w:pPr>
        <w:pStyle w:val="ListParagraph"/>
        <w:numPr>
          <w:ilvl w:val="0"/>
          <w:numId w:val="42"/>
        </w:numPr>
        <w:jc w:val="both"/>
        <w:rPr>
          <w:rFonts w:ascii="Garamond" w:hAnsi="Garamond"/>
          <w:sz w:val="24"/>
          <w:szCs w:val="24"/>
        </w:rPr>
      </w:pPr>
      <w:r>
        <w:rPr>
          <w:rFonts w:ascii="Garamond" w:hAnsi="Garamond"/>
          <w:sz w:val="24"/>
          <w:szCs w:val="24"/>
        </w:rPr>
        <w:t>The functions of the European Council are:</w:t>
      </w:r>
    </w:p>
    <w:p w14:paraId="236A3700" w14:textId="77777777" w:rsidR="00560C02" w:rsidRPr="00560C02" w:rsidRDefault="00560C02" w:rsidP="00560C02">
      <w:pPr>
        <w:pStyle w:val="ListParagraph"/>
        <w:rPr>
          <w:rFonts w:ascii="Garamond" w:hAnsi="Garamond"/>
          <w:sz w:val="24"/>
          <w:szCs w:val="24"/>
        </w:rPr>
      </w:pPr>
    </w:p>
    <w:p w14:paraId="3CCCC57B" w14:textId="77777777" w:rsidR="00560C02" w:rsidRDefault="00560C02" w:rsidP="00560C02">
      <w:pPr>
        <w:pStyle w:val="ListParagraph"/>
        <w:numPr>
          <w:ilvl w:val="0"/>
          <w:numId w:val="22"/>
        </w:numPr>
        <w:jc w:val="both"/>
        <w:rPr>
          <w:rFonts w:ascii="Garamond" w:hAnsi="Garamond"/>
          <w:sz w:val="24"/>
          <w:szCs w:val="24"/>
        </w:rPr>
      </w:pPr>
      <w:r>
        <w:rPr>
          <w:rFonts w:ascii="Garamond" w:hAnsi="Garamond"/>
          <w:sz w:val="24"/>
          <w:szCs w:val="24"/>
        </w:rPr>
        <w:t xml:space="preserve">Provide </w:t>
      </w:r>
      <w:r w:rsidRPr="0028227D">
        <w:rPr>
          <w:rFonts w:ascii="Garamond" w:hAnsi="Garamond"/>
          <w:b/>
          <w:sz w:val="24"/>
          <w:szCs w:val="24"/>
        </w:rPr>
        <w:t>impetus for development</w:t>
      </w:r>
      <w:r>
        <w:rPr>
          <w:rFonts w:ascii="Garamond" w:hAnsi="Garamond"/>
          <w:sz w:val="24"/>
          <w:szCs w:val="24"/>
        </w:rPr>
        <w:t xml:space="preserve"> of the </w:t>
      </w:r>
      <w:proofErr w:type="gramStart"/>
      <w:r>
        <w:rPr>
          <w:rFonts w:ascii="Garamond" w:hAnsi="Garamond"/>
          <w:sz w:val="24"/>
          <w:szCs w:val="24"/>
        </w:rPr>
        <w:t>EU</w:t>
      </w:r>
      <w:proofErr w:type="gramEnd"/>
    </w:p>
    <w:p w14:paraId="16C0C84B" w14:textId="77777777" w:rsidR="00560C02" w:rsidRDefault="00560C02" w:rsidP="00560C02">
      <w:pPr>
        <w:pStyle w:val="ListParagraph"/>
        <w:numPr>
          <w:ilvl w:val="0"/>
          <w:numId w:val="22"/>
        </w:numPr>
        <w:jc w:val="both"/>
        <w:rPr>
          <w:rFonts w:ascii="Garamond" w:hAnsi="Garamond"/>
          <w:sz w:val="24"/>
          <w:szCs w:val="24"/>
        </w:rPr>
      </w:pPr>
      <w:r>
        <w:rPr>
          <w:rFonts w:ascii="Garamond" w:hAnsi="Garamond"/>
          <w:sz w:val="24"/>
          <w:szCs w:val="24"/>
        </w:rPr>
        <w:t xml:space="preserve">Define the </w:t>
      </w:r>
      <w:r w:rsidRPr="0028227D">
        <w:rPr>
          <w:rFonts w:ascii="Garamond" w:hAnsi="Garamond"/>
          <w:b/>
          <w:sz w:val="24"/>
          <w:szCs w:val="24"/>
        </w:rPr>
        <w:t>general political directions and priorities</w:t>
      </w:r>
      <w:r>
        <w:rPr>
          <w:rFonts w:ascii="Garamond" w:hAnsi="Garamond"/>
          <w:sz w:val="24"/>
          <w:szCs w:val="24"/>
        </w:rPr>
        <w:t xml:space="preserve"> of the </w:t>
      </w:r>
      <w:proofErr w:type="gramStart"/>
      <w:r>
        <w:rPr>
          <w:rFonts w:ascii="Garamond" w:hAnsi="Garamond"/>
          <w:sz w:val="24"/>
          <w:szCs w:val="24"/>
        </w:rPr>
        <w:t>EU</w:t>
      </w:r>
      <w:proofErr w:type="gramEnd"/>
    </w:p>
    <w:p w14:paraId="7CD09918" w14:textId="77777777" w:rsidR="00560C02" w:rsidRDefault="00560C02" w:rsidP="00560C02">
      <w:pPr>
        <w:pStyle w:val="ListParagraph"/>
        <w:numPr>
          <w:ilvl w:val="0"/>
          <w:numId w:val="22"/>
        </w:numPr>
        <w:jc w:val="both"/>
        <w:rPr>
          <w:rFonts w:ascii="Garamond" w:hAnsi="Garamond"/>
          <w:sz w:val="24"/>
          <w:szCs w:val="24"/>
        </w:rPr>
      </w:pPr>
      <w:r>
        <w:rPr>
          <w:rFonts w:ascii="Garamond" w:hAnsi="Garamond"/>
          <w:sz w:val="24"/>
          <w:szCs w:val="24"/>
        </w:rPr>
        <w:t>No legislative functions</w:t>
      </w:r>
    </w:p>
    <w:p w14:paraId="698E223B" w14:textId="77777777" w:rsidR="00560C02" w:rsidRDefault="00560C02" w:rsidP="00560C02">
      <w:pPr>
        <w:pStyle w:val="ListParagraph"/>
        <w:ind w:left="1440"/>
        <w:jc w:val="both"/>
        <w:rPr>
          <w:rFonts w:ascii="Garamond" w:hAnsi="Garamond"/>
          <w:sz w:val="24"/>
          <w:szCs w:val="24"/>
        </w:rPr>
      </w:pPr>
    </w:p>
    <w:p w14:paraId="0CC41CA9" w14:textId="5797B9B7" w:rsidR="00560C02" w:rsidRDefault="00560C02" w:rsidP="00860967">
      <w:pPr>
        <w:pStyle w:val="ListParagraph"/>
        <w:numPr>
          <w:ilvl w:val="0"/>
          <w:numId w:val="42"/>
        </w:numPr>
        <w:jc w:val="both"/>
        <w:rPr>
          <w:rFonts w:ascii="Garamond" w:hAnsi="Garamond"/>
          <w:sz w:val="24"/>
          <w:szCs w:val="24"/>
        </w:rPr>
      </w:pPr>
      <w:r>
        <w:rPr>
          <w:rFonts w:ascii="Garamond" w:hAnsi="Garamond"/>
          <w:sz w:val="24"/>
          <w:szCs w:val="24"/>
        </w:rPr>
        <w:t>When the UK notified the EU of its intention to leave the EU, it had to send the letter to the European Council (see Article 50 TEU). The European Council ha</w:t>
      </w:r>
      <w:r w:rsidR="006459FC">
        <w:rPr>
          <w:rFonts w:ascii="Garamond" w:hAnsi="Garamond"/>
          <w:sz w:val="24"/>
          <w:szCs w:val="24"/>
        </w:rPr>
        <w:t>d</w:t>
      </w:r>
      <w:r>
        <w:rPr>
          <w:rFonts w:ascii="Garamond" w:hAnsi="Garamond"/>
          <w:sz w:val="24"/>
          <w:szCs w:val="24"/>
        </w:rPr>
        <w:t xml:space="preserve"> </w:t>
      </w:r>
      <w:r w:rsidR="00860967">
        <w:rPr>
          <w:rFonts w:ascii="Garamond" w:hAnsi="Garamond"/>
          <w:sz w:val="24"/>
          <w:szCs w:val="24"/>
        </w:rPr>
        <w:t xml:space="preserve">an important role in the co-ordination of the negotiations. </w:t>
      </w:r>
      <w:r w:rsidR="006459FC">
        <w:rPr>
          <w:rFonts w:ascii="Garamond" w:hAnsi="Garamond"/>
          <w:sz w:val="24"/>
          <w:szCs w:val="24"/>
        </w:rPr>
        <w:t>It provided the</w:t>
      </w:r>
      <w:r w:rsidR="00860967">
        <w:rPr>
          <w:rFonts w:ascii="Garamond" w:hAnsi="Garamond"/>
          <w:sz w:val="24"/>
          <w:szCs w:val="24"/>
        </w:rPr>
        <w:t xml:space="preserve"> guidelines for the negotiations: see </w:t>
      </w:r>
      <w:r w:rsidR="00860967" w:rsidRPr="00F14D6C">
        <w:rPr>
          <w:rFonts w:ascii="Garamond" w:hAnsi="Garamond"/>
          <w:i/>
          <w:sz w:val="24"/>
          <w:szCs w:val="24"/>
        </w:rPr>
        <w:t>http://www.consilium.europa.eu/en/press/press-releases/2017/04/29-euco-brexit-guidelines</w:t>
      </w:r>
      <w:r w:rsidR="00860967" w:rsidRPr="00F14D6C">
        <w:rPr>
          <w:rFonts w:ascii="Garamond" w:hAnsi="Garamond"/>
          <w:sz w:val="24"/>
          <w:szCs w:val="24"/>
        </w:rPr>
        <w:t>/</w:t>
      </w:r>
      <w:r w:rsidR="00860967">
        <w:rPr>
          <w:rFonts w:ascii="Garamond" w:hAnsi="Garamond"/>
          <w:sz w:val="24"/>
          <w:szCs w:val="24"/>
        </w:rPr>
        <w:t xml:space="preserve">. </w:t>
      </w:r>
    </w:p>
    <w:p w14:paraId="5A8C3019" w14:textId="77777777" w:rsidR="00860967" w:rsidRDefault="00860967" w:rsidP="00860967">
      <w:pPr>
        <w:pStyle w:val="ListParagraph"/>
        <w:jc w:val="both"/>
        <w:rPr>
          <w:rFonts w:ascii="Garamond" w:hAnsi="Garamond"/>
          <w:b/>
          <w:sz w:val="24"/>
          <w:szCs w:val="24"/>
        </w:rPr>
      </w:pPr>
    </w:p>
    <w:p w14:paraId="4F1E0B78" w14:textId="77777777" w:rsidR="00860967" w:rsidRDefault="00860967" w:rsidP="00860967">
      <w:pPr>
        <w:pStyle w:val="ListParagraph"/>
        <w:numPr>
          <w:ilvl w:val="0"/>
          <w:numId w:val="38"/>
        </w:numPr>
        <w:jc w:val="both"/>
        <w:rPr>
          <w:rFonts w:ascii="Garamond" w:hAnsi="Garamond"/>
          <w:b/>
          <w:sz w:val="24"/>
          <w:szCs w:val="24"/>
        </w:rPr>
      </w:pPr>
      <w:r>
        <w:rPr>
          <w:rFonts w:ascii="Garamond" w:hAnsi="Garamond"/>
          <w:b/>
          <w:sz w:val="24"/>
          <w:szCs w:val="24"/>
        </w:rPr>
        <w:t>The Court of Justice of the European Union (CJEU)</w:t>
      </w:r>
    </w:p>
    <w:p w14:paraId="4EAAD302" w14:textId="77777777" w:rsidR="00663FEA" w:rsidRDefault="00663FEA" w:rsidP="00663FEA">
      <w:pPr>
        <w:pStyle w:val="ListParagraph"/>
        <w:jc w:val="both"/>
        <w:rPr>
          <w:rFonts w:ascii="Garamond" w:hAnsi="Garamond"/>
          <w:sz w:val="24"/>
          <w:szCs w:val="24"/>
        </w:rPr>
      </w:pPr>
    </w:p>
    <w:p w14:paraId="0A6DDA75" w14:textId="40E1A31C" w:rsidR="00663FEA" w:rsidRDefault="00392639" w:rsidP="00663FEA">
      <w:pPr>
        <w:pStyle w:val="ListParagraph"/>
        <w:numPr>
          <w:ilvl w:val="0"/>
          <w:numId w:val="43"/>
        </w:numPr>
        <w:jc w:val="both"/>
        <w:rPr>
          <w:rFonts w:ascii="Garamond" w:hAnsi="Garamond"/>
          <w:sz w:val="24"/>
          <w:szCs w:val="24"/>
        </w:rPr>
      </w:pPr>
      <w:r>
        <w:rPr>
          <w:rFonts w:ascii="Garamond" w:hAnsi="Garamond"/>
          <w:sz w:val="24"/>
          <w:szCs w:val="24"/>
        </w:rPr>
        <w:t xml:space="preserve">The Court of Justice of the European Union (often called the “the European Court of Justice” or simply the “Court of Justice”) is responsible </w:t>
      </w:r>
      <w:r w:rsidR="00663FEA">
        <w:rPr>
          <w:rFonts w:ascii="Garamond" w:hAnsi="Garamond"/>
          <w:sz w:val="24"/>
          <w:szCs w:val="24"/>
        </w:rPr>
        <w:t xml:space="preserve">for ensuring the </w:t>
      </w:r>
      <w:r w:rsidR="00663FEA" w:rsidRPr="0028227D">
        <w:rPr>
          <w:rFonts w:ascii="Garamond" w:hAnsi="Garamond"/>
          <w:b/>
          <w:sz w:val="24"/>
          <w:szCs w:val="24"/>
        </w:rPr>
        <w:t>interpretation of EU law</w:t>
      </w:r>
      <w:r w:rsidR="00663FEA">
        <w:rPr>
          <w:rFonts w:ascii="Garamond" w:hAnsi="Garamond"/>
          <w:sz w:val="24"/>
          <w:szCs w:val="24"/>
        </w:rPr>
        <w:t xml:space="preserve"> (see Article 18 TEU). It is based in Luxembourg and in fact consists of two separate courts that have a different function and jurisdiction. The first court is the “</w:t>
      </w:r>
      <w:r w:rsidR="00663FEA" w:rsidRPr="0028227D">
        <w:rPr>
          <w:rFonts w:ascii="Garamond" w:hAnsi="Garamond"/>
          <w:b/>
          <w:sz w:val="24"/>
          <w:szCs w:val="24"/>
        </w:rPr>
        <w:t>Court of Justice</w:t>
      </w:r>
      <w:r w:rsidR="00663FEA">
        <w:rPr>
          <w:rFonts w:ascii="Garamond" w:hAnsi="Garamond"/>
          <w:sz w:val="24"/>
          <w:szCs w:val="24"/>
        </w:rPr>
        <w:t xml:space="preserve">”, while the second </w:t>
      </w:r>
      <w:r w:rsidR="00326F6C">
        <w:rPr>
          <w:rFonts w:ascii="Garamond" w:hAnsi="Garamond"/>
          <w:sz w:val="24"/>
          <w:szCs w:val="24"/>
        </w:rPr>
        <w:t>c</w:t>
      </w:r>
      <w:r w:rsidR="00663FEA">
        <w:rPr>
          <w:rFonts w:ascii="Garamond" w:hAnsi="Garamond"/>
          <w:sz w:val="24"/>
          <w:szCs w:val="24"/>
        </w:rPr>
        <w:t>ourt is the “</w:t>
      </w:r>
      <w:r w:rsidR="00663FEA" w:rsidRPr="0028227D">
        <w:rPr>
          <w:rFonts w:ascii="Garamond" w:hAnsi="Garamond"/>
          <w:b/>
          <w:sz w:val="24"/>
          <w:szCs w:val="24"/>
        </w:rPr>
        <w:t>General Court</w:t>
      </w:r>
      <w:r w:rsidR="00663FEA">
        <w:rPr>
          <w:rFonts w:ascii="Garamond" w:hAnsi="Garamond"/>
          <w:sz w:val="24"/>
          <w:szCs w:val="24"/>
        </w:rPr>
        <w:t>”.</w:t>
      </w:r>
      <w:r w:rsidR="001340DC">
        <w:rPr>
          <w:rFonts w:ascii="Garamond" w:hAnsi="Garamond"/>
          <w:sz w:val="24"/>
          <w:szCs w:val="24"/>
        </w:rPr>
        <w:t xml:space="preserve"> The President of the Court of Justice is Koen </w:t>
      </w:r>
      <w:proofErr w:type="spellStart"/>
      <w:r w:rsidR="001340DC">
        <w:rPr>
          <w:rFonts w:ascii="Garamond" w:hAnsi="Garamond"/>
          <w:sz w:val="24"/>
          <w:szCs w:val="24"/>
        </w:rPr>
        <w:t>Lenaerts</w:t>
      </w:r>
      <w:proofErr w:type="spellEnd"/>
      <w:r w:rsidR="001340DC">
        <w:rPr>
          <w:rFonts w:ascii="Garamond" w:hAnsi="Garamond"/>
          <w:sz w:val="24"/>
          <w:szCs w:val="24"/>
        </w:rPr>
        <w:t xml:space="preserve"> (a famous EU law academic). </w:t>
      </w:r>
    </w:p>
    <w:p w14:paraId="33626F1B" w14:textId="77777777" w:rsidR="00663FEA" w:rsidRDefault="00663FEA" w:rsidP="00663FEA">
      <w:pPr>
        <w:pStyle w:val="ListParagraph"/>
        <w:jc w:val="both"/>
        <w:rPr>
          <w:rFonts w:ascii="Garamond" w:hAnsi="Garamond"/>
          <w:sz w:val="24"/>
          <w:szCs w:val="24"/>
        </w:rPr>
      </w:pPr>
    </w:p>
    <w:p w14:paraId="624D25EA" w14:textId="77777777" w:rsidR="00663FEA" w:rsidRDefault="00663FEA" w:rsidP="00663FEA">
      <w:pPr>
        <w:pStyle w:val="ListParagraph"/>
        <w:numPr>
          <w:ilvl w:val="0"/>
          <w:numId w:val="43"/>
        </w:numPr>
        <w:jc w:val="both"/>
        <w:rPr>
          <w:rFonts w:ascii="Garamond" w:hAnsi="Garamond"/>
          <w:sz w:val="24"/>
          <w:szCs w:val="24"/>
        </w:rPr>
      </w:pPr>
      <w:r>
        <w:rPr>
          <w:rFonts w:ascii="Garamond" w:hAnsi="Garamond"/>
          <w:sz w:val="24"/>
          <w:szCs w:val="24"/>
        </w:rPr>
        <w:t xml:space="preserve">As we will discuss in the second term, there are different ways to get to the Court of Justice of the EU. The main route is through the so-called </w:t>
      </w:r>
      <w:r w:rsidRPr="0028227D">
        <w:rPr>
          <w:rFonts w:ascii="Garamond" w:hAnsi="Garamond"/>
          <w:b/>
          <w:sz w:val="24"/>
          <w:szCs w:val="24"/>
        </w:rPr>
        <w:t>preliminary reference procedure</w:t>
      </w:r>
      <w:r>
        <w:rPr>
          <w:rFonts w:ascii="Garamond" w:hAnsi="Garamond"/>
          <w:sz w:val="24"/>
          <w:szCs w:val="24"/>
        </w:rPr>
        <w:t xml:space="preserve"> (Article 267 TFEU), which provides a mechanism for national courts to ask the Court of Justice how they should interpret a particular provision of EU law. </w:t>
      </w:r>
      <w:proofErr w:type="gramStart"/>
      <w:r>
        <w:rPr>
          <w:rFonts w:ascii="Garamond" w:hAnsi="Garamond"/>
          <w:sz w:val="24"/>
          <w:szCs w:val="24"/>
        </w:rPr>
        <w:t>As a general rule</w:t>
      </w:r>
      <w:proofErr w:type="gramEnd"/>
      <w:r>
        <w:rPr>
          <w:rFonts w:ascii="Garamond" w:hAnsi="Garamond"/>
          <w:sz w:val="24"/>
          <w:szCs w:val="24"/>
        </w:rPr>
        <w:t xml:space="preserve">, most preliminary references go to the Court of Justice and not to the General Court. As an individual or company, you may also want to bring a direct case against the EU – for </w:t>
      </w:r>
      <w:r>
        <w:rPr>
          <w:rFonts w:ascii="Garamond" w:hAnsi="Garamond"/>
          <w:sz w:val="24"/>
          <w:szCs w:val="24"/>
        </w:rPr>
        <w:lastRenderedPageBreak/>
        <w:t xml:space="preserve">example, because you do not like a particular piece of legislation adopted by the EU, or a decision of the European Commission. Again, </w:t>
      </w:r>
      <w:proofErr w:type="gramStart"/>
      <w:r>
        <w:rPr>
          <w:rFonts w:ascii="Garamond" w:hAnsi="Garamond"/>
          <w:sz w:val="24"/>
          <w:szCs w:val="24"/>
        </w:rPr>
        <w:t>as a general rule</w:t>
      </w:r>
      <w:proofErr w:type="gramEnd"/>
      <w:r>
        <w:rPr>
          <w:rFonts w:ascii="Garamond" w:hAnsi="Garamond"/>
          <w:sz w:val="24"/>
          <w:szCs w:val="24"/>
        </w:rPr>
        <w:t xml:space="preserve">, such direct </w:t>
      </w:r>
      <w:r w:rsidRPr="0028227D">
        <w:rPr>
          <w:rFonts w:ascii="Garamond" w:hAnsi="Garamond"/>
          <w:b/>
          <w:sz w:val="24"/>
          <w:szCs w:val="24"/>
        </w:rPr>
        <w:t>actions</w:t>
      </w:r>
      <w:r w:rsidR="00ED34D9" w:rsidRPr="0028227D">
        <w:rPr>
          <w:rFonts w:ascii="Garamond" w:hAnsi="Garamond"/>
          <w:b/>
          <w:sz w:val="24"/>
          <w:szCs w:val="24"/>
        </w:rPr>
        <w:t xml:space="preserve"> for annulment</w:t>
      </w:r>
      <w:r>
        <w:rPr>
          <w:rFonts w:ascii="Garamond" w:hAnsi="Garamond"/>
          <w:sz w:val="24"/>
          <w:szCs w:val="24"/>
        </w:rPr>
        <w:t xml:space="preserve"> (Article 263 TFEU) </w:t>
      </w:r>
      <w:r w:rsidR="0028227D">
        <w:rPr>
          <w:rFonts w:ascii="Garamond" w:hAnsi="Garamond"/>
          <w:sz w:val="24"/>
          <w:szCs w:val="24"/>
        </w:rPr>
        <w:t xml:space="preserve">brought </w:t>
      </w:r>
      <w:r>
        <w:rPr>
          <w:rFonts w:ascii="Garamond" w:hAnsi="Garamond"/>
          <w:sz w:val="24"/>
          <w:szCs w:val="24"/>
        </w:rPr>
        <w:t xml:space="preserve">against the EU go to the General Court. There is </w:t>
      </w:r>
      <w:r w:rsidR="00AE5066">
        <w:rPr>
          <w:rFonts w:ascii="Garamond" w:hAnsi="Garamond"/>
          <w:sz w:val="24"/>
          <w:szCs w:val="24"/>
        </w:rPr>
        <w:t>the</w:t>
      </w:r>
      <w:r>
        <w:rPr>
          <w:rFonts w:ascii="Garamond" w:hAnsi="Garamond"/>
          <w:sz w:val="24"/>
          <w:szCs w:val="24"/>
        </w:rPr>
        <w:t xml:space="preserve"> possibility of </w:t>
      </w:r>
      <w:r w:rsidR="00AE5066">
        <w:rPr>
          <w:rFonts w:ascii="Garamond" w:hAnsi="Garamond"/>
          <w:sz w:val="24"/>
          <w:szCs w:val="24"/>
        </w:rPr>
        <w:t xml:space="preserve">an </w:t>
      </w:r>
      <w:r>
        <w:rPr>
          <w:rFonts w:ascii="Garamond" w:hAnsi="Garamond"/>
          <w:sz w:val="24"/>
          <w:szCs w:val="24"/>
        </w:rPr>
        <w:t>appeal to the Court of Justice. If there is a battle between EU institutions or one of the Member States wants to challenge EU law, the case is normally sent directly to the Court of Justice. If the Commission wants to bring an action a</w:t>
      </w:r>
      <w:r w:rsidR="00AE5066">
        <w:rPr>
          <w:rFonts w:ascii="Garamond" w:hAnsi="Garamond"/>
          <w:sz w:val="24"/>
          <w:szCs w:val="24"/>
        </w:rPr>
        <w:t>gainst a Member State because this Member State</w:t>
      </w:r>
      <w:r>
        <w:rPr>
          <w:rFonts w:ascii="Garamond" w:hAnsi="Garamond"/>
          <w:sz w:val="24"/>
          <w:szCs w:val="24"/>
        </w:rPr>
        <w:t xml:space="preserve"> is acting in breach of EU law, such </w:t>
      </w:r>
      <w:r w:rsidRPr="0028227D">
        <w:rPr>
          <w:rFonts w:ascii="Garamond" w:hAnsi="Garamond"/>
          <w:b/>
          <w:sz w:val="24"/>
          <w:szCs w:val="24"/>
        </w:rPr>
        <w:t>an infringement procedure</w:t>
      </w:r>
      <w:r>
        <w:rPr>
          <w:rFonts w:ascii="Garamond" w:hAnsi="Garamond"/>
          <w:sz w:val="24"/>
          <w:szCs w:val="24"/>
        </w:rPr>
        <w:t xml:space="preserve"> </w:t>
      </w:r>
      <w:r w:rsidR="00AE5066">
        <w:rPr>
          <w:rFonts w:ascii="Garamond" w:hAnsi="Garamond"/>
          <w:sz w:val="24"/>
          <w:szCs w:val="24"/>
        </w:rPr>
        <w:t>is brought directly before the</w:t>
      </w:r>
      <w:r>
        <w:rPr>
          <w:rFonts w:ascii="Garamond" w:hAnsi="Garamond"/>
          <w:sz w:val="24"/>
          <w:szCs w:val="24"/>
        </w:rPr>
        <w:t xml:space="preserve"> Court of Justice (Article 258 TFEU).</w:t>
      </w:r>
    </w:p>
    <w:p w14:paraId="44B46A4F" w14:textId="77777777" w:rsidR="00663FEA" w:rsidRPr="00663FEA" w:rsidRDefault="00663FEA" w:rsidP="00E55456">
      <w:pPr>
        <w:pStyle w:val="ListParagraph"/>
        <w:jc w:val="both"/>
        <w:rPr>
          <w:rFonts w:ascii="Garamond" w:hAnsi="Garamond"/>
          <w:sz w:val="24"/>
          <w:szCs w:val="24"/>
        </w:rPr>
      </w:pPr>
    </w:p>
    <w:p w14:paraId="585F2C8B" w14:textId="77777777" w:rsidR="00AE5066" w:rsidRDefault="00AE5066" w:rsidP="00E55456">
      <w:pPr>
        <w:pStyle w:val="ListParagraph"/>
        <w:numPr>
          <w:ilvl w:val="0"/>
          <w:numId w:val="43"/>
        </w:numPr>
        <w:jc w:val="both"/>
        <w:rPr>
          <w:rFonts w:ascii="Garamond" w:hAnsi="Garamond"/>
          <w:sz w:val="24"/>
          <w:szCs w:val="24"/>
        </w:rPr>
      </w:pPr>
      <w:r>
        <w:rPr>
          <w:rFonts w:ascii="Garamond" w:hAnsi="Garamond"/>
          <w:sz w:val="24"/>
          <w:szCs w:val="24"/>
        </w:rPr>
        <w:t xml:space="preserve">Each Member State gets to nominate one </w:t>
      </w:r>
      <w:r w:rsidR="0028227D" w:rsidRPr="0028227D">
        <w:rPr>
          <w:rFonts w:ascii="Garamond" w:hAnsi="Garamond"/>
          <w:b/>
          <w:sz w:val="24"/>
          <w:szCs w:val="24"/>
        </w:rPr>
        <w:t>J</w:t>
      </w:r>
      <w:r w:rsidRPr="0028227D">
        <w:rPr>
          <w:rFonts w:ascii="Garamond" w:hAnsi="Garamond"/>
          <w:b/>
          <w:sz w:val="24"/>
          <w:szCs w:val="24"/>
        </w:rPr>
        <w:t>udge</w:t>
      </w:r>
      <w:r>
        <w:rPr>
          <w:rFonts w:ascii="Garamond" w:hAnsi="Garamond"/>
          <w:sz w:val="24"/>
          <w:szCs w:val="24"/>
        </w:rPr>
        <w:t xml:space="preserve"> for the Court of Justice. </w:t>
      </w:r>
      <w:r w:rsidR="00ED34D9">
        <w:rPr>
          <w:rFonts w:ascii="Garamond" w:hAnsi="Garamond"/>
          <w:sz w:val="24"/>
          <w:szCs w:val="24"/>
        </w:rPr>
        <w:t xml:space="preserve">These judges do not in any way represent the national interest of their own country, like in some other international courts. </w:t>
      </w:r>
      <w:r>
        <w:rPr>
          <w:rFonts w:ascii="Garamond" w:hAnsi="Garamond"/>
          <w:sz w:val="24"/>
          <w:szCs w:val="24"/>
        </w:rPr>
        <w:t>Until the Treaty of Lisbon, there was very little scrutiny of the quality of proposed new judge</w:t>
      </w:r>
      <w:r w:rsidR="00ED34D9">
        <w:rPr>
          <w:rFonts w:ascii="Garamond" w:hAnsi="Garamond"/>
          <w:sz w:val="24"/>
          <w:szCs w:val="24"/>
        </w:rPr>
        <w:t>s</w:t>
      </w:r>
      <w:r>
        <w:rPr>
          <w:rFonts w:ascii="Garamond" w:hAnsi="Garamond"/>
          <w:sz w:val="24"/>
          <w:szCs w:val="24"/>
        </w:rPr>
        <w:t xml:space="preserve">. However, there is now an independent committee that verifies whether </w:t>
      </w:r>
      <w:r w:rsidR="00ED34D9">
        <w:rPr>
          <w:rFonts w:ascii="Garamond" w:hAnsi="Garamond"/>
          <w:sz w:val="24"/>
          <w:szCs w:val="24"/>
        </w:rPr>
        <w:t>a</w:t>
      </w:r>
      <w:r>
        <w:rPr>
          <w:rFonts w:ascii="Garamond" w:hAnsi="Garamond"/>
          <w:sz w:val="24"/>
          <w:szCs w:val="24"/>
        </w:rPr>
        <w:t xml:space="preserve"> nominated judge is of sufficient quality to be appointe</w:t>
      </w:r>
      <w:r w:rsidR="00AF27F5">
        <w:rPr>
          <w:rFonts w:ascii="Garamond" w:hAnsi="Garamond"/>
          <w:sz w:val="24"/>
          <w:szCs w:val="24"/>
        </w:rPr>
        <w:t>d to the Court of Justice. They</w:t>
      </w:r>
      <w:r>
        <w:rPr>
          <w:rFonts w:ascii="Garamond" w:hAnsi="Garamond"/>
          <w:sz w:val="24"/>
          <w:szCs w:val="24"/>
        </w:rPr>
        <w:t xml:space="preserve"> are appointed for a period of 6 years – see Article 253 TFEU: </w:t>
      </w:r>
    </w:p>
    <w:p w14:paraId="563CB426" w14:textId="77777777" w:rsidR="00AE5066" w:rsidRPr="00AE5066" w:rsidRDefault="00AE5066" w:rsidP="00E55456">
      <w:pPr>
        <w:pStyle w:val="ListParagraph"/>
        <w:jc w:val="both"/>
        <w:rPr>
          <w:rFonts w:ascii="Garamond" w:hAnsi="Garamond"/>
          <w:sz w:val="24"/>
          <w:szCs w:val="24"/>
        </w:rPr>
      </w:pPr>
    </w:p>
    <w:p w14:paraId="71D805F8" w14:textId="77777777" w:rsidR="00AE5066" w:rsidRPr="00AE5066" w:rsidRDefault="00AE5066" w:rsidP="00E55456">
      <w:pPr>
        <w:pStyle w:val="ListParagraph"/>
        <w:jc w:val="both"/>
        <w:rPr>
          <w:rFonts w:ascii="Garamond" w:hAnsi="Garamond"/>
          <w:i/>
          <w:sz w:val="24"/>
          <w:szCs w:val="24"/>
        </w:rPr>
      </w:pPr>
      <w:r w:rsidRPr="00AE5066">
        <w:rPr>
          <w:rFonts w:ascii="Garamond" w:hAnsi="Garamond"/>
          <w:i/>
          <w:sz w:val="24"/>
          <w:szCs w:val="24"/>
        </w:rPr>
        <w:t>The Judges and Advocates-General of the Court of Justice shall be chosen from persons whose independence is beyond doubt and who possess the qualifications required for appointment to the highest judicial offices in their respective countries or who are jurisconsults of recognised competence; they shall be appointed by common accord of the governments of the Member States for a term of six years, after consultation of the panel provided for in Article 255</w:t>
      </w:r>
    </w:p>
    <w:p w14:paraId="0769F814" w14:textId="77777777" w:rsidR="00AE5066" w:rsidRDefault="00AE5066" w:rsidP="00E55456">
      <w:pPr>
        <w:pStyle w:val="ListParagraph"/>
        <w:jc w:val="both"/>
        <w:rPr>
          <w:rFonts w:ascii="Garamond" w:hAnsi="Garamond"/>
          <w:sz w:val="24"/>
          <w:szCs w:val="24"/>
        </w:rPr>
      </w:pPr>
    </w:p>
    <w:p w14:paraId="075EC9D9" w14:textId="3579FA7E" w:rsidR="00AE5066" w:rsidRDefault="00AE5066" w:rsidP="00E55456">
      <w:pPr>
        <w:pStyle w:val="ListParagraph"/>
        <w:jc w:val="both"/>
        <w:rPr>
          <w:rFonts w:ascii="Garamond" w:hAnsi="Garamond"/>
          <w:sz w:val="24"/>
          <w:szCs w:val="24"/>
        </w:rPr>
      </w:pPr>
      <w:r>
        <w:rPr>
          <w:rFonts w:ascii="Garamond" w:hAnsi="Garamond"/>
          <w:sz w:val="24"/>
          <w:szCs w:val="24"/>
        </w:rPr>
        <w:t>Although the decisions of the independent committee are not made public, it is public knowledge that the nomination</w:t>
      </w:r>
      <w:r w:rsidR="00D10083">
        <w:rPr>
          <w:rFonts w:ascii="Garamond" w:hAnsi="Garamond"/>
          <w:sz w:val="24"/>
          <w:szCs w:val="24"/>
        </w:rPr>
        <w:t>s</w:t>
      </w:r>
      <w:r>
        <w:rPr>
          <w:rFonts w:ascii="Garamond" w:hAnsi="Garamond"/>
          <w:sz w:val="24"/>
          <w:szCs w:val="24"/>
        </w:rPr>
        <w:t xml:space="preserve"> of </w:t>
      </w:r>
      <w:proofErr w:type="gramStart"/>
      <w:r>
        <w:rPr>
          <w:rFonts w:ascii="Garamond" w:hAnsi="Garamond"/>
          <w:sz w:val="24"/>
          <w:szCs w:val="24"/>
        </w:rPr>
        <w:t>a number of</w:t>
      </w:r>
      <w:proofErr w:type="gramEnd"/>
      <w:r>
        <w:rPr>
          <w:rFonts w:ascii="Garamond" w:hAnsi="Garamond"/>
          <w:sz w:val="24"/>
          <w:szCs w:val="24"/>
        </w:rPr>
        <w:t xml:space="preserve"> judges ha</w:t>
      </w:r>
      <w:r w:rsidR="00D10083">
        <w:rPr>
          <w:rFonts w:ascii="Garamond" w:hAnsi="Garamond"/>
          <w:sz w:val="24"/>
          <w:szCs w:val="24"/>
        </w:rPr>
        <w:t>ve</w:t>
      </w:r>
      <w:r>
        <w:rPr>
          <w:rFonts w:ascii="Garamond" w:hAnsi="Garamond"/>
          <w:sz w:val="24"/>
          <w:szCs w:val="24"/>
        </w:rPr>
        <w:t xml:space="preserve"> been rejected by the committee. The Member State then </w:t>
      </w:r>
      <w:proofErr w:type="gramStart"/>
      <w:r>
        <w:rPr>
          <w:rFonts w:ascii="Garamond" w:hAnsi="Garamond"/>
          <w:sz w:val="24"/>
          <w:szCs w:val="24"/>
        </w:rPr>
        <w:t>has to</w:t>
      </w:r>
      <w:proofErr w:type="gramEnd"/>
      <w:r>
        <w:rPr>
          <w:rFonts w:ascii="Garamond" w:hAnsi="Garamond"/>
          <w:sz w:val="24"/>
          <w:szCs w:val="24"/>
        </w:rPr>
        <w:t xml:space="preserve"> propose a new candidate.</w:t>
      </w:r>
      <w:r w:rsidR="00E55456">
        <w:rPr>
          <w:rFonts w:ascii="Garamond" w:hAnsi="Garamond"/>
          <w:sz w:val="24"/>
          <w:szCs w:val="24"/>
        </w:rPr>
        <w:t xml:space="preserve"> The </w:t>
      </w:r>
      <w:r w:rsidR="00166907">
        <w:rPr>
          <w:rFonts w:ascii="Garamond" w:hAnsi="Garamond"/>
          <w:sz w:val="24"/>
          <w:szCs w:val="24"/>
        </w:rPr>
        <w:t xml:space="preserve">last </w:t>
      </w:r>
      <w:r w:rsidR="00E55456">
        <w:rPr>
          <w:rFonts w:ascii="Garamond" w:hAnsi="Garamond"/>
          <w:sz w:val="24"/>
          <w:szCs w:val="24"/>
        </w:rPr>
        <w:t>UK judge</w:t>
      </w:r>
      <w:r w:rsidR="00166907">
        <w:rPr>
          <w:rFonts w:ascii="Garamond" w:hAnsi="Garamond"/>
          <w:sz w:val="24"/>
          <w:szCs w:val="24"/>
        </w:rPr>
        <w:t xml:space="preserve"> was</w:t>
      </w:r>
      <w:r w:rsidR="00E55456">
        <w:rPr>
          <w:rFonts w:ascii="Garamond" w:hAnsi="Garamond"/>
          <w:sz w:val="24"/>
          <w:szCs w:val="24"/>
        </w:rPr>
        <w:t xml:space="preserve"> Christopher Vajda, who was a practising barrister at Monckton Chambers before he was appointed to the Court of Justice.</w:t>
      </w:r>
      <w:r w:rsidR="00ED34D9">
        <w:rPr>
          <w:rFonts w:ascii="Garamond" w:hAnsi="Garamond"/>
          <w:sz w:val="24"/>
          <w:szCs w:val="24"/>
        </w:rPr>
        <w:t xml:space="preserve"> </w:t>
      </w:r>
    </w:p>
    <w:p w14:paraId="5A722E3F" w14:textId="77777777" w:rsidR="00AE5066" w:rsidRPr="00AE5066" w:rsidRDefault="00AE5066" w:rsidP="00E55456">
      <w:pPr>
        <w:pStyle w:val="ListParagraph"/>
        <w:jc w:val="both"/>
        <w:rPr>
          <w:rFonts w:ascii="Garamond" w:hAnsi="Garamond"/>
          <w:sz w:val="24"/>
          <w:szCs w:val="24"/>
        </w:rPr>
      </w:pPr>
    </w:p>
    <w:p w14:paraId="69650B5D" w14:textId="68A48203" w:rsidR="00663FEA" w:rsidRDefault="00AE5066" w:rsidP="00E55456">
      <w:pPr>
        <w:pStyle w:val="ListParagraph"/>
        <w:numPr>
          <w:ilvl w:val="0"/>
          <w:numId w:val="43"/>
        </w:numPr>
        <w:jc w:val="both"/>
        <w:rPr>
          <w:rFonts w:ascii="Garamond" w:hAnsi="Garamond"/>
          <w:sz w:val="24"/>
          <w:szCs w:val="24"/>
        </w:rPr>
      </w:pPr>
      <w:r>
        <w:rPr>
          <w:rFonts w:ascii="Garamond" w:hAnsi="Garamond"/>
          <w:sz w:val="24"/>
          <w:szCs w:val="24"/>
        </w:rPr>
        <w:t xml:space="preserve">The Court of Justice also has 11 </w:t>
      </w:r>
      <w:r w:rsidRPr="0028227D">
        <w:rPr>
          <w:rFonts w:ascii="Garamond" w:hAnsi="Garamond"/>
          <w:b/>
          <w:sz w:val="24"/>
          <w:szCs w:val="24"/>
        </w:rPr>
        <w:t>Advocate</w:t>
      </w:r>
      <w:r w:rsidR="00E55456" w:rsidRPr="0028227D">
        <w:rPr>
          <w:rFonts w:ascii="Garamond" w:hAnsi="Garamond"/>
          <w:b/>
          <w:sz w:val="24"/>
          <w:szCs w:val="24"/>
        </w:rPr>
        <w:t>s General</w:t>
      </w:r>
      <w:r>
        <w:rPr>
          <w:rFonts w:ascii="Garamond" w:hAnsi="Garamond"/>
          <w:sz w:val="24"/>
          <w:szCs w:val="24"/>
        </w:rPr>
        <w:t xml:space="preserve">. </w:t>
      </w:r>
      <w:r w:rsidR="0031006D">
        <w:rPr>
          <w:rFonts w:ascii="Garamond" w:hAnsi="Garamond"/>
          <w:sz w:val="24"/>
          <w:szCs w:val="24"/>
        </w:rPr>
        <w:t>Five</w:t>
      </w:r>
      <w:r w:rsidR="00E55456">
        <w:rPr>
          <w:rFonts w:ascii="Garamond" w:hAnsi="Garamond"/>
          <w:sz w:val="24"/>
          <w:szCs w:val="24"/>
        </w:rPr>
        <w:t xml:space="preserve"> Member States have a permanent Advocate General (France, Germany, Italy, </w:t>
      </w:r>
      <w:proofErr w:type="gramStart"/>
      <w:r w:rsidR="00E55456">
        <w:rPr>
          <w:rFonts w:ascii="Garamond" w:hAnsi="Garamond"/>
          <w:sz w:val="24"/>
          <w:szCs w:val="24"/>
        </w:rPr>
        <w:t>Poland</w:t>
      </w:r>
      <w:proofErr w:type="gramEnd"/>
      <w:r w:rsidR="0031006D">
        <w:rPr>
          <w:rFonts w:ascii="Garamond" w:hAnsi="Garamond"/>
          <w:sz w:val="24"/>
          <w:szCs w:val="24"/>
        </w:rPr>
        <w:t xml:space="preserve"> and Spain</w:t>
      </w:r>
      <w:r w:rsidR="00E55456">
        <w:rPr>
          <w:rFonts w:ascii="Garamond" w:hAnsi="Garamond"/>
          <w:sz w:val="24"/>
          <w:szCs w:val="24"/>
        </w:rPr>
        <w:t xml:space="preserve">). The other </w:t>
      </w:r>
      <w:r w:rsidR="0031006D">
        <w:rPr>
          <w:rFonts w:ascii="Garamond" w:hAnsi="Garamond"/>
          <w:sz w:val="24"/>
          <w:szCs w:val="24"/>
        </w:rPr>
        <w:t>s</w:t>
      </w:r>
      <w:r w:rsidR="00166907">
        <w:rPr>
          <w:rFonts w:ascii="Garamond" w:hAnsi="Garamond"/>
          <w:sz w:val="24"/>
          <w:szCs w:val="24"/>
        </w:rPr>
        <w:t>ix</w:t>
      </w:r>
      <w:r w:rsidR="00E55456">
        <w:rPr>
          <w:rFonts w:ascii="Garamond" w:hAnsi="Garamond"/>
          <w:sz w:val="24"/>
          <w:szCs w:val="24"/>
        </w:rPr>
        <w:t xml:space="preserve"> positions rotate between the other 22 Member States. The position of Advocate General is a continental </w:t>
      </w:r>
      <w:r w:rsidR="00442602">
        <w:rPr>
          <w:rFonts w:ascii="Garamond" w:hAnsi="Garamond"/>
          <w:sz w:val="24"/>
          <w:szCs w:val="24"/>
        </w:rPr>
        <w:t>role</w:t>
      </w:r>
      <w:r w:rsidR="00E55456">
        <w:rPr>
          <w:rFonts w:ascii="Garamond" w:hAnsi="Garamond"/>
          <w:sz w:val="24"/>
          <w:szCs w:val="24"/>
        </w:rPr>
        <w:t xml:space="preserve"> and we do not have Advocates General</w:t>
      </w:r>
      <w:r w:rsidR="00442602">
        <w:rPr>
          <w:rFonts w:ascii="Garamond" w:hAnsi="Garamond"/>
          <w:sz w:val="24"/>
          <w:szCs w:val="24"/>
        </w:rPr>
        <w:t xml:space="preserve"> in the UK</w:t>
      </w:r>
      <w:r w:rsidR="00E55456">
        <w:rPr>
          <w:rFonts w:ascii="Garamond" w:hAnsi="Garamond"/>
          <w:sz w:val="24"/>
          <w:szCs w:val="24"/>
        </w:rPr>
        <w:t xml:space="preserve">. The Advocate General provides </w:t>
      </w:r>
      <w:r w:rsidR="0028227D">
        <w:rPr>
          <w:rFonts w:ascii="Garamond" w:hAnsi="Garamond"/>
          <w:sz w:val="24"/>
          <w:szCs w:val="24"/>
        </w:rPr>
        <w:t>independent advice (an</w:t>
      </w:r>
      <w:r w:rsidR="00E55456">
        <w:rPr>
          <w:rFonts w:ascii="Garamond" w:hAnsi="Garamond"/>
          <w:sz w:val="24"/>
          <w:szCs w:val="24"/>
        </w:rPr>
        <w:t xml:space="preserve"> “</w:t>
      </w:r>
      <w:r w:rsidR="00E55456" w:rsidRPr="0028227D">
        <w:rPr>
          <w:rFonts w:ascii="Garamond" w:hAnsi="Garamond"/>
          <w:b/>
          <w:sz w:val="24"/>
          <w:szCs w:val="24"/>
        </w:rPr>
        <w:t>Opinion</w:t>
      </w:r>
      <w:r w:rsidR="00E55456">
        <w:rPr>
          <w:rFonts w:ascii="Garamond" w:hAnsi="Garamond"/>
          <w:sz w:val="24"/>
          <w:szCs w:val="24"/>
        </w:rPr>
        <w:t>”) to the Court of Justice on how a case should be solved. As you will see, judgments of the Court of Justice are usually quite short and compressed. The Advocate General can provide more context and more background to the issues in the case. Therefore, AG Opinions are usually well worth reading. In general, the Advocate General is an influential position – it is estimated that in about 70% of the cases, the Court of Justice follows the Opinion of the Advocate General. Because of this influence and the relative freedom of Advocates General, it is a popular job among academics</w:t>
      </w:r>
      <w:r w:rsidR="0028227D">
        <w:rPr>
          <w:rFonts w:ascii="Garamond" w:hAnsi="Garamond"/>
          <w:sz w:val="24"/>
          <w:szCs w:val="24"/>
        </w:rPr>
        <w:t>!</w:t>
      </w:r>
      <w:r w:rsidR="00E55456">
        <w:rPr>
          <w:rFonts w:ascii="Garamond" w:hAnsi="Garamond"/>
          <w:sz w:val="24"/>
          <w:szCs w:val="24"/>
        </w:rPr>
        <w:t xml:space="preserve"> The </w:t>
      </w:r>
      <w:r w:rsidR="00442602">
        <w:rPr>
          <w:rFonts w:ascii="Garamond" w:hAnsi="Garamond"/>
          <w:sz w:val="24"/>
          <w:szCs w:val="24"/>
        </w:rPr>
        <w:t xml:space="preserve">last </w:t>
      </w:r>
      <w:r w:rsidR="00E55456">
        <w:rPr>
          <w:rFonts w:ascii="Garamond" w:hAnsi="Garamond"/>
          <w:sz w:val="24"/>
          <w:szCs w:val="24"/>
        </w:rPr>
        <w:t xml:space="preserve">UK Advocate General </w:t>
      </w:r>
      <w:r w:rsidR="0031006D">
        <w:rPr>
          <w:rFonts w:ascii="Garamond" w:hAnsi="Garamond"/>
          <w:sz w:val="24"/>
          <w:szCs w:val="24"/>
        </w:rPr>
        <w:t xml:space="preserve">was </w:t>
      </w:r>
      <w:r w:rsidR="00E55456">
        <w:rPr>
          <w:rFonts w:ascii="Garamond" w:hAnsi="Garamond"/>
          <w:sz w:val="24"/>
          <w:szCs w:val="24"/>
        </w:rPr>
        <w:t xml:space="preserve">Eleanor </w:t>
      </w:r>
      <w:proofErr w:type="spellStart"/>
      <w:r w:rsidR="00E55456">
        <w:rPr>
          <w:rFonts w:ascii="Garamond" w:hAnsi="Garamond"/>
          <w:sz w:val="24"/>
          <w:szCs w:val="24"/>
        </w:rPr>
        <w:t>Sharpston</w:t>
      </w:r>
      <w:proofErr w:type="spellEnd"/>
      <w:r w:rsidR="00E55456">
        <w:rPr>
          <w:rFonts w:ascii="Garamond" w:hAnsi="Garamond"/>
          <w:sz w:val="24"/>
          <w:szCs w:val="24"/>
        </w:rPr>
        <w:t>, who was a practising barrister and academic at Cambridge.</w:t>
      </w:r>
      <w:r w:rsidR="0031006D">
        <w:rPr>
          <w:rFonts w:ascii="Garamond" w:hAnsi="Garamond"/>
          <w:sz w:val="24"/>
          <w:szCs w:val="24"/>
        </w:rPr>
        <w:t xml:space="preserve"> She brought an unsuccessful case against the Court of Justice (before the </w:t>
      </w:r>
      <w:r w:rsidR="002874BA">
        <w:rPr>
          <w:rFonts w:ascii="Garamond" w:hAnsi="Garamond"/>
          <w:sz w:val="24"/>
          <w:szCs w:val="24"/>
        </w:rPr>
        <w:t>General Court, and then the Court of Justice</w:t>
      </w:r>
      <w:r w:rsidR="0031006D">
        <w:rPr>
          <w:rFonts w:ascii="Garamond" w:hAnsi="Garamond"/>
          <w:sz w:val="24"/>
          <w:szCs w:val="24"/>
        </w:rPr>
        <w:t>!) after her dismissal in early 2020</w:t>
      </w:r>
      <w:r w:rsidR="001340DC">
        <w:rPr>
          <w:rFonts w:ascii="Garamond" w:hAnsi="Garamond"/>
          <w:sz w:val="24"/>
          <w:szCs w:val="24"/>
        </w:rPr>
        <w:t>.</w:t>
      </w:r>
    </w:p>
    <w:p w14:paraId="6471DEE0" w14:textId="77777777" w:rsidR="00ED34D9" w:rsidRDefault="00ED34D9" w:rsidP="00ED34D9">
      <w:pPr>
        <w:pStyle w:val="ListParagraph"/>
        <w:jc w:val="both"/>
        <w:rPr>
          <w:rFonts w:ascii="Garamond" w:hAnsi="Garamond"/>
          <w:sz w:val="24"/>
          <w:szCs w:val="24"/>
        </w:rPr>
      </w:pPr>
    </w:p>
    <w:p w14:paraId="7F802D62" w14:textId="0C5425CA" w:rsidR="00ED34D9" w:rsidRDefault="00ED34D9" w:rsidP="00E55456">
      <w:pPr>
        <w:pStyle w:val="ListParagraph"/>
        <w:numPr>
          <w:ilvl w:val="0"/>
          <w:numId w:val="43"/>
        </w:numPr>
        <w:jc w:val="both"/>
        <w:rPr>
          <w:rFonts w:ascii="Garamond" w:hAnsi="Garamond"/>
          <w:sz w:val="24"/>
          <w:szCs w:val="24"/>
        </w:rPr>
      </w:pPr>
      <w:r>
        <w:rPr>
          <w:rFonts w:ascii="Garamond" w:hAnsi="Garamond"/>
          <w:sz w:val="24"/>
          <w:szCs w:val="24"/>
        </w:rPr>
        <w:lastRenderedPageBreak/>
        <w:t xml:space="preserve">The other court of the Court of Justice of the European Union is the General Court. For a long time, each Member State could also nominate one judge for the General Court. However, after long discussions about the increase in workload of the General Court, the Member States finally agreed in 2015 that each Member State would be able to nominate two judges for the General Court. </w:t>
      </w:r>
      <w:r w:rsidR="0031006D">
        <w:rPr>
          <w:rFonts w:ascii="Garamond" w:hAnsi="Garamond"/>
          <w:sz w:val="24"/>
          <w:szCs w:val="24"/>
        </w:rPr>
        <w:t>From September 2019, the General Court has 54 judges</w:t>
      </w:r>
      <w:r>
        <w:rPr>
          <w:rFonts w:ascii="Garamond" w:hAnsi="Garamond"/>
          <w:sz w:val="24"/>
          <w:szCs w:val="24"/>
        </w:rPr>
        <w:t xml:space="preserve">. The </w:t>
      </w:r>
      <w:r w:rsidR="0031006D">
        <w:rPr>
          <w:rFonts w:ascii="Garamond" w:hAnsi="Garamond"/>
          <w:sz w:val="24"/>
          <w:szCs w:val="24"/>
        </w:rPr>
        <w:t>last UK judge was</w:t>
      </w:r>
      <w:r>
        <w:rPr>
          <w:rFonts w:ascii="Garamond" w:hAnsi="Garamond"/>
          <w:sz w:val="24"/>
          <w:szCs w:val="24"/>
        </w:rPr>
        <w:t xml:space="preserve"> Ian Forrester</w:t>
      </w:r>
      <w:r w:rsidR="0031006D">
        <w:rPr>
          <w:rFonts w:ascii="Garamond" w:hAnsi="Garamond"/>
          <w:sz w:val="24"/>
          <w:szCs w:val="24"/>
        </w:rPr>
        <w:t xml:space="preserve"> QC</w:t>
      </w:r>
      <w:r>
        <w:rPr>
          <w:rFonts w:ascii="Garamond" w:hAnsi="Garamond"/>
          <w:sz w:val="24"/>
          <w:szCs w:val="24"/>
        </w:rPr>
        <w:t xml:space="preserve">, who was a specialist practitioner in competition law. Most of the competition cases are brought before the General Court, as companies </w:t>
      </w:r>
      <w:r w:rsidR="007B2E6A">
        <w:rPr>
          <w:rFonts w:ascii="Garamond" w:hAnsi="Garamond"/>
          <w:sz w:val="24"/>
          <w:szCs w:val="24"/>
        </w:rPr>
        <w:t xml:space="preserve">often </w:t>
      </w:r>
      <w:r>
        <w:rPr>
          <w:rFonts w:ascii="Garamond" w:hAnsi="Garamond"/>
          <w:sz w:val="24"/>
          <w:szCs w:val="24"/>
        </w:rPr>
        <w:t xml:space="preserve">seek to challenge a decision of the European Commission (Google, Microsoft, Intel etc.) through the annulment procedure. </w:t>
      </w:r>
    </w:p>
    <w:p w14:paraId="735A0C06" w14:textId="77777777" w:rsidR="00FD5E1B" w:rsidRPr="00FD5E1B" w:rsidRDefault="00FD5E1B" w:rsidP="00FD5E1B">
      <w:pPr>
        <w:pStyle w:val="ListParagraph"/>
        <w:rPr>
          <w:rFonts w:ascii="Garamond" w:hAnsi="Garamond"/>
          <w:sz w:val="24"/>
          <w:szCs w:val="24"/>
        </w:rPr>
      </w:pPr>
    </w:p>
    <w:p w14:paraId="608C3318" w14:textId="77777777" w:rsidR="00FD5E1B" w:rsidRDefault="00FD5E1B" w:rsidP="00FD5E1B">
      <w:pPr>
        <w:pStyle w:val="ListParagraph"/>
        <w:numPr>
          <w:ilvl w:val="0"/>
          <w:numId w:val="38"/>
        </w:numPr>
        <w:jc w:val="both"/>
        <w:rPr>
          <w:rFonts w:ascii="Garamond" w:hAnsi="Garamond"/>
          <w:b/>
          <w:sz w:val="24"/>
          <w:szCs w:val="24"/>
        </w:rPr>
      </w:pPr>
      <w:r>
        <w:rPr>
          <w:rFonts w:ascii="Garamond" w:hAnsi="Garamond"/>
          <w:b/>
          <w:sz w:val="24"/>
          <w:szCs w:val="24"/>
        </w:rPr>
        <w:t>The democratic accountab</w:t>
      </w:r>
      <w:r w:rsidR="00D82FF0">
        <w:rPr>
          <w:rFonts w:ascii="Garamond" w:hAnsi="Garamond"/>
          <w:b/>
          <w:sz w:val="24"/>
          <w:szCs w:val="24"/>
        </w:rPr>
        <w:t>ility of the EU institutions: does the EU have a democratic deficit</w:t>
      </w:r>
      <w:r>
        <w:rPr>
          <w:rFonts w:ascii="Garamond" w:hAnsi="Garamond"/>
          <w:b/>
          <w:sz w:val="24"/>
          <w:szCs w:val="24"/>
        </w:rPr>
        <w:t>?</w:t>
      </w:r>
    </w:p>
    <w:p w14:paraId="7D9115BA" w14:textId="77777777" w:rsidR="00D82FF0" w:rsidRDefault="00D82FF0" w:rsidP="00D82FF0">
      <w:pPr>
        <w:pStyle w:val="ListParagraph"/>
        <w:jc w:val="both"/>
        <w:rPr>
          <w:rFonts w:ascii="Garamond" w:hAnsi="Garamond"/>
          <w:sz w:val="24"/>
          <w:szCs w:val="24"/>
        </w:rPr>
      </w:pPr>
    </w:p>
    <w:p w14:paraId="61C2FB7A" w14:textId="1D1C5224" w:rsidR="002D7512" w:rsidRDefault="00D82FF0" w:rsidP="00D82FF0">
      <w:pPr>
        <w:pStyle w:val="ListParagraph"/>
        <w:numPr>
          <w:ilvl w:val="0"/>
          <w:numId w:val="44"/>
        </w:numPr>
        <w:jc w:val="both"/>
        <w:rPr>
          <w:rFonts w:ascii="Garamond" w:hAnsi="Garamond"/>
          <w:sz w:val="24"/>
          <w:szCs w:val="24"/>
        </w:rPr>
      </w:pPr>
      <w:r>
        <w:rPr>
          <w:rFonts w:ascii="Garamond" w:hAnsi="Garamond"/>
          <w:sz w:val="24"/>
          <w:szCs w:val="24"/>
        </w:rPr>
        <w:t xml:space="preserve">It is </w:t>
      </w:r>
      <w:r w:rsidR="002874BA">
        <w:rPr>
          <w:rFonts w:ascii="Garamond" w:hAnsi="Garamond"/>
          <w:sz w:val="24"/>
          <w:szCs w:val="24"/>
        </w:rPr>
        <w:t>regularly</w:t>
      </w:r>
      <w:r>
        <w:rPr>
          <w:rFonts w:ascii="Garamond" w:hAnsi="Garamond"/>
          <w:sz w:val="24"/>
          <w:szCs w:val="24"/>
        </w:rPr>
        <w:t xml:space="preserve"> argued that the EU is not sufficiently democratic – in other words, </w:t>
      </w:r>
      <w:r w:rsidR="004E6ED8">
        <w:rPr>
          <w:rFonts w:ascii="Garamond" w:hAnsi="Garamond"/>
          <w:sz w:val="24"/>
          <w:szCs w:val="24"/>
        </w:rPr>
        <w:t xml:space="preserve">that the EU has a </w:t>
      </w:r>
      <w:r w:rsidR="0031006D">
        <w:rPr>
          <w:rFonts w:ascii="Garamond" w:hAnsi="Garamond"/>
          <w:sz w:val="24"/>
          <w:szCs w:val="24"/>
        </w:rPr>
        <w:t>“</w:t>
      </w:r>
      <w:r w:rsidR="004E6ED8">
        <w:rPr>
          <w:rFonts w:ascii="Garamond" w:hAnsi="Garamond"/>
          <w:sz w:val="24"/>
          <w:szCs w:val="24"/>
        </w:rPr>
        <w:t>democratic deficit</w:t>
      </w:r>
      <w:r w:rsidR="0031006D">
        <w:rPr>
          <w:rFonts w:ascii="Garamond" w:hAnsi="Garamond"/>
          <w:sz w:val="24"/>
          <w:szCs w:val="24"/>
        </w:rPr>
        <w:t>”</w:t>
      </w:r>
      <w:r w:rsidR="004E6ED8">
        <w:rPr>
          <w:rFonts w:ascii="Garamond" w:hAnsi="Garamond"/>
          <w:sz w:val="24"/>
          <w:szCs w:val="24"/>
        </w:rPr>
        <w:t xml:space="preserve">. Discussions about </w:t>
      </w:r>
      <w:r w:rsidR="001E4030">
        <w:rPr>
          <w:rFonts w:ascii="Garamond" w:hAnsi="Garamond"/>
          <w:sz w:val="24"/>
          <w:szCs w:val="24"/>
        </w:rPr>
        <w:t>this</w:t>
      </w:r>
      <w:r w:rsidR="004E6ED8">
        <w:rPr>
          <w:rFonts w:ascii="Garamond" w:hAnsi="Garamond"/>
          <w:sz w:val="24"/>
          <w:szCs w:val="24"/>
        </w:rPr>
        <w:t xml:space="preserve"> democratic deficit are sometimes somewhat abstract. It is important to keep in mind what </w:t>
      </w:r>
      <w:r w:rsidR="00965E16">
        <w:rPr>
          <w:rFonts w:ascii="Garamond" w:hAnsi="Garamond"/>
          <w:sz w:val="24"/>
          <w:szCs w:val="24"/>
        </w:rPr>
        <w:t>we use</w:t>
      </w:r>
      <w:r w:rsidR="001E4030">
        <w:rPr>
          <w:rFonts w:ascii="Garamond" w:hAnsi="Garamond"/>
          <w:sz w:val="24"/>
          <w:szCs w:val="24"/>
        </w:rPr>
        <w:t xml:space="preserve"> as the </w:t>
      </w:r>
      <w:r w:rsidR="001E4030" w:rsidRPr="0028227D">
        <w:rPr>
          <w:rFonts w:ascii="Garamond" w:hAnsi="Garamond"/>
          <w:b/>
          <w:sz w:val="24"/>
          <w:szCs w:val="24"/>
        </w:rPr>
        <w:t>comparator</w:t>
      </w:r>
      <w:r w:rsidR="004E6ED8">
        <w:rPr>
          <w:rFonts w:ascii="Garamond" w:hAnsi="Garamond"/>
          <w:sz w:val="24"/>
          <w:szCs w:val="24"/>
        </w:rPr>
        <w:t>, or what our frame of reference is</w:t>
      </w:r>
      <w:r w:rsidR="001E4030">
        <w:rPr>
          <w:rFonts w:ascii="Garamond" w:hAnsi="Garamond"/>
          <w:sz w:val="24"/>
          <w:szCs w:val="24"/>
        </w:rPr>
        <w:t>,</w:t>
      </w:r>
      <w:r w:rsidR="004E6ED8">
        <w:rPr>
          <w:rFonts w:ascii="Garamond" w:hAnsi="Garamond"/>
          <w:sz w:val="24"/>
          <w:szCs w:val="24"/>
        </w:rPr>
        <w:t xml:space="preserve"> when we assess the democratic accountability of the EU. If you compare the EU with the Member States, you are likely to find the EU less democratic. You will certainly find that the EU is very different from most of the Member States when we look at its </w:t>
      </w:r>
      <w:r w:rsidR="001E4030">
        <w:rPr>
          <w:rFonts w:ascii="Garamond" w:hAnsi="Garamond"/>
          <w:sz w:val="24"/>
          <w:szCs w:val="24"/>
        </w:rPr>
        <w:t>structures of</w:t>
      </w:r>
      <w:r w:rsidR="004E6ED8">
        <w:rPr>
          <w:rFonts w:ascii="Garamond" w:hAnsi="Garamond"/>
          <w:sz w:val="24"/>
          <w:szCs w:val="24"/>
        </w:rPr>
        <w:t xml:space="preserve"> accountability. </w:t>
      </w:r>
    </w:p>
    <w:p w14:paraId="1104EA5A" w14:textId="77777777" w:rsidR="002D7512" w:rsidRDefault="002D7512" w:rsidP="002D7512">
      <w:pPr>
        <w:pStyle w:val="ListParagraph"/>
        <w:jc w:val="both"/>
        <w:rPr>
          <w:rFonts w:ascii="Garamond" w:hAnsi="Garamond"/>
          <w:sz w:val="24"/>
          <w:szCs w:val="24"/>
        </w:rPr>
      </w:pPr>
    </w:p>
    <w:p w14:paraId="41FB83FF" w14:textId="7EDC0A58" w:rsidR="00D82FF0" w:rsidRDefault="004E6ED8" w:rsidP="00D82FF0">
      <w:pPr>
        <w:pStyle w:val="ListParagraph"/>
        <w:numPr>
          <w:ilvl w:val="0"/>
          <w:numId w:val="44"/>
        </w:numPr>
        <w:jc w:val="both"/>
        <w:rPr>
          <w:rFonts w:ascii="Garamond" w:hAnsi="Garamond"/>
          <w:sz w:val="24"/>
          <w:szCs w:val="24"/>
        </w:rPr>
      </w:pPr>
      <w:r>
        <w:rPr>
          <w:rFonts w:ascii="Garamond" w:hAnsi="Garamond"/>
          <w:sz w:val="24"/>
          <w:szCs w:val="24"/>
        </w:rPr>
        <w:t xml:space="preserve">However, if you compare the EU with other international organisations, you </w:t>
      </w:r>
      <w:proofErr w:type="gramStart"/>
      <w:r>
        <w:rPr>
          <w:rFonts w:ascii="Garamond" w:hAnsi="Garamond"/>
          <w:sz w:val="24"/>
          <w:szCs w:val="24"/>
        </w:rPr>
        <w:t>would</w:t>
      </w:r>
      <w:proofErr w:type="gramEnd"/>
      <w:r>
        <w:rPr>
          <w:rFonts w:ascii="Garamond" w:hAnsi="Garamond"/>
          <w:sz w:val="24"/>
          <w:szCs w:val="24"/>
        </w:rPr>
        <w:t xml:space="preserve"> probably conclude that the EU is doing a whole lot better. As the EU is </w:t>
      </w:r>
      <w:r w:rsidR="001E4030">
        <w:rPr>
          <w:rFonts w:ascii="Garamond" w:hAnsi="Garamond"/>
          <w:sz w:val="24"/>
          <w:szCs w:val="24"/>
        </w:rPr>
        <w:t xml:space="preserve">supposed to be and to do </w:t>
      </w:r>
      <w:r>
        <w:rPr>
          <w:rFonts w:ascii="Garamond" w:hAnsi="Garamond"/>
          <w:sz w:val="24"/>
          <w:szCs w:val="24"/>
        </w:rPr>
        <w:t xml:space="preserve">more than </w:t>
      </w:r>
      <w:r w:rsidR="002D7512">
        <w:rPr>
          <w:rFonts w:ascii="Garamond" w:hAnsi="Garamond"/>
          <w:sz w:val="24"/>
          <w:szCs w:val="24"/>
        </w:rPr>
        <w:t>a regular</w:t>
      </w:r>
      <w:r>
        <w:rPr>
          <w:rFonts w:ascii="Garamond" w:hAnsi="Garamond"/>
          <w:sz w:val="24"/>
          <w:szCs w:val="24"/>
        </w:rPr>
        <w:t xml:space="preserve"> international organisation, and it is not</w:t>
      </w:r>
      <w:r w:rsidR="001E4030">
        <w:rPr>
          <w:rFonts w:ascii="Garamond" w:hAnsi="Garamond"/>
          <w:sz w:val="24"/>
          <w:szCs w:val="24"/>
        </w:rPr>
        <w:t xml:space="preserve"> exactly</w:t>
      </w:r>
      <w:r>
        <w:rPr>
          <w:rFonts w:ascii="Garamond" w:hAnsi="Garamond"/>
          <w:sz w:val="24"/>
          <w:szCs w:val="24"/>
        </w:rPr>
        <w:t xml:space="preserve"> a </w:t>
      </w:r>
      <w:r w:rsidR="001E4030">
        <w:rPr>
          <w:rFonts w:ascii="Garamond" w:hAnsi="Garamond"/>
          <w:sz w:val="24"/>
          <w:szCs w:val="24"/>
        </w:rPr>
        <w:t>S</w:t>
      </w:r>
      <w:r>
        <w:rPr>
          <w:rFonts w:ascii="Garamond" w:hAnsi="Garamond"/>
          <w:sz w:val="24"/>
          <w:szCs w:val="24"/>
        </w:rPr>
        <w:t xml:space="preserve">tate either, the truth is probably to be found somewhere in the middle. But you </w:t>
      </w:r>
      <w:proofErr w:type="gramStart"/>
      <w:r>
        <w:rPr>
          <w:rFonts w:ascii="Garamond" w:hAnsi="Garamond"/>
          <w:sz w:val="24"/>
          <w:szCs w:val="24"/>
        </w:rPr>
        <w:t>have to</w:t>
      </w:r>
      <w:proofErr w:type="gramEnd"/>
      <w:r>
        <w:rPr>
          <w:rFonts w:ascii="Garamond" w:hAnsi="Garamond"/>
          <w:sz w:val="24"/>
          <w:szCs w:val="24"/>
        </w:rPr>
        <w:t xml:space="preserve"> think critically about how we assess the democratic deficit of the EU, and to what extent it is appropriate to expect the EU to comply with structures or principles which have been developed at the State level. With this important caveat in mind, let us have a look at some of the EU institutions.</w:t>
      </w:r>
    </w:p>
    <w:p w14:paraId="69039830" w14:textId="77777777" w:rsidR="004E6ED8" w:rsidRDefault="004E6ED8" w:rsidP="004E6ED8">
      <w:pPr>
        <w:pStyle w:val="ListParagraph"/>
        <w:jc w:val="both"/>
        <w:rPr>
          <w:rFonts w:ascii="Garamond" w:hAnsi="Garamond"/>
          <w:sz w:val="24"/>
          <w:szCs w:val="24"/>
        </w:rPr>
      </w:pPr>
    </w:p>
    <w:p w14:paraId="49F25F60" w14:textId="77777777" w:rsidR="004E6ED8" w:rsidRDefault="004E6ED8" w:rsidP="00D82FF0">
      <w:pPr>
        <w:pStyle w:val="ListParagraph"/>
        <w:numPr>
          <w:ilvl w:val="0"/>
          <w:numId w:val="44"/>
        </w:numPr>
        <w:jc w:val="both"/>
        <w:rPr>
          <w:rFonts w:ascii="Garamond" w:hAnsi="Garamond"/>
          <w:sz w:val="24"/>
          <w:szCs w:val="24"/>
        </w:rPr>
      </w:pPr>
      <w:r>
        <w:rPr>
          <w:rFonts w:ascii="Garamond" w:hAnsi="Garamond"/>
          <w:sz w:val="24"/>
          <w:szCs w:val="24"/>
        </w:rPr>
        <w:t>The European Commission</w:t>
      </w:r>
      <w:r w:rsidR="001E4030">
        <w:rPr>
          <w:rFonts w:ascii="Garamond" w:hAnsi="Garamond"/>
          <w:sz w:val="24"/>
          <w:szCs w:val="24"/>
        </w:rPr>
        <w:t xml:space="preserve"> is accountable to the</w:t>
      </w:r>
      <w:r w:rsidR="001A597C">
        <w:rPr>
          <w:rFonts w:ascii="Garamond" w:hAnsi="Garamond"/>
          <w:sz w:val="24"/>
          <w:szCs w:val="24"/>
        </w:rPr>
        <w:t xml:space="preserve"> European Parliament as a collective body. The European Parliament “may vote on </w:t>
      </w:r>
      <w:r w:rsidR="001A597C" w:rsidRPr="0028227D">
        <w:rPr>
          <w:rFonts w:ascii="Garamond" w:hAnsi="Garamond"/>
          <w:b/>
          <w:sz w:val="24"/>
          <w:szCs w:val="24"/>
        </w:rPr>
        <w:t>a motion of censure</w:t>
      </w:r>
      <w:r w:rsidR="001A597C">
        <w:rPr>
          <w:rFonts w:ascii="Garamond" w:hAnsi="Garamond"/>
          <w:sz w:val="24"/>
          <w:szCs w:val="24"/>
        </w:rPr>
        <w:t>” – see Article 17 (8) TEU and Article 234 TFEU. If the motion is carried, the Commission shall resign. The individual accountability of Commissioners is ensured through its President. The European Parliament can put pressure on the President to ask one of the Commissioners</w:t>
      </w:r>
      <w:r w:rsidR="00CD109B">
        <w:rPr>
          <w:rFonts w:ascii="Garamond" w:hAnsi="Garamond"/>
          <w:sz w:val="24"/>
          <w:szCs w:val="24"/>
        </w:rPr>
        <w:t xml:space="preserve"> to resign. See Article 17 (6) TEU: a member of the Commission “shall resign” if the President so requests. </w:t>
      </w:r>
    </w:p>
    <w:p w14:paraId="7241BBF7" w14:textId="77777777" w:rsidR="00CD109B" w:rsidRPr="00CD109B" w:rsidRDefault="00CD109B" w:rsidP="00CD109B">
      <w:pPr>
        <w:pStyle w:val="ListParagraph"/>
        <w:rPr>
          <w:rFonts w:ascii="Garamond" w:hAnsi="Garamond"/>
          <w:sz w:val="24"/>
          <w:szCs w:val="24"/>
        </w:rPr>
      </w:pPr>
    </w:p>
    <w:p w14:paraId="5ED4E79E" w14:textId="3B725308" w:rsidR="00CD109B" w:rsidRDefault="00CD109B" w:rsidP="00D82FF0">
      <w:pPr>
        <w:pStyle w:val="ListParagraph"/>
        <w:numPr>
          <w:ilvl w:val="0"/>
          <w:numId w:val="44"/>
        </w:numPr>
        <w:jc w:val="both"/>
        <w:rPr>
          <w:rFonts w:ascii="Garamond" w:hAnsi="Garamond"/>
          <w:sz w:val="24"/>
          <w:szCs w:val="24"/>
        </w:rPr>
      </w:pPr>
      <w:r>
        <w:rPr>
          <w:rFonts w:ascii="Garamond" w:hAnsi="Garamond"/>
          <w:sz w:val="24"/>
          <w:szCs w:val="24"/>
        </w:rPr>
        <w:t xml:space="preserve">The members of the Council are national ministers who are </w:t>
      </w:r>
      <w:r w:rsidR="002D6A34">
        <w:rPr>
          <w:rFonts w:ascii="Garamond" w:hAnsi="Garamond"/>
          <w:sz w:val="24"/>
          <w:szCs w:val="24"/>
        </w:rPr>
        <w:t xml:space="preserve">held </w:t>
      </w:r>
      <w:r>
        <w:rPr>
          <w:rFonts w:ascii="Garamond" w:hAnsi="Garamond"/>
          <w:sz w:val="24"/>
          <w:szCs w:val="24"/>
        </w:rPr>
        <w:t xml:space="preserve">accountable </w:t>
      </w:r>
      <w:r w:rsidR="002D6A34">
        <w:rPr>
          <w:rFonts w:ascii="Garamond" w:hAnsi="Garamond"/>
          <w:sz w:val="24"/>
          <w:szCs w:val="24"/>
        </w:rPr>
        <w:t>by</w:t>
      </w:r>
      <w:r>
        <w:rPr>
          <w:rFonts w:ascii="Garamond" w:hAnsi="Garamond"/>
          <w:sz w:val="24"/>
          <w:szCs w:val="24"/>
        </w:rPr>
        <w:t xml:space="preserve"> their </w:t>
      </w:r>
      <w:r w:rsidRPr="0028227D">
        <w:rPr>
          <w:rFonts w:ascii="Garamond" w:hAnsi="Garamond"/>
          <w:b/>
          <w:sz w:val="24"/>
          <w:szCs w:val="24"/>
        </w:rPr>
        <w:t>national Parliaments</w:t>
      </w:r>
      <w:r>
        <w:rPr>
          <w:rFonts w:ascii="Garamond" w:hAnsi="Garamond"/>
          <w:sz w:val="24"/>
          <w:szCs w:val="24"/>
        </w:rPr>
        <w:t xml:space="preserve">. The extent </w:t>
      </w:r>
      <w:r w:rsidR="00AD160B">
        <w:rPr>
          <w:rFonts w:ascii="Garamond" w:hAnsi="Garamond"/>
          <w:sz w:val="24"/>
          <w:szCs w:val="24"/>
        </w:rPr>
        <w:t>to which they are held accountable depends on how transparent they are</w:t>
      </w:r>
      <w:r w:rsidR="002D6A34">
        <w:rPr>
          <w:rFonts w:ascii="Garamond" w:hAnsi="Garamond"/>
          <w:sz w:val="24"/>
          <w:szCs w:val="24"/>
        </w:rPr>
        <w:t xml:space="preserve"> about</w:t>
      </w:r>
      <w:r w:rsidR="00AD160B">
        <w:rPr>
          <w:rFonts w:ascii="Garamond" w:hAnsi="Garamond"/>
          <w:sz w:val="24"/>
          <w:szCs w:val="24"/>
        </w:rPr>
        <w:t xml:space="preserve"> what they are doing in Brussels. Some national Parliaments are very strict and give a </w:t>
      </w:r>
      <w:r w:rsidR="002D6A34">
        <w:rPr>
          <w:rFonts w:ascii="Garamond" w:hAnsi="Garamond"/>
          <w:sz w:val="24"/>
          <w:szCs w:val="24"/>
        </w:rPr>
        <w:t xml:space="preserve">very </w:t>
      </w:r>
      <w:r w:rsidR="00AD160B">
        <w:rPr>
          <w:rFonts w:ascii="Garamond" w:hAnsi="Garamond"/>
          <w:sz w:val="24"/>
          <w:szCs w:val="24"/>
        </w:rPr>
        <w:t>precisely defined mandate to their ministers when they go to Brussels</w:t>
      </w:r>
      <w:r w:rsidR="002D6A34">
        <w:rPr>
          <w:rFonts w:ascii="Garamond" w:hAnsi="Garamond"/>
          <w:sz w:val="24"/>
          <w:szCs w:val="24"/>
        </w:rPr>
        <w:t xml:space="preserve"> to attend meetings of the Council</w:t>
      </w:r>
      <w:r w:rsidR="00AD160B">
        <w:rPr>
          <w:rFonts w:ascii="Garamond" w:hAnsi="Garamond"/>
          <w:sz w:val="24"/>
          <w:szCs w:val="24"/>
        </w:rPr>
        <w:t xml:space="preserve">. Other national Parliaments are more relaxed about what their ministers do in Brussels. This obviously has an impact on the level of democratic control of </w:t>
      </w:r>
      <w:r w:rsidR="002D7512">
        <w:rPr>
          <w:rFonts w:ascii="Garamond" w:hAnsi="Garamond"/>
          <w:sz w:val="24"/>
          <w:szCs w:val="24"/>
        </w:rPr>
        <w:t xml:space="preserve">the work of </w:t>
      </w:r>
      <w:r w:rsidR="00AD160B">
        <w:rPr>
          <w:rFonts w:ascii="Garamond" w:hAnsi="Garamond"/>
          <w:sz w:val="24"/>
          <w:szCs w:val="24"/>
        </w:rPr>
        <w:t xml:space="preserve">national ministers in the Council. </w:t>
      </w:r>
    </w:p>
    <w:p w14:paraId="28C68007" w14:textId="77777777" w:rsidR="00AD160B" w:rsidRPr="00AD160B" w:rsidRDefault="00AD160B" w:rsidP="00AD160B">
      <w:pPr>
        <w:pStyle w:val="ListParagraph"/>
        <w:rPr>
          <w:rFonts w:ascii="Garamond" w:hAnsi="Garamond"/>
          <w:sz w:val="24"/>
          <w:szCs w:val="24"/>
        </w:rPr>
      </w:pPr>
    </w:p>
    <w:p w14:paraId="622A4809" w14:textId="77777777" w:rsidR="00AD160B" w:rsidRPr="002D6A34" w:rsidRDefault="00E26294" w:rsidP="002D6A34">
      <w:pPr>
        <w:pStyle w:val="ListParagraph"/>
        <w:numPr>
          <w:ilvl w:val="0"/>
          <w:numId w:val="44"/>
        </w:numPr>
        <w:jc w:val="both"/>
        <w:rPr>
          <w:rFonts w:ascii="Garamond" w:hAnsi="Garamond"/>
          <w:sz w:val="24"/>
          <w:szCs w:val="24"/>
        </w:rPr>
      </w:pPr>
      <w:r>
        <w:rPr>
          <w:rFonts w:ascii="Garamond" w:hAnsi="Garamond"/>
          <w:sz w:val="24"/>
          <w:szCs w:val="24"/>
        </w:rPr>
        <w:t xml:space="preserve">Members of the European Parliament (“MEPs”) are </w:t>
      </w:r>
      <w:r w:rsidR="002D6A34">
        <w:rPr>
          <w:rFonts w:ascii="Garamond" w:hAnsi="Garamond"/>
          <w:sz w:val="24"/>
          <w:szCs w:val="24"/>
        </w:rPr>
        <w:t xml:space="preserve">directly </w:t>
      </w:r>
      <w:r>
        <w:rPr>
          <w:rFonts w:ascii="Garamond" w:hAnsi="Garamond"/>
          <w:sz w:val="24"/>
          <w:szCs w:val="24"/>
        </w:rPr>
        <w:t xml:space="preserve">accountable to </w:t>
      </w:r>
      <w:r w:rsidRPr="00D12021">
        <w:rPr>
          <w:rFonts w:ascii="Garamond" w:hAnsi="Garamond"/>
          <w:sz w:val="24"/>
          <w:szCs w:val="24"/>
        </w:rPr>
        <w:t>the</w:t>
      </w:r>
      <w:r w:rsidRPr="0028227D">
        <w:rPr>
          <w:rFonts w:ascii="Garamond" w:hAnsi="Garamond"/>
          <w:b/>
          <w:sz w:val="24"/>
          <w:szCs w:val="24"/>
        </w:rPr>
        <w:t xml:space="preserve"> EU citizens</w:t>
      </w:r>
      <w:r>
        <w:rPr>
          <w:rFonts w:ascii="Garamond" w:hAnsi="Garamond"/>
          <w:sz w:val="24"/>
          <w:szCs w:val="24"/>
        </w:rPr>
        <w:t>. Every five year, we are allowed to vote in elections</w:t>
      </w:r>
      <w:r w:rsidR="002D6A34">
        <w:rPr>
          <w:rFonts w:ascii="Garamond" w:hAnsi="Garamond"/>
          <w:sz w:val="24"/>
          <w:szCs w:val="24"/>
        </w:rPr>
        <w:t xml:space="preserve"> for the European Parliament </w:t>
      </w:r>
      <w:r>
        <w:rPr>
          <w:rFonts w:ascii="Garamond" w:hAnsi="Garamond"/>
          <w:sz w:val="24"/>
          <w:szCs w:val="24"/>
        </w:rPr>
        <w:t xml:space="preserve">and in doing so we are supposed to pass a judgment on what the MEPs have done in the last couple of years. Do you follow the work of the European Parliament? How many MEPs do you know? </w:t>
      </w:r>
      <w:r w:rsidR="002D6A34">
        <w:rPr>
          <w:rFonts w:ascii="Garamond" w:hAnsi="Garamond"/>
          <w:sz w:val="24"/>
          <w:szCs w:val="24"/>
        </w:rPr>
        <w:t xml:space="preserve">The overall turn-out in </w:t>
      </w:r>
      <w:r w:rsidR="0028227D">
        <w:rPr>
          <w:rFonts w:ascii="Garamond" w:hAnsi="Garamond"/>
          <w:sz w:val="24"/>
          <w:szCs w:val="24"/>
        </w:rPr>
        <w:t>the European Parliament elections</w:t>
      </w:r>
      <w:r w:rsidR="002D6A34">
        <w:rPr>
          <w:rFonts w:ascii="Garamond" w:hAnsi="Garamond"/>
          <w:sz w:val="24"/>
          <w:szCs w:val="24"/>
        </w:rPr>
        <w:t xml:space="preserve"> in 2014 was quite low, although there were some positive exceptions (Belgium, </w:t>
      </w:r>
      <w:proofErr w:type="gramStart"/>
      <w:r w:rsidR="002D6A34">
        <w:rPr>
          <w:rFonts w:ascii="Garamond" w:hAnsi="Garamond"/>
          <w:sz w:val="24"/>
          <w:szCs w:val="24"/>
        </w:rPr>
        <w:t>Luxembourg</w:t>
      </w:r>
      <w:proofErr w:type="gramEnd"/>
      <w:r w:rsidR="002D6A34">
        <w:rPr>
          <w:rFonts w:ascii="Garamond" w:hAnsi="Garamond"/>
          <w:sz w:val="24"/>
          <w:szCs w:val="24"/>
        </w:rPr>
        <w:t xml:space="preserve"> and Malta). The UK was not one of them – in 2014, the turn-out was 35.6%. Quite a difference compared to the turn-out for</w:t>
      </w:r>
      <w:r w:rsidR="002D6A34" w:rsidRPr="002D6A34">
        <w:rPr>
          <w:rFonts w:ascii="Garamond" w:hAnsi="Garamond"/>
          <w:sz w:val="24"/>
          <w:szCs w:val="24"/>
        </w:rPr>
        <w:t xml:space="preserve"> the Brexit referendum</w:t>
      </w:r>
      <w:r w:rsidR="002D6A34">
        <w:rPr>
          <w:rFonts w:ascii="Garamond" w:hAnsi="Garamond"/>
          <w:sz w:val="24"/>
          <w:szCs w:val="24"/>
        </w:rPr>
        <w:t xml:space="preserve"> in 2016</w:t>
      </w:r>
      <w:r w:rsidR="002D6A34" w:rsidRPr="002D6A34">
        <w:rPr>
          <w:rFonts w:ascii="Garamond" w:hAnsi="Garamond"/>
          <w:sz w:val="24"/>
          <w:szCs w:val="24"/>
        </w:rPr>
        <w:t xml:space="preserve"> (72.2%)!</w:t>
      </w:r>
    </w:p>
    <w:sectPr w:rsidR="00AD160B" w:rsidRPr="002D6A3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3EDF6" w14:textId="77777777" w:rsidR="002B1D79" w:rsidRDefault="002B1D79" w:rsidP="00B86095">
      <w:pPr>
        <w:spacing w:after="0" w:line="240" w:lineRule="auto"/>
      </w:pPr>
      <w:r>
        <w:separator/>
      </w:r>
    </w:p>
  </w:endnote>
  <w:endnote w:type="continuationSeparator" w:id="0">
    <w:p w14:paraId="7647D268" w14:textId="77777777" w:rsidR="002B1D79" w:rsidRDefault="002B1D79" w:rsidP="00B8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Garamond" w:hAnsi="Garamond"/>
      </w:rPr>
      <w:id w:val="938176823"/>
      <w:docPartObj>
        <w:docPartGallery w:val="Page Numbers (Bottom of Page)"/>
        <w:docPartUnique/>
      </w:docPartObj>
    </w:sdtPr>
    <w:sdtEndPr>
      <w:rPr>
        <w:noProof/>
      </w:rPr>
    </w:sdtEndPr>
    <w:sdtContent>
      <w:p w14:paraId="479DE892" w14:textId="142D94FC" w:rsidR="00AC68BB" w:rsidRPr="00EF7AF9" w:rsidRDefault="00AC68BB">
        <w:pPr>
          <w:pStyle w:val="Footer"/>
          <w:jc w:val="right"/>
          <w:rPr>
            <w:rFonts w:ascii="Garamond" w:hAnsi="Garamond"/>
          </w:rPr>
        </w:pPr>
        <w:r w:rsidRPr="00EF7AF9">
          <w:rPr>
            <w:rFonts w:ascii="Garamond" w:hAnsi="Garamond"/>
          </w:rPr>
          <w:fldChar w:fldCharType="begin"/>
        </w:r>
        <w:r w:rsidRPr="00EF7AF9">
          <w:rPr>
            <w:rFonts w:ascii="Garamond" w:hAnsi="Garamond"/>
          </w:rPr>
          <w:instrText xml:space="preserve"> PAGE   \* MERGEFORMAT </w:instrText>
        </w:r>
        <w:r w:rsidRPr="00EF7AF9">
          <w:rPr>
            <w:rFonts w:ascii="Garamond" w:hAnsi="Garamond"/>
          </w:rPr>
          <w:fldChar w:fldCharType="separate"/>
        </w:r>
        <w:r w:rsidR="002874BA">
          <w:rPr>
            <w:rFonts w:ascii="Garamond" w:hAnsi="Garamond"/>
            <w:noProof/>
          </w:rPr>
          <w:t>18</w:t>
        </w:r>
        <w:r w:rsidRPr="00EF7AF9">
          <w:rPr>
            <w:rFonts w:ascii="Garamond" w:hAnsi="Garamond"/>
            <w:noProof/>
          </w:rPr>
          <w:fldChar w:fldCharType="end"/>
        </w:r>
      </w:p>
    </w:sdtContent>
  </w:sdt>
  <w:p w14:paraId="0FF0007C" w14:textId="77777777" w:rsidR="00AC68BB" w:rsidRDefault="00AC6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FF5B3" w14:textId="77777777" w:rsidR="002B1D79" w:rsidRDefault="002B1D79" w:rsidP="00B86095">
      <w:pPr>
        <w:spacing w:after="0" w:line="240" w:lineRule="auto"/>
      </w:pPr>
      <w:r>
        <w:separator/>
      </w:r>
    </w:p>
  </w:footnote>
  <w:footnote w:type="continuationSeparator" w:id="0">
    <w:p w14:paraId="48727A5F" w14:textId="77777777" w:rsidR="002B1D79" w:rsidRDefault="002B1D79" w:rsidP="00B8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66F1" w14:textId="21AC0CC1" w:rsidR="00AC68BB" w:rsidRPr="00B86095" w:rsidRDefault="00AC68BB">
    <w:pPr>
      <w:pStyle w:val="Header"/>
      <w:rPr>
        <w:rFonts w:ascii="Garamond" w:hAnsi="Garamond"/>
        <w:sz w:val="24"/>
        <w:szCs w:val="24"/>
      </w:rPr>
    </w:pPr>
    <w:r w:rsidRPr="00B86095">
      <w:rPr>
        <w:rFonts w:ascii="Garamond" w:hAnsi="Garamond"/>
        <w:sz w:val="24"/>
        <w:szCs w:val="24"/>
      </w:rPr>
      <w:t>E</w:t>
    </w:r>
    <w:r w:rsidR="006537D2">
      <w:rPr>
        <w:rFonts w:ascii="Garamond" w:hAnsi="Garamond"/>
        <w:sz w:val="24"/>
        <w:szCs w:val="24"/>
      </w:rPr>
      <w:t xml:space="preserve">uropean Union Law </w:t>
    </w:r>
    <w:r w:rsidR="00A12D73">
      <w:rPr>
        <w:rFonts w:ascii="Garamond" w:hAnsi="Garamond"/>
        <w:sz w:val="24"/>
        <w:szCs w:val="24"/>
      </w:rPr>
      <w:t>202</w:t>
    </w:r>
    <w:r w:rsidR="00A977D9">
      <w:rPr>
        <w:rFonts w:ascii="Garamond" w:hAnsi="Garamond"/>
        <w:sz w:val="24"/>
        <w:szCs w:val="24"/>
      </w:rPr>
      <w:t>3</w:t>
    </w:r>
    <w:r w:rsidRPr="00B86095">
      <w:rPr>
        <w:rFonts w:ascii="Garamond" w:hAnsi="Garamond"/>
        <w:sz w:val="24"/>
        <w:szCs w:val="24"/>
      </w:rPr>
      <w:t>-20</w:t>
    </w:r>
    <w:r w:rsidR="00A12D73">
      <w:rPr>
        <w:rFonts w:ascii="Garamond" w:hAnsi="Garamond"/>
        <w:sz w:val="24"/>
        <w:szCs w:val="24"/>
      </w:rPr>
      <w:t>2</w:t>
    </w:r>
    <w:r w:rsidR="00A977D9">
      <w:rPr>
        <w:rFonts w:ascii="Garamond" w:hAnsi="Garamond"/>
        <w:sz w:val="24"/>
        <w:szCs w:val="24"/>
      </w:rPr>
      <w:t>4</w:t>
    </w:r>
    <w:r w:rsidRPr="00B86095">
      <w:rPr>
        <w:rFonts w:ascii="Garamond" w:hAnsi="Garamond"/>
        <w:sz w:val="24"/>
        <w:szCs w:val="24"/>
      </w:rPr>
      <w:ptab w:relativeTo="margin" w:alignment="center" w:leader="none"/>
    </w:r>
    <w:r w:rsidRPr="00B86095">
      <w:rPr>
        <w:rFonts w:ascii="Garamond" w:hAnsi="Garamond"/>
        <w:sz w:val="24"/>
        <w:szCs w:val="24"/>
      </w:rPr>
      <w:t>Handout 1</w:t>
    </w:r>
    <w:r w:rsidRPr="00B86095">
      <w:rPr>
        <w:rFonts w:ascii="Garamond" w:hAnsi="Garamond"/>
        <w:sz w:val="24"/>
        <w:szCs w:val="24"/>
      </w:rPr>
      <w:ptab w:relativeTo="margin" w:alignment="right" w:leader="none"/>
    </w:r>
    <w:r w:rsidRPr="00B86095">
      <w:rPr>
        <w:rFonts w:ascii="Garamond" w:hAnsi="Garamond"/>
        <w:sz w:val="24"/>
        <w:szCs w:val="24"/>
      </w:rPr>
      <w:t>Barend van Leeuwen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D0285"/>
    <w:multiLevelType w:val="hybridMultilevel"/>
    <w:tmpl w:val="F27896D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4D66F5"/>
    <w:multiLevelType w:val="hybridMultilevel"/>
    <w:tmpl w:val="2662CEFA"/>
    <w:lvl w:ilvl="0" w:tplc="90B4E782">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8166F6F"/>
    <w:multiLevelType w:val="hybridMultilevel"/>
    <w:tmpl w:val="D158C1E0"/>
    <w:lvl w:ilvl="0" w:tplc="7990EC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041D2D"/>
    <w:multiLevelType w:val="hybridMultilevel"/>
    <w:tmpl w:val="51D6F36A"/>
    <w:lvl w:ilvl="0" w:tplc="0FF206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FA1511"/>
    <w:multiLevelType w:val="hybridMultilevel"/>
    <w:tmpl w:val="3A5A0CFC"/>
    <w:lvl w:ilvl="0" w:tplc="49BE6E2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301E1"/>
    <w:multiLevelType w:val="hybridMultilevel"/>
    <w:tmpl w:val="62B2B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C87329"/>
    <w:multiLevelType w:val="hybridMultilevel"/>
    <w:tmpl w:val="5A6091E6"/>
    <w:lvl w:ilvl="0" w:tplc="E2DE02B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58E2F4D"/>
    <w:multiLevelType w:val="hybridMultilevel"/>
    <w:tmpl w:val="E8383C3A"/>
    <w:lvl w:ilvl="0" w:tplc="7846761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5DF3682"/>
    <w:multiLevelType w:val="hybridMultilevel"/>
    <w:tmpl w:val="48E27F24"/>
    <w:lvl w:ilvl="0" w:tplc="EB640C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BF0A05"/>
    <w:multiLevelType w:val="hybridMultilevel"/>
    <w:tmpl w:val="21446E8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192435F8"/>
    <w:multiLevelType w:val="hybridMultilevel"/>
    <w:tmpl w:val="5CF22C08"/>
    <w:lvl w:ilvl="0" w:tplc="0FF206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2A530F"/>
    <w:multiLevelType w:val="hybridMultilevel"/>
    <w:tmpl w:val="FD60E966"/>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1FCF0964"/>
    <w:multiLevelType w:val="hybridMultilevel"/>
    <w:tmpl w:val="73F29DD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04A5C74"/>
    <w:multiLevelType w:val="hybridMultilevel"/>
    <w:tmpl w:val="65F4CC22"/>
    <w:lvl w:ilvl="0" w:tplc="20A6D61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11739F1"/>
    <w:multiLevelType w:val="hybridMultilevel"/>
    <w:tmpl w:val="BBAC6284"/>
    <w:lvl w:ilvl="0" w:tplc="76E4A664">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20E1FCE"/>
    <w:multiLevelType w:val="hybridMultilevel"/>
    <w:tmpl w:val="76200F7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22363616"/>
    <w:multiLevelType w:val="hybridMultilevel"/>
    <w:tmpl w:val="C1C07FB4"/>
    <w:lvl w:ilvl="0" w:tplc="D6DC5FAC">
      <w:start w:val="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F679A2"/>
    <w:multiLevelType w:val="hybridMultilevel"/>
    <w:tmpl w:val="231434A0"/>
    <w:lvl w:ilvl="0" w:tplc="01428B78">
      <w:start w:val="2"/>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B3A21"/>
    <w:multiLevelType w:val="hybridMultilevel"/>
    <w:tmpl w:val="822072D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20374F"/>
    <w:multiLevelType w:val="hybridMultilevel"/>
    <w:tmpl w:val="20FCA5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246395"/>
    <w:multiLevelType w:val="hybridMultilevel"/>
    <w:tmpl w:val="2342151E"/>
    <w:lvl w:ilvl="0" w:tplc="0FF206F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AB4ED3"/>
    <w:multiLevelType w:val="hybridMultilevel"/>
    <w:tmpl w:val="EBB88C2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0B8018C"/>
    <w:multiLevelType w:val="hybridMultilevel"/>
    <w:tmpl w:val="06C4FDEE"/>
    <w:lvl w:ilvl="0" w:tplc="C3C044EC">
      <w:start w:val="8"/>
      <w:numFmt w:val="bullet"/>
      <w:lvlText w:val="-"/>
      <w:lvlJc w:val="left"/>
      <w:pPr>
        <w:ind w:left="1440" w:hanging="360"/>
      </w:pPr>
      <w:rPr>
        <w:rFonts w:ascii="Calibri" w:eastAsiaTheme="minorHAnsi" w:hAnsi="Calibri"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15F2241"/>
    <w:multiLevelType w:val="hybridMultilevel"/>
    <w:tmpl w:val="D77E8F6A"/>
    <w:lvl w:ilvl="0" w:tplc="8E9EECE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86740F"/>
    <w:multiLevelType w:val="hybridMultilevel"/>
    <w:tmpl w:val="5E9863AE"/>
    <w:lvl w:ilvl="0" w:tplc="B3321E7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7F6731E"/>
    <w:multiLevelType w:val="hybridMultilevel"/>
    <w:tmpl w:val="610A3E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87A272A"/>
    <w:multiLevelType w:val="hybridMultilevel"/>
    <w:tmpl w:val="8286F7BE"/>
    <w:lvl w:ilvl="0" w:tplc="76E4A664">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9311E8C"/>
    <w:multiLevelType w:val="hybridMultilevel"/>
    <w:tmpl w:val="1D84D3A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94E7AF0"/>
    <w:multiLevelType w:val="hybridMultilevel"/>
    <w:tmpl w:val="E5A46DE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4CF1757D"/>
    <w:multiLevelType w:val="hybridMultilevel"/>
    <w:tmpl w:val="02A6D62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05C2E0F"/>
    <w:multiLevelType w:val="hybridMultilevel"/>
    <w:tmpl w:val="5D98E33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0A46CC2"/>
    <w:multiLevelType w:val="hybridMultilevel"/>
    <w:tmpl w:val="F8A8E26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11D1456"/>
    <w:multiLevelType w:val="hybridMultilevel"/>
    <w:tmpl w:val="3C3C3150"/>
    <w:lvl w:ilvl="0" w:tplc="D96EFF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3A062A1"/>
    <w:multiLevelType w:val="hybridMultilevel"/>
    <w:tmpl w:val="217C01CA"/>
    <w:lvl w:ilvl="0" w:tplc="C3C044EC">
      <w:start w:val="8"/>
      <w:numFmt w:val="bullet"/>
      <w:lvlText w:val="-"/>
      <w:lvlJc w:val="left"/>
      <w:pPr>
        <w:ind w:left="1440" w:hanging="360"/>
      </w:pPr>
      <w:rPr>
        <w:rFonts w:ascii="Calibri" w:eastAsiaTheme="minorHAnsi" w:hAnsi="Calibri"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3BA5903"/>
    <w:multiLevelType w:val="hybridMultilevel"/>
    <w:tmpl w:val="70D0599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5097230"/>
    <w:multiLevelType w:val="hybridMultilevel"/>
    <w:tmpl w:val="9800B4CA"/>
    <w:lvl w:ilvl="0" w:tplc="A6C8C87C">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57E061D2"/>
    <w:multiLevelType w:val="hybridMultilevel"/>
    <w:tmpl w:val="DF0EAD84"/>
    <w:lvl w:ilvl="0" w:tplc="9B407D3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EAD6187"/>
    <w:multiLevelType w:val="hybridMultilevel"/>
    <w:tmpl w:val="9670DB5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615956CE"/>
    <w:multiLevelType w:val="hybridMultilevel"/>
    <w:tmpl w:val="32705A80"/>
    <w:lvl w:ilvl="0" w:tplc="7A4647B2">
      <w:start w:val="1"/>
      <w:numFmt w:val="lowerLetter"/>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38704A"/>
    <w:multiLevelType w:val="hybridMultilevel"/>
    <w:tmpl w:val="C15EE954"/>
    <w:lvl w:ilvl="0" w:tplc="FA343050">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20737BD"/>
    <w:multiLevelType w:val="hybridMultilevel"/>
    <w:tmpl w:val="6F3A88B0"/>
    <w:lvl w:ilvl="0" w:tplc="E2741672">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334691C"/>
    <w:multiLevelType w:val="hybridMultilevel"/>
    <w:tmpl w:val="D6609B26"/>
    <w:lvl w:ilvl="0" w:tplc="F29E21B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73764811"/>
    <w:multiLevelType w:val="hybridMultilevel"/>
    <w:tmpl w:val="9B88574A"/>
    <w:lvl w:ilvl="0" w:tplc="295E583E">
      <w:start w:val="9"/>
      <w:numFmt w:val="bullet"/>
      <w:lvlText w:val="-"/>
      <w:lvlJc w:val="left"/>
      <w:pPr>
        <w:ind w:left="720" w:hanging="360"/>
      </w:pPr>
      <w:rPr>
        <w:rFonts w:ascii="Garamond" w:eastAsiaTheme="minorHAnsi" w:hAnsi="Garamond" w:cstheme="minorBidi" w:hint="default"/>
      </w:rPr>
    </w:lvl>
    <w:lvl w:ilvl="1" w:tplc="C3C044EC">
      <w:start w:val="8"/>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9B35CD"/>
    <w:multiLevelType w:val="hybridMultilevel"/>
    <w:tmpl w:val="8BDA9F98"/>
    <w:lvl w:ilvl="0" w:tplc="C3C044EC">
      <w:start w:val="8"/>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C970279"/>
    <w:multiLevelType w:val="hybridMultilevel"/>
    <w:tmpl w:val="0F76642E"/>
    <w:lvl w:ilvl="0" w:tplc="EA460F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C72D83"/>
    <w:multiLevelType w:val="hybridMultilevel"/>
    <w:tmpl w:val="CB262E10"/>
    <w:lvl w:ilvl="0" w:tplc="A27C00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7511FE"/>
    <w:multiLevelType w:val="hybridMultilevel"/>
    <w:tmpl w:val="034E30D6"/>
    <w:lvl w:ilvl="0" w:tplc="C3C044EC">
      <w:start w:val="8"/>
      <w:numFmt w:val="bullet"/>
      <w:lvlText w:val="-"/>
      <w:lvlJc w:val="left"/>
      <w:pPr>
        <w:ind w:left="1440" w:hanging="360"/>
      </w:pPr>
      <w:rPr>
        <w:rFonts w:ascii="Calibri" w:eastAsiaTheme="minorHAnsi" w:hAnsi="Calibri"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F9D74E2"/>
    <w:multiLevelType w:val="hybridMultilevel"/>
    <w:tmpl w:val="A364AE78"/>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924797940">
    <w:abstractNumId w:val="4"/>
  </w:num>
  <w:num w:numId="2" w16cid:durableId="1108548703">
    <w:abstractNumId w:val="19"/>
  </w:num>
  <w:num w:numId="3" w16cid:durableId="1347170189">
    <w:abstractNumId w:val="43"/>
  </w:num>
  <w:num w:numId="4" w16cid:durableId="619804673">
    <w:abstractNumId w:val="42"/>
  </w:num>
  <w:num w:numId="5" w16cid:durableId="1545412511">
    <w:abstractNumId w:val="23"/>
  </w:num>
  <w:num w:numId="6" w16cid:durableId="508637420">
    <w:abstractNumId w:val="9"/>
  </w:num>
  <w:num w:numId="7" w16cid:durableId="1063210665">
    <w:abstractNumId w:val="6"/>
  </w:num>
  <w:num w:numId="8" w16cid:durableId="1314869817">
    <w:abstractNumId w:val="38"/>
  </w:num>
  <w:num w:numId="9" w16cid:durableId="1971931287">
    <w:abstractNumId w:val="31"/>
  </w:num>
  <w:num w:numId="10" w16cid:durableId="643587385">
    <w:abstractNumId w:val="30"/>
  </w:num>
  <w:num w:numId="11" w16cid:durableId="1162967106">
    <w:abstractNumId w:val="15"/>
  </w:num>
  <w:num w:numId="12" w16cid:durableId="1131362501">
    <w:abstractNumId w:val="13"/>
  </w:num>
  <w:num w:numId="13" w16cid:durableId="2082438983">
    <w:abstractNumId w:val="37"/>
  </w:num>
  <w:num w:numId="14" w16cid:durableId="1336179198">
    <w:abstractNumId w:val="27"/>
  </w:num>
  <w:num w:numId="15" w16cid:durableId="468788223">
    <w:abstractNumId w:val="36"/>
  </w:num>
  <w:num w:numId="16" w16cid:durableId="1446459553">
    <w:abstractNumId w:val="28"/>
  </w:num>
  <w:num w:numId="17" w16cid:durableId="1354303030">
    <w:abstractNumId w:val="35"/>
  </w:num>
  <w:num w:numId="18" w16cid:durableId="1850948577">
    <w:abstractNumId w:val="0"/>
  </w:num>
  <w:num w:numId="19" w16cid:durableId="918558141">
    <w:abstractNumId w:val="39"/>
  </w:num>
  <w:num w:numId="20" w16cid:durableId="2059863307">
    <w:abstractNumId w:val="33"/>
  </w:num>
  <w:num w:numId="21" w16cid:durableId="1113549342">
    <w:abstractNumId w:val="22"/>
  </w:num>
  <w:num w:numId="22" w16cid:durableId="328097744">
    <w:abstractNumId w:val="46"/>
  </w:num>
  <w:num w:numId="23" w16cid:durableId="1160921871">
    <w:abstractNumId w:val="21"/>
  </w:num>
  <w:num w:numId="24" w16cid:durableId="82380235">
    <w:abstractNumId w:val="7"/>
  </w:num>
  <w:num w:numId="25" w16cid:durableId="965311913">
    <w:abstractNumId w:val="1"/>
  </w:num>
  <w:num w:numId="26" w16cid:durableId="851455927">
    <w:abstractNumId w:val="25"/>
  </w:num>
  <w:num w:numId="27" w16cid:durableId="110710720">
    <w:abstractNumId w:val="47"/>
  </w:num>
  <w:num w:numId="28" w16cid:durableId="1536305611">
    <w:abstractNumId w:val="12"/>
  </w:num>
  <w:num w:numId="29" w16cid:durableId="1365710975">
    <w:abstractNumId w:val="41"/>
  </w:num>
  <w:num w:numId="30" w16cid:durableId="452679572">
    <w:abstractNumId w:val="40"/>
  </w:num>
  <w:num w:numId="31" w16cid:durableId="1857845884">
    <w:abstractNumId w:val="5"/>
  </w:num>
  <w:num w:numId="32" w16cid:durableId="1380278401">
    <w:abstractNumId w:val="29"/>
  </w:num>
  <w:num w:numId="33" w16cid:durableId="502014003">
    <w:abstractNumId w:val="11"/>
  </w:num>
  <w:num w:numId="34" w16cid:durableId="1138768061">
    <w:abstractNumId w:val="34"/>
  </w:num>
  <w:num w:numId="35" w16cid:durableId="1480801473">
    <w:abstractNumId w:val="8"/>
  </w:num>
  <w:num w:numId="36" w16cid:durableId="2015255631">
    <w:abstractNumId w:val="32"/>
  </w:num>
  <w:num w:numId="37" w16cid:durableId="1887645873">
    <w:abstractNumId w:val="2"/>
  </w:num>
  <w:num w:numId="38" w16cid:durableId="1771075665">
    <w:abstractNumId w:val="44"/>
  </w:num>
  <w:num w:numId="39" w16cid:durableId="2041121619">
    <w:abstractNumId w:val="18"/>
  </w:num>
  <w:num w:numId="40" w16cid:durableId="1930457797">
    <w:abstractNumId w:val="24"/>
  </w:num>
  <w:num w:numId="41" w16cid:durableId="961767049">
    <w:abstractNumId w:val="20"/>
  </w:num>
  <w:num w:numId="42" w16cid:durableId="1866675217">
    <w:abstractNumId w:val="45"/>
  </w:num>
  <w:num w:numId="43" w16cid:durableId="1816796295">
    <w:abstractNumId w:val="10"/>
  </w:num>
  <w:num w:numId="44" w16cid:durableId="1695687231">
    <w:abstractNumId w:val="3"/>
  </w:num>
  <w:num w:numId="45" w16cid:durableId="1388065815">
    <w:abstractNumId w:val="16"/>
  </w:num>
  <w:num w:numId="46" w16cid:durableId="2105688069">
    <w:abstractNumId w:val="26"/>
  </w:num>
  <w:num w:numId="47" w16cid:durableId="1393389950">
    <w:abstractNumId w:val="14"/>
  </w:num>
  <w:num w:numId="48" w16cid:durableId="15091787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F82"/>
    <w:rsid w:val="0001042F"/>
    <w:rsid w:val="00051709"/>
    <w:rsid w:val="000914D5"/>
    <w:rsid w:val="000A291A"/>
    <w:rsid w:val="000B10E0"/>
    <w:rsid w:val="000B7198"/>
    <w:rsid w:val="000C764A"/>
    <w:rsid w:val="00107C1C"/>
    <w:rsid w:val="00121D19"/>
    <w:rsid w:val="00122445"/>
    <w:rsid w:val="00131918"/>
    <w:rsid w:val="001340DC"/>
    <w:rsid w:val="001377AB"/>
    <w:rsid w:val="001429D8"/>
    <w:rsid w:val="001535D6"/>
    <w:rsid w:val="00166907"/>
    <w:rsid w:val="001A597C"/>
    <w:rsid w:val="001A77DA"/>
    <w:rsid w:val="001D67B5"/>
    <w:rsid w:val="001E4030"/>
    <w:rsid w:val="001E713E"/>
    <w:rsid w:val="001F44D2"/>
    <w:rsid w:val="001F69EA"/>
    <w:rsid w:val="002109EE"/>
    <w:rsid w:val="00227121"/>
    <w:rsid w:val="00244A45"/>
    <w:rsid w:val="0028227D"/>
    <w:rsid w:val="002874BA"/>
    <w:rsid w:val="00295FEA"/>
    <w:rsid w:val="002A49E4"/>
    <w:rsid w:val="002B1D79"/>
    <w:rsid w:val="002D6A34"/>
    <w:rsid w:val="002D7512"/>
    <w:rsid w:val="002E32C7"/>
    <w:rsid w:val="0031006D"/>
    <w:rsid w:val="00326F6C"/>
    <w:rsid w:val="0033257B"/>
    <w:rsid w:val="00336F82"/>
    <w:rsid w:val="00343417"/>
    <w:rsid w:val="00384545"/>
    <w:rsid w:val="00392639"/>
    <w:rsid w:val="003936C8"/>
    <w:rsid w:val="0039772F"/>
    <w:rsid w:val="003D0A73"/>
    <w:rsid w:val="003D45D1"/>
    <w:rsid w:val="00402778"/>
    <w:rsid w:val="00410E6F"/>
    <w:rsid w:val="00442602"/>
    <w:rsid w:val="00456B8C"/>
    <w:rsid w:val="00484D29"/>
    <w:rsid w:val="004A663A"/>
    <w:rsid w:val="004D4012"/>
    <w:rsid w:val="004E3E8C"/>
    <w:rsid w:val="004E6ED8"/>
    <w:rsid w:val="0052467A"/>
    <w:rsid w:val="005331E6"/>
    <w:rsid w:val="005527CE"/>
    <w:rsid w:val="00560C02"/>
    <w:rsid w:val="00572DEA"/>
    <w:rsid w:val="005926A2"/>
    <w:rsid w:val="005D15C3"/>
    <w:rsid w:val="005F0BBA"/>
    <w:rsid w:val="005F1B12"/>
    <w:rsid w:val="006075F3"/>
    <w:rsid w:val="006339AD"/>
    <w:rsid w:val="00633E6A"/>
    <w:rsid w:val="006376FB"/>
    <w:rsid w:val="006459FC"/>
    <w:rsid w:val="006537D2"/>
    <w:rsid w:val="00663FEA"/>
    <w:rsid w:val="006715EF"/>
    <w:rsid w:val="006927A3"/>
    <w:rsid w:val="006A6C4D"/>
    <w:rsid w:val="00733920"/>
    <w:rsid w:val="00752052"/>
    <w:rsid w:val="0077609F"/>
    <w:rsid w:val="0079090D"/>
    <w:rsid w:val="007A025E"/>
    <w:rsid w:val="007A647B"/>
    <w:rsid w:val="007B2E6A"/>
    <w:rsid w:val="007D47F7"/>
    <w:rsid w:val="007E70EA"/>
    <w:rsid w:val="008167F7"/>
    <w:rsid w:val="00816FF5"/>
    <w:rsid w:val="00860967"/>
    <w:rsid w:val="0086671A"/>
    <w:rsid w:val="00867F25"/>
    <w:rsid w:val="008741AC"/>
    <w:rsid w:val="008840A9"/>
    <w:rsid w:val="00897015"/>
    <w:rsid w:val="008A228C"/>
    <w:rsid w:val="008A40F9"/>
    <w:rsid w:val="008C7CBA"/>
    <w:rsid w:val="008D3768"/>
    <w:rsid w:val="00905207"/>
    <w:rsid w:val="00906246"/>
    <w:rsid w:val="00947EA6"/>
    <w:rsid w:val="00965E16"/>
    <w:rsid w:val="009B3C12"/>
    <w:rsid w:val="009C0B4B"/>
    <w:rsid w:val="009F6F8F"/>
    <w:rsid w:val="009F7807"/>
    <w:rsid w:val="00A001A2"/>
    <w:rsid w:val="00A12D73"/>
    <w:rsid w:val="00A3002B"/>
    <w:rsid w:val="00A44395"/>
    <w:rsid w:val="00A550DF"/>
    <w:rsid w:val="00A5764A"/>
    <w:rsid w:val="00A61328"/>
    <w:rsid w:val="00A64D85"/>
    <w:rsid w:val="00A92ACF"/>
    <w:rsid w:val="00A977D9"/>
    <w:rsid w:val="00AA6A8F"/>
    <w:rsid w:val="00AC30D5"/>
    <w:rsid w:val="00AC68BB"/>
    <w:rsid w:val="00AD160B"/>
    <w:rsid w:val="00AE5066"/>
    <w:rsid w:val="00AF0EB6"/>
    <w:rsid w:val="00AF27F5"/>
    <w:rsid w:val="00B1530F"/>
    <w:rsid w:val="00B2276E"/>
    <w:rsid w:val="00B27992"/>
    <w:rsid w:val="00B376AB"/>
    <w:rsid w:val="00B57991"/>
    <w:rsid w:val="00B85F63"/>
    <w:rsid w:val="00B86095"/>
    <w:rsid w:val="00B91C73"/>
    <w:rsid w:val="00B93603"/>
    <w:rsid w:val="00B96469"/>
    <w:rsid w:val="00BC3E4B"/>
    <w:rsid w:val="00BD1830"/>
    <w:rsid w:val="00C13158"/>
    <w:rsid w:val="00C31BD2"/>
    <w:rsid w:val="00C35A84"/>
    <w:rsid w:val="00C46E4A"/>
    <w:rsid w:val="00C60278"/>
    <w:rsid w:val="00C75F7E"/>
    <w:rsid w:val="00C779C1"/>
    <w:rsid w:val="00CD109B"/>
    <w:rsid w:val="00CD5029"/>
    <w:rsid w:val="00CD59E8"/>
    <w:rsid w:val="00CE0977"/>
    <w:rsid w:val="00D05666"/>
    <w:rsid w:val="00D10083"/>
    <w:rsid w:val="00D12021"/>
    <w:rsid w:val="00D132AA"/>
    <w:rsid w:val="00D16F5F"/>
    <w:rsid w:val="00D1718C"/>
    <w:rsid w:val="00D405CE"/>
    <w:rsid w:val="00D413BC"/>
    <w:rsid w:val="00D624E4"/>
    <w:rsid w:val="00D82FF0"/>
    <w:rsid w:val="00DB01FA"/>
    <w:rsid w:val="00DC6F04"/>
    <w:rsid w:val="00E03A97"/>
    <w:rsid w:val="00E14D79"/>
    <w:rsid w:val="00E2088A"/>
    <w:rsid w:val="00E21294"/>
    <w:rsid w:val="00E26294"/>
    <w:rsid w:val="00E55456"/>
    <w:rsid w:val="00E72C33"/>
    <w:rsid w:val="00E91350"/>
    <w:rsid w:val="00EB59E4"/>
    <w:rsid w:val="00EC2D05"/>
    <w:rsid w:val="00ED34D9"/>
    <w:rsid w:val="00ED611C"/>
    <w:rsid w:val="00EE1007"/>
    <w:rsid w:val="00EF4263"/>
    <w:rsid w:val="00EF7AF9"/>
    <w:rsid w:val="00F01C34"/>
    <w:rsid w:val="00F04A3E"/>
    <w:rsid w:val="00F11233"/>
    <w:rsid w:val="00F14D6C"/>
    <w:rsid w:val="00F550D5"/>
    <w:rsid w:val="00F962AF"/>
    <w:rsid w:val="00FC2311"/>
    <w:rsid w:val="00FD5E1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C064"/>
  <w15:docId w15:val="{66B13EB4-A584-4A1B-8294-61722A9C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095"/>
  </w:style>
  <w:style w:type="paragraph" w:styleId="Footer">
    <w:name w:val="footer"/>
    <w:basedOn w:val="Normal"/>
    <w:link w:val="FooterChar"/>
    <w:uiPriority w:val="99"/>
    <w:unhideWhenUsed/>
    <w:rsid w:val="00B86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095"/>
  </w:style>
  <w:style w:type="paragraph" w:styleId="BalloonText">
    <w:name w:val="Balloon Text"/>
    <w:basedOn w:val="Normal"/>
    <w:link w:val="BalloonTextChar"/>
    <w:uiPriority w:val="99"/>
    <w:semiHidden/>
    <w:unhideWhenUsed/>
    <w:rsid w:val="00B860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095"/>
    <w:rPr>
      <w:rFonts w:ascii="Tahoma" w:hAnsi="Tahoma" w:cs="Tahoma"/>
      <w:sz w:val="16"/>
      <w:szCs w:val="16"/>
    </w:rPr>
  </w:style>
  <w:style w:type="character" w:styleId="Hyperlink">
    <w:name w:val="Hyperlink"/>
    <w:basedOn w:val="DefaultParagraphFont"/>
    <w:uiPriority w:val="99"/>
    <w:unhideWhenUsed/>
    <w:rsid w:val="00B86095"/>
    <w:rPr>
      <w:color w:val="0000FF" w:themeColor="hyperlink"/>
      <w:u w:val="single"/>
    </w:rPr>
  </w:style>
  <w:style w:type="paragraph" w:styleId="ListParagraph">
    <w:name w:val="List Paragraph"/>
    <w:basedOn w:val="Normal"/>
    <w:uiPriority w:val="34"/>
    <w:qFormat/>
    <w:rsid w:val="00B86095"/>
    <w:pPr>
      <w:ind w:left="720"/>
      <w:contextualSpacing/>
    </w:pPr>
  </w:style>
  <w:style w:type="character" w:styleId="FollowedHyperlink">
    <w:name w:val="FollowedHyperlink"/>
    <w:basedOn w:val="DefaultParagraphFont"/>
    <w:uiPriority w:val="99"/>
    <w:semiHidden/>
    <w:unhideWhenUsed/>
    <w:rsid w:val="00D16F5F"/>
    <w:rPr>
      <w:color w:val="800080" w:themeColor="followedHyperlink"/>
      <w:u w:val="single"/>
    </w:rPr>
  </w:style>
  <w:style w:type="table" w:styleId="TableGrid">
    <w:name w:val="Table Grid"/>
    <w:basedOn w:val="TableNormal"/>
    <w:uiPriority w:val="59"/>
    <w:rsid w:val="009C0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europa.eu/about-eu/basic-information/symbols/europe-day/schuman-declaration/index_en.htm" TargetMode="External"/><Relationship Id="rId4" Type="http://schemas.openxmlformats.org/officeDocument/2006/relationships/settings" Target="settings.xml"/><Relationship Id="rId9" Type="http://schemas.openxmlformats.org/officeDocument/2006/relationships/hyperlink" Target="mailto:barend.j.van-leeuwen@durham.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D18A1C-C974-4523-8284-D991F3CFC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5623</Words>
  <Characters>32053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37601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LEEUWEN, BAREND J.</dc:creator>
  <cp:lastModifiedBy>VAN-LEEUWEN, BAREND J.</cp:lastModifiedBy>
  <cp:revision>4</cp:revision>
  <dcterms:created xsi:type="dcterms:W3CDTF">2023-08-30T13:18:00Z</dcterms:created>
  <dcterms:modified xsi:type="dcterms:W3CDTF">2023-10-03T08:05:00Z</dcterms:modified>
</cp:coreProperties>
</file>