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40CF5" w14:textId="77777777" w:rsidR="00CB4541" w:rsidRPr="00CB4541" w:rsidRDefault="00CB4541" w:rsidP="005D7A7E">
      <w:pPr>
        <w:spacing w:before="100" w:beforeAutospacing="1" w:after="100" w:afterAutospacing="1" w:line="276" w:lineRule="auto"/>
        <w:outlineLvl w:val="2"/>
        <w:rPr>
          <w:rFonts w:ascii="Times New Roman" w:hAnsi="Times New Roman"/>
          <w:b/>
          <w:bCs/>
          <w:lang w:val="en-HK"/>
        </w:rPr>
      </w:pPr>
      <w:r w:rsidRPr="00CB4541">
        <w:rPr>
          <w:rFonts w:ascii="Times New Roman" w:hAnsi="Times New Roman"/>
          <w:b/>
          <w:bCs/>
          <w:lang w:val="en-HK"/>
        </w:rPr>
        <w:t>Section I: Introduction to Internal Market Law</w:t>
      </w:r>
    </w:p>
    <w:p w14:paraId="3FB1DAEF"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Overview of Internal Market Law</w:t>
      </w:r>
    </w:p>
    <w:p w14:paraId="2528EB0D"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Stephen Weatherill introduces the concept of internal market law by contrasting the frameworks of the European Union (EU) and the United Kingdom (UK) post-Brexit. The section highlights the objectives of each model in regulating trade within their respective territories.</w:t>
      </w:r>
    </w:p>
    <w:p w14:paraId="2DCE1E9A" w14:textId="77777777" w:rsidR="00CB4541" w:rsidRPr="00CB4541" w:rsidRDefault="002758FC" w:rsidP="005D7A7E">
      <w:pPr>
        <w:spacing w:line="276" w:lineRule="auto"/>
        <w:rPr>
          <w:rFonts w:ascii="Times New Roman" w:hAnsi="Times New Roman"/>
          <w:lang w:val="en-HK"/>
        </w:rPr>
      </w:pPr>
      <w:r>
        <w:pict w14:anchorId="69FC9293">
          <v:rect id="Horizontal Line 1"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78BB5B"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1. The EU Internal Market: Article 26 TFEU</w:t>
      </w:r>
    </w:p>
    <w:p w14:paraId="4DB881DA" w14:textId="77777777" w:rsidR="00CB4541" w:rsidRPr="00CB4541" w:rsidRDefault="00CB4541" w:rsidP="005D7A7E">
      <w:pPr>
        <w:numPr>
          <w:ilvl w:val="0"/>
          <w:numId w:val="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Article 26 TFEU</w:t>
      </w:r>
      <w:r w:rsidRPr="00CB4541">
        <w:rPr>
          <w:rFonts w:ascii="Times New Roman" w:hAnsi="Times New Roman"/>
          <w:lang w:val="en-HK"/>
        </w:rPr>
        <w:t xml:space="preserve"> establishes the legal basis for the EU’s internal market:</w:t>
      </w:r>
    </w:p>
    <w:p w14:paraId="3A5A6256" w14:textId="77777777" w:rsidR="00CB4541" w:rsidRPr="00CB4541" w:rsidRDefault="00CB4541" w:rsidP="005D7A7E">
      <w:pPr>
        <w:numPr>
          <w:ilvl w:val="1"/>
          <w:numId w:val="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Union shall adopt measures with the aim of progressively establishing or ensuring the functioning of the internal market, an area without internal frontiers in which the free movement of goods, persons, services, and capital is ensured."</w:t>
      </w:r>
    </w:p>
    <w:p w14:paraId="387B446D" w14:textId="77777777" w:rsidR="00CB4541" w:rsidRPr="00CB4541" w:rsidRDefault="00CB4541" w:rsidP="005D7A7E">
      <w:pPr>
        <w:numPr>
          <w:ilvl w:val="0"/>
          <w:numId w:val="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 model is rooted in removing national barriers to trade while balancing integration with regulatory autonomy for Member States.</w:t>
      </w:r>
    </w:p>
    <w:p w14:paraId="6BFCD280"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Case Law Support:</w:t>
      </w:r>
    </w:p>
    <w:p w14:paraId="5D246E96" w14:textId="77777777" w:rsidR="00CB4541" w:rsidRPr="00CB4541" w:rsidRDefault="00CB4541" w:rsidP="005D7A7E">
      <w:pPr>
        <w:numPr>
          <w:ilvl w:val="0"/>
          <w:numId w:val="2"/>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Cassis de Dijon (Case 120/78)</w:t>
      </w:r>
      <w:r w:rsidRPr="00CB4541">
        <w:rPr>
          <w:rFonts w:ascii="Times New Roman" w:hAnsi="Times New Roman"/>
          <w:lang w:val="en-HK"/>
        </w:rPr>
        <w:t>:</w:t>
      </w:r>
    </w:p>
    <w:p w14:paraId="59B35485" w14:textId="77777777" w:rsidR="00CB4541" w:rsidRPr="00CB4541" w:rsidRDefault="00CB4541" w:rsidP="005D7A7E">
      <w:pPr>
        <w:numPr>
          <w:ilvl w:val="1"/>
          <w:numId w:val="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Established the principle of mutual recognition, requiring Member States to accept goods lawfully produced in another state unless there are overriding public interest justifications.</w:t>
      </w:r>
    </w:p>
    <w:p w14:paraId="4FBE5EF6" w14:textId="77777777" w:rsidR="00CB4541" w:rsidRPr="00CB4541" w:rsidRDefault="00CB4541" w:rsidP="005D7A7E">
      <w:pPr>
        <w:numPr>
          <w:ilvl w:val="1"/>
          <w:numId w:val="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Court judgment: "A product lawfully produced and marketed in one Member State must, in principle, be admitted to the market of any other Member State."</w:t>
      </w:r>
    </w:p>
    <w:p w14:paraId="554DEBBE" w14:textId="77777777" w:rsidR="00CB4541" w:rsidRPr="00CB4541" w:rsidRDefault="00CB4541" w:rsidP="005D7A7E">
      <w:pPr>
        <w:numPr>
          <w:ilvl w:val="1"/>
          <w:numId w:val="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case shifted the EU’s focus from harmonization to the functional integration of national markets.</w:t>
      </w:r>
    </w:p>
    <w:p w14:paraId="2959B2D7" w14:textId="77777777" w:rsidR="00CB4541" w:rsidRPr="00CB4541" w:rsidRDefault="00CB4541" w:rsidP="005D7A7E">
      <w:pPr>
        <w:numPr>
          <w:ilvl w:val="0"/>
          <w:numId w:val="2"/>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Keck and Mithouard (Joined Cases C-267/91 and C-268/91)</w:t>
      </w:r>
      <w:r w:rsidRPr="00CB4541">
        <w:rPr>
          <w:rFonts w:ascii="Times New Roman" w:hAnsi="Times New Roman"/>
          <w:lang w:val="en-HK"/>
        </w:rPr>
        <w:t>:</w:t>
      </w:r>
    </w:p>
    <w:p w14:paraId="712E9B46" w14:textId="77777777" w:rsidR="00CB4541" w:rsidRPr="00CB4541" w:rsidRDefault="00CB4541" w:rsidP="005D7A7E">
      <w:pPr>
        <w:numPr>
          <w:ilvl w:val="1"/>
          <w:numId w:val="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Differentiated between product requirements (e.g., packaging or composition) and selling arrangements (e.g., shop opening hours).</w:t>
      </w:r>
    </w:p>
    <w:p w14:paraId="2407BCF9" w14:textId="77777777" w:rsidR="00CB4541" w:rsidRPr="00CB4541" w:rsidRDefault="00CB4541" w:rsidP="005D7A7E">
      <w:pPr>
        <w:numPr>
          <w:ilvl w:val="1"/>
          <w:numId w:val="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Selling arrangements were excluded from the scope of </w:t>
      </w:r>
      <w:r w:rsidRPr="00CB4541">
        <w:rPr>
          <w:rFonts w:ascii="Times New Roman" w:hAnsi="Times New Roman"/>
          <w:b/>
          <w:bCs/>
          <w:lang w:val="en-HK"/>
        </w:rPr>
        <w:t>Article 34 TFEU</w:t>
      </w:r>
      <w:r w:rsidRPr="00CB4541">
        <w:rPr>
          <w:rFonts w:ascii="Times New Roman" w:hAnsi="Times New Roman"/>
          <w:lang w:val="en-HK"/>
        </w:rPr>
        <w:t>, provided they applied equally to domestic and foreign traders.</w:t>
      </w:r>
    </w:p>
    <w:p w14:paraId="57E96F8D"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31695EEC" w14:textId="77777777" w:rsidR="00CB4541" w:rsidRPr="00CB4541" w:rsidRDefault="00CB4541" w:rsidP="005D7A7E">
      <w:pPr>
        <w:numPr>
          <w:ilvl w:val="0"/>
          <w:numId w:val="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internal market, based on decades of jurisprudence, strives to balance trade liberalization with Member States’ autonomy by developing nuanced distinctions and flexible principles."</w:t>
      </w:r>
    </w:p>
    <w:p w14:paraId="326B5063" w14:textId="77777777" w:rsidR="00CB4541" w:rsidRPr="00CB4541"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4BC0F312">
          <v:rect id="_x0000_i1052" alt="" style="width:451.3pt;height:.05pt;mso-width-percent:0;mso-height-percent:0;mso-width-percent:0;mso-height-percent:0" o:hralign="center" o:hrstd="t" o:hr="t" fillcolor="#a0a0a0" stroked="f"/>
        </w:pict>
      </w:r>
    </w:p>
    <w:p w14:paraId="59F7B8D6"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lastRenderedPageBreak/>
        <w:t>2. The UK Internal Market Post-Brexit</w:t>
      </w:r>
    </w:p>
    <w:p w14:paraId="0F7ABF8A"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The UK’s withdrawal from the EU necessitated the creation of a new legal framework to manage trade among England, Scotland, Wales, and Northern Ireland. This is governed by the </w:t>
      </w:r>
      <w:r w:rsidRPr="00CB4541">
        <w:rPr>
          <w:rFonts w:ascii="Times New Roman" w:hAnsi="Times New Roman"/>
          <w:b/>
          <w:bCs/>
          <w:lang w:val="en-HK"/>
        </w:rPr>
        <w:t>UK Internal Market Act 2020</w:t>
      </w:r>
      <w:r w:rsidRPr="00CB4541">
        <w:rPr>
          <w:rFonts w:ascii="Times New Roman" w:hAnsi="Times New Roman"/>
          <w:lang w:val="en-HK"/>
        </w:rPr>
        <w:t>.</w:t>
      </w:r>
    </w:p>
    <w:p w14:paraId="7312C3C8"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Key Objectives of the Act</w:t>
      </w:r>
      <w:r w:rsidRPr="00CB4541">
        <w:rPr>
          <w:rFonts w:ascii="Times New Roman" w:hAnsi="Times New Roman"/>
          <w:lang w:val="en-HK"/>
        </w:rPr>
        <w:t>:</w:t>
      </w:r>
    </w:p>
    <w:p w14:paraId="31EDC7C4" w14:textId="77777777" w:rsidR="00CB4541" w:rsidRPr="00CB4541" w:rsidRDefault="00CB4541" w:rsidP="005D7A7E">
      <w:pPr>
        <w:numPr>
          <w:ilvl w:val="0"/>
          <w:numId w:val="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Avoid regulatory divergence between the UK’s constituent nations.</w:t>
      </w:r>
    </w:p>
    <w:p w14:paraId="0A158AA4" w14:textId="77777777" w:rsidR="00CB4541" w:rsidRPr="00CB4541" w:rsidRDefault="00CB4541" w:rsidP="005D7A7E">
      <w:pPr>
        <w:numPr>
          <w:ilvl w:val="0"/>
          <w:numId w:val="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Ensure goods and services can move freely across internal borders, mirroring the principles of the EU internal market.</w:t>
      </w:r>
    </w:p>
    <w:p w14:paraId="77746049"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Regulatory Structure</w:t>
      </w:r>
      <w:r w:rsidRPr="00CB4541">
        <w:rPr>
          <w:rFonts w:ascii="Times New Roman" w:hAnsi="Times New Roman"/>
          <w:lang w:val="en-HK"/>
        </w:rPr>
        <w:t>:</w:t>
      </w:r>
    </w:p>
    <w:p w14:paraId="469EBEE4" w14:textId="77777777" w:rsidR="00CB4541" w:rsidRPr="00CB4541" w:rsidRDefault="00CB4541" w:rsidP="005D7A7E">
      <w:pPr>
        <w:numPr>
          <w:ilvl w:val="0"/>
          <w:numId w:val="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Act relies on two key principles:</w:t>
      </w:r>
    </w:p>
    <w:p w14:paraId="530DF9BC" w14:textId="77777777" w:rsidR="00CB4541" w:rsidRPr="00CB4541" w:rsidRDefault="00CB4541" w:rsidP="005D7A7E">
      <w:pPr>
        <w:numPr>
          <w:ilvl w:val="1"/>
          <w:numId w:val="5"/>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Mutual Recognition</w:t>
      </w:r>
      <w:r w:rsidRPr="00CB4541">
        <w:rPr>
          <w:rFonts w:ascii="Times New Roman" w:hAnsi="Times New Roman"/>
          <w:lang w:val="en-HK"/>
        </w:rPr>
        <w:t>: Goods or services that comply with regulations in one part of the UK must be accepted elsewhere.</w:t>
      </w:r>
    </w:p>
    <w:p w14:paraId="5A327105" w14:textId="77777777" w:rsidR="00CB4541" w:rsidRPr="00CB4541" w:rsidRDefault="00CB4541" w:rsidP="005D7A7E">
      <w:pPr>
        <w:numPr>
          <w:ilvl w:val="1"/>
          <w:numId w:val="5"/>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Non-Discrimination</w:t>
      </w:r>
      <w:r w:rsidRPr="00CB4541">
        <w:rPr>
          <w:rFonts w:ascii="Times New Roman" w:hAnsi="Times New Roman"/>
          <w:lang w:val="en-HK"/>
        </w:rPr>
        <w:t>: Prohibits regulations that disadvantage goods/services based on their origin within the UK.</w:t>
      </w:r>
    </w:p>
    <w:p w14:paraId="5C26B0D8"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Comparison with the EU</w:t>
      </w:r>
      <w:r w:rsidRPr="00CB4541">
        <w:rPr>
          <w:rFonts w:ascii="Times New Roman" w:hAnsi="Times New Roman"/>
          <w:lang w:val="en-HK"/>
        </w:rPr>
        <w:t>:</w:t>
      </w:r>
    </w:p>
    <w:p w14:paraId="535B3B1D" w14:textId="77777777" w:rsidR="00CB4541" w:rsidRPr="00CB4541" w:rsidRDefault="00CB4541" w:rsidP="005D7A7E">
      <w:pPr>
        <w:numPr>
          <w:ilvl w:val="0"/>
          <w:numId w:val="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The UK model imposes stricter constraints on regulatory divergence than the EU, where Member States retain greater flexibility to justify deviations under </w:t>
      </w:r>
      <w:r w:rsidRPr="00CB4541">
        <w:rPr>
          <w:rFonts w:ascii="Times New Roman" w:hAnsi="Times New Roman"/>
          <w:b/>
          <w:bCs/>
          <w:lang w:val="en-HK"/>
        </w:rPr>
        <w:t>Article 36 TFEU</w:t>
      </w:r>
      <w:r w:rsidRPr="00CB4541">
        <w:rPr>
          <w:rFonts w:ascii="Times New Roman" w:hAnsi="Times New Roman"/>
          <w:lang w:val="en-HK"/>
        </w:rPr>
        <w:t>.</w:t>
      </w:r>
    </w:p>
    <w:p w14:paraId="6DF7AFE8"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Argument</w:t>
      </w:r>
      <w:r w:rsidRPr="00CB4541">
        <w:rPr>
          <w:rFonts w:ascii="Times New Roman" w:hAnsi="Times New Roman"/>
          <w:lang w:val="en-HK"/>
        </w:rPr>
        <w:t>:</w:t>
      </w:r>
    </w:p>
    <w:p w14:paraId="52245875" w14:textId="77777777" w:rsidR="00CB4541" w:rsidRPr="00CB4541" w:rsidRDefault="00CB4541" w:rsidP="005D7A7E">
      <w:pPr>
        <w:numPr>
          <w:ilvl w:val="0"/>
          <w:numId w:val="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 Internal Market Act adopts a rigid statutory approach, prioritizing market unity over the devolution of regulatory powers to Scotland, Wales, or Northern Ireland. This contrasts starkly with the EU’s balance of centralization and subsidiarity."</w:t>
      </w:r>
    </w:p>
    <w:p w14:paraId="57626009" w14:textId="77777777" w:rsidR="00CB4541" w:rsidRPr="00CB4541" w:rsidRDefault="002758FC" w:rsidP="005D7A7E">
      <w:pPr>
        <w:spacing w:line="276" w:lineRule="auto"/>
        <w:rPr>
          <w:rFonts w:ascii="Times New Roman" w:hAnsi="Times New Roman"/>
          <w:lang w:val="en-HK"/>
        </w:rPr>
      </w:pPr>
      <w:r>
        <w:pict w14:anchorId="2BF61A38">
          <v:rect id="Horizontal Line 3"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0B29CF"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3. Northern Ireland’s Special Status</w:t>
      </w:r>
    </w:p>
    <w:p w14:paraId="6B4FE3A8" w14:textId="77777777" w:rsidR="00CB4541" w:rsidRPr="00CB4541" w:rsidRDefault="00CB4541" w:rsidP="005D7A7E">
      <w:pPr>
        <w:numPr>
          <w:ilvl w:val="0"/>
          <w:numId w:val="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Under the </w:t>
      </w:r>
      <w:r w:rsidRPr="00CB4541">
        <w:rPr>
          <w:rFonts w:ascii="Times New Roman" w:hAnsi="Times New Roman"/>
          <w:b/>
          <w:bCs/>
          <w:lang w:val="en-HK"/>
        </w:rPr>
        <w:t>Protocol on Ireland/Northern Ireland</w:t>
      </w:r>
      <w:r w:rsidRPr="00CB4541">
        <w:rPr>
          <w:rFonts w:ascii="Times New Roman" w:hAnsi="Times New Roman"/>
          <w:lang w:val="en-HK"/>
        </w:rPr>
        <w:t>, Northern Ireland remains aligned with EU customs and internal market rules for goods to avoid a hard border with the Republic of Ireland.</w:t>
      </w:r>
    </w:p>
    <w:p w14:paraId="72DD8ECD" w14:textId="77777777" w:rsidR="00CB4541" w:rsidRPr="00CB4541" w:rsidRDefault="00CB4541" w:rsidP="005D7A7E">
      <w:pPr>
        <w:numPr>
          <w:ilvl w:val="0"/>
          <w:numId w:val="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creates regulatory divergence within the UK, as Northern Ireland must follow EU standards while the rest of the UK adopts its own rules.</w:t>
      </w:r>
    </w:p>
    <w:p w14:paraId="38BC4888"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Statutory and Legal Basis</w:t>
      </w:r>
      <w:r w:rsidRPr="00CB4541">
        <w:rPr>
          <w:rFonts w:ascii="Times New Roman" w:hAnsi="Times New Roman"/>
          <w:lang w:val="en-HK"/>
        </w:rPr>
        <w:t>:</w:t>
      </w:r>
    </w:p>
    <w:p w14:paraId="2A375F33" w14:textId="77777777" w:rsidR="00CB4541" w:rsidRPr="00CB4541" w:rsidRDefault="00CB4541" w:rsidP="005D7A7E">
      <w:pPr>
        <w:numPr>
          <w:ilvl w:val="0"/>
          <w:numId w:val="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lastRenderedPageBreak/>
        <w:t>Article 5 of the Protocol</w:t>
      </w:r>
      <w:r w:rsidRPr="00CB4541">
        <w:rPr>
          <w:rFonts w:ascii="Times New Roman" w:hAnsi="Times New Roman"/>
          <w:lang w:val="en-HK"/>
        </w:rPr>
        <w:t>:</w:t>
      </w:r>
    </w:p>
    <w:p w14:paraId="294C008B" w14:textId="77777777" w:rsidR="00CB4541" w:rsidRPr="00CB4541" w:rsidRDefault="00CB4541" w:rsidP="005D7A7E">
      <w:pPr>
        <w:numPr>
          <w:ilvl w:val="1"/>
          <w:numId w:val="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Requires Northern Ireland to apply EU customs duties and product standards.</w:t>
      </w:r>
    </w:p>
    <w:p w14:paraId="63BDA63E" w14:textId="77777777" w:rsidR="00CB4541" w:rsidRPr="00CB4541" w:rsidRDefault="00CB4541" w:rsidP="005D7A7E">
      <w:pPr>
        <w:numPr>
          <w:ilvl w:val="1"/>
          <w:numId w:val="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Ensures that goods can move freely across the Irish border, protecting the 1998 Good Friday Agreement.</w:t>
      </w:r>
    </w:p>
    <w:p w14:paraId="7D9F78E1" w14:textId="77777777" w:rsidR="00CB4541" w:rsidRPr="00CB4541" w:rsidRDefault="00CB4541" w:rsidP="005D7A7E">
      <w:pPr>
        <w:numPr>
          <w:ilvl w:val="0"/>
          <w:numId w:val="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Practical Implications</w:t>
      </w:r>
      <w:r w:rsidRPr="00CB4541">
        <w:rPr>
          <w:rFonts w:ascii="Times New Roman" w:hAnsi="Times New Roman"/>
          <w:lang w:val="en-HK"/>
        </w:rPr>
        <w:t>:</w:t>
      </w:r>
    </w:p>
    <w:p w14:paraId="69ED4034" w14:textId="77777777" w:rsidR="00CB4541" w:rsidRPr="00CB4541" w:rsidRDefault="00CB4541" w:rsidP="005D7A7E">
      <w:pPr>
        <w:numPr>
          <w:ilvl w:val="1"/>
          <w:numId w:val="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Goods moving between Great Britain and Northern Ireland are subject to checks to ensure compliance with EU standards.</w:t>
      </w:r>
    </w:p>
    <w:p w14:paraId="4DC4FD75" w14:textId="77777777" w:rsidR="00CB4541" w:rsidRPr="00CB4541" w:rsidRDefault="00CB4541" w:rsidP="005D7A7E">
      <w:pPr>
        <w:numPr>
          <w:ilvl w:val="1"/>
          <w:numId w:val="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arrangement creates economic and political tensions, particularly among unionist groups in Northern Ireland.</w:t>
      </w:r>
    </w:p>
    <w:p w14:paraId="193C40EE"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3793B29E" w14:textId="77777777" w:rsidR="00CB4541" w:rsidRPr="00CB4541" w:rsidRDefault="00CB4541" w:rsidP="005D7A7E">
      <w:pPr>
        <w:numPr>
          <w:ilvl w:val="0"/>
          <w:numId w:val="1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"Northern Ireland’s dual alignment with both UK and EU standards exemplifies the complex trade-offs necessitated by Brexit, highlighting the friction between territorial integrity and international obligations."</w:t>
      </w:r>
    </w:p>
    <w:p w14:paraId="38382E2B" w14:textId="77777777" w:rsidR="00CB4541" w:rsidRPr="00CB4541" w:rsidRDefault="002758FC" w:rsidP="005D7A7E">
      <w:pPr>
        <w:spacing w:line="276" w:lineRule="auto"/>
        <w:rPr>
          <w:rFonts w:ascii="Times New Roman" w:hAnsi="Times New Roman"/>
          <w:lang w:val="en-HK"/>
        </w:rPr>
      </w:pPr>
      <w:r>
        <w:pict w14:anchorId="2A65D2FC">
          <v:rect id="Horizontal Line 4"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4FE822"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4. Broader Implications of Internal Market Law</w:t>
      </w:r>
    </w:p>
    <w:p w14:paraId="3A894940" w14:textId="77777777" w:rsidR="00CB4541" w:rsidRPr="00CB4541" w:rsidRDefault="00CB4541" w:rsidP="005D7A7E">
      <w:pPr>
        <w:numPr>
          <w:ilvl w:val="0"/>
          <w:numId w:val="1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introduction emphasizes the philosophical divergence between the EU and UK approaches to market governance:</w:t>
      </w:r>
    </w:p>
    <w:p w14:paraId="3FCC017A" w14:textId="77777777" w:rsidR="00CB4541" w:rsidRPr="00CB4541" w:rsidRDefault="00CB4541" w:rsidP="005D7A7E">
      <w:pPr>
        <w:numPr>
          <w:ilvl w:val="1"/>
          <w:numId w:val="1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EU Model</w:t>
      </w:r>
      <w:r w:rsidRPr="00CB4541">
        <w:rPr>
          <w:rFonts w:ascii="Times New Roman" w:hAnsi="Times New Roman"/>
          <w:lang w:val="en-HK"/>
        </w:rPr>
        <w:t>:</w:t>
      </w:r>
    </w:p>
    <w:p w14:paraId="10618E5F" w14:textId="77777777" w:rsidR="00CB4541" w:rsidRPr="00CB4541" w:rsidRDefault="00CB4541" w:rsidP="005D7A7E">
      <w:pPr>
        <w:numPr>
          <w:ilvl w:val="2"/>
          <w:numId w:val="1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Seeks to integrate diverse regulatory systems through proportionality and judicial interpretation.</w:t>
      </w:r>
    </w:p>
    <w:p w14:paraId="099F9F51" w14:textId="77777777" w:rsidR="00CB4541" w:rsidRPr="00CB4541" w:rsidRDefault="00CB4541" w:rsidP="005D7A7E">
      <w:pPr>
        <w:numPr>
          <w:ilvl w:val="2"/>
          <w:numId w:val="1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Emphasizes collaboration between Member States and the European Commission.</w:t>
      </w:r>
    </w:p>
    <w:p w14:paraId="4BAFA0DF" w14:textId="77777777" w:rsidR="00CB4541" w:rsidRPr="00CB4541" w:rsidRDefault="00CB4541" w:rsidP="005D7A7E">
      <w:pPr>
        <w:numPr>
          <w:ilvl w:val="1"/>
          <w:numId w:val="1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UK Model</w:t>
      </w:r>
      <w:r w:rsidRPr="00CB4541">
        <w:rPr>
          <w:rFonts w:ascii="Times New Roman" w:hAnsi="Times New Roman"/>
          <w:lang w:val="en-HK"/>
        </w:rPr>
        <w:t>:</w:t>
      </w:r>
    </w:p>
    <w:p w14:paraId="2BBB5890" w14:textId="77777777" w:rsidR="00CB4541" w:rsidRPr="00CB4541" w:rsidRDefault="00CB4541" w:rsidP="005D7A7E">
      <w:pPr>
        <w:numPr>
          <w:ilvl w:val="2"/>
          <w:numId w:val="1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Focuses on market unity, treating regulatory divergence as a potential threat rather than a feature of decentralization.</w:t>
      </w:r>
    </w:p>
    <w:p w14:paraId="4D416613" w14:textId="77777777" w:rsidR="00CB4541" w:rsidRPr="00CB4541" w:rsidRDefault="00CB4541" w:rsidP="005D7A7E">
      <w:pPr>
        <w:numPr>
          <w:ilvl w:val="2"/>
          <w:numId w:val="1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Enforces compliance through a rigid statutory framework rather than flexible principles.</w:t>
      </w:r>
    </w:p>
    <w:p w14:paraId="60F5D7F8"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Scholarly Insight</w:t>
      </w:r>
      <w:r w:rsidRPr="00CB4541">
        <w:rPr>
          <w:rFonts w:ascii="Times New Roman" w:hAnsi="Times New Roman"/>
          <w:lang w:val="en-HK"/>
        </w:rPr>
        <w:t>:</w:t>
      </w:r>
    </w:p>
    <w:p w14:paraId="731B6228" w14:textId="52169446" w:rsidR="00CB4541" w:rsidRPr="00CB4541" w:rsidRDefault="00CB4541" w:rsidP="005D7A7E">
      <w:pPr>
        <w:numPr>
          <w:ilvl w:val="0"/>
          <w:numId w:val="1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"While the EU model represents a carefully calibrated balance of market access and regulatory autonomy, the UK Internal Market Act seeks to centralize control, undermining devolution and creating new political tensions."</w:t>
      </w:r>
    </w:p>
    <w:p w14:paraId="7C918E2A" w14:textId="77777777" w:rsidR="00CB4541" w:rsidRPr="00CB4541" w:rsidRDefault="00CB4541" w:rsidP="005D7A7E">
      <w:pPr>
        <w:spacing w:before="100" w:beforeAutospacing="1" w:after="100" w:afterAutospacing="1" w:line="276" w:lineRule="auto"/>
        <w:outlineLvl w:val="2"/>
        <w:rPr>
          <w:rFonts w:ascii="Times New Roman" w:hAnsi="Times New Roman"/>
          <w:b/>
          <w:bCs/>
          <w:lang w:val="en-HK"/>
        </w:rPr>
      </w:pPr>
      <w:r w:rsidRPr="00CB4541">
        <w:rPr>
          <w:rFonts w:ascii="Times New Roman" w:hAnsi="Times New Roman"/>
          <w:b/>
          <w:bCs/>
          <w:lang w:val="en-HK"/>
        </w:rPr>
        <w:t>Conclusion of Section I</w:t>
      </w:r>
    </w:p>
    <w:p w14:paraId="7707E833"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introductory section establishes the legal and political contexts for internal market law, contrasting the EU’s flexible, court-driven approach with the UK’s statutory, centralized model. It highlights the challenges of maintaining market unity while respecting local autonomy, particularly in the politically sensitive context of Northern Ireland.</w:t>
      </w:r>
    </w:p>
    <w:p w14:paraId="7F633BD4" w14:textId="306F24C8" w:rsidR="00CB4541" w:rsidRPr="00CB4541" w:rsidRDefault="002758FC" w:rsidP="005D7A7E">
      <w:pPr>
        <w:spacing w:before="100" w:beforeAutospacing="1" w:after="100" w:afterAutospacing="1" w:line="276" w:lineRule="auto"/>
        <w:outlineLvl w:val="2"/>
        <w:rPr>
          <w:rFonts w:ascii="Times New Roman" w:hAnsi="Times New Roman"/>
          <w:b/>
          <w:bCs/>
          <w:lang w:val="en-HK"/>
        </w:rPr>
      </w:pPr>
      <w:r>
        <w:pict w14:anchorId="4619838E">
          <v:rect id="Horizontal Line 5"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sidR="00CB4541" w:rsidRPr="00CB4541">
        <w:rPr>
          <w:rFonts w:ascii="Times New Roman" w:hAnsi="Times New Roman"/>
          <w:b/>
          <w:bCs/>
          <w:lang w:val="en-HK"/>
        </w:rPr>
        <w:t>Section II: The UK Internal Market Act 2020</w:t>
      </w:r>
    </w:p>
    <w:p w14:paraId="1CFB3D96"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This section analyzes the framework and provisions of the </w:t>
      </w:r>
      <w:r w:rsidRPr="00CB4541">
        <w:rPr>
          <w:rFonts w:ascii="Times New Roman" w:hAnsi="Times New Roman"/>
          <w:b/>
          <w:bCs/>
          <w:lang w:val="en-HK"/>
        </w:rPr>
        <w:t>UK Internal Market Act 2020</w:t>
      </w:r>
      <w:r w:rsidRPr="00CB4541">
        <w:rPr>
          <w:rFonts w:ascii="Times New Roman" w:hAnsi="Times New Roman"/>
          <w:lang w:val="en-HK"/>
        </w:rPr>
        <w:t xml:space="preserve"> (UKIMA) in detail, highlighting its principles, structure, and the regulatory tensions it creates, especially with respect to the devolved nations and Northern Ireland. Weatherill contrasts the UK's approach to internal market law post-Brexit with the EU model, focusing on the challenges of regulatory divergence within a unified state.</w:t>
      </w:r>
    </w:p>
    <w:p w14:paraId="6D7669D9" w14:textId="77777777" w:rsidR="00CB4541" w:rsidRPr="00CB4541" w:rsidRDefault="002758FC" w:rsidP="005D7A7E">
      <w:pPr>
        <w:spacing w:line="276" w:lineRule="auto"/>
        <w:rPr>
          <w:rFonts w:ascii="Times New Roman" w:hAnsi="Times New Roman"/>
          <w:lang w:val="en-HK"/>
        </w:rPr>
      </w:pPr>
      <w:r>
        <w:pict w14:anchorId="454DBB45">
          <v:rect id="Horizontal Line 11"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C7992C"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1. Structure and Objectives of the UK Internal Market Act 2020</w:t>
      </w:r>
    </w:p>
    <w:p w14:paraId="6E4C2A0A"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establishes a legal framework to ensure the free movement of goods, services, and professional qualifications within the UK, mirroring principles of the EU internal market. It was introduced to address potential market fragmentation caused by devolution.</w:t>
      </w:r>
    </w:p>
    <w:p w14:paraId="7AF5A19D"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Core Principles</w:t>
      </w:r>
      <w:r w:rsidRPr="00CB4541">
        <w:rPr>
          <w:rFonts w:ascii="Times New Roman" w:hAnsi="Times New Roman"/>
          <w:lang w:val="en-HK"/>
        </w:rPr>
        <w:t>:</w:t>
      </w:r>
    </w:p>
    <w:p w14:paraId="3C45F81A" w14:textId="77777777" w:rsidR="00CB4541" w:rsidRPr="00CB4541" w:rsidRDefault="00CB4541" w:rsidP="005D7A7E">
      <w:pPr>
        <w:numPr>
          <w:ilvl w:val="0"/>
          <w:numId w:val="1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Mutual Recognition</w:t>
      </w:r>
      <w:r w:rsidRPr="00CB4541">
        <w:rPr>
          <w:rFonts w:ascii="Times New Roman" w:hAnsi="Times New Roman"/>
          <w:lang w:val="en-HK"/>
        </w:rPr>
        <w:t>:</w:t>
      </w:r>
    </w:p>
    <w:p w14:paraId="634BBEDB"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Goods, services, or qualifications that meet regulatory requirements in one UK nation are automatically accepted across the UK.</w:t>
      </w:r>
    </w:p>
    <w:p w14:paraId="6BE5C759"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Statutory Basis</w:t>
      </w:r>
      <w:r w:rsidRPr="00CB4541">
        <w:rPr>
          <w:rFonts w:ascii="Times New Roman" w:hAnsi="Times New Roman"/>
          <w:lang w:val="en-HK"/>
        </w:rPr>
        <w:t>:</w:t>
      </w:r>
    </w:p>
    <w:p w14:paraId="691DA1D5" w14:textId="77777777" w:rsidR="00CB4541" w:rsidRPr="00CB4541" w:rsidRDefault="00CB4541" w:rsidP="005D7A7E">
      <w:pPr>
        <w:numPr>
          <w:ilvl w:val="2"/>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Section 2(1) of the Act:</w:t>
      </w:r>
    </w:p>
    <w:p w14:paraId="30D65600" w14:textId="77777777" w:rsidR="00CB4541" w:rsidRPr="00CB4541" w:rsidRDefault="00CB4541" w:rsidP="005D7A7E">
      <w:pPr>
        <w:spacing w:beforeAutospacing="1" w:afterAutospacing="1" w:line="276" w:lineRule="auto"/>
        <w:ind w:left="2880"/>
        <w:rPr>
          <w:rFonts w:ascii="Times New Roman" w:hAnsi="Times New Roman"/>
          <w:lang w:val="en-HK"/>
        </w:rPr>
      </w:pPr>
      <w:r w:rsidRPr="00CB4541">
        <w:rPr>
          <w:rFonts w:ascii="Times New Roman" w:hAnsi="Times New Roman"/>
          <w:lang w:val="en-HK"/>
        </w:rPr>
        <w:t>"Goods produced in or imported into one part of the United Kingdom, which comply with relevant requirements in that part, may be sold in any other part of the United Kingdom without needing to meet additional requirements."</w:t>
      </w:r>
    </w:p>
    <w:p w14:paraId="29AE0DE0"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This principle mirrors the EU’s </w:t>
      </w:r>
      <w:r w:rsidRPr="00CB4541">
        <w:rPr>
          <w:rFonts w:ascii="Times New Roman" w:hAnsi="Times New Roman"/>
          <w:b/>
          <w:bCs/>
          <w:lang w:val="en-HK"/>
        </w:rPr>
        <w:t>Cassis de Dijon</w:t>
      </w:r>
      <w:r w:rsidRPr="00CB4541">
        <w:rPr>
          <w:rFonts w:ascii="Times New Roman" w:hAnsi="Times New Roman"/>
          <w:lang w:val="en-HK"/>
        </w:rPr>
        <w:t xml:space="preserve"> ruling but applies more rigidly, providing fewer exceptions for local regulations.</w:t>
      </w:r>
    </w:p>
    <w:p w14:paraId="155715FB" w14:textId="77777777" w:rsidR="00CB4541" w:rsidRPr="00CB4541" w:rsidRDefault="00CB4541" w:rsidP="005D7A7E">
      <w:pPr>
        <w:spacing w:before="100" w:beforeAutospacing="1" w:after="100" w:afterAutospacing="1" w:line="276" w:lineRule="auto"/>
        <w:ind w:left="720"/>
        <w:rPr>
          <w:rFonts w:ascii="Times New Roman" w:hAnsi="Times New Roman"/>
          <w:lang w:val="en-HK"/>
        </w:rPr>
      </w:pPr>
      <w:r w:rsidRPr="00CB4541">
        <w:rPr>
          <w:rFonts w:ascii="Times New Roman" w:hAnsi="Times New Roman"/>
          <w:b/>
          <w:bCs/>
          <w:lang w:val="en-HK"/>
        </w:rPr>
        <w:t>Scholarly Commentary</w:t>
      </w:r>
      <w:r w:rsidRPr="00CB4541">
        <w:rPr>
          <w:rFonts w:ascii="Times New Roman" w:hAnsi="Times New Roman"/>
          <w:lang w:val="en-HK"/>
        </w:rPr>
        <w:t>:</w:t>
      </w:r>
    </w:p>
    <w:p w14:paraId="48F2FC39"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notes: "The UK’s mutual recognition framework, while inspired by the EU model, sacrifices flexibility for uniformity, curbing the devolved administrations’ ability to tailor regulations to local needs."</w:t>
      </w:r>
    </w:p>
    <w:p w14:paraId="2CC2FFD5" w14:textId="77777777" w:rsidR="00CB4541" w:rsidRPr="00CB4541" w:rsidRDefault="00CB4541" w:rsidP="005D7A7E">
      <w:pPr>
        <w:numPr>
          <w:ilvl w:val="0"/>
          <w:numId w:val="1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Non-Discrimination</w:t>
      </w:r>
      <w:r w:rsidRPr="00CB4541">
        <w:rPr>
          <w:rFonts w:ascii="Times New Roman" w:hAnsi="Times New Roman"/>
          <w:lang w:val="en-HK"/>
        </w:rPr>
        <w:t>:</w:t>
      </w:r>
    </w:p>
    <w:p w14:paraId="4FDD6226"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Prohibits regulations that disadvantage goods, services, or qualifications from other UK nations.</w:t>
      </w:r>
    </w:p>
    <w:p w14:paraId="7B0B287D"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Statutory Basis</w:t>
      </w:r>
      <w:r w:rsidRPr="00CB4541">
        <w:rPr>
          <w:rFonts w:ascii="Times New Roman" w:hAnsi="Times New Roman"/>
          <w:lang w:val="en-HK"/>
        </w:rPr>
        <w:t>:</w:t>
      </w:r>
    </w:p>
    <w:p w14:paraId="761D37B2" w14:textId="77777777" w:rsidR="00CB4541" w:rsidRPr="00CB4541" w:rsidRDefault="00CB4541" w:rsidP="005D7A7E">
      <w:pPr>
        <w:numPr>
          <w:ilvl w:val="2"/>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Section 5(1): "A regulatory requirement is discriminatory if it directly or indirectly treats goods from another part of the UK less favorably than local goods."</w:t>
      </w:r>
    </w:p>
    <w:p w14:paraId="59EEA445"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lastRenderedPageBreak/>
        <w:t xml:space="preserve">Includes both direct and indirect discrimination, echoing </w:t>
      </w:r>
      <w:r w:rsidRPr="00CB4541">
        <w:rPr>
          <w:rFonts w:ascii="Times New Roman" w:hAnsi="Times New Roman"/>
          <w:b/>
          <w:bCs/>
          <w:lang w:val="en-HK"/>
        </w:rPr>
        <w:t>Article 34 TFEU</w:t>
      </w:r>
      <w:r w:rsidRPr="00CB4541">
        <w:rPr>
          <w:rFonts w:ascii="Times New Roman" w:hAnsi="Times New Roman"/>
          <w:lang w:val="en-HK"/>
        </w:rPr>
        <w:t xml:space="preserve"> and CJEU jurisprudence.</w:t>
      </w:r>
    </w:p>
    <w:p w14:paraId="3320C79B" w14:textId="77777777" w:rsidR="00CB4541" w:rsidRPr="00CB4541" w:rsidRDefault="00CB4541" w:rsidP="005D7A7E">
      <w:pPr>
        <w:spacing w:before="100" w:beforeAutospacing="1" w:after="100" w:afterAutospacing="1" w:line="276" w:lineRule="auto"/>
        <w:ind w:left="720"/>
        <w:rPr>
          <w:rFonts w:ascii="Times New Roman" w:hAnsi="Times New Roman"/>
          <w:lang w:val="en-HK"/>
        </w:rPr>
      </w:pPr>
      <w:r w:rsidRPr="00CB4541">
        <w:rPr>
          <w:rFonts w:ascii="Times New Roman" w:hAnsi="Times New Roman"/>
          <w:b/>
          <w:bCs/>
          <w:lang w:val="en-HK"/>
        </w:rPr>
        <w:t>Weatherill’s Analysis</w:t>
      </w:r>
      <w:r w:rsidRPr="00CB4541">
        <w:rPr>
          <w:rFonts w:ascii="Times New Roman" w:hAnsi="Times New Roman"/>
          <w:lang w:val="en-HK"/>
        </w:rPr>
        <w:t>:</w:t>
      </w:r>
    </w:p>
    <w:p w14:paraId="0B96454D" w14:textId="77777777" w:rsidR="00CB4541" w:rsidRPr="00CB4541" w:rsidRDefault="00CB4541" w:rsidP="005D7A7E">
      <w:pPr>
        <w:numPr>
          <w:ilvl w:val="1"/>
          <w:numId w:val="1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"While the non-discrimination principle aims to create parity within the UK, its application in a devolved context limits regional policy-making, which could undermine the principle of subsidiarity."</w:t>
      </w:r>
    </w:p>
    <w:p w14:paraId="1EED5319"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Objective</w:t>
      </w:r>
      <w:r w:rsidRPr="00CB4541">
        <w:rPr>
          <w:rFonts w:ascii="Times New Roman" w:hAnsi="Times New Roman"/>
          <w:lang w:val="en-HK"/>
        </w:rPr>
        <w:t>:</w:t>
      </w:r>
    </w:p>
    <w:p w14:paraId="11999B6F" w14:textId="77777777" w:rsidR="00CB4541" w:rsidRPr="00CB4541" w:rsidRDefault="00CB4541" w:rsidP="005D7A7E">
      <w:pPr>
        <w:numPr>
          <w:ilvl w:val="0"/>
          <w:numId w:val="1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Act's primary purpose is to maintain economic cohesion by eliminating barriers between the four UK nations. However, its rigidity is a departure from the EU’s nuanced approach to internal market regulation.</w:t>
      </w:r>
    </w:p>
    <w:p w14:paraId="4CECB163" w14:textId="77777777" w:rsidR="00CB4541" w:rsidRPr="00CB4541" w:rsidRDefault="002758FC" w:rsidP="005D7A7E">
      <w:pPr>
        <w:spacing w:line="276" w:lineRule="auto"/>
        <w:rPr>
          <w:rFonts w:ascii="Times New Roman" w:hAnsi="Times New Roman"/>
          <w:lang w:val="en-HK"/>
        </w:rPr>
      </w:pPr>
      <w:r>
        <w:pict w14:anchorId="42BF0638">
          <v:rect id="Horizontal Line 12"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E086B"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2. Challenges of Regulatory Divergence and Devolution</w:t>
      </w:r>
    </w:p>
    <w:p w14:paraId="4575C876"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has provoked significant political and legal controversy, particularly in Scotland and Wales, as it imposes restrictions on devolved powers to regulate goods, services, and qualifications.</w:t>
      </w:r>
    </w:p>
    <w:p w14:paraId="52983DAB"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Conflict with Devolved Administrations</w:t>
      </w:r>
      <w:r w:rsidRPr="00CB4541">
        <w:rPr>
          <w:rFonts w:ascii="Times New Roman" w:hAnsi="Times New Roman"/>
          <w:lang w:val="en-HK"/>
        </w:rPr>
        <w:t>:</w:t>
      </w:r>
    </w:p>
    <w:p w14:paraId="3582AB0E" w14:textId="77777777" w:rsidR="00CB4541" w:rsidRPr="00CB4541" w:rsidRDefault="00CB4541" w:rsidP="005D7A7E">
      <w:pPr>
        <w:numPr>
          <w:ilvl w:val="0"/>
          <w:numId w:val="1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devolved governments argue that the UKIMA undermines their authority by imposing a uniform framework that limits local regulatory discretion.</w:t>
      </w:r>
    </w:p>
    <w:p w14:paraId="70E8FB12" w14:textId="77777777" w:rsidR="00CB4541" w:rsidRPr="00CB4541" w:rsidRDefault="00CB4541" w:rsidP="005D7A7E">
      <w:pPr>
        <w:numPr>
          <w:ilvl w:val="0"/>
          <w:numId w:val="1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For example, Scotland’s plans for stricter environmental standards could be invalidated if goods meeting English standards must be accepted in Scotland under mutual recognition.</w:t>
      </w:r>
    </w:p>
    <w:p w14:paraId="34F4CA37"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Scholarly Commentary</w:t>
      </w:r>
      <w:r w:rsidRPr="00CB4541">
        <w:rPr>
          <w:rFonts w:ascii="Times New Roman" w:hAnsi="Times New Roman"/>
          <w:lang w:val="en-HK"/>
        </w:rPr>
        <w:t>:</w:t>
      </w:r>
    </w:p>
    <w:p w14:paraId="2DFE7061" w14:textId="77777777" w:rsidR="00CB4541" w:rsidRPr="00CB4541" w:rsidRDefault="00CB4541" w:rsidP="005D7A7E">
      <w:pPr>
        <w:numPr>
          <w:ilvl w:val="0"/>
          <w:numId w:val="1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writes: "The UK Internal Market Act erodes the devolution settlement, prioritizing market uniformity over regional autonomy, a fundamental divergence from the EU’s emphasis on balancing integration with subsidiarity."</w:t>
      </w:r>
    </w:p>
    <w:p w14:paraId="152A0F42"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Comparison to EU Law</w:t>
      </w:r>
      <w:r w:rsidRPr="00CB4541">
        <w:rPr>
          <w:rFonts w:ascii="Times New Roman" w:hAnsi="Times New Roman"/>
          <w:lang w:val="en-HK"/>
        </w:rPr>
        <w:t>:</w:t>
      </w:r>
    </w:p>
    <w:p w14:paraId="09981E89" w14:textId="77777777" w:rsidR="00CB4541" w:rsidRPr="00CB4541" w:rsidRDefault="00CB4541" w:rsidP="005D7A7E">
      <w:pPr>
        <w:numPr>
          <w:ilvl w:val="0"/>
          <w:numId w:val="1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In the EU, Member States retain the right to justify deviations from mutual recognition for public interest reasons under </w:t>
      </w:r>
      <w:r w:rsidRPr="00CB4541">
        <w:rPr>
          <w:rFonts w:ascii="Times New Roman" w:hAnsi="Times New Roman"/>
          <w:b/>
          <w:bCs/>
          <w:lang w:val="en-HK"/>
        </w:rPr>
        <w:t>Article 36 TFEU</w:t>
      </w:r>
      <w:r w:rsidRPr="00CB4541">
        <w:rPr>
          <w:rFonts w:ascii="Times New Roman" w:hAnsi="Times New Roman"/>
          <w:lang w:val="en-HK"/>
        </w:rPr>
        <w:t xml:space="preserve"> (e.g., public health, environmental protection).</w:t>
      </w:r>
    </w:p>
    <w:p w14:paraId="2BD83328" w14:textId="77777777" w:rsidR="00CB4541" w:rsidRPr="00CB4541" w:rsidRDefault="00CB4541" w:rsidP="005D7A7E">
      <w:pPr>
        <w:numPr>
          <w:ilvl w:val="0"/>
          <w:numId w:val="1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In contrast, the UKIMA offers narrower justifications, such as those listed in Schedule 1 (e.g., pest control, safety emergencies), reducing devolved governments’ ability to protect regional interests.</w:t>
      </w:r>
    </w:p>
    <w:p w14:paraId="202F40A7" w14:textId="77777777" w:rsidR="00CB4541" w:rsidRPr="00CB4541" w:rsidRDefault="002758FC" w:rsidP="005D7A7E">
      <w:pPr>
        <w:spacing w:line="276" w:lineRule="auto"/>
        <w:rPr>
          <w:rFonts w:ascii="Times New Roman" w:hAnsi="Times New Roman"/>
          <w:lang w:val="en-HK"/>
        </w:rPr>
      </w:pPr>
      <w:r>
        <w:pict w14:anchorId="4409BA9F">
          <v:rect id="Horizontal Line 13"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D00635"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3. Northern Ireland’s Unique Position</w:t>
      </w:r>
    </w:p>
    <w:p w14:paraId="7A8AFA4A"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The </w:t>
      </w:r>
      <w:r w:rsidRPr="00CB4541">
        <w:rPr>
          <w:rFonts w:ascii="Times New Roman" w:hAnsi="Times New Roman"/>
          <w:b/>
          <w:bCs/>
          <w:lang w:val="en-HK"/>
        </w:rPr>
        <w:t>Protocol on Ireland/Northern Ireland</w:t>
      </w:r>
      <w:r w:rsidRPr="00CB4541">
        <w:rPr>
          <w:rFonts w:ascii="Times New Roman" w:hAnsi="Times New Roman"/>
          <w:lang w:val="en-HK"/>
        </w:rPr>
        <w:t xml:space="preserve"> creates additional complexity, as Northern Ireland remains aligned with EU rules for goods to avoid a hard border with the Republic of Ireland. This means that:</w:t>
      </w:r>
    </w:p>
    <w:p w14:paraId="40B0DD52" w14:textId="77777777" w:rsidR="00CB4541" w:rsidRPr="00CB4541" w:rsidRDefault="00CB4541" w:rsidP="005D7A7E">
      <w:pPr>
        <w:numPr>
          <w:ilvl w:val="0"/>
          <w:numId w:val="1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Goods entering Northern Ireland from Great Britain must comply with EU customs and regulatory standards.</w:t>
      </w:r>
    </w:p>
    <w:p w14:paraId="5C2776F7" w14:textId="77777777" w:rsidR="00CB4541" w:rsidRPr="00CB4541" w:rsidRDefault="00CB4541" w:rsidP="005D7A7E">
      <w:pPr>
        <w:numPr>
          <w:ilvl w:val="0"/>
          <w:numId w:val="1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alignment effectively creates a regulatory border within the UK, exacerbating tensions with unionist factions in Northern Ireland.</w:t>
      </w:r>
    </w:p>
    <w:p w14:paraId="710BDC4F"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Statutory and Legal Basis</w:t>
      </w:r>
      <w:r w:rsidRPr="00CB4541">
        <w:rPr>
          <w:rFonts w:ascii="Times New Roman" w:hAnsi="Times New Roman"/>
          <w:lang w:val="en-HK"/>
        </w:rPr>
        <w:t>:</w:t>
      </w:r>
    </w:p>
    <w:p w14:paraId="6F0FC931" w14:textId="77777777" w:rsidR="00CB4541" w:rsidRPr="00CB4541" w:rsidRDefault="00CB4541" w:rsidP="005D7A7E">
      <w:pPr>
        <w:numPr>
          <w:ilvl w:val="0"/>
          <w:numId w:val="1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Article 5 of the Protocol</w:t>
      </w:r>
      <w:r w:rsidRPr="00CB4541">
        <w:rPr>
          <w:rFonts w:ascii="Times New Roman" w:hAnsi="Times New Roman"/>
          <w:lang w:val="en-HK"/>
        </w:rPr>
        <w:t>:</w:t>
      </w:r>
    </w:p>
    <w:p w14:paraId="4BA65ECD" w14:textId="77777777" w:rsidR="00CB4541" w:rsidRPr="00CB4541" w:rsidRDefault="00CB4541" w:rsidP="005D7A7E">
      <w:pPr>
        <w:numPr>
          <w:ilvl w:val="1"/>
          <w:numId w:val="1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Aligns Northern Ireland with EU rules on goods, customs, and VAT.</w:t>
      </w:r>
    </w:p>
    <w:p w14:paraId="488FBE02" w14:textId="77777777" w:rsidR="00CB4541" w:rsidRPr="00CB4541" w:rsidRDefault="00CB4541" w:rsidP="005D7A7E">
      <w:pPr>
        <w:numPr>
          <w:ilvl w:val="0"/>
          <w:numId w:val="1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Implications</w:t>
      </w:r>
      <w:r w:rsidRPr="00CB4541">
        <w:rPr>
          <w:rFonts w:ascii="Times New Roman" w:hAnsi="Times New Roman"/>
          <w:lang w:val="en-HK"/>
        </w:rPr>
        <w:t>:</w:t>
      </w:r>
    </w:p>
    <w:p w14:paraId="4D791CE8" w14:textId="77777777" w:rsidR="00CB4541" w:rsidRPr="00CB4541" w:rsidRDefault="00CB4541" w:rsidP="005D7A7E">
      <w:pPr>
        <w:numPr>
          <w:ilvl w:val="1"/>
          <w:numId w:val="1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Goods moving from Great Britain to Northern Ireland face additional checks, which has caused disruptions for businesses.</w:t>
      </w:r>
    </w:p>
    <w:p w14:paraId="3A56C361"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2D922493" w14:textId="77777777" w:rsidR="00CB4541" w:rsidRPr="00CB4541" w:rsidRDefault="00CB4541" w:rsidP="005D7A7E">
      <w:pPr>
        <w:numPr>
          <w:ilvl w:val="0"/>
          <w:numId w:val="2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Protocol underscores the fragility of the UK’s internal market, where Northern Ireland’s alignment with EU standards highlights the territorial fractures introduced by Brexit."</w:t>
      </w:r>
    </w:p>
    <w:p w14:paraId="5A91E80D" w14:textId="77777777" w:rsidR="00CB4541" w:rsidRPr="00CB4541" w:rsidRDefault="002758FC" w:rsidP="005D7A7E">
      <w:pPr>
        <w:spacing w:line="276" w:lineRule="auto"/>
        <w:rPr>
          <w:rFonts w:ascii="Times New Roman" w:hAnsi="Times New Roman"/>
          <w:lang w:val="en-HK"/>
        </w:rPr>
      </w:pPr>
      <w:r>
        <w:pict w14:anchorId="1CAEBFAC">
          <v:rect id="Horizontal Line 14"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8033F5"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4. The Principles of Mutual Recognition and Non-Discrimination</w:t>
      </w:r>
    </w:p>
    <w:p w14:paraId="135613CD"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incorporates principles similar to those underpinning the EU internal market but applies them in a more rigid and centralized manner.</w:t>
      </w:r>
    </w:p>
    <w:p w14:paraId="6842521F"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Mutual Recognition</w:t>
      </w:r>
      <w:r w:rsidRPr="00CB4541">
        <w:rPr>
          <w:rFonts w:ascii="Times New Roman" w:hAnsi="Times New Roman"/>
          <w:lang w:val="en-HK"/>
        </w:rPr>
        <w:t>:</w:t>
      </w:r>
    </w:p>
    <w:p w14:paraId="5355675F" w14:textId="77777777" w:rsidR="00CB4541" w:rsidRPr="00CB4541" w:rsidRDefault="00CB4541" w:rsidP="005D7A7E">
      <w:pPr>
        <w:numPr>
          <w:ilvl w:val="0"/>
          <w:numId w:val="2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Ensures that goods lawfully produced or imported into one part of the UK can be sold in any other part without additional regulatory requirements.</w:t>
      </w:r>
    </w:p>
    <w:p w14:paraId="0E6B87DF" w14:textId="77777777" w:rsidR="00CB4541" w:rsidRPr="00CB4541" w:rsidRDefault="00CB4541" w:rsidP="005D7A7E">
      <w:pPr>
        <w:numPr>
          <w:ilvl w:val="0"/>
          <w:numId w:val="2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Unlike the EU’s </w:t>
      </w:r>
      <w:r w:rsidRPr="00CB4541">
        <w:rPr>
          <w:rFonts w:ascii="Times New Roman" w:hAnsi="Times New Roman"/>
          <w:b/>
          <w:bCs/>
          <w:lang w:val="en-HK"/>
        </w:rPr>
        <w:t>Cassis de Dijon</w:t>
      </w:r>
      <w:r w:rsidRPr="00CB4541">
        <w:rPr>
          <w:rFonts w:ascii="Times New Roman" w:hAnsi="Times New Roman"/>
          <w:lang w:val="en-HK"/>
        </w:rPr>
        <w:t xml:space="preserve"> principle, the UKIMA does not allow for significant exceptions, such as environmental or consumer protection concerns.</w:t>
      </w:r>
    </w:p>
    <w:p w14:paraId="4E48401E"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Non-Discrimination</w:t>
      </w:r>
      <w:r w:rsidRPr="00CB4541">
        <w:rPr>
          <w:rFonts w:ascii="Times New Roman" w:hAnsi="Times New Roman"/>
          <w:lang w:val="en-HK"/>
        </w:rPr>
        <w:t>:</w:t>
      </w:r>
    </w:p>
    <w:p w14:paraId="44D08B07" w14:textId="77777777" w:rsidR="00CB4541" w:rsidRPr="00CB4541" w:rsidRDefault="00CB4541" w:rsidP="005D7A7E">
      <w:pPr>
        <w:numPr>
          <w:ilvl w:val="0"/>
          <w:numId w:val="2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Prohibits regulations that treat goods/services from another UK nation less favorably.</w:t>
      </w:r>
    </w:p>
    <w:p w14:paraId="0F725400" w14:textId="77777777" w:rsidR="00CB4541" w:rsidRPr="00CB4541" w:rsidRDefault="00CB4541" w:rsidP="005D7A7E">
      <w:pPr>
        <w:numPr>
          <w:ilvl w:val="0"/>
          <w:numId w:val="2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lastRenderedPageBreak/>
        <w:t>Direct discrimination (e.g., outright bans) and indirect discrimination (e.g., rules that disadvantage imports) are prohibited.</w:t>
      </w:r>
    </w:p>
    <w:p w14:paraId="300D5047"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Analysis</w:t>
      </w:r>
      <w:r w:rsidRPr="00CB4541">
        <w:rPr>
          <w:rFonts w:ascii="Times New Roman" w:hAnsi="Times New Roman"/>
          <w:lang w:val="en-HK"/>
        </w:rPr>
        <w:t>:</w:t>
      </w:r>
    </w:p>
    <w:p w14:paraId="09CD8A30" w14:textId="77777777" w:rsidR="00CB4541" w:rsidRPr="00CB4541" w:rsidRDefault="00CB4541" w:rsidP="005D7A7E">
      <w:pPr>
        <w:numPr>
          <w:ilvl w:val="0"/>
          <w:numId w:val="2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"By imposing a statutory framework with limited flexibility, the UKIMA’s mutual recognition and non-discrimination principles stifle the ability of devolved administrations to pursue local priorities, contrasting sharply with the EU model."</w:t>
      </w:r>
    </w:p>
    <w:p w14:paraId="2D3B1779" w14:textId="77777777" w:rsidR="00CB4541" w:rsidRPr="00CB4541" w:rsidRDefault="002758FC" w:rsidP="005D7A7E">
      <w:pPr>
        <w:spacing w:line="276" w:lineRule="auto"/>
        <w:rPr>
          <w:rFonts w:ascii="Times New Roman" w:hAnsi="Times New Roman"/>
          <w:lang w:val="en-HK"/>
        </w:rPr>
      </w:pPr>
      <w:r>
        <w:pict w14:anchorId="2A1C26A1">
          <v:rect id="Horizontal Line 15"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005419"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5. Enforcement and Governance</w:t>
      </w:r>
    </w:p>
    <w:p w14:paraId="5AA72670"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relies on statutory language for enforcement, with disputes likely to be resolved in domestic courts. This is a significant departure from the EU’s reliance on the CJEU to interpret and enforce internal market rules.</w:t>
      </w:r>
    </w:p>
    <w:p w14:paraId="597A6AFB"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Comparison to the EU</w:t>
      </w:r>
      <w:r w:rsidRPr="00CB4541">
        <w:rPr>
          <w:rFonts w:ascii="Times New Roman" w:hAnsi="Times New Roman"/>
          <w:lang w:val="en-HK"/>
        </w:rPr>
        <w:t>:</w:t>
      </w:r>
    </w:p>
    <w:p w14:paraId="48670649" w14:textId="77777777" w:rsidR="00CB4541" w:rsidRPr="00CB4541" w:rsidRDefault="00CB4541" w:rsidP="005D7A7E">
      <w:pPr>
        <w:numPr>
          <w:ilvl w:val="0"/>
          <w:numId w:val="24"/>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EU</w:t>
      </w:r>
      <w:r w:rsidRPr="00CB4541">
        <w:rPr>
          <w:rFonts w:ascii="Times New Roman" w:hAnsi="Times New Roman"/>
          <w:lang w:val="en-HK"/>
        </w:rPr>
        <w:t>: Enforcement is guided by the proportionality principle and subject to CJEU oversight, which balances trade integration with regulatory autonomy.</w:t>
      </w:r>
    </w:p>
    <w:p w14:paraId="3368F5F6" w14:textId="77777777" w:rsidR="00CB4541" w:rsidRPr="00CB4541" w:rsidRDefault="00CB4541" w:rsidP="005D7A7E">
      <w:pPr>
        <w:numPr>
          <w:ilvl w:val="0"/>
          <w:numId w:val="24"/>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UK</w:t>
      </w:r>
      <w:r w:rsidRPr="00CB4541">
        <w:rPr>
          <w:rFonts w:ascii="Times New Roman" w:hAnsi="Times New Roman"/>
          <w:lang w:val="en-HK"/>
        </w:rPr>
        <w:t>: The UKIMA does not incorporate a proportionality test, limiting the scope for judicial interpretation.</w:t>
      </w:r>
    </w:p>
    <w:p w14:paraId="5CB0B73B"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Scholarly Insight</w:t>
      </w:r>
      <w:r w:rsidRPr="00CB4541">
        <w:rPr>
          <w:rFonts w:ascii="Times New Roman" w:hAnsi="Times New Roman"/>
          <w:lang w:val="en-HK"/>
        </w:rPr>
        <w:t>:</w:t>
      </w:r>
    </w:p>
    <w:p w14:paraId="02723C9C" w14:textId="77777777" w:rsidR="00CB4541" w:rsidRPr="00CB4541" w:rsidRDefault="00CB4541" w:rsidP="005D7A7E">
      <w:pPr>
        <w:numPr>
          <w:ilvl w:val="0"/>
          <w:numId w:val="2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notes: "The UK’s approach favors centralized enforcement, leaving less room for judicial discretion or the balancing of competing regulatory interests."</w:t>
      </w:r>
    </w:p>
    <w:p w14:paraId="738BEEE8" w14:textId="77777777" w:rsidR="00CB4541" w:rsidRPr="00CB4541" w:rsidRDefault="002758FC" w:rsidP="005D7A7E">
      <w:pPr>
        <w:spacing w:line="276" w:lineRule="auto"/>
        <w:rPr>
          <w:rFonts w:ascii="Times New Roman" w:hAnsi="Times New Roman"/>
          <w:lang w:val="en-HK"/>
        </w:rPr>
      </w:pPr>
      <w:r>
        <w:pict w14:anchorId="741CBD28">
          <v:rect id="Horizontal Line 16"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92A00"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6. Political Implications</w:t>
      </w:r>
    </w:p>
    <w:p w14:paraId="29AD2C2D"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has been criticized for undermining the principles of devolution and creating political tensions within the UK:</w:t>
      </w:r>
    </w:p>
    <w:p w14:paraId="73847C95" w14:textId="77777777" w:rsidR="00CB4541" w:rsidRPr="00CB4541" w:rsidRDefault="00CB4541" w:rsidP="005D7A7E">
      <w:pPr>
        <w:numPr>
          <w:ilvl w:val="0"/>
          <w:numId w:val="26"/>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Scotland and Wales</w:t>
      </w:r>
      <w:r w:rsidRPr="00CB4541">
        <w:rPr>
          <w:rFonts w:ascii="Times New Roman" w:hAnsi="Times New Roman"/>
          <w:lang w:val="en-HK"/>
        </w:rPr>
        <w:t>: Both governments have raised concerns that the Act overrides their powers to regulate in areas like environmental protection and food standards.</w:t>
      </w:r>
    </w:p>
    <w:p w14:paraId="3CAC4FD9" w14:textId="77777777" w:rsidR="00CB4541" w:rsidRPr="00CB4541" w:rsidRDefault="00CB4541" w:rsidP="005D7A7E">
      <w:pPr>
        <w:numPr>
          <w:ilvl w:val="0"/>
          <w:numId w:val="26"/>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Northern Ireland</w:t>
      </w:r>
      <w:r w:rsidRPr="00CB4541">
        <w:rPr>
          <w:rFonts w:ascii="Times New Roman" w:hAnsi="Times New Roman"/>
          <w:lang w:val="en-HK"/>
        </w:rPr>
        <w:t>: The regulatory border between Northern Ireland and Great Britain adds another layer of complexity, making the UKIMA’s application uneven.</w:t>
      </w:r>
    </w:p>
    <w:p w14:paraId="39800B14"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Argument</w:t>
      </w:r>
      <w:r w:rsidRPr="00CB4541">
        <w:rPr>
          <w:rFonts w:ascii="Times New Roman" w:hAnsi="Times New Roman"/>
          <w:lang w:val="en-HK"/>
        </w:rPr>
        <w:t>:</w:t>
      </w:r>
    </w:p>
    <w:p w14:paraId="0035D08B" w14:textId="77777777" w:rsidR="00CB4541" w:rsidRPr="00CB4541" w:rsidRDefault="00CB4541" w:rsidP="005D7A7E">
      <w:pPr>
        <w:numPr>
          <w:ilvl w:val="0"/>
          <w:numId w:val="2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lastRenderedPageBreak/>
        <w:t>"The UK Internal Market Act sacrifices political harmony for regulatory uniformity, a choice that may exacerbate tensions within the UK’s devolved system of governance."</w:t>
      </w:r>
    </w:p>
    <w:p w14:paraId="2B8E028B" w14:textId="77777777" w:rsidR="00CB4541" w:rsidRPr="00CB4541" w:rsidRDefault="002758FC" w:rsidP="005D7A7E">
      <w:pPr>
        <w:spacing w:line="276" w:lineRule="auto"/>
        <w:rPr>
          <w:rFonts w:ascii="Times New Roman" w:hAnsi="Times New Roman"/>
          <w:lang w:val="en-HK"/>
        </w:rPr>
      </w:pPr>
      <w:r>
        <w:pict w14:anchorId="1171C3CE">
          <v:rect id="Horizontal Line 17"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D99D58" w14:textId="77777777" w:rsidR="00CB4541" w:rsidRPr="00CB4541" w:rsidRDefault="00CB4541" w:rsidP="005D7A7E">
      <w:pPr>
        <w:spacing w:before="100" w:beforeAutospacing="1" w:after="100" w:afterAutospacing="1" w:line="276" w:lineRule="auto"/>
        <w:outlineLvl w:val="2"/>
        <w:rPr>
          <w:rFonts w:ascii="Times New Roman" w:hAnsi="Times New Roman"/>
          <w:b/>
          <w:bCs/>
          <w:lang w:val="en-HK"/>
        </w:rPr>
      </w:pPr>
      <w:r w:rsidRPr="00CB4541">
        <w:rPr>
          <w:rFonts w:ascii="Times New Roman" w:hAnsi="Times New Roman"/>
          <w:b/>
          <w:bCs/>
          <w:lang w:val="en-HK"/>
        </w:rPr>
        <w:t>Section III: Comparative Analysis – The UK and EU Internal Market Models</w:t>
      </w:r>
    </w:p>
    <w:p w14:paraId="61760984"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Stephen Weatherill’s Section III provides a comprehensive comparative analysis of the internal market frameworks of the United Kingdom (UK) and the European Union (EU). This section examines their similarities, significant differences, and the underlying legal and political philosophies shaping their respective systems. The discussion highlights the rigidity of the UK model compared to the EU's more flexible, jurisprudence-driven approach.</w:t>
      </w:r>
    </w:p>
    <w:p w14:paraId="0857F0E9" w14:textId="77777777" w:rsidR="00CB4541" w:rsidRPr="00CB4541" w:rsidRDefault="002758FC" w:rsidP="005D7A7E">
      <w:pPr>
        <w:spacing w:line="276" w:lineRule="auto"/>
        <w:rPr>
          <w:rFonts w:ascii="Times New Roman" w:hAnsi="Times New Roman"/>
          <w:lang w:val="en-HK"/>
        </w:rPr>
      </w:pPr>
      <w:r>
        <w:pict w14:anchorId="792F3D90">
          <v:rect id="Horizontal Line 25"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C1D9F6"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1. Market Access Principles</w:t>
      </w:r>
    </w:p>
    <w:p w14:paraId="17D37881"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Both the UK Internal Market Act (UKIMA) and the EU internal market rely on market access principles to facilitate free trade, but their application and underlying philosophies differ significantly.</w:t>
      </w:r>
    </w:p>
    <w:p w14:paraId="26C2A0F1"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Mutual Recognition</w:t>
      </w:r>
    </w:p>
    <w:p w14:paraId="13A4FA3F" w14:textId="77777777" w:rsidR="00CB4541" w:rsidRPr="00CB4541" w:rsidRDefault="00CB4541" w:rsidP="005D7A7E">
      <w:pPr>
        <w:numPr>
          <w:ilvl w:val="0"/>
          <w:numId w:val="28"/>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UK</w:t>
      </w:r>
      <w:r w:rsidRPr="00CB4541">
        <w:rPr>
          <w:rFonts w:ascii="Times New Roman" w:hAnsi="Times New Roman"/>
          <w:lang w:val="en-HK"/>
        </w:rPr>
        <w:t>:</w:t>
      </w:r>
    </w:p>
    <w:p w14:paraId="3B20FB4F" w14:textId="77777777" w:rsidR="00CB4541" w:rsidRPr="00CB4541" w:rsidRDefault="00CB4541" w:rsidP="005D7A7E">
      <w:pPr>
        <w:numPr>
          <w:ilvl w:val="1"/>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Goods or services lawfully produced or provided in one UK nation must be accepted in all others, even if regulatory standards differ.</w:t>
      </w:r>
    </w:p>
    <w:p w14:paraId="7B55D6EB" w14:textId="77777777" w:rsidR="00CB4541" w:rsidRPr="00CB4541" w:rsidRDefault="00CB4541" w:rsidP="005D7A7E">
      <w:pPr>
        <w:numPr>
          <w:ilvl w:val="1"/>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Section 2 of UKIMA codifies this:</w:t>
      </w:r>
    </w:p>
    <w:p w14:paraId="2722F1AE" w14:textId="77777777" w:rsidR="00CB4541" w:rsidRPr="00CB4541" w:rsidRDefault="00CB4541" w:rsidP="005D7A7E">
      <w:pPr>
        <w:spacing w:beforeAutospacing="1" w:afterAutospacing="1" w:line="276" w:lineRule="auto"/>
        <w:ind w:left="2160"/>
        <w:rPr>
          <w:rFonts w:ascii="Times New Roman" w:hAnsi="Times New Roman"/>
          <w:lang w:val="en-HK"/>
        </w:rPr>
      </w:pPr>
      <w:r w:rsidRPr="00CB4541">
        <w:rPr>
          <w:rFonts w:ascii="Times New Roman" w:hAnsi="Times New Roman"/>
          <w:lang w:val="en-HK"/>
        </w:rPr>
        <w:t>"Goods that comply with regulatory requirements in one part of the UK may be sold in any other part without modification."</w:t>
      </w:r>
    </w:p>
    <w:p w14:paraId="029E60E1" w14:textId="77777777" w:rsidR="00CB4541" w:rsidRPr="00CB4541" w:rsidRDefault="00CB4541" w:rsidP="005D7A7E">
      <w:pPr>
        <w:numPr>
          <w:ilvl w:val="1"/>
          <w:numId w:val="28"/>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Criticism</w:t>
      </w:r>
      <w:r w:rsidRPr="00CB4541">
        <w:rPr>
          <w:rFonts w:ascii="Times New Roman" w:hAnsi="Times New Roman"/>
          <w:lang w:val="en-HK"/>
        </w:rPr>
        <w:t>:</w:t>
      </w:r>
    </w:p>
    <w:p w14:paraId="10F741DA" w14:textId="77777777" w:rsidR="00CB4541" w:rsidRPr="00CB4541" w:rsidRDefault="00CB4541" w:rsidP="005D7A7E">
      <w:pPr>
        <w:numPr>
          <w:ilvl w:val="2"/>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UK's mutual recognition principle allows fewer exceptions compared to the EU, restricting devolved administrations' ability to enforce local standards.</w:t>
      </w:r>
    </w:p>
    <w:p w14:paraId="78A5FED1" w14:textId="77777777" w:rsidR="00CB4541" w:rsidRPr="00CB4541" w:rsidRDefault="00CB4541" w:rsidP="005D7A7E">
      <w:pPr>
        <w:numPr>
          <w:ilvl w:val="2"/>
          <w:numId w:val="28"/>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132D98BB" w14:textId="77777777" w:rsidR="00CB4541" w:rsidRPr="00CB4541" w:rsidRDefault="00CB4541" w:rsidP="005D7A7E">
      <w:pPr>
        <w:numPr>
          <w:ilvl w:val="3"/>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UK’s application of mutual recognition is a blunt instrument that prioritizes uniformity at the expense of regional regulatory diversity."</w:t>
      </w:r>
    </w:p>
    <w:p w14:paraId="5748FAB3" w14:textId="77777777" w:rsidR="00CB4541" w:rsidRPr="00CB4541" w:rsidRDefault="00CB4541" w:rsidP="005D7A7E">
      <w:pPr>
        <w:numPr>
          <w:ilvl w:val="0"/>
          <w:numId w:val="28"/>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EU</w:t>
      </w:r>
      <w:r w:rsidRPr="00CB4541">
        <w:rPr>
          <w:rFonts w:ascii="Times New Roman" w:hAnsi="Times New Roman"/>
          <w:lang w:val="en-HK"/>
        </w:rPr>
        <w:t>:</w:t>
      </w:r>
    </w:p>
    <w:p w14:paraId="25C68AC8" w14:textId="77777777" w:rsidR="00CB4541" w:rsidRPr="00CB4541" w:rsidRDefault="00CB4541" w:rsidP="005D7A7E">
      <w:pPr>
        <w:numPr>
          <w:ilvl w:val="1"/>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The principle of mutual recognition was first articulated in </w:t>
      </w:r>
      <w:r w:rsidRPr="00CB4541">
        <w:rPr>
          <w:rFonts w:ascii="Times New Roman" w:hAnsi="Times New Roman"/>
          <w:b/>
          <w:bCs/>
          <w:lang w:val="en-HK"/>
        </w:rPr>
        <w:t>Cassis de Dijon (Case 120/78)</w:t>
      </w:r>
      <w:r w:rsidRPr="00CB4541">
        <w:rPr>
          <w:rFonts w:ascii="Times New Roman" w:hAnsi="Times New Roman"/>
          <w:lang w:val="en-HK"/>
        </w:rPr>
        <w:t>, which held:</w:t>
      </w:r>
    </w:p>
    <w:p w14:paraId="4CC6E7C2" w14:textId="77777777" w:rsidR="00CB4541" w:rsidRPr="00CB4541" w:rsidRDefault="00CB4541" w:rsidP="005D7A7E">
      <w:pPr>
        <w:spacing w:beforeAutospacing="1" w:afterAutospacing="1" w:line="276" w:lineRule="auto"/>
        <w:ind w:left="2160"/>
        <w:rPr>
          <w:rFonts w:ascii="Times New Roman" w:hAnsi="Times New Roman"/>
          <w:lang w:val="en-HK"/>
        </w:rPr>
      </w:pPr>
      <w:r w:rsidRPr="00CB4541">
        <w:rPr>
          <w:rFonts w:ascii="Times New Roman" w:hAnsi="Times New Roman"/>
          <w:lang w:val="en-HK"/>
        </w:rPr>
        <w:lastRenderedPageBreak/>
        <w:t>"A product lawfully produced and marketed in one Member State must be accepted in another unless public interest justifications are proven."</w:t>
      </w:r>
    </w:p>
    <w:p w14:paraId="05B5D3CC" w14:textId="77777777" w:rsidR="00CB4541" w:rsidRPr="00CB4541" w:rsidRDefault="00CB4541" w:rsidP="005D7A7E">
      <w:pPr>
        <w:numPr>
          <w:ilvl w:val="1"/>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Exceptions under </w:t>
      </w:r>
      <w:r w:rsidRPr="00CB4541">
        <w:rPr>
          <w:rFonts w:ascii="Times New Roman" w:hAnsi="Times New Roman"/>
          <w:b/>
          <w:bCs/>
          <w:lang w:val="en-HK"/>
        </w:rPr>
        <w:t>Article 36 TFEU</w:t>
      </w:r>
      <w:r w:rsidRPr="00CB4541">
        <w:rPr>
          <w:rFonts w:ascii="Times New Roman" w:hAnsi="Times New Roman"/>
          <w:lang w:val="en-HK"/>
        </w:rPr>
        <w:t xml:space="preserve"> allow deviations for reasons such as public health, safety, or environmental protection.</w:t>
      </w:r>
    </w:p>
    <w:p w14:paraId="2B8AF62D" w14:textId="77777777" w:rsidR="00CB4541" w:rsidRPr="00CB4541" w:rsidRDefault="00CB4541" w:rsidP="005D7A7E">
      <w:pPr>
        <w:numPr>
          <w:ilvl w:val="1"/>
          <w:numId w:val="28"/>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Judicial Insight</w:t>
      </w:r>
      <w:r w:rsidRPr="00CB4541">
        <w:rPr>
          <w:rFonts w:ascii="Times New Roman" w:hAnsi="Times New Roman"/>
          <w:lang w:val="en-HK"/>
        </w:rPr>
        <w:t>:</w:t>
      </w:r>
    </w:p>
    <w:p w14:paraId="0D12F79D" w14:textId="77777777" w:rsidR="00CB4541" w:rsidRPr="00CB4541" w:rsidRDefault="00CB4541" w:rsidP="005D7A7E">
      <w:pPr>
        <w:numPr>
          <w:ilvl w:val="2"/>
          <w:numId w:val="2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In </w:t>
      </w:r>
      <w:r w:rsidRPr="00CB4541">
        <w:rPr>
          <w:rFonts w:ascii="Times New Roman" w:hAnsi="Times New Roman"/>
          <w:b/>
          <w:bCs/>
          <w:lang w:val="en-HK"/>
        </w:rPr>
        <w:t>Case C-110/05 Commission v Italy</w:t>
      </w:r>
      <w:r w:rsidRPr="00CB4541">
        <w:rPr>
          <w:rFonts w:ascii="Times New Roman" w:hAnsi="Times New Roman"/>
          <w:lang w:val="en-HK"/>
        </w:rPr>
        <w:t>, the CJEU emphasized proportionality in applying mutual recognition, ensuring restrictions were justified and minimally invasive.</w:t>
      </w:r>
    </w:p>
    <w:p w14:paraId="2BB1FEA7"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Non-Discrimination</w:t>
      </w:r>
    </w:p>
    <w:p w14:paraId="6683247B" w14:textId="77777777" w:rsidR="00CB4541" w:rsidRPr="00CB4541" w:rsidRDefault="00CB4541" w:rsidP="005D7A7E">
      <w:pPr>
        <w:numPr>
          <w:ilvl w:val="0"/>
          <w:numId w:val="2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UK</w:t>
      </w:r>
      <w:r w:rsidRPr="00CB4541">
        <w:rPr>
          <w:rFonts w:ascii="Times New Roman" w:hAnsi="Times New Roman"/>
          <w:lang w:val="en-HK"/>
        </w:rPr>
        <w:t>:</w:t>
      </w:r>
    </w:p>
    <w:p w14:paraId="501B7E64" w14:textId="77777777" w:rsidR="00CB4541" w:rsidRPr="00CB4541" w:rsidRDefault="00CB4541" w:rsidP="005D7A7E">
      <w:pPr>
        <w:numPr>
          <w:ilvl w:val="1"/>
          <w:numId w:val="2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Section 5(1) of UKIMA prohibits both direct and indirect discrimination against goods, services, or qualifications from other UK nations.</w:t>
      </w:r>
    </w:p>
    <w:p w14:paraId="49CC97E5" w14:textId="77777777" w:rsidR="00CB4541" w:rsidRPr="00CB4541" w:rsidRDefault="00CB4541" w:rsidP="005D7A7E">
      <w:pPr>
        <w:spacing w:beforeAutospacing="1" w:afterAutospacing="1" w:line="276" w:lineRule="auto"/>
        <w:ind w:left="2160"/>
        <w:rPr>
          <w:rFonts w:ascii="Times New Roman" w:hAnsi="Times New Roman"/>
          <w:lang w:val="en-HK"/>
        </w:rPr>
      </w:pPr>
      <w:r w:rsidRPr="00CB4541">
        <w:rPr>
          <w:rFonts w:ascii="Times New Roman" w:hAnsi="Times New Roman"/>
          <w:lang w:val="en-HK"/>
        </w:rPr>
        <w:t>"A regulatory requirement is discriminatory if it treats goods from another part of the UK less favorably than local goods."</w:t>
      </w:r>
    </w:p>
    <w:p w14:paraId="48EC16AA" w14:textId="77777777" w:rsidR="00CB4541" w:rsidRPr="00CB4541" w:rsidRDefault="00CB4541" w:rsidP="005D7A7E">
      <w:pPr>
        <w:numPr>
          <w:ilvl w:val="1"/>
          <w:numId w:val="2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Observation</w:t>
      </w:r>
      <w:r w:rsidRPr="00CB4541">
        <w:rPr>
          <w:rFonts w:ascii="Times New Roman" w:hAnsi="Times New Roman"/>
          <w:lang w:val="en-HK"/>
        </w:rPr>
        <w:t>:</w:t>
      </w:r>
    </w:p>
    <w:p w14:paraId="242E55DF" w14:textId="77777777" w:rsidR="00CB4541" w:rsidRPr="00CB4541" w:rsidRDefault="00CB4541" w:rsidP="005D7A7E">
      <w:pPr>
        <w:numPr>
          <w:ilvl w:val="2"/>
          <w:numId w:val="2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"While the non-discrimination principle prevents overt barriers, its rigid application leaves little room for proportionality, unlike the EU’s nuanced approach."</w:t>
      </w:r>
    </w:p>
    <w:p w14:paraId="20A104E2" w14:textId="77777777" w:rsidR="00CB4541" w:rsidRPr="00CB4541" w:rsidRDefault="00CB4541" w:rsidP="005D7A7E">
      <w:pPr>
        <w:numPr>
          <w:ilvl w:val="0"/>
          <w:numId w:val="2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The EU</w:t>
      </w:r>
      <w:r w:rsidRPr="00CB4541">
        <w:rPr>
          <w:rFonts w:ascii="Times New Roman" w:hAnsi="Times New Roman"/>
          <w:lang w:val="en-HK"/>
        </w:rPr>
        <w:t>:</w:t>
      </w:r>
    </w:p>
    <w:p w14:paraId="5C4526C5" w14:textId="77777777" w:rsidR="00CB4541" w:rsidRPr="00CB4541" w:rsidRDefault="00CB4541" w:rsidP="005D7A7E">
      <w:pPr>
        <w:numPr>
          <w:ilvl w:val="1"/>
          <w:numId w:val="2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Article 34 TFEU</w:t>
      </w:r>
      <w:r w:rsidRPr="00CB4541">
        <w:rPr>
          <w:rFonts w:ascii="Times New Roman" w:hAnsi="Times New Roman"/>
          <w:lang w:val="en-HK"/>
        </w:rPr>
        <w:t xml:space="preserve"> prohibits quantitative restrictions and measures with equivalent effects, ensuring a broad scope for non-discrimination.</w:t>
      </w:r>
    </w:p>
    <w:p w14:paraId="63ED3725" w14:textId="77777777" w:rsidR="00CB4541" w:rsidRPr="00CB4541" w:rsidRDefault="00CB4541" w:rsidP="005D7A7E">
      <w:pPr>
        <w:numPr>
          <w:ilvl w:val="1"/>
          <w:numId w:val="2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The </w:t>
      </w:r>
      <w:r w:rsidRPr="00CB4541">
        <w:rPr>
          <w:rFonts w:ascii="Times New Roman" w:hAnsi="Times New Roman"/>
          <w:b/>
          <w:bCs/>
          <w:lang w:val="en-HK"/>
        </w:rPr>
        <w:t>Keck and Mithouard (Joined Cases C-267/91 and C-268/91)</w:t>
      </w:r>
      <w:r w:rsidRPr="00CB4541">
        <w:rPr>
          <w:rFonts w:ascii="Times New Roman" w:hAnsi="Times New Roman"/>
          <w:lang w:val="en-HK"/>
        </w:rPr>
        <w:t xml:space="preserve"> ruling introduced a distinction between product requirements and selling arrangements:</w:t>
      </w:r>
    </w:p>
    <w:p w14:paraId="1E696FA5" w14:textId="77777777" w:rsidR="00CB4541" w:rsidRPr="00CB4541" w:rsidRDefault="00CB4541" w:rsidP="005D7A7E">
      <w:pPr>
        <w:numPr>
          <w:ilvl w:val="2"/>
          <w:numId w:val="2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Product requirements (e.g., packaging, composition) are subject to Article 34.</w:t>
      </w:r>
    </w:p>
    <w:p w14:paraId="4DECC151" w14:textId="77777777" w:rsidR="00CB4541" w:rsidRPr="00CB4541" w:rsidRDefault="00CB4541" w:rsidP="005D7A7E">
      <w:pPr>
        <w:numPr>
          <w:ilvl w:val="2"/>
          <w:numId w:val="2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Selling arrangements (e.g., store hours) are excluded unless discriminatory in practice.</w:t>
      </w:r>
    </w:p>
    <w:p w14:paraId="0EC118FF" w14:textId="77777777" w:rsidR="00CB4541" w:rsidRPr="00CB4541" w:rsidRDefault="00CB4541" w:rsidP="005D7A7E">
      <w:pPr>
        <w:numPr>
          <w:ilvl w:val="1"/>
          <w:numId w:val="2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Judicial Interpretation</w:t>
      </w:r>
      <w:r w:rsidRPr="00CB4541">
        <w:rPr>
          <w:rFonts w:ascii="Times New Roman" w:hAnsi="Times New Roman"/>
          <w:lang w:val="en-HK"/>
        </w:rPr>
        <w:t>:</w:t>
      </w:r>
    </w:p>
    <w:p w14:paraId="20E89693" w14:textId="77777777" w:rsidR="00CB4541" w:rsidRPr="00CB4541" w:rsidRDefault="00CB4541" w:rsidP="005D7A7E">
      <w:pPr>
        <w:numPr>
          <w:ilvl w:val="2"/>
          <w:numId w:val="2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The CJEU in </w:t>
      </w:r>
      <w:r w:rsidRPr="00CB4541">
        <w:rPr>
          <w:rFonts w:ascii="Times New Roman" w:hAnsi="Times New Roman"/>
          <w:b/>
          <w:bCs/>
          <w:lang w:val="en-HK"/>
        </w:rPr>
        <w:t>Case C-108/09 Ker-Optika</w:t>
      </w:r>
      <w:r w:rsidRPr="00CB4541">
        <w:rPr>
          <w:rFonts w:ascii="Times New Roman" w:hAnsi="Times New Roman"/>
          <w:lang w:val="en-HK"/>
        </w:rPr>
        <w:t xml:space="preserve"> clarified that measures must not create barriers to market access even if non-discriminatory in form.</w:t>
      </w:r>
    </w:p>
    <w:p w14:paraId="15E55820" w14:textId="77777777" w:rsidR="00CB4541" w:rsidRPr="00CB4541"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24F427C2">
          <v:rect id="_x0000_i1040" alt="" style="width:451.3pt;height:.05pt;mso-width-percent:0;mso-height-percent:0;mso-width-percent:0;mso-height-percent:0" o:hralign="center" o:hrstd="t" o:hr="t" fillcolor="#a0a0a0" stroked="f"/>
        </w:pict>
      </w:r>
    </w:p>
    <w:p w14:paraId="1A728B7C"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2. Justifications for Regulatory Restrictions</w:t>
      </w:r>
    </w:p>
    <w:p w14:paraId="375DCEF1"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frameworks differ significantly in the scope of justifications allowed for restrictions on market access.</w:t>
      </w:r>
    </w:p>
    <w:p w14:paraId="24D8C48D"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The UK Model</w:t>
      </w:r>
    </w:p>
    <w:p w14:paraId="2AF91643" w14:textId="77777777" w:rsidR="00CB4541" w:rsidRPr="00CB4541" w:rsidRDefault="00CB4541" w:rsidP="005D7A7E">
      <w:pPr>
        <w:numPr>
          <w:ilvl w:val="0"/>
          <w:numId w:val="30"/>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lastRenderedPageBreak/>
        <w:t>Narrow Justifications</w:t>
      </w:r>
      <w:r w:rsidRPr="00CB4541">
        <w:rPr>
          <w:rFonts w:ascii="Times New Roman" w:hAnsi="Times New Roman"/>
          <w:lang w:val="en-HK"/>
        </w:rPr>
        <w:t>:</w:t>
      </w:r>
    </w:p>
    <w:p w14:paraId="30D7D54B" w14:textId="77777777" w:rsidR="00CB4541" w:rsidRPr="00CB4541" w:rsidRDefault="00CB4541" w:rsidP="005D7A7E">
      <w:pPr>
        <w:numPr>
          <w:ilvl w:val="1"/>
          <w:numId w:val="3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UKIMA permits limited exceptions, primarily outlined in Schedule 1, such as:</w:t>
      </w:r>
    </w:p>
    <w:p w14:paraId="631E66A0" w14:textId="77777777" w:rsidR="00CB4541" w:rsidRPr="00CB4541" w:rsidRDefault="00CB4541" w:rsidP="005D7A7E">
      <w:pPr>
        <w:numPr>
          <w:ilvl w:val="2"/>
          <w:numId w:val="3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Preventing disease outbreaks or pest infestations.</w:t>
      </w:r>
    </w:p>
    <w:p w14:paraId="2053F3CD" w14:textId="77777777" w:rsidR="00CB4541" w:rsidRPr="00CB4541" w:rsidRDefault="00CB4541" w:rsidP="005D7A7E">
      <w:pPr>
        <w:numPr>
          <w:ilvl w:val="2"/>
          <w:numId w:val="3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Ensuring public safety during emergencies.</w:t>
      </w:r>
    </w:p>
    <w:p w14:paraId="4FBCB39F" w14:textId="77777777" w:rsidR="00CB4541" w:rsidRPr="00CB4541" w:rsidRDefault="00CB4541" w:rsidP="005D7A7E">
      <w:pPr>
        <w:numPr>
          <w:ilvl w:val="1"/>
          <w:numId w:val="30"/>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Statutory Example</w:t>
      </w:r>
      <w:r w:rsidRPr="00CB4541">
        <w:rPr>
          <w:rFonts w:ascii="Times New Roman" w:hAnsi="Times New Roman"/>
          <w:lang w:val="en-HK"/>
        </w:rPr>
        <w:t>:</w:t>
      </w:r>
    </w:p>
    <w:p w14:paraId="1543C4CA" w14:textId="77777777" w:rsidR="00CB4541" w:rsidRPr="00CB4541" w:rsidRDefault="00CB4541" w:rsidP="005D7A7E">
      <w:pPr>
        <w:numPr>
          <w:ilvl w:val="2"/>
          <w:numId w:val="3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Schedule 1: "Regulations may deviate from mutual recognition only to address serious public health risks or safety emergencies."</w:t>
      </w:r>
    </w:p>
    <w:p w14:paraId="63E12DAE" w14:textId="77777777" w:rsidR="00CB4541" w:rsidRPr="00CB4541" w:rsidRDefault="00CB4541" w:rsidP="005D7A7E">
      <w:pPr>
        <w:numPr>
          <w:ilvl w:val="1"/>
          <w:numId w:val="30"/>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Critique</w:t>
      </w:r>
      <w:r w:rsidRPr="00CB4541">
        <w:rPr>
          <w:rFonts w:ascii="Times New Roman" w:hAnsi="Times New Roman"/>
          <w:lang w:val="en-HK"/>
        </w:rPr>
        <w:t>:</w:t>
      </w:r>
    </w:p>
    <w:p w14:paraId="50A2642C" w14:textId="77777777" w:rsidR="00CB4541" w:rsidRPr="00CB4541" w:rsidRDefault="00CB4541" w:rsidP="005D7A7E">
      <w:pPr>
        <w:numPr>
          <w:ilvl w:val="2"/>
          <w:numId w:val="3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criticizes the Act for failing to account for broader public interest justifications, such as environmental protection or cultural preservation.</w:t>
      </w:r>
    </w:p>
    <w:p w14:paraId="00E9BE69" w14:textId="77777777" w:rsidR="00CB4541" w:rsidRPr="00CB4541" w:rsidRDefault="00CB4541" w:rsidP="005D7A7E">
      <w:pPr>
        <w:numPr>
          <w:ilvl w:val="2"/>
          <w:numId w:val="3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 model reduces the flexibility to address regional priorities, emphasizing market uniformity over public policy concerns."</w:t>
      </w:r>
    </w:p>
    <w:p w14:paraId="223A6E21"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The EU Model</w:t>
      </w:r>
    </w:p>
    <w:p w14:paraId="369FB35E" w14:textId="77777777" w:rsidR="00CB4541" w:rsidRPr="00CB4541" w:rsidRDefault="00CB4541" w:rsidP="005D7A7E">
      <w:pPr>
        <w:numPr>
          <w:ilvl w:val="0"/>
          <w:numId w:val="3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Article 36 TFEU</w:t>
      </w:r>
      <w:r w:rsidRPr="00CB4541">
        <w:rPr>
          <w:rFonts w:ascii="Times New Roman" w:hAnsi="Times New Roman"/>
          <w:lang w:val="en-HK"/>
        </w:rPr>
        <w:t xml:space="preserve"> allows restrictions based on public morality, public policy, public security, the protection of health, and the preservation of cultural heritage, provided they are proportionate.</w:t>
      </w:r>
    </w:p>
    <w:p w14:paraId="27B0F827" w14:textId="77777777" w:rsidR="00CB4541" w:rsidRPr="00CB4541" w:rsidRDefault="00CB4541" w:rsidP="005D7A7E">
      <w:pPr>
        <w:numPr>
          <w:ilvl w:val="0"/>
          <w:numId w:val="3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Case Law Support</w:t>
      </w:r>
      <w:r w:rsidRPr="00CB4541">
        <w:rPr>
          <w:rFonts w:ascii="Times New Roman" w:hAnsi="Times New Roman"/>
          <w:lang w:val="en-HK"/>
        </w:rPr>
        <w:t>:</w:t>
      </w:r>
    </w:p>
    <w:p w14:paraId="4B2CA79D" w14:textId="77777777" w:rsidR="00CB4541" w:rsidRPr="00CB4541" w:rsidRDefault="00CB4541" w:rsidP="005D7A7E">
      <w:pPr>
        <w:numPr>
          <w:ilvl w:val="1"/>
          <w:numId w:val="3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In </w:t>
      </w:r>
      <w:r w:rsidRPr="00CB4541">
        <w:rPr>
          <w:rFonts w:ascii="Times New Roman" w:hAnsi="Times New Roman"/>
          <w:b/>
          <w:bCs/>
          <w:lang w:val="en-HK"/>
        </w:rPr>
        <w:t>Case C-112/00 Schmidberger</w:t>
      </w:r>
      <w:r w:rsidRPr="00CB4541">
        <w:rPr>
          <w:rFonts w:ascii="Times New Roman" w:hAnsi="Times New Roman"/>
          <w:lang w:val="en-HK"/>
        </w:rPr>
        <w:t>, the CJEU upheld restrictions on free movement when justified by environmental protests, emphasizing the importance of proportionality.</w:t>
      </w:r>
    </w:p>
    <w:p w14:paraId="0B271BC3" w14:textId="77777777" w:rsidR="00CB4541" w:rsidRPr="00CB4541" w:rsidRDefault="00CB4541" w:rsidP="005D7A7E">
      <w:pPr>
        <w:numPr>
          <w:ilvl w:val="1"/>
          <w:numId w:val="3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In </w:t>
      </w:r>
      <w:r w:rsidRPr="00CB4541">
        <w:rPr>
          <w:rFonts w:ascii="Times New Roman" w:hAnsi="Times New Roman"/>
          <w:b/>
          <w:bCs/>
          <w:lang w:val="en-HK"/>
        </w:rPr>
        <w:t>Case C-333/14 Scotch Whisky Association</w:t>
      </w:r>
      <w:r w:rsidRPr="00CB4541">
        <w:rPr>
          <w:rFonts w:ascii="Times New Roman" w:hAnsi="Times New Roman"/>
          <w:lang w:val="en-HK"/>
        </w:rPr>
        <w:t>, the CJEU allowed minimum alcohol pricing in Scotland as a proportional measure to protect public health.</w:t>
      </w:r>
    </w:p>
    <w:p w14:paraId="7660C6A0" w14:textId="77777777" w:rsidR="00CB4541" w:rsidRPr="00CB4541" w:rsidRDefault="00CB4541" w:rsidP="005D7A7E">
      <w:pPr>
        <w:numPr>
          <w:ilvl w:val="0"/>
          <w:numId w:val="3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79B0F091" w14:textId="77777777" w:rsidR="00CB4541" w:rsidRPr="00CB4541" w:rsidRDefault="00CB4541" w:rsidP="005D7A7E">
      <w:pPr>
        <w:numPr>
          <w:ilvl w:val="1"/>
          <w:numId w:val="3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 model provides a sophisticated framework for balancing market access with public interest, offering flexibility absent from the UKIMA."</w:t>
      </w:r>
    </w:p>
    <w:p w14:paraId="1409E20A" w14:textId="77777777" w:rsidR="00CB4541" w:rsidRPr="00CB4541" w:rsidRDefault="002758FC" w:rsidP="005D7A7E">
      <w:pPr>
        <w:spacing w:line="276" w:lineRule="auto"/>
        <w:rPr>
          <w:rFonts w:ascii="Times New Roman" w:hAnsi="Times New Roman"/>
          <w:lang w:val="en-HK"/>
        </w:rPr>
      </w:pPr>
      <w:r>
        <w:pict w14:anchorId="3DDDBD64">
          <v:rect id="Horizontal Line 27"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315ABF"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3. Enforcement Mechanisms</w:t>
      </w:r>
    </w:p>
    <w:p w14:paraId="3273254F"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The UK Model</w:t>
      </w:r>
    </w:p>
    <w:p w14:paraId="066B0BF6" w14:textId="77777777" w:rsidR="00CB4541" w:rsidRPr="00CB4541" w:rsidRDefault="00CB4541" w:rsidP="005D7A7E">
      <w:pPr>
        <w:numPr>
          <w:ilvl w:val="0"/>
          <w:numId w:val="3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Enforcement under the UKIMA is predominantly statutory, with limited judicial discretion.</w:t>
      </w:r>
    </w:p>
    <w:p w14:paraId="53B6A20D" w14:textId="77777777" w:rsidR="00CB4541" w:rsidRPr="00CB4541" w:rsidRDefault="00CB4541" w:rsidP="005D7A7E">
      <w:pPr>
        <w:numPr>
          <w:ilvl w:val="0"/>
          <w:numId w:val="32"/>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Domestic Courts</w:t>
      </w:r>
      <w:r w:rsidRPr="00CB4541">
        <w:rPr>
          <w:rFonts w:ascii="Times New Roman" w:hAnsi="Times New Roman"/>
          <w:lang w:val="en-HK"/>
        </w:rPr>
        <w:t>:</w:t>
      </w:r>
    </w:p>
    <w:p w14:paraId="2073A3B7" w14:textId="77777777" w:rsidR="00CB4541" w:rsidRPr="00CB4541" w:rsidRDefault="00CB4541" w:rsidP="005D7A7E">
      <w:pPr>
        <w:numPr>
          <w:ilvl w:val="1"/>
          <w:numId w:val="3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Disputes are resolved by interpreting the Act’s provisions, leaving little scope for balancing competing interests.</w:t>
      </w:r>
    </w:p>
    <w:p w14:paraId="0F5C78E7" w14:textId="77777777" w:rsidR="00CB4541" w:rsidRPr="00CB4541" w:rsidRDefault="00CB4541" w:rsidP="005D7A7E">
      <w:pPr>
        <w:numPr>
          <w:ilvl w:val="0"/>
          <w:numId w:val="32"/>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Criticism</w:t>
      </w:r>
      <w:r w:rsidRPr="00CB4541">
        <w:rPr>
          <w:rFonts w:ascii="Times New Roman" w:hAnsi="Times New Roman"/>
          <w:lang w:val="en-HK"/>
        </w:rPr>
        <w:t>:</w:t>
      </w:r>
    </w:p>
    <w:p w14:paraId="6996EC17" w14:textId="77777777" w:rsidR="00CB4541" w:rsidRPr="00CB4541" w:rsidRDefault="00CB4541" w:rsidP="005D7A7E">
      <w:pPr>
        <w:numPr>
          <w:ilvl w:val="1"/>
          <w:numId w:val="3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argues that "the UK’s reliance on rigid statutory interpretation undermines its ability to adapt to unforeseen challenges, a key strength of the EU’s jurisprudential system."</w:t>
      </w:r>
    </w:p>
    <w:p w14:paraId="5DEC14B5"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lastRenderedPageBreak/>
        <w:t>b. The EU Model</w:t>
      </w:r>
    </w:p>
    <w:p w14:paraId="44E3423D" w14:textId="77777777" w:rsidR="00CB4541" w:rsidRPr="00CB4541" w:rsidRDefault="00CB4541" w:rsidP="005D7A7E">
      <w:pPr>
        <w:numPr>
          <w:ilvl w:val="0"/>
          <w:numId w:val="3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Enforcement is court-driven, with the </w:t>
      </w:r>
      <w:r w:rsidRPr="00CB4541">
        <w:rPr>
          <w:rFonts w:ascii="Times New Roman" w:hAnsi="Times New Roman"/>
          <w:b/>
          <w:bCs/>
          <w:lang w:val="en-HK"/>
        </w:rPr>
        <w:t>CJEU</w:t>
      </w:r>
      <w:r w:rsidRPr="00CB4541">
        <w:rPr>
          <w:rFonts w:ascii="Times New Roman" w:hAnsi="Times New Roman"/>
          <w:lang w:val="en-HK"/>
        </w:rPr>
        <w:t xml:space="preserve"> playing a central role in interpreting and applying internal market law.</w:t>
      </w:r>
    </w:p>
    <w:p w14:paraId="5D70F9DF" w14:textId="77777777" w:rsidR="00CB4541" w:rsidRPr="00CB4541" w:rsidRDefault="00CB4541" w:rsidP="005D7A7E">
      <w:pPr>
        <w:numPr>
          <w:ilvl w:val="0"/>
          <w:numId w:val="3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Case Law Evolution</w:t>
      </w:r>
      <w:r w:rsidRPr="00CB4541">
        <w:rPr>
          <w:rFonts w:ascii="Times New Roman" w:hAnsi="Times New Roman"/>
          <w:lang w:val="en-HK"/>
        </w:rPr>
        <w:t>:</w:t>
      </w:r>
    </w:p>
    <w:p w14:paraId="522EC670" w14:textId="77777777" w:rsidR="00CB4541" w:rsidRPr="00CB4541" w:rsidRDefault="00CB4541" w:rsidP="005D7A7E">
      <w:pPr>
        <w:numPr>
          <w:ilvl w:val="1"/>
          <w:numId w:val="3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CJEU has expanded the scope of market access rules through dynamic interpretation, ensuring they adapt to new economic and political contexts.</w:t>
      </w:r>
    </w:p>
    <w:p w14:paraId="677F9C23" w14:textId="77777777" w:rsidR="00CB4541" w:rsidRPr="00CB4541" w:rsidRDefault="00CB4541" w:rsidP="005D7A7E">
      <w:pPr>
        <w:numPr>
          <w:ilvl w:val="1"/>
          <w:numId w:val="3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Example: </w:t>
      </w:r>
      <w:r w:rsidRPr="00CB4541">
        <w:rPr>
          <w:rFonts w:ascii="Times New Roman" w:hAnsi="Times New Roman"/>
          <w:b/>
          <w:bCs/>
          <w:lang w:val="en-HK"/>
        </w:rPr>
        <w:t>Case C-239/02 Douwe Egberts</w:t>
      </w:r>
      <w:r w:rsidRPr="00CB4541">
        <w:rPr>
          <w:rFonts w:ascii="Times New Roman" w:hAnsi="Times New Roman"/>
          <w:lang w:val="en-HK"/>
        </w:rPr>
        <w:t>, where the Court struck down national measures limiting coffee labeling as disproportionately restrictive.</w:t>
      </w:r>
    </w:p>
    <w:p w14:paraId="2595E8AC" w14:textId="77777777" w:rsidR="00CB4541" w:rsidRPr="00CB4541" w:rsidRDefault="00CB4541" w:rsidP="005D7A7E">
      <w:pPr>
        <w:numPr>
          <w:ilvl w:val="0"/>
          <w:numId w:val="3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Observation</w:t>
      </w:r>
      <w:r w:rsidRPr="00CB4541">
        <w:rPr>
          <w:rFonts w:ascii="Times New Roman" w:hAnsi="Times New Roman"/>
          <w:lang w:val="en-HK"/>
        </w:rPr>
        <w:t>:</w:t>
      </w:r>
    </w:p>
    <w:p w14:paraId="030BCEED" w14:textId="77777777" w:rsidR="00CB4541" w:rsidRPr="00CB4541" w:rsidRDefault="00CB4541" w:rsidP="005D7A7E">
      <w:pPr>
        <w:numPr>
          <w:ilvl w:val="1"/>
          <w:numId w:val="3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reliance on judicial interpretation ensures internal market law remains responsive to changing circumstances, an adaptability the UK model lacks."</w:t>
      </w:r>
    </w:p>
    <w:p w14:paraId="770E15AA" w14:textId="77777777" w:rsidR="00CB4541" w:rsidRPr="00CB4541" w:rsidRDefault="002758FC" w:rsidP="005D7A7E">
      <w:pPr>
        <w:spacing w:line="276" w:lineRule="auto"/>
        <w:rPr>
          <w:rFonts w:ascii="Times New Roman" w:hAnsi="Times New Roman"/>
          <w:lang w:val="en-HK"/>
        </w:rPr>
      </w:pPr>
      <w:r>
        <w:pict w14:anchorId="30207190">
          <v:rect id="Horizontal Line 28"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62041B"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4. Political Sensitivities and Regional Implications</w:t>
      </w:r>
    </w:p>
    <w:p w14:paraId="35447F6A"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The UK Model</w:t>
      </w:r>
    </w:p>
    <w:p w14:paraId="1FD8C5E0" w14:textId="77777777" w:rsidR="00CB4541" w:rsidRPr="00CB4541" w:rsidRDefault="00CB4541" w:rsidP="005D7A7E">
      <w:pPr>
        <w:numPr>
          <w:ilvl w:val="0"/>
          <w:numId w:val="3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has heightened political tensions, particularly in Scotland and Wales, as it limits devolved powers.</w:t>
      </w:r>
    </w:p>
    <w:p w14:paraId="5A2BD6F9" w14:textId="77777777" w:rsidR="00CB4541" w:rsidRPr="00CB4541" w:rsidRDefault="00CB4541" w:rsidP="005D7A7E">
      <w:pPr>
        <w:numPr>
          <w:ilvl w:val="0"/>
          <w:numId w:val="34"/>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Scotland</w:t>
      </w:r>
      <w:r w:rsidRPr="00CB4541">
        <w:rPr>
          <w:rFonts w:ascii="Times New Roman" w:hAnsi="Times New Roman"/>
          <w:lang w:val="en-HK"/>
        </w:rPr>
        <w:t>:</w:t>
      </w:r>
    </w:p>
    <w:p w14:paraId="5EE2FBED" w14:textId="77777777" w:rsidR="00CB4541" w:rsidRPr="00CB4541" w:rsidRDefault="00CB4541" w:rsidP="005D7A7E">
      <w:pPr>
        <w:numPr>
          <w:ilvl w:val="1"/>
          <w:numId w:val="3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Scottish government opposes mutual recognition, arguing it undermines local standards, such as higher environmental protections.</w:t>
      </w:r>
    </w:p>
    <w:p w14:paraId="44E79B66" w14:textId="77777777" w:rsidR="00CB4541" w:rsidRPr="00CB4541" w:rsidRDefault="00CB4541" w:rsidP="005D7A7E">
      <w:pPr>
        <w:numPr>
          <w:ilvl w:val="0"/>
          <w:numId w:val="34"/>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Northern Ireland</w:t>
      </w:r>
      <w:r w:rsidRPr="00CB4541">
        <w:rPr>
          <w:rFonts w:ascii="Times New Roman" w:hAnsi="Times New Roman"/>
          <w:lang w:val="en-HK"/>
        </w:rPr>
        <w:t>:</w:t>
      </w:r>
    </w:p>
    <w:p w14:paraId="04416BE7" w14:textId="77777777" w:rsidR="00CB4541" w:rsidRPr="00CB4541" w:rsidRDefault="00CB4541" w:rsidP="005D7A7E">
      <w:pPr>
        <w:numPr>
          <w:ilvl w:val="1"/>
          <w:numId w:val="3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Protocol on Ireland/Northern Ireland creates regulatory divergence, further complicating the Act’s application.</w:t>
      </w:r>
    </w:p>
    <w:p w14:paraId="5CD53A35"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The EU Model</w:t>
      </w:r>
    </w:p>
    <w:p w14:paraId="7B26F36B" w14:textId="77777777" w:rsidR="00CB4541" w:rsidRPr="00CB4541" w:rsidRDefault="00CB4541" w:rsidP="005D7A7E">
      <w:pPr>
        <w:numPr>
          <w:ilvl w:val="0"/>
          <w:numId w:val="3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subsidiarity principle respects Member States’ autonomy, balancing integration with local interests.</w:t>
      </w:r>
    </w:p>
    <w:p w14:paraId="20554CDB" w14:textId="77777777" w:rsidR="00CB4541" w:rsidRPr="00CB4541" w:rsidRDefault="00CB4541" w:rsidP="005D7A7E">
      <w:pPr>
        <w:numPr>
          <w:ilvl w:val="0"/>
          <w:numId w:val="35"/>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Perspective</w:t>
      </w:r>
      <w:r w:rsidRPr="00CB4541">
        <w:rPr>
          <w:rFonts w:ascii="Times New Roman" w:hAnsi="Times New Roman"/>
          <w:lang w:val="en-HK"/>
        </w:rPr>
        <w:t>:</w:t>
      </w:r>
    </w:p>
    <w:p w14:paraId="03722024" w14:textId="77777777" w:rsidR="00CB4541" w:rsidRPr="00CB4541" w:rsidRDefault="00CB4541" w:rsidP="005D7A7E">
      <w:pPr>
        <w:numPr>
          <w:ilvl w:val="1"/>
          <w:numId w:val="3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subsidiarity principle contrasts sharply with the UKIMA, which prioritizes centralized control at the expense of devolved governance."</w:t>
      </w:r>
    </w:p>
    <w:p w14:paraId="4C47A97E" w14:textId="77777777" w:rsidR="00CB4541" w:rsidRPr="00CB4541" w:rsidRDefault="002758FC" w:rsidP="005D7A7E">
      <w:pPr>
        <w:spacing w:line="276" w:lineRule="auto"/>
        <w:rPr>
          <w:rFonts w:ascii="Times New Roman" w:hAnsi="Times New Roman"/>
          <w:lang w:val="en-HK"/>
        </w:rPr>
      </w:pPr>
      <w:r>
        <w:pict w14:anchorId="66D32A1B">
          <v:rect id="Horizontal Line 29"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C18809" w14:textId="77777777" w:rsidR="00CB4541" w:rsidRPr="00CB4541" w:rsidRDefault="00CB4541" w:rsidP="005D7A7E">
      <w:pPr>
        <w:spacing w:before="100" w:beforeAutospacing="1" w:after="100" w:afterAutospacing="1" w:line="276" w:lineRule="auto"/>
        <w:outlineLvl w:val="2"/>
        <w:rPr>
          <w:rFonts w:ascii="Times New Roman" w:hAnsi="Times New Roman"/>
          <w:b/>
          <w:bCs/>
          <w:lang w:val="en-HK"/>
        </w:rPr>
      </w:pPr>
      <w:r w:rsidRPr="00CB4541">
        <w:rPr>
          <w:rFonts w:ascii="Times New Roman" w:hAnsi="Times New Roman"/>
          <w:b/>
          <w:bCs/>
          <w:lang w:val="en-HK"/>
        </w:rPr>
        <w:t>Section IV: Political Sensitivities and Future Challenges</w:t>
      </w:r>
    </w:p>
    <w:p w14:paraId="3F8CB722"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This section of Stephen Weatherill's analysis focuses on the political dynamics and future challenges arising from the divergent internal market models of the United Kingdom (UK) and the European Union (EU). It highlights the tensions created by regulatory fragmentation, </w:t>
      </w:r>
      <w:r w:rsidRPr="00CB4541">
        <w:rPr>
          <w:rFonts w:ascii="Times New Roman" w:hAnsi="Times New Roman"/>
          <w:lang w:val="en-HK"/>
        </w:rPr>
        <w:lastRenderedPageBreak/>
        <w:t>the impact on devolved governance, and the broader implications for legal and political stability in both systems.</w:t>
      </w:r>
    </w:p>
    <w:p w14:paraId="145A628E" w14:textId="77777777" w:rsidR="00CB4541" w:rsidRPr="00CB4541"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2AA5D32C">
          <v:rect id="_x0000_i1036" alt="" style="width:451.3pt;height:.05pt;mso-width-percent:0;mso-height-percent:0;mso-width-percent:0;mso-height-percent:0" o:hralign="center" o:hrstd="t" o:hr="t" fillcolor="#a0a0a0" stroked="f"/>
        </w:pict>
      </w:r>
    </w:p>
    <w:p w14:paraId="6A8394D6"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1. The Impact of the UK Internal Market Act (UKIMA) on Devolved Nations</w:t>
      </w:r>
    </w:p>
    <w:p w14:paraId="54F1B8DF"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Regulatory Centralization and Its Implications</w:t>
      </w:r>
    </w:p>
    <w:p w14:paraId="584E28C3" w14:textId="77777777" w:rsidR="00CB4541" w:rsidRPr="00CB4541" w:rsidRDefault="00CB4541" w:rsidP="005D7A7E">
      <w:pPr>
        <w:numPr>
          <w:ilvl w:val="0"/>
          <w:numId w:val="3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UKIMA imposes a unified regulatory framework across England, Scotland, Wales, and Northern Ireland, limiting the ability of devolved administrations to adopt region-specific standards.</w:t>
      </w:r>
    </w:p>
    <w:p w14:paraId="497EB44E" w14:textId="77777777" w:rsidR="00CB4541" w:rsidRPr="00CB4541" w:rsidRDefault="00CB4541" w:rsidP="005D7A7E">
      <w:pPr>
        <w:numPr>
          <w:ilvl w:val="0"/>
          <w:numId w:val="36"/>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Key Provision</w:t>
      </w:r>
      <w:r w:rsidRPr="00CB4541">
        <w:rPr>
          <w:rFonts w:ascii="Times New Roman" w:hAnsi="Times New Roman"/>
          <w:lang w:val="en-HK"/>
        </w:rPr>
        <w:t>:</w:t>
      </w:r>
    </w:p>
    <w:p w14:paraId="1CD7EAA8" w14:textId="77777777" w:rsidR="00CB4541" w:rsidRPr="00CB4541" w:rsidRDefault="00CB4541" w:rsidP="005D7A7E">
      <w:pPr>
        <w:numPr>
          <w:ilvl w:val="1"/>
          <w:numId w:val="36"/>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Section 2 (Mutual Recognition)</w:t>
      </w:r>
      <w:r w:rsidRPr="00CB4541">
        <w:rPr>
          <w:rFonts w:ascii="Times New Roman" w:hAnsi="Times New Roman"/>
          <w:lang w:val="en-HK"/>
        </w:rPr>
        <w:t>: Requires goods, services, and qualifications legally compliant in one part of the UK to be accepted in all others.</w:t>
      </w:r>
    </w:p>
    <w:p w14:paraId="2251EC1A" w14:textId="77777777" w:rsidR="00CB4541" w:rsidRPr="00CB4541" w:rsidRDefault="00CB4541" w:rsidP="005D7A7E">
      <w:pPr>
        <w:numPr>
          <w:ilvl w:val="1"/>
          <w:numId w:val="36"/>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Critique</w:t>
      </w:r>
      <w:r w:rsidRPr="00CB4541">
        <w:rPr>
          <w:rFonts w:ascii="Times New Roman" w:hAnsi="Times New Roman"/>
          <w:lang w:val="en-HK"/>
        </w:rPr>
        <w:t>:</w:t>
      </w:r>
    </w:p>
    <w:p w14:paraId="3BDB5658" w14:textId="77777777" w:rsidR="00CB4541" w:rsidRPr="00CB4541" w:rsidRDefault="00CB4541" w:rsidP="005D7A7E">
      <w:pPr>
        <w:numPr>
          <w:ilvl w:val="2"/>
          <w:numId w:val="3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rigid approach undermines devolution by restricting the regulatory autonomy of Scotland and Wales, prioritizing market cohesion over regional policymaking."</w:t>
      </w:r>
    </w:p>
    <w:p w14:paraId="688C50F2"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Examples of Conflict</w:t>
      </w:r>
    </w:p>
    <w:p w14:paraId="6A0A5217" w14:textId="77777777" w:rsidR="00CB4541" w:rsidRPr="00CB4541" w:rsidRDefault="00CB4541" w:rsidP="005D7A7E">
      <w:pPr>
        <w:numPr>
          <w:ilvl w:val="0"/>
          <w:numId w:val="37"/>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Environmental Standards</w:t>
      </w:r>
      <w:r w:rsidRPr="00CB4541">
        <w:rPr>
          <w:rFonts w:ascii="Times New Roman" w:hAnsi="Times New Roman"/>
          <w:lang w:val="en-HK"/>
        </w:rPr>
        <w:t>:</w:t>
      </w:r>
    </w:p>
    <w:p w14:paraId="28FC3810" w14:textId="77777777" w:rsidR="00CB4541" w:rsidRPr="00CB4541" w:rsidRDefault="00CB4541" w:rsidP="005D7A7E">
      <w:pPr>
        <w:numPr>
          <w:ilvl w:val="1"/>
          <w:numId w:val="3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Scotland’s ambitions to enforce stricter environmental laws (e.g., banning certain single-use plastics) may be invalidated under UKIMA's mutual recognition principle.</w:t>
      </w:r>
    </w:p>
    <w:p w14:paraId="6EFF9361" w14:textId="77777777" w:rsidR="00CB4541" w:rsidRPr="00CB4541" w:rsidRDefault="00CB4541" w:rsidP="005D7A7E">
      <w:pPr>
        <w:numPr>
          <w:ilvl w:val="1"/>
          <w:numId w:val="37"/>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Analysis</w:t>
      </w:r>
      <w:r w:rsidRPr="00CB4541">
        <w:rPr>
          <w:rFonts w:ascii="Times New Roman" w:hAnsi="Times New Roman"/>
          <w:lang w:val="en-HK"/>
        </w:rPr>
        <w:t>:</w:t>
      </w:r>
    </w:p>
    <w:p w14:paraId="5DC5DAB6" w14:textId="77777777" w:rsidR="00CB4541" w:rsidRPr="00CB4541" w:rsidRDefault="00CB4541" w:rsidP="005D7A7E">
      <w:pPr>
        <w:numPr>
          <w:ilvl w:val="2"/>
          <w:numId w:val="3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Act effectively imposes a 'lowest common denominator' approach to regulation, stifling progressive regional policies."</w:t>
      </w:r>
    </w:p>
    <w:p w14:paraId="0A64564E" w14:textId="77777777" w:rsidR="00CB4541" w:rsidRPr="00CB4541" w:rsidRDefault="00CB4541" w:rsidP="005D7A7E">
      <w:pPr>
        <w:numPr>
          <w:ilvl w:val="0"/>
          <w:numId w:val="37"/>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Public Health Measures</w:t>
      </w:r>
      <w:r w:rsidRPr="00CB4541">
        <w:rPr>
          <w:rFonts w:ascii="Times New Roman" w:hAnsi="Times New Roman"/>
          <w:lang w:val="en-HK"/>
        </w:rPr>
        <w:t>:</w:t>
      </w:r>
    </w:p>
    <w:p w14:paraId="464FAE2D" w14:textId="77777777" w:rsidR="00CB4541" w:rsidRPr="00CB4541" w:rsidRDefault="00CB4541" w:rsidP="005D7A7E">
      <w:pPr>
        <w:numPr>
          <w:ilvl w:val="1"/>
          <w:numId w:val="3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Wales’ proposals for stricter alcohol labeling requirements could also be overridden if such goods meet less stringent standards in England.</w:t>
      </w:r>
    </w:p>
    <w:p w14:paraId="79D9C4E4" w14:textId="77777777" w:rsidR="00CB4541" w:rsidRPr="00CB4541" w:rsidRDefault="00CB4541" w:rsidP="005D7A7E">
      <w:pPr>
        <w:numPr>
          <w:ilvl w:val="1"/>
          <w:numId w:val="37"/>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Scholarly Insight</w:t>
      </w:r>
      <w:r w:rsidRPr="00CB4541">
        <w:rPr>
          <w:rFonts w:ascii="Times New Roman" w:hAnsi="Times New Roman"/>
          <w:lang w:val="en-HK"/>
        </w:rPr>
        <w:t>:</w:t>
      </w:r>
    </w:p>
    <w:p w14:paraId="32636926" w14:textId="77777777" w:rsidR="00CB4541" w:rsidRPr="00CB4541" w:rsidRDefault="00CB4541" w:rsidP="005D7A7E">
      <w:pPr>
        <w:numPr>
          <w:ilvl w:val="2"/>
          <w:numId w:val="37"/>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"Devolved administrations view UKIMA as an erosion of their powers, raising fundamental questions about the balance between market unity and political autonomy."</w:t>
      </w:r>
    </w:p>
    <w:p w14:paraId="2AC5961F"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c. Legal and Political Opposition</w:t>
      </w:r>
    </w:p>
    <w:p w14:paraId="791CE964" w14:textId="77777777" w:rsidR="00CB4541" w:rsidRPr="00CB4541" w:rsidRDefault="00CB4541" w:rsidP="005D7A7E">
      <w:pPr>
        <w:numPr>
          <w:ilvl w:val="0"/>
          <w:numId w:val="3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Scotland and Wales have publicly opposed UKIMA, arguing it contravenes the spirit of devolution established by the </w:t>
      </w:r>
      <w:r w:rsidRPr="00CB4541">
        <w:rPr>
          <w:rFonts w:ascii="Times New Roman" w:hAnsi="Times New Roman"/>
          <w:b/>
          <w:bCs/>
          <w:lang w:val="en-HK"/>
        </w:rPr>
        <w:t>Scotland Act 1998</w:t>
      </w:r>
      <w:r w:rsidRPr="00CB4541">
        <w:rPr>
          <w:rFonts w:ascii="Times New Roman" w:hAnsi="Times New Roman"/>
          <w:lang w:val="en-HK"/>
        </w:rPr>
        <w:t xml:space="preserve"> and the </w:t>
      </w:r>
      <w:r w:rsidRPr="00CB4541">
        <w:rPr>
          <w:rFonts w:ascii="Times New Roman" w:hAnsi="Times New Roman"/>
          <w:b/>
          <w:bCs/>
          <w:lang w:val="en-HK"/>
        </w:rPr>
        <w:t>Government of Wales Act 2006</w:t>
      </w:r>
      <w:r w:rsidRPr="00CB4541">
        <w:rPr>
          <w:rFonts w:ascii="Times New Roman" w:hAnsi="Times New Roman"/>
          <w:lang w:val="en-HK"/>
        </w:rPr>
        <w:t>.</w:t>
      </w:r>
    </w:p>
    <w:p w14:paraId="6532A221" w14:textId="77777777" w:rsidR="00CB4541" w:rsidRPr="00CB4541" w:rsidRDefault="00CB4541" w:rsidP="005D7A7E">
      <w:pPr>
        <w:numPr>
          <w:ilvl w:val="0"/>
          <w:numId w:val="38"/>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6282AF1E" w14:textId="77777777" w:rsidR="00CB4541" w:rsidRPr="00CB4541" w:rsidRDefault="00CB4541" w:rsidP="005D7A7E">
      <w:pPr>
        <w:numPr>
          <w:ilvl w:val="1"/>
          <w:numId w:val="38"/>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lastRenderedPageBreak/>
        <w:t>"The political backlash against UKIMA exposes its failure to respect the principle of subsidiarity, a cornerstone of the EU’s internal market but absent from the UK’s model."</w:t>
      </w:r>
    </w:p>
    <w:p w14:paraId="4A84F7A7" w14:textId="77777777" w:rsidR="00CB4541" w:rsidRPr="00CB4541"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36A302A5">
          <v:rect id="_x0000_i1035" alt="" style="width:451.3pt;height:.05pt;mso-width-percent:0;mso-height-percent:0;mso-width-percent:0;mso-height-percent:0" o:hralign="center" o:hrstd="t" o:hr="t" fillcolor="#a0a0a0" stroked="f"/>
        </w:pict>
      </w:r>
    </w:p>
    <w:p w14:paraId="6A1D8EC4"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2. Northern Ireland's Unique Position</w:t>
      </w:r>
    </w:p>
    <w:p w14:paraId="0AFAF1E3" w14:textId="77777777" w:rsidR="00CB4541" w:rsidRPr="00CB4541" w:rsidRDefault="00CB4541" w:rsidP="005D7A7E">
      <w:p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Northern Ireland occupies a distinct regulatory position due to the </w:t>
      </w:r>
      <w:r w:rsidRPr="00CB4541">
        <w:rPr>
          <w:rFonts w:ascii="Times New Roman" w:hAnsi="Times New Roman"/>
          <w:b/>
          <w:bCs/>
          <w:lang w:val="en-HK"/>
        </w:rPr>
        <w:t>Protocol on Ireland/Northern Ireland</w:t>
      </w:r>
      <w:r w:rsidRPr="00CB4541">
        <w:rPr>
          <w:rFonts w:ascii="Times New Roman" w:hAnsi="Times New Roman"/>
          <w:lang w:val="en-HK"/>
        </w:rPr>
        <w:t>, which aligns it with EU internal market rules to prevent a hard border with the Republic of Ireland.</w:t>
      </w:r>
    </w:p>
    <w:p w14:paraId="581E4E88"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Dual Regulatory Framework</w:t>
      </w:r>
    </w:p>
    <w:p w14:paraId="1DB792AC" w14:textId="77777777" w:rsidR="00CB4541" w:rsidRPr="00CB4541" w:rsidRDefault="00CB4541" w:rsidP="005D7A7E">
      <w:pPr>
        <w:numPr>
          <w:ilvl w:val="0"/>
          <w:numId w:val="3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Northern Ireland remains subject to EU customs and regulatory standards for goods under </w:t>
      </w:r>
      <w:r w:rsidRPr="00CB4541">
        <w:rPr>
          <w:rFonts w:ascii="Times New Roman" w:hAnsi="Times New Roman"/>
          <w:b/>
          <w:bCs/>
          <w:lang w:val="en-HK"/>
        </w:rPr>
        <w:t>Article 5 of the Protocol</w:t>
      </w:r>
      <w:r w:rsidRPr="00CB4541">
        <w:rPr>
          <w:rFonts w:ascii="Times New Roman" w:hAnsi="Times New Roman"/>
          <w:lang w:val="en-HK"/>
        </w:rPr>
        <w:t>.</w:t>
      </w:r>
    </w:p>
    <w:p w14:paraId="26828D1A" w14:textId="77777777" w:rsidR="00CB4541" w:rsidRPr="00CB4541" w:rsidRDefault="00CB4541" w:rsidP="005D7A7E">
      <w:pPr>
        <w:numPr>
          <w:ilvl w:val="0"/>
          <w:numId w:val="3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This creates a de facto regulatory border between Great Britain and Northern Ireland.</w:t>
      </w:r>
    </w:p>
    <w:p w14:paraId="796BF642" w14:textId="77777777" w:rsidR="00CB4541" w:rsidRPr="00CB4541" w:rsidRDefault="00CB4541" w:rsidP="005D7A7E">
      <w:pPr>
        <w:numPr>
          <w:ilvl w:val="0"/>
          <w:numId w:val="3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Statutory Basis</w:t>
      </w:r>
      <w:r w:rsidRPr="00CB4541">
        <w:rPr>
          <w:rFonts w:ascii="Times New Roman" w:hAnsi="Times New Roman"/>
          <w:lang w:val="en-HK"/>
        </w:rPr>
        <w:t>:</w:t>
      </w:r>
    </w:p>
    <w:p w14:paraId="3DD33DAF" w14:textId="77777777" w:rsidR="00CB4541" w:rsidRPr="00CB4541" w:rsidRDefault="00CB4541" w:rsidP="005D7A7E">
      <w:pPr>
        <w:numPr>
          <w:ilvl w:val="1"/>
          <w:numId w:val="3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Article 5(1)</w:t>
      </w:r>
      <w:r w:rsidRPr="00CB4541">
        <w:rPr>
          <w:rFonts w:ascii="Times New Roman" w:hAnsi="Times New Roman"/>
          <w:lang w:val="en-HK"/>
        </w:rPr>
        <w:t xml:space="preserve"> of the Protocol: "Northern Ireland shall remain aligned with EU rules on goods, customs, and VAT to avoid border infrastructure."</w:t>
      </w:r>
    </w:p>
    <w:p w14:paraId="6BF23837" w14:textId="77777777" w:rsidR="00CB4541" w:rsidRPr="00CB4541" w:rsidRDefault="00CB4541" w:rsidP="005D7A7E">
      <w:pPr>
        <w:numPr>
          <w:ilvl w:val="0"/>
          <w:numId w:val="39"/>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Observation</w:t>
      </w:r>
      <w:r w:rsidRPr="00CB4541">
        <w:rPr>
          <w:rFonts w:ascii="Times New Roman" w:hAnsi="Times New Roman"/>
          <w:lang w:val="en-HK"/>
        </w:rPr>
        <w:t>:</w:t>
      </w:r>
    </w:p>
    <w:p w14:paraId="4663876C" w14:textId="77777777" w:rsidR="00CB4541" w:rsidRPr="00CB4541" w:rsidRDefault="00CB4541" w:rsidP="005D7A7E">
      <w:pPr>
        <w:numPr>
          <w:ilvl w:val="1"/>
          <w:numId w:val="39"/>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"Northern Ireland’s alignment with EU rules exacerbates internal UK fragmentation, highlighting the challenges of maintaining market cohesion post-Brexit."</w:t>
      </w:r>
    </w:p>
    <w:p w14:paraId="734F1438"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Economic and Political Tensions</w:t>
      </w:r>
    </w:p>
    <w:p w14:paraId="3BC7AE51" w14:textId="77777777" w:rsidR="00CB4541" w:rsidRPr="00CB4541" w:rsidRDefault="00CB4541" w:rsidP="005D7A7E">
      <w:pPr>
        <w:numPr>
          <w:ilvl w:val="0"/>
          <w:numId w:val="4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Unionist groups in Northern Ireland view the Protocol as a threat to the UK's territorial integrity, fueling political instability.</w:t>
      </w:r>
    </w:p>
    <w:p w14:paraId="76772A92" w14:textId="77777777" w:rsidR="00CB4541" w:rsidRPr="00CB4541" w:rsidRDefault="00CB4541" w:rsidP="005D7A7E">
      <w:pPr>
        <w:numPr>
          <w:ilvl w:val="0"/>
          <w:numId w:val="4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Businesses face increased administrative burdens due to customs checks on goods moving from Great Britain to Northern Ireland.</w:t>
      </w:r>
    </w:p>
    <w:p w14:paraId="54A91860" w14:textId="77777777" w:rsidR="00CB4541" w:rsidRPr="00CB4541" w:rsidRDefault="00CB4541" w:rsidP="005D7A7E">
      <w:pPr>
        <w:numPr>
          <w:ilvl w:val="0"/>
          <w:numId w:val="40"/>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Commentary</w:t>
      </w:r>
      <w:r w:rsidRPr="00CB4541">
        <w:rPr>
          <w:rFonts w:ascii="Times New Roman" w:hAnsi="Times New Roman"/>
          <w:lang w:val="en-HK"/>
        </w:rPr>
        <w:t>:</w:t>
      </w:r>
    </w:p>
    <w:p w14:paraId="761905F2" w14:textId="77777777" w:rsidR="00CB4541" w:rsidRPr="00CB4541" w:rsidRDefault="00CB4541" w:rsidP="005D7A7E">
      <w:pPr>
        <w:numPr>
          <w:ilvl w:val="1"/>
          <w:numId w:val="40"/>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Protocol represents a pragmatic solution to the Irish border issue but creates significant friction within the UK’s internal market, undermining the coherence of UKIMA."</w:t>
      </w:r>
    </w:p>
    <w:p w14:paraId="39060468" w14:textId="77777777" w:rsidR="00CB4541" w:rsidRPr="00CB4541"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26A94E9B">
          <v:rect id="_x0000_i1034" alt="" style="width:451.3pt;height:.05pt;mso-width-percent:0;mso-height-percent:0;mso-width-percent:0;mso-height-percent:0" o:hralign="center" o:hrstd="t" o:hr="t" fillcolor="#a0a0a0" stroked="f"/>
        </w:pict>
      </w:r>
    </w:p>
    <w:p w14:paraId="36E3EE69"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3. Comparative Stability: EU vs. UK</w:t>
      </w:r>
    </w:p>
    <w:p w14:paraId="613E09CF"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The EU’s Subsidiarity Principle</w:t>
      </w:r>
    </w:p>
    <w:p w14:paraId="240B37F9" w14:textId="77777777" w:rsidR="00CB4541" w:rsidRPr="00CB4541" w:rsidRDefault="00CB4541" w:rsidP="005D7A7E">
      <w:pPr>
        <w:numPr>
          <w:ilvl w:val="0"/>
          <w:numId w:val="4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internal market framework incorporates the principle of subsidiarity, balancing market integration with Member State autonomy.</w:t>
      </w:r>
    </w:p>
    <w:p w14:paraId="5D6F02E7" w14:textId="77777777" w:rsidR="00CB4541" w:rsidRPr="00CB4541" w:rsidRDefault="00CB4541" w:rsidP="005D7A7E">
      <w:pPr>
        <w:numPr>
          <w:ilvl w:val="0"/>
          <w:numId w:val="4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Legal Basis</w:t>
      </w:r>
      <w:r w:rsidRPr="00CB4541">
        <w:rPr>
          <w:rFonts w:ascii="Times New Roman" w:hAnsi="Times New Roman"/>
          <w:lang w:val="en-HK"/>
        </w:rPr>
        <w:t>:</w:t>
      </w:r>
    </w:p>
    <w:p w14:paraId="06CF41A5" w14:textId="77777777" w:rsidR="00CB4541" w:rsidRPr="00CB4541" w:rsidRDefault="00CB4541" w:rsidP="005D7A7E">
      <w:pPr>
        <w:numPr>
          <w:ilvl w:val="1"/>
          <w:numId w:val="4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lastRenderedPageBreak/>
        <w:t>Article 5(3) TEU</w:t>
      </w:r>
      <w:r w:rsidRPr="00CB4541">
        <w:rPr>
          <w:rFonts w:ascii="Times New Roman" w:hAnsi="Times New Roman"/>
          <w:lang w:val="en-HK"/>
        </w:rPr>
        <w:t>: "The Union shall act only if and insofar as the objectives of the proposed action cannot be sufficiently achieved by Member States."</w:t>
      </w:r>
    </w:p>
    <w:p w14:paraId="581615BB" w14:textId="77777777" w:rsidR="00CB4541" w:rsidRPr="00CB4541" w:rsidRDefault="00CB4541" w:rsidP="005D7A7E">
      <w:pPr>
        <w:numPr>
          <w:ilvl w:val="0"/>
          <w:numId w:val="4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Practical Application</w:t>
      </w:r>
      <w:r w:rsidRPr="00CB4541">
        <w:rPr>
          <w:rFonts w:ascii="Times New Roman" w:hAnsi="Times New Roman"/>
          <w:lang w:val="en-HK"/>
        </w:rPr>
        <w:t>:</w:t>
      </w:r>
    </w:p>
    <w:p w14:paraId="624C8903" w14:textId="77777777" w:rsidR="00CB4541" w:rsidRPr="00CB4541" w:rsidRDefault="00CB4541" w:rsidP="005D7A7E">
      <w:pPr>
        <w:numPr>
          <w:ilvl w:val="1"/>
          <w:numId w:val="4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Member States retain significant discretion to regulate locally, provided they respect EU law and proportionality.</w:t>
      </w:r>
    </w:p>
    <w:p w14:paraId="2D312F61" w14:textId="77777777" w:rsidR="00CB4541" w:rsidRPr="00CB4541" w:rsidRDefault="00CB4541" w:rsidP="005D7A7E">
      <w:pPr>
        <w:numPr>
          <w:ilvl w:val="1"/>
          <w:numId w:val="41"/>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Case Law</w:t>
      </w:r>
      <w:r w:rsidRPr="00CB4541">
        <w:rPr>
          <w:rFonts w:ascii="Times New Roman" w:hAnsi="Times New Roman"/>
          <w:lang w:val="en-HK"/>
        </w:rPr>
        <w:t>:</w:t>
      </w:r>
    </w:p>
    <w:p w14:paraId="52F3564F" w14:textId="77777777" w:rsidR="00CB4541" w:rsidRPr="00CB4541" w:rsidRDefault="00CB4541" w:rsidP="005D7A7E">
      <w:pPr>
        <w:numPr>
          <w:ilvl w:val="2"/>
          <w:numId w:val="41"/>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In </w:t>
      </w:r>
      <w:r w:rsidRPr="00CB4541">
        <w:rPr>
          <w:rFonts w:ascii="Times New Roman" w:hAnsi="Times New Roman"/>
          <w:b/>
          <w:bCs/>
          <w:lang w:val="en-HK"/>
        </w:rPr>
        <w:t>Case C-41/02 Commission v Netherlands</w:t>
      </w:r>
      <w:r w:rsidRPr="00CB4541">
        <w:rPr>
          <w:rFonts w:ascii="Times New Roman" w:hAnsi="Times New Roman"/>
          <w:lang w:val="en-HK"/>
        </w:rPr>
        <w:t>, the CJEU upheld Member State autonomy to regulate cannabis coffee shops under public health justifications, demonstrating subsidiarity in practice.</w:t>
      </w:r>
    </w:p>
    <w:p w14:paraId="5C42E5C5"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The UK’s Centralized Approach</w:t>
      </w:r>
    </w:p>
    <w:p w14:paraId="0D75A4F0" w14:textId="77777777" w:rsidR="00CB4541" w:rsidRPr="00CB4541" w:rsidRDefault="00CB4541" w:rsidP="005D7A7E">
      <w:pPr>
        <w:numPr>
          <w:ilvl w:val="0"/>
          <w:numId w:val="4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In contrast, the UKIMA prioritizes uniformity over subsidiarity, imposing a top-down regulatory framework.</w:t>
      </w:r>
    </w:p>
    <w:p w14:paraId="75455404" w14:textId="77777777" w:rsidR="00CB4541" w:rsidRPr="00CB4541" w:rsidRDefault="00CB4541" w:rsidP="005D7A7E">
      <w:pPr>
        <w:numPr>
          <w:ilvl w:val="0"/>
          <w:numId w:val="42"/>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Analysis</w:t>
      </w:r>
      <w:r w:rsidRPr="00CB4541">
        <w:rPr>
          <w:rFonts w:ascii="Times New Roman" w:hAnsi="Times New Roman"/>
          <w:lang w:val="en-HK"/>
        </w:rPr>
        <w:t>:</w:t>
      </w:r>
    </w:p>
    <w:p w14:paraId="7FB50C91" w14:textId="77777777" w:rsidR="00CB4541" w:rsidRPr="00CB4541" w:rsidRDefault="00CB4541" w:rsidP="005D7A7E">
      <w:pPr>
        <w:numPr>
          <w:ilvl w:val="1"/>
          <w:numId w:val="42"/>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UK’s internal market lacks the adaptability and collaborative governance that characterizes the EU model, creating a brittle legal and political structure."</w:t>
      </w:r>
    </w:p>
    <w:p w14:paraId="5FB02543" w14:textId="77777777" w:rsidR="00CB4541" w:rsidRPr="00CB4541" w:rsidRDefault="002758FC" w:rsidP="005D7A7E">
      <w:pPr>
        <w:spacing w:line="276" w:lineRule="auto"/>
        <w:rPr>
          <w:rFonts w:ascii="Times New Roman" w:hAnsi="Times New Roman"/>
          <w:lang w:val="en-HK"/>
        </w:rPr>
      </w:pPr>
      <w:r>
        <w:pict w14:anchorId="16123F0E">
          <v:rect id="Horizontal Line 38"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926EA9"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4. Future Challenges for the UK and EU Models</w:t>
      </w:r>
    </w:p>
    <w:p w14:paraId="23ABEB6A"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The UK: Risks of Fragmentation</w:t>
      </w:r>
    </w:p>
    <w:p w14:paraId="157306D2" w14:textId="77777777" w:rsidR="00CB4541" w:rsidRPr="00CB4541" w:rsidRDefault="00CB4541" w:rsidP="005D7A7E">
      <w:pPr>
        <w:numPr>
          <w:ilvl w:val="0"/>
          <w:numId w:val="4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imposition of UKIMA has fueled calls for Scottish independence and renewed debates about Welsh autonomy.</w:t>
      </w:r>
    </w:p>
    <w:p w14:paraId="78D95A70" w14:textId="77777777" w:rsidR="00CB4541" w:rsidRPr="00CB4541" w:rsidRDefault="00CB4541" w:rsidP="005D7A7E">
      <w:pPr>
        <w:numPr>
          <w:ilvl w:val="0"/>
          <w:numId w:val="4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Northern Ireland’s unique position under the Protocol continues to strain UK-EU relations.</w:t>
      </w:r>
    </w:p>
    <w:p w14:paraId="456F64B6" w14:textId="77777777" w:rsidR="00CB4541" w:rsidRPr="00CB4541" w:rsidRDefault="00CB4541" w:rsidP="005D7A7E">
      <w:pPr>
        <w:numPr>
          <w:ilvl w:val="0"/>
          <w:numId w:val="43"/>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Warning</w:t>
      </w:r>
      <w:r w:rsidRPr="00CB4541">
        <w:rPr>
          <w:rFonts w:ascii="Times New Roman" w:hAnsi="Times New Roman"/>
          <w:lang w:val="en-HK"/>
        </w:rPr>
        <w:t>:</w:t>
      </w:r>
    </w:p>
    <w:p w14:paraId="5D7774DB" w14:textId="77777777" w:rsidR="00CB4541" w:rsidRPr="00CB4541" w:rsidRDefault="00CB4541" w:rsidP="005D7A7E">
      <w:pPr>
        <w:numPr>
          <w:ilvl w:val="1"/>
          <w:numId w:val="43"/>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 faces a precarious balancing act between preserving market unity and respecting devolved powers. Failure to address these tensions risks constitutional and political fragmentation."</w:t>
      </w:r>
    </w:p>
    <w:p w14:paraId="4ACACE20"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The EU: Managing Divergence</w:t>
      </w:r>
    </w:p>
    <w:p w14:paraId="61526FEC" w14:textId="77777777" w:rsidR="00CB4541" w:rsidRPr="00CB4541" w:rsidRDefault="00CB4541" w:rsidP="005D7A7E">
      <w:pPr>
        <w:numPr>
          <w:ilvl w:val="0"/>
          <w:numId w:val="4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model is not without challenges, particularly in managing regulatory divergence among 27 Member States.</w:t>
      </w:r>
    </w:p>
    <w:p w14:paraId="329CA9D2" w14:textId="77777777" w:rsidR="00CB4541" w:rsidRPr="00CB4541" w:rsidRDefault="00CB4541" w:rsidP="005D7A7E">
      <w:pPr>
        <w:numPr>
          <w:ilvl w:val="0"/>
          <w:numId w:val="44"/>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Case Example</w:t>
      </w:r>
      <w:r w:rsidRPr="00CB4541">
        <w:rPr>
          <w:rFonts w:ascii="Times New Roman" w:hAnsi="Times New Roman"/>
          <w:lang w:val="en-HK"/>
        </w:rPr>
        <w:t>:</w:t>
      </w:r>
    </w:p>
    <w:p w14:paraId="3F2BA525" w14:textId="77777777" w:rsidR="00CB4541" w:rsidRPr="00CB4541" w:rsidRDefault="00CB4541" w:rsidP="005D7A7E">
      <w:pPr>
        <w:numPr>
          <w:ilvl w:val="1"/>
          <w:numId w:val="4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 xml:space="preserve">In </w:t>
      </w:r>
      <w:r w:rsidRPr="00CB4541">
        <w:rPr>
          <w:rFonts w:ascii="Times New Roman" w:hAnsi="Times New Roman"/>
          <w:b/>
          <w:bCs/>
          <w:lang w:val="en-HK"/>
        </w:rPr>
        <w:t>Case C-376/98 Tobacco Advertising</w:t>
      </w:r>
      <w:r w:rsidRPr="00CB4541">
        <w:rPr>
          <w:rFonts w:ascii="Times New Roman" w:hAnsi="Times New Roman"/>
          <w:lang w:val="en-HK"/>
        </w:rPr>
        <w:t>, the CJEU struck down an EU directive for exceeding its competence under the internal market rules, underscoring the limits of harmonization.</w:t>
      </w:r>
    </w:p>
    <w:p w14:paraId="086B5DB4" w14:textId="77777777" w:rsidR="00CB4541" w:rsidRPr="00CB4541" w:rsidRDefault="00CB4541" w:rsidP="005D7A7E">
      <w:pPr>
        <w:numPr>
          <w:ilvl w:val="0"/>
          <w:numId w:val="44"/>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Observation</w:t>
      </w:r>
      <w:r w:rsidRPr="00CB4541">
        <w:rPr>
          <w:rFonts w:ascii="Times New Roman" w:hAnsi="Times New Roman"/>
          <w:lang w:val="en-HK"/>
        </w:rPr>
        <w:t>:</w:t>
      </w:r>
    </w:p>
    <w:p w14:paraId="19F66D07" w14:textId="77777777" w:rsidR="00CB4541" w:rsidRPr="00CB4541" w:rsidRDefault="00CB4541" w:rsidP="005D7A7E">
      <w:pPr>
        <w:numPr>
          <w:ilvl w:val="1"/>
          <w:numId w:val="44"/>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success lies in its ability to mediate competing interests through legal and political collaboration, a model the UKIMA does not emulate."</w:t>
      </w:r>
    </w:p>
    <w:p w14:paraId="1DC16695" w14:textId="77777777" w:rsidR="00CB4541" w:rsidRPr="00CB4541" w:rsidRDefault="002758FC" w:rsidP="005D7A7E">
      <w:pPr>
        <w:spacing w:line="276" w:lineRule="auto"/>
        <w:rPr>
          <w:rFonts w:ascii="Times New Roman" w:hAnsi="Times New Roman"/>
          <w:lang w:val="en-HK"/>
        </w:rPr>
      </w:pPr>
      <w:r>
        <w:pict w14:anchorId="49BCFE4C">
          <v:rect id="Horizontal Line 39"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892F15" w14:textId="77777777" w:rsidR="00CB4541" w:rsidRPr="00CB4541" w:rsidRDefault="00CB4541" w:rsidP="005D7A7E">
      <w:pPr>
        <w:spacing w:before="100" w:beforeAutospacing="1" w:after="100" w:afterAutospacing="1" w:line="276" w:lineRule="auto"/>
        <w:outlineLvl w:val="3"/>
        <w:rPr>
          <w:rFonts w:ascii="Times New Roman" w:hAnsi="Times New Roman"/>
          <w:b/>
          <w:bCs/>
          <w:lang w:val="en-HK"/>
        </w:rPr>
      </w:pPr>
      <w:r w:rsidRPr="00CB4541">
        <w:rPr>
          <w:rFonts w:ascii="Times New Roman" w:hAnsi="Times New Roman"/>
          <w:b/>
          <w:bCs/>
          <w:lang w:val="en-HK"/>
        </w:rPr>
        <w:t>5. Broader Implications</w:t>
      </w:r>
    </w:p>
    <w:p w14:paraId="6CE00102"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a. Legal and Political Fragmentation</w:t>
      </w:r>
    </w:p>
    <w:p w14:paraId="68939565" w14:textId="77777777" w:rsidR="00CB4541" w:rsidRPr="00CB4541" w:rsidRDefault="00CB4541" w:rsidP="005D7A7E">
      <w:pPr>
        <w:numPr>
          <w:ilvl w:val="0"/>
          <w:numId w:val="4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UK’s rigid statutory model limits its ability to adapt to unforeseen regulatory conflicts, unlike the EU’s jurisprudence-driven system.</w:t>
      </w:r>
    </w:p>
    <w:p w14:paraId="00D744A6" w14:textId="77777777" w:rsidR="00CB4541" w:rsidRPr="00CB4541" w:rsidRDefault="00CB4541" w:rsidP="005D7A7E">
      <w:pPr>
        <w:numPr>
          <w:ilvl w:val="0"/>
          <w:numId w:val="45"/>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Scholarly Critique</w:t>
      </w:r>
      <w:r w:rsidRPr="00CB4541">
        <w:rPr>
          <w:rFonts w:ascii="Times New Roman" w:hAnsi="Times New Roman"/>
          <w:lang w:val="en-HK"/>
        </w:rPr>
        <w:t>:</w:t>
      </w:r>
    </w:p>
    <w:p w14:paraId="5D713892" w14:textId="77777777" w:rsidR="00CB4541" w:rsidRPr="00CB4541" w:rsidRDefault="00CB4541" w:rsidP="005D7A7E">
      <w:pPr>
        <w:numPr>
          <w:ilvl w:val="1"/>
          <w:numId w:val="45"/>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"By sidelining proportionality and subsidiarity, the UKIMA risks undermining long-term governance stability."</w:t>
      </w:r>
    </w:p>
    <w:p w14:paraId="5B940F95" w14:textId="77777777" w:rsidR="00CB4541" w:rsidRPr="00CB4541" w:rsidRDefault="00CB4541" w:rsidP="005D7A7E">
      <w:pPr>
        <w:spacing w:before="100" w:beforeAutospacing="1" w:after="100" w:afterAutospacing="1" w:line="276" w:lineRule="auto"/>
        <w:outlineLvl w:val="4"/>
        <w:rPr>
          <w:rFonts w:ascii="Times New Roman" w:hAnsi="Times New Roman"/>
          <w:b/>
          <w:bCs/>
          <w:lang w:val="en-HK"/>
        </w:rPr>
      </w:pPr>
      <w:r w:rsidRPr="00CB4541">
        <w:rPr>
          <w:rFonts w:ascii="Times New Roman" w:hAnsi="Times New Roman"/>
          <w:b/>
          <w:bCs/>
          <w:lang w:val="en-HK"/>
        </w:rPr>
        <w:t>b. Lessons from the EU</w:t>
      </w:r>
    </w:p>
    <w:p w14:paraId="5A26A490" w14:textId="77777777" w:rsidR="00CB4541" w:rsidRPr="00CB4541" w:rsidRDefault="00CB4541" w:rsidP="005D7A7E">
      <w:pPr>
        <w:numPr>
          <w:ilvl w:val="0"/>
          <w:numId w:val="4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Weatherill emphasizes that the EU’s internal market offers valuable lessons for the UK:</w:t>
      </w:r>
    </w:p>
    <w:p w14:paraId="17841590" w14:textId="77777777" w:rsidR="00CB4541" w:rsidRPr="00CB4541" w:rsidRDefault="00CB4541" w:rsidP="005D7A7E">
      <w:pPr>
        <w:numPr>
          <w:ilvl w:val="1"/>
          <w:numId w:val="4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Collaboration and subsidiarity foster resilience.</w:t>
      </w:r>
    </w:p>
    <w:p w14:paraId="413BE258" w14:textId="77777777" w:rsidR="00CB4541" w:rsidRPr="00CB4541" w:rsidRDefault="00CB4541" w:rsidP="005D7A7E">
      <w:pPr>
        <w:numPr>
          <w:ilvl w:val="1"/>
          <w:numId w:val="4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Judicial oversight ensures proportionality and fairness in market access rules.</w:t>
      </w:r>
    </w:p>
    <w:p w14:paraId="31672A2E" w14:textId="77777777" w:rsidR="00CB4541" w:rsidRPr="00CB4541" w:rsidRDefault="00CB4541" w:rsidP="005D7A7E">
      <w:pPr>
        <w:numPr>
          <w:ilvl w:val="1"/>
          <w:numId w:val="46"/>
        </w:numPr>
        <w:spacing w:before="100" w:beforeAutospacing="1" w:after="100" w:afterAutospacing="1" w:line="276" w:lineRule="auto"/>
        <w:rPr>
          <w:rFonts w:ascii="Times New Roman" w:hAnsi="Times New Roman"/>
          <w:lang w:val="en-HK"/>
        </w:rPr>
      </w:pPr>
      <w:r w:rsidRPr="00CB4541">
        <w:rPr>
          <w:rFonts w:ascii="Times New Roman" w:hAnsi="Times New Roman"/>
          <w:b/>
          <w:bCs/>
          <w:lang w:val="en-HK"/>
        </w:rPr>
        <w:t>Weatherill’s Conclusion</w:t>
      </w:r>
      <w:r w:rsidRPr="00CB4541">
        <w:rPr>
          <w:rFonts w:ascii="Times New Roman" w:hAnsi="Times New Roman"/>
          <w:lang w:val="en-HK"/>
        </w:rPr>
        <w:t>:</w:t>
      </w:r>
    </w:p>
    <w:p w14:paraId="5DC9E2E0" w14:textId="77777777" w:rsidR="00CB4541" w:rsidRPr="00CB4541" w:rsidRDefault="00CB4541" w:rsidP="005D7A7E">
      <w:pPr>
        <w:numPr>
          <w:ilvl w:val="2"/>
          <w:numId w:val="46"/>
        </w:numPr>
        <w:spacing w:before="100" w:beforeAutospacing="1" w:after="100" w:afterAutospacing="1" w:line="276" w:lineRule="auto"/>
        <w:rPr>
          <w:rFonts w:ascii="Times New Roman" w:hAnsi="Times New Roman"/>
          <w:lang w:val="en-HK"/>
        </w:rPr>
      </w:pPr>
      <w:r w:rsidRPr="00CB4541">
        <w:rPr>
          <w:rFonts w:ascii="Times New Roman" w:hAnsi="Times New Roman"/>
          <w:lang w:val="en-HK"/>
        </w:rPr>
        <w:t>"The EU’s internal market is a dynamic equilibrium of integration and autonomy, a balance the UKIMA has yet to achieve."</w:t>
      </w:r>
    </w:p>
    <w:p w14:paraId="2511A61C" w14:textId="77777777" w:rsidR="00CB4541" w:rsidRPr="00CB4541" w:rsidRDefault="002758FC" w:rsidP="005D7A7E">
      <w:pPr>
        <w:spacing w:line="276" w:lineRule="auto"/>
        <w:rPr>
          <w:rFonts w:ascii="Times New Roman" w:hAnsi="Times New Roman"/>
          <w:lang w:val="en-HK"/>
        </w:rPr>
      </w:pPr>
      <w:r>
        <w:pict w14:anchorId="67F3E1BF">
          <v:rect id="Horizontal Line 40"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109AF0" w14:textId="77777777" w:rsidR="005149C7" w:rsidRPr="005149C7" w:rsidRDefault="005149C7" w:rsidP="005D7A7E">
      <w:pPr>
        <w:spacing w:before="100" w:beforeAutospacing="1" w:after="100" w:afterAutospacing="1" w:line="276" w:lineRule="auto"/>
        <w:outlineLvl w:val="2"/>
        <w:rPr>
          <w:rFonts w:ascii="Times New Roman" w:hAnsi="Times New Roman"/>
          <w:b/>
          <w:bCs/>
          <w:lang w:val="en-HK"/>
        </w:rPr>
      </w:pPr>
      <w:r w:rsidRPr="005149C7">
        <w:rPr>
          <w:rFonts w:ascii="Times New Roman" w:hAnsi="Times New Roman"/>
          <w:b/>
          <w:bCs/>
          <w:lang w:val="en-HK"/>
        </w:rPr>
        <w:t>Section V: The Future of Internal Market Governance in the UK and the EU</w:t>
      </w:r>
    </w:p>
    <w:p w14:paraId="0514D65D" w14:textId="77777777" w:rsidR="005149C7" w:rsidRPr="005149C7" w:rsidRDefault="005149C7" w:rsidP="005D7A7E">
      <w:pPr>
        <w:spacing w:before="100" w:beforeAutospacing="1" w:after="100" w:afterAutospacing="1" w:line="276" w:lineRule="auto"/>
        <w:rPr>
          <w:rFonts w:ascii="Times New Roman" w:hAnsi="Times New Roman"/>
          <w:lang w:val="en-HK"/>
        </w:rPr>
      </w:pPr>
      <w:r w:rsidRPr="005149C7">
        <w:rPr>
          <w:rFonts w:ascii="Times New Roman" w:hAnsi="Times New Roman"/>
          <w:lang w:val="en-HK"/>
        </w:rPr>
        <w:t>In Section V, Stephen Weatherill examines the long-term outlook for internal market governance in the UK and the EU. This section explores the challenges and opportunities for both systems in addressing regulatory divergence, political tensions, and the need for legal and institutional adaptation. It also provides a comparative framework for understanding the strengths and weaknesses of their respective approaches.</w:t>
      </w:r>
    </w:p>
    <w:p w14:paraId="0B7053DA" w14:textId="77777777" w:rsidR="005149C7" w:rsidRPr="005149C7"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2C45666A">
          <v:rect id="_x0000_i1030" alt="" style="width:451.3pt;height:.05pt;mso-width-percent:0;mso-height-percent:0;mso-width-percent:0;mso-height-percent:0" o:hralign="center" o:hrstd="t" o:hr="t" fillcolor="#a0a0a0" stroked="f"/>
        </w:pict>
      </w:r>
    </w:p>
    <w:p w14:paraId="6F4D9029" w14:textId="77777777" w:rsidR="005149C7" w:rsidRPr="005149C7" w:rsidRDefault="005149C7" w:rsidP="005D7A7E">
      <w:pPr>
        <w:spacing w:before="100" w:beforeAutospacing="1" w:after="100" w:afterAutospacing="1" w:line="276" w:lineRule="auto"/>
        <w:outlineLvl w:val="3"/>
        <w:rPr>
          <w:rFonts w:ascii="Times New Roman" w:hAnsi="Times New Roman"/>
          <w:b/>
          <w:bCs/>
          <w:lang w:val="en-HK"/>
        </w:rPr>
      </w:pPr>
      <w:r w:rsidRPr="005149C7">
        <w:rPr>
          <w:rFonts w:ascii="Times New Roman" w:hAnsi="Times New Roman"/>
          <w:b/>
          <w:bCs/>
          <w:lang w:val="en-HK"/>
        </w:rPr>
        <w:t>1. The UK’s Internal Market: Challenges and Adaptability</w:t>
      </w:r>
    </w:p>
    <w:p w14:paraId="0DA0570E"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a. Centralization vs. Devolution</w:t>
      </w:r>
    </w:p>
    <w:p w14:paraId="5B38659D" w14:textId="77777777" w:rsidR="005149C7" w:rsidRPr="005149C7" w:rsidRDefault="005149C7" w:rsidP="005D7A7E">
      <w:pPr>
        <w:numPr>
          <w:ilvl w:val="0"/>
          <w:numId w:val="47"/>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UK Internal Market Act (UKIMA) prioritizes centralized market governance, often at the expense of devolved administrations.</w:t>
      </w:r>
    </w:p>
    <w:p w14:paraId="1D9F1459" w14:textId="77777777" w:rsidR="005149C7" w:rsidRPr="005149C7" w:rsidRDefault="005149C7" w:rsidP="005D7A7E">
      <w:pPr>
        <w:numPr>
          <w:ilvl w:val="0"/>
          <w:numId w:val="47"/>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Argument</w:t>
      </w:r>
      <w:r w:rsidRPr="005149C7">
        <w:rPr>
          <w:rFonts w:ascii="Times New Roman" w:hAnsi="Times New Roman"/>
          <w:lang w:val="en-HK"/>
        </w:rPr>
        <w:t>:</w:t>
      </w:r>
    </w:p>
    <w:p w14:paraId="7ADC6BC7" w14:textId="77777777" w:rsidR="005149C7" w:rsidRPr="005149C7" w:rsidRDefault="005149C7" w:rsidP="005D7A7E">
      <w:pPr>
        <w:numPr>
          <w:ilvl w:val="1"/>
          <w:numId w:val="47"/>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rigid statutory framework of the UKIMA risks political fragmentation by undermining the autonomy of devolved governments in Scotland, Wales, and Northern Ireland."</w:t>
      </w:r>
    </w:p>
    <w:p w14:paraId="751F9C23"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lastRenderedPageBreak/>
        <w:t>b. Political Tensions and Potential Fragmentation</w:t>
      </w:r>
    </w:p>
    <w:p w14:paraId="58B5EBAA" w14:textId="77777777" w:rsidR="005149C7" w:rsidRPr="005149C7" w:rsidRDefault="005149C7" w:rsidP="005D7A7E">
      <w:pPr>
        <w:numPr>
          <w:ilvl w:val="0"/>
          <w:numId w:val="48"/>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Scotland</w:t>
      </w:r>
      <w:r w:rsidRPr="005149C7">
        <w:rPr>
          <w:rFonts w:ascii="Times New Roman" w:hAnsi="Times New Roman"/>
          <w:lang w:val="en-HK"/>
        </w:rPr>
        <w:t>:</w:t>
      </w:r>
    </w:p>
    <w:p w14:paraId="561EC9D3" w14:textId="77777777" w:rsidR="005149C7" w:rsidRPr="005149C7" w:rsidRDefault="005149C7" w:rsidP="005D7A7E">
      <w:pPr>
        <w:numPr>
          <w:ilvl w:val="1"/>
          <w:numId w:val="4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Scottish government has expressed concerns that the UKIMA limits its ability to implement region-specific policies, such as environmental regulations and public health measures.</w:t>
      </w:r>
    </w:p>
    <w:p w14:paraId="76318129" w14:textId="77777777" w:rsidR="005149C7" w:rsidRPr="005149C7" w:rsidRDefault="005149C7" w:rsidP="005D7A7E">
      <w:pPr>
        <w:numPr>
          <w:ilvl w:val="1"/>
          <w:numId w:val="4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This has fueled calls for a second independence referendum.</w:t>
      </w:r>
    </w:p>
    <w:p w14:paraId="6434F61B" w14:textId="77777777" w:rsidR="005149C7" w:rsidRPr="005149C7" w:rsidRDefault="005149C7" w:rsidP="005D7A7E">
      <w:pPr>
        <w:numPr>
          <w:ilvl w:val="1"/>
          <w:numId w:val="48"/>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Commentary</w:t>
      </w:r>
      <w:r w:rsidRPr="005149C7">
        <w:rPr>
          <w:rFonts w:ascii="Times New Roman" w:hAnsi="Times New Roman"/>
          <w:lang w:val="en-HK"/>
        </w:rPr>
        <w:t>:</w:t>
      </w:r>
    </w:p>
    <w:p w14:paraId="5ED25F85" w14:textId="77777777" w:rsidR="005149C7" w:rsidRPr="005149C7" w:rsidRDefault="005149C7" w:rsidP="005D7A7E">
      <w:pPr>
        <w:numPr>
          <w:ilvl w:val="2"/>
          <w:numId w:val="4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UKIMA's insistence on market uniformity ignores the political realities of devolution, exacerbating constitutional tensions."</w:t>
      </w:r>
    </w:p>
    <w:p w14:paraId="47A758DE" w14:textId="77777777" w:rsidR="005149C7" w:rsidRPr="005149C7" w:rsidRDefault="005149C7" w:rsidP="005D7A7E">
      <w:pPr>
        <w:numPr>
          <w:ilvl w:val="0"/>
          <w:numId w:val="48"/>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Northern Ireland</w:t>
      </w:r>
      <w:r w:rsidRPr="005149C7">
        <w:rPr>
          <w:rFonts w:ascii="Times New Roman" w:hAnsi="Times New Roman"/>
          <w:lang w:val="en-HK"/>
        </w:rPr>
        <w:t>:</w:t>
      </w:r>
    </w:p>
    <w:p w14:paraId="7A091789" w14:textId="77777777" w:rsidR="005149C7" w:rsidRPr="005149C7" w:rsidRDefault="005149C7" w:rsidP="005D7A7E">
      <w:pPr>
        <w:numPr>
          <w:ilvl w:val="1"/>
          <w:numId w:val="4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Protocol on Ireland/Northern Ireland creates a regulatory divergence within the UK, complicating the application of the UKIMA.</w:t>
      </w:r>
    </w:p>
    <w:p w14:paraId="49D8C945" w14:textId="77777777" w:rsidR="005149C7" w:rsidRPr="005149C7" w:rsidRDefault="005149C7" w:rsidP="005D7A7E">
      <w:pPr>
        <w:numPr>
          <w:ilvl w:val="1"/>
          <w:numId w:val="4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Unionist groups view the Protocol as a threat to the UK’s territorial integrity, further destabilizing the political landscape.</w:t>
      </w:r>
    </w:p>
    <w:p w14:paraId="1CAE487D" w14:textId="77777777" w:rsidR="005149C7" w:rsidRPr="005149C7" w:rsidRDefault="005149C7" w:rsidP="005D7A7E">
      <w:pPr>
        <w:numPr>
          <w:ilvl w:val="1"/>
          <w:numId w:val="48"/>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Statutory Basis</w:t>
      </w:r>
      <w:r w:rsidRPr="005149C7">
        <w:rPr>
          <w:rFonts w:ascii="Times New Roman" w:hAnsi="Times New Roman"/>
          <w:lang w:val="en-HK"/>
        </w:rPr>
        <w:t>:</w:t>
      </w:r>
    </w:p>
    <w:p w14:paraId="651FB6E1" w14:textId="77777777" w:rsidR="005149C7" w:rsidRPr="005149C7" w:rsidRDefault="005149C7" w:rsidP="005D7A7E">
      <w:pPr>
        <w:numPr>
          <w:ilvl w:val="2"/>
          <w:numId w:val="4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Article 5 of the Protocol aligns Northern Ireland with EU customs and regulatory standards to avoid a hard border on the island of Ireland.</w:t>
      </w:r>
    </w:p>
    <w:p w14:paraId="0CB7BCEB"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c. Adaptability of the UKIMA</w:t>
      </w:r>
    </w:p>
    <w:p w14:paraId="7FD73B6A" w14:textId="77777777" w:rsidR="005149C7" w:rsidRPr="005149C7" w:rsidRDefault="005149C7" w:rsidP="005D7A7E">
      <w:pPr>
        <w:numPr>
          <w:ilvl w:val="0"/>
          <w:numId w:val="49"/>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UKIMA lacks the flexibility to accommodate unforeseen challenges, such as sector-specific regulatory disputes or political crises.</w:t>
      </w:r>
    </w:p>
    <w:p w14:paraId="7F0F4C9D" w14:textId="77777777" w:rsidR="005149C7" w:rsidRPr="005149C7" w:rsidRDefault="005149C7" w:rsidP="005D7A7E">
      <w:pPr>
        <w:numPr>
          <w:ilvl w:val="0"/>
          <w:numId w:val="49"/>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Analysis</w:t>
      </w:r>
      <w:r w:rsidRPr="005149C7">
        <w:rPr>
          <w:rFonts w:ascii="Times New Roman" w:hAnsi="Times New Roman"/>
          <w:lang w:val="en-HK"/>
        </w:rPr>
        <w:t>:</w:t>
      </w:r>
    </w:p>
    <w:p w14:paraId="08FB0DA9" w14:textId="77777777" w:rsidR="005149C7" w:rsidRPr="005149C7" w:rsidRDefault="005149C7" w:rsidP="005D7A7E">
      <w:pPr>
        <w:numPr>
          <w:ilvl w:val="1"/>
          <w:numId w:val="49"/>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"Without mechanisms for judicial interpretation or proportionality, the UKIMA’s rigidity could hinder its ability to evolve in response to new political and economic realities."</w:t>
      </w:r>
    </w:p>
    <w:p w14:paraId="2247D228" w14:textId="77777777" w:rsidR="005149C7" w:rsidRPr="005149C7"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7D76A913">
          <v:rect id="_x0000_i1029" alt="" style="width:451.3pt;height:.05pt;mso-width-percent:0;mso-height-percent:0;mso-width-percent:0;mso-height-percent:0" o:hralign="center" o:hrstd="t" o:hr="t" fillcolor="#a0a0a0" stroked="f"/>
        </w:pict>
      </w:r>
    </w:p>
    <w:p w14:paraId="38560021" w14:textId="77777777" w:rsidR="005149C7" w:rsidRPr="005149C7" w:rsidRDefault="005149C7" w:rsidP="005D7A7E">
      <w:pPr>
        <w:spacing w:before="100" w:beforeAutospacing="1" w:after="100" w:afterAutospacing="1" w:line="276" w:lineRule="auto"/>
        <w:outlineLvl w:val="3"/>
        <w:rPr>
          <w:rFonts w:ascii="Times New Roman" w:hAnsi="Times New Roman"/>
          <w:b/>
          <w:bCs/>
          <w:lang w:val="en-HK"/>
        </w:rPr>
      </w:pPr>
      <w:r w:rsidRPr="005149C7">
        <w:rPr>
          <w:rFonts w:ascii="Times New Roman" w:hAnsi="Times New Roman"/>
          <w:b/>
          <w:bCs/>
          <w:lang w:val="en-HK"/>
        </w:rPr>
        <w:t>2. The EU’s Internal Market: Flexibility and Resilience</w:t>
      </w:r>
    </w:p>
    <w:p w14:paraId="564FC349"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a. The Role of Proportionality</w:t>
      </w:r>
    </w:p>
    <w:p w14:paraId="4D03A46E" w14:textId="77777777" w:rsidR="005149C7" w:rsidRPr="005149C7" w:rsidRDefault="005149C7" w:rsidP="005D7A7E">
      <w:pPr>
        <w:numPr>
          <w:ilvl w:val="0"/>
          <w:numId w:val="50"/>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EU internal market framework incorporates proportionality as a guiding principle, allowing for a balanced approach to market access and regulatory autonomy.</w:t>
      </w:r>
    </w:p>
    <w:p w14:paraId="1FC7F2CB" w14:textId="77777777" w:rsidR="005149C7" w:rsidRPr="005149C7" w:rsidRDefault="005149C7" w:rsidP="005D7A7E">
      <w:pPr>
        <w:numPr>
          <w:ilvl w:val="0"/>
          <w:numId w:val="50"/>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Legal Basis</w:t>
      </w:r>
      <w:r w:rsidRPr="005149C7">
        <w:rPr>
          <w:rFonts w:ascii="Times New Roman" w:hAnsi="Times New Roman"/>
          <w:lang w:val="en-HK"/>
        </w:rPr>
        <w:t>:</w:t>
      </w:r>
    </w:p>
    <w:p w14:paraId="54BA1FA0" w14:textId="77777777" w:rsidR="005149C7" w:rsidRPr="005149C7" w:rsidRDefault="005149C7" w:rsidP="005D7A7E">
      <w:pPr>
        <w:numPr>
          <w:ilvl w:val="1"/>
          <w:numId w:val="50"/>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Article 5(3) TEU (Subsidiarity and Proportionality):</w:t>
      </w:r>
    </w:p>
    <w:p w14:paraId="035C1AB7" w14:textId="77777777" w:rsidR="005149C7" w:rsidRPr="005149C7" w:rsidRDefault="005149C7" w:rsidP="005D7A7E">
      <w:pPr>
        <w:spacing w:beforeAutospacing="1" w:afterAutospacing="1" w:line="276" w:lineRule="auto"/>
        <w:ind w:left="2160"/>
        <w:rPr>
          <w:rFonts w:ascii="Times New Roman" w:hAnsi="Times New Roman"/>
          <w:lang w:val="en-HK"/>
        </w:rPr>
      </w:pPr>
      <w:r w:rsidRPr="005149C7">
        <w:rPr>
          <w:rFonts w:ascii="Times New Roman" w:hAnsi="Times New Roman"/>
          <w:lang w:val="en-HK"/>
        </w:rPr>
        <w:t>"The Union shall act only if and in so far as the objectives of the proposed action cannot be sufficiently achieved by the Member States."</w:t>
      </w:r>
    </w:p>
    <w:p w14:paraId="7F798CEF" w14:textId="77777777" w:rsidR="005149C7" w:rsidRPr="005149C7" w:rsidRDefault="005149C7" w:rsidP="005D7A7E">
      <w:pPr>
        <w:numPr>
          <w:ilvl w:val="0"/>
          <w:numId w:val="50"/>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Case Law</w:t>
      </w:r>
      <w:r w:rsidRPr="005149C7">
        <w:rPr>
          <w:rFonts w:ascii="Times New Roman" w:hAnsi="Times New Roman"/>
          <w:lang w:val="en-HK"/>
        </w:rPr>
        <w:t>:</w:t>
      </w:r>
    </w:p>
    <w:p w14:paraId="75209E56" w14:textId="77777777" w:rsidR="005149C7" w:rsidRPr="005149C7" w:rsidRDefault="005149C7" w:rsidP="005D7A7E">
      <w:pPr>
        <w:numPr>
          <w:ilvl w:val="1"/>
          <w:numId w:val="50"/>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lastRenderedPageBreak/>
        <w:t xml:space="preserve">In </w:t>
      </w:r>
      <w:r w:rsidRPr="005149C7">
        <w:rPr>
          <w:rFonts w:ascii="Times New Roman" w:hAnsi="Times New Roman"/>
          <w:b/>
          <w:bCs/>
          <w:lang w:val="en-HK"/>
        </w:rPr>
        <w:t>Case C-333/14 Scotch Whisky Association</w:t>
      </w:r>
      <w:r w:rsidRPr="005149C7">
        <w:rPr>
          <w:rFonts w:ascii="Times New Roman" w:hAnsi="Times New Roman"/>
          <w:lang w:val="en-HK"/>
        </w:rPr>
        <w:t>, the CJEU upheld Scotland’s minimum alcohol pricing as a proportionate measure to protect public health, despite its impact on market access.</w:t>
      </w:r>
    </w:p>
    <w:p w14:paraId="7F6750A2"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b. Subsidiarity in Practice</w:t>
      </w:r>
    </w:p>
    <w:p w14:paraId="398D5FBF" w14:textId="77777777" w:rsidR="005149C7" w:rsidRPr="005149C7" w:rsidRDefault="005149C7" w:rsidP="005D7A7E">
      <w:pPr>
        <w:numPr>
          <w:ilvl w:val="0"/>
          <w:numId w:val="51"/>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Subsidiarity allows Member States to implement region-specific regulations as long as they do not undermine the internal market.</w:t>
      </w:r>
    </w:p>
    <w:p w14:paraId="7F9EF6D4" w14:textId="77777777" w:rsidR="005149C7" w:rsidRPr="005149C7" w:rsidRDefault="005149C7" w:rsidP="005D7A7E">
      <w:pPr>
        <w:numPr>
          <w:ilvl w:val="0"/>
          <w:numId w:val="51"/>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Commentary</w:t>
      </w:r>
      <w:r w:rsidRPr="005149C7">
        <w:rPr>
          <w:rFonts w:ascii="Times New Roman" w:hAnsi="Times New Roman"/>
          <w:lang w:val="en-HK"/>
        </w:rPr>
        <w:t>:</w:t>
      </w:r>
    </w:p>
    <w:p w14:paraId="1070180F" w14:textId="77777777" w:rsidR="005149C7" w:rsidRPr="005149C7" w:rsidRDefault="005149C7" w:rsidP="005D7A7E">
      <w:pPr>
        <w:numPr>
          <w:ilvl w:val="1"/>
          <w:numId w:val="51"/>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EU’s subsidiarity principle ensures that integration does not come at the expense of Member State autonomy, a balance absent in the UKIMA."</w:t>
      </w:r>
    </w:p>
    <w:p w14:paraId="3757A049"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c. Judicial Oversight</w:t>
      </w:r>
    </w:p>
    <w:p w14:paraId="37ACEA22" w14:textId="77777777" w:rsidR="005149C7" w:rsidRPr="005149C7" w:rsidRDefault="005149C7" w:rsidP="005D7A7E">
      <w:pPr>
        <w:numPr>
          <w:ilvl w:val="0"/>
          <w:numId w:val="52"/>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Court of Justice of the European Union (CJEU) plays a central role in interpreting and enforcing internal market rules.</w:t>
      </w:r>
    </w:p>
    <w:p w14:paraId="7F9EFD7A" w14:textId="77777777" w:rsidR="005149C7" w:rsidRPr="005149C7" w:rsidRDefault="005149C7" w:rsidP="005D7A7E">
      <w:pPr>
        <w:numPr>
          <w:ilvl w:val="0"/>
          <w:numId w:val="52"/>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Example</w:t>
      </w:r>
      <w:r w:rsidRPr="005149C7">
        <w:rPr>
          <w:rFonts w:ascii="Times New Roman" w:hAnsi="Times New Roman"/>
          <w:lang w:val="en-HK"/>
        </w:rPr>
        <w:t>:</w:t>
      </w:r>
    </w:p>
    <w:p w14:paraId="116F3D70" w14:textId="77777777" w:rsidR="005149C7" w:rsidRPr="005149C7" w:rsidRDefault="005149C7" w:rsidP="005D7A7E">
      <w:pPr>
        <w:numPr>
          <w:ilvl w:val="1"/>
          <w:numId w:val="52"/>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 xml:space="preserve">In </w:t>
      </w:r>
      <w:r w:rsidRPr="005149C7">
        <w:rPr>
          <w:rFonts w:ascii="Times New Roman" w:hAnsi="Times New Roman"/>
          <w:b/>
          <w:bCs/>
          <w:lang w:val="en-HK"/>
        </w:rPr>
        <w:t>Case C-108/09 Ker-Optika</w:t>
      </w:r>
      <w:r w:rsidRPr="005149C7">
        <w:rPr>
          <w:rFonts w:ascii="Times New Roman" w:hAnsi="Times New Roman"/>
          <w:lang w:val="en-HK"/>
        </w:rPr>
        <w:t>, the CJEU invalidated Hungarian regulations restricting online sales of contact lenses, emphasizing the proportionality principle.</w:t>
      </w:r>
    </w:p>
    <w:p w14:paraId="7394BEC9" w14:textId="77777777" w:rsidR="005149C7" w:rsidRPr="005149C7" w:rsidRDefault="005149C7" w:rsidP="005D7A7E">
      <w:pPr>
        <w:numPr>
          <w:ilvl w:val="0"/>
          <w:numId w:val="52"/>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Analysis</w:t>
      </w:r>
      <w:r w:rsidRPr="005149C7">
        <w:rPr>
          <w:rFonts w:ascii="Times New Roman" w:hAnsi="Times New Roman"/>
          <w:lang w:val="en-HK"/>
        </w:rPr>
        <w:t>:</w:t>
      </w:r>
    </w:p>
    <w:p w14:paraId="2C6821B4" w14:textId="77777777" w:rsidR="005149C7" w:rsidRPr="005149C7" w:rsidRDefault="005149C7" w:rsidP="005D7A7E">
      <w:pPr>
        <w:numPr>
          <w:ilvl w:val="1"/>
          <w:numId w:val="52"/>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"Judicial oversight ensures that the EU internal market remains dynamic and adaptable, addressing new challenges through legal interpretation rather than rigid statutory frameworks."</w:t>
      </w:r>
    </w:p>
    <w:p w14:paraId="31E1B375" w14:textId="77777777" w:rsidR="005149C7" w:rsidRPr="005149C7"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4C41436D">
          <v:rect id="_x0000_i1028" alt="" style="width:451.3pt;height:.05pt;mso-width-percent:0;mso-height-percent:0;mso-width-percent:0;mso-height-percent:0" o:hralign="center" o:hrstd="t" o:hr="t" fillcolor="#a0a0a0" stroked="f"/>
        </w:pict>
      </w:r>
    </w:p>
    <w:p w14:paraId="3AAE6AC4" w14:textId="77777777" w:rsidR="005149C7" w:rsidRPr="005149C7" w:rsidRDefault="005149C7" w:rsidP="005D7A7E">
      <w:pPr>
        <w:spacing w:before="100" w:beforeAutospacing="1" w:after="100" w:afterAutospacing="1" w:line="276" w:lineRule="auto"/>
        <w:outlineLvl w:val="3"/>
        <w:rPr>
          <w:rFonts w:ascii="Times New Roman" w:hAnsi="Times New Roman"/>
          <w:b/>
          <w:bCs/>
          <w:lang w:val="en-HK"/>
        </w:rPr>
      </w:pPr>
      <w:r w:rsidRPr="005149C7">
        <w:rPr>
          <w:rFonts w:ascii="Times New Roman" w:hAnsi="Times New Roman"/>
          <w:b/>
          <w:bCs/>
          <w:lang w:val="en-HK"/>
        </w:rPr>
        <w:t>3. Comparative Strengths and Weaknesses</w:t>
      </w:r>
    </w:p>
    <w:p w14:paraId="5042C42F"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a. The UK Model</w:t>
      </w:r>
    </w:p>
    <w:p w14:paraId="2C6D16E4" w14:textId="77777777" w:rsidR="005149C7" w:rsidRPr="005149C7" w:rsidRDefault="005149C7" w:rsidP="005D7A7E">
      <w:pPr>
        <w:numPr>
          <w:ilvl w:val="0"/>
          <w:numId w:val="53"/>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Strengths</w:t>
      </w:r>
      <w:r w:rsidRPr="005149C7">
        <w:rPr>
          <w:rFonts w:ascii="Times New Roman" w:hAnsi="Times New Roman"/>
          <w:lang w:val="en-HK"/>
        </w:rPr>
        <w:t>:</w:t>
      </w:r>
    </w:p>
    <w:p w14:paraId="7013FE2B" w14:textId="77777777" w:rsidR="005149C7" w:rsidRPr="005149C7" w:rsidRDefault="005149C7" w:rsidP="005D7A7E">
      <w:pPr>
        <w:numPr>
          <w:ilvl w:val="1"/>
          <w:numId w:val="53"/>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Simplicity and clarity: The UKIMA provides a clear statutory framework for internal market governance.</w:t>
      </w:r>
    </w:p>
    <w:p w14:paraId="4A0AB38D" w14:textId="77777777" w:rsidR="005149C7" w:rsidRPr="005149C7" w:rsidRDefault="005149C7" w:rsidP="005D7A7E">
      <w:pPr>
        <w:numPr>
          <w:ilvl w:val="1"/>
          <w:numId w:val="53"/>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Uniformity: Ensures consistent rules across all UK nations.</w:t>
      </w:r>
    </w:p>
    <w:p w14:paraId="179712B3" w14:textId="77777777" w:rsidR="005149C7" w:rsidRPr="005149C7" w:rsidRDefault="005149C7" w:rsidP="005D7A7E">
      <w:pPr>
        <w:numPr>
          <w:ilvl w:val="0"/>
          <w:numId w:val="53"/>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Weaknesses</w:t>
      </w:r>
      <w:r w:rsidRPr="005149C7">
        <w:rPr>
          <w:rFonts w:ascii="Times New Roman" w:hAnsi="Times New Roman"/>
          <w:lang w:val="en-HK"/>
        </w:rPr>
        <w:t>:</w:t>
      </w:r>
    </w:p>
    <w:p w14:paraId="19B514C7" w14:textId="77777777" w:rsidR="005149C7" w:rsidRPr="005149C7" w:rsidRDefault="005149C7" w:rsidP="005D7A7E">
      <w:pPr>
        <w:numPr>
          <w:ilvl w:val="1"/>
          <w:numId w:val="53"/>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Inflexibility: The rigid statutory approach limits adaptability to new challenges.</w:t>
      </w:r>
    </w:p>
    <w:p w14:paraId="52EACF2A" w14:textId="77777777" w:rsidR="005149C7" w:rsidRPr="005149C7" w:rsidRDefault="005149C7" w:rsidP="005D7A7E">
      <w:pPr>
        <w:numPr>
          <w:ilvl w:val="1"/>
          <w:numId w:val="53"/>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Political tensions: Centralization undermines devolved powers, creating political instability.</w:t>
      </w:r>
    </w:p>
    <w:p w14:paraId="151A52EE"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b. The EU Model</w:t>
      </w:r>
    </w:p>
    <w:p w14:paraId="2DEC31AE" w14:textId="77777777" w:rsidR="005149C7" w:rsidRPr="005149C7" w:rsidRDefault="005149C7" w:rsidP="005D7A7E">
      <w:pPr>
        <w:numPr>
          <w:ilvl w:val="0"/>
          <w:numId w:val="54"/>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Strengths</w:t>
      </w:r>
      <w:r w:rsidRPr="005149C7">
        <w:rPr>
          <w:rFonts w:ascii="Times New Roman" w:hAnsi="Times New Roman"/>
          <w:lang w:val="en-HK"/>
        </w:rPr>
        <w:t>:</w:t>
      </w:r>
    </w:p>
    <w:p w14:paraId="593AA30C" w14:textId="77777777" w:rsidR="005149C7" w:rsidRPr="005149C7" w:rsidRDefault="005149C7" w:rsidP="005D7A7E">
      <w:pPr>
        <w:numPr>
          <w:ilvl w:val="1"/>
          <w:numId w:val="54"/>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lastRenderedPageBreak/>
        <w:t>Flexibility: Proportionality and subsidiarity allow for a tailored approach to market access.</w:t>
      </w:r>
    </w:p>
    <w:p w14:paraId="398DDE19" w14:textId="77777777" w:rsidR="005149C7" w:rsidRPr="005149C7" w:rsidRDefault="005149C7" w:rsidP="005D7A7E">
      <w:pPr>
        <w:numPr>
          <w:ilvl w:val="1"/>
          <w:numId w:val="54"/>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Judicial oversight: The CJEU provides a mechanism for resolving disputes and ensuring legal coherence.</w:t>
      </w:r>
    </w:p>
    <w:p w14:paraId="128E3DA6" w14:textId="77777777" w:rsidR="005149C7" w:rsidRPr="005149C7" w:rsidRDefault="005149C7" w:rsidP="005D7A7E">
      <w:pPr>
        <w:numPr>
          <w:ilvl w:val="0"/>
          <w:numId w:val="54"/>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Weaknesses</w:t>
      </w:r>
      <w:r w:rsidRPr="005149C7">
        <w:rPr>
          <w:rFonts w:ascii="Times New Roman" w:hAnsi="Times New Roman"/>
          <w:lang w:val="en-HK"/>
        </w:rPr>
        <w:t>:</w:t>
      </w:r>
    </w:p>
    <w:p w14:paraId="75DFD79A" w14:textId="77777777" w:rsidR="005149C7" w:rsidRPr="005149C7" w:rsidRDefault="005149C7" w:rsidP="005D7A7E">
      <w:pPr>
        <w:numPr>
          <w:ilvl w:val="1"/>
          <w:numId w:val="54"/>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Complexity: The EU’s legal framework can be difficult to navigate, with overlapping competences between Member States and EU institutions.</w:t>
      </w:r>
    </w:p>
    <w:p w14:paraId="275F2808" w14:textId="77777777" w:rsidR="005149C7" w:rsidRPr="005149C7" w:rsidRDefault="005149C7" w:rsidP="005D7A7E">
      <w:pPr>
        <w:numPr>
          <w:ilvl w:val="1"/>
          <w:numId w:val="54"/>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Divergence risks: Balancing integration with Member State autonomy can create tensions, particularly in politically sensitive areas.</w:t>
      </w:r>
    </w:p>
    <w:p w14:paraId="088F82C4" w14:textId="77777777" w:rsidR="005149C7" w:rsidRPr="005149C7"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7EC47A4B">
          <v:rect id="_x0000_i1027" alt="" style="width:451.3pt;height:.05pt;mso-width-percent:0;mso-height-percent:0;mso-width-percent:0;mso-height-percent:0" o:hralign="center" o:hrstd="t" o:hr="t" fillcolor="#a0a0a0" stroked="f"/>
        </w:pict>
      </w:r>
    </w:p>
    <w:p w14:paraId="0498541A" w14:textId="77777777" w:rsidR="005149C7" w:rsidRPr="005149C7" w:rsidRDefault="005149C7" w:rsidP="005D7A7E">
      <w:pPr>
        <w:spacing w:before="100" w:beforeAutospacing="1" w:after="100" w:afterAutospacing="1" w:line="276" w:lineRule="auto"/>
        <w:outlineLvl w:val="3"/>
        <w:rPr>
          <w:rFonts w:ascii="Times New Roman" w:hAnsi="Times New Roman"/>
          <w:b/>
          <w:bCs/>
          <w:lang w:val="en-HK"/>
        </w:rPr>
      </w:pPr>
      <w:r w:rsidRPr="005149C7">
        <w:rPr>
          <w:rFonts w:ascii="Times New Roman" w:hAnsi="Times New Roman"/>
          <w:b/>
          <w:bCs/>
          <w:lang w:val="en-HK"/>
        </w:rPr>
        <w:t>4. The Path Forward for the UK</w:t>
      </w:r>
    </w:p>
    <w:p w14:paraId="62DF1414"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a. Addressing Devolution</w:t>
      </w:r>
    </w:p>
    <w:p w14:paraId="23122AAB" w14:textId="77777777" w:rsidR="005149C7" w:rsidRPr="005149C7" w:rsidRDefault="005149C7" w:rsidP="005D7A7E">
      <w:pPr>
        <w:numPr>
          <w:ilvl w:val="0"/>
          <w:numId w:val="55"/>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To avoid further political fragmentation, the UK must reconsider its approach to devolution within the internal market framework.</w:t>
      </w:r>
    </w:p>
    <w:p w14:paraId="0AFBAF13" w14:textId="77777777" w:rsidR="005149C7" w:rsidRPr="005149C7" w:rsidRDefault="005149C7" w:rsidP="005D7A7E">
      <w:pPr>
        <w:numPr>
          <w:ilvl w:val="0"/>
          <w:numId w:val="55"/>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Proposal</w:t>
      </w:r>
      <w:r w:rsidRPr="005149C7">
        <w:rPr>
          <w:rFonts w:ascii="Times New Roman" w:hAnsi="Times New Roman"/>
          <w:lang w:val="en-HK"/>
        </w:rPr>
        <w:t>:</w:t>
      </w:r>
    </w:p>
    <w:p w14:paraId="74783448" w14:textId="77777777" w:rsidR="005149C7" w:rsidRPr="005149C7" w:rsidRDefault="005149C7" w:rsidP="005D7A7E">
      <w:pPr>
        <w:numPr>
          <w:ilvl w:val="1"/>
          <w:numId w:val="55"/>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Introduce mechanisms for regional input and flexibility, similar to the EU’s subsidiarity principle.</w:t>
      </w:r>
    </w:p>
    <w:p w14:paraId="427A99D4"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b. Reforming the UKIMA</w:t>
      </w:r>
    </w:p>
    <w:p w14:paraId="746C349A" w14:textId="77777777" w:rsidR="005149C7" w:rsidRPr="005149C7" w:rsidRDefault="005149C7" w:rsidP="005D7A7E">
      <w:pPr>
        <w:numPr>
          <w:ilvl w:val="0"/>
          <w:numId w:val="56"/>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UKIMA could benefit from incorporating proportionality and judicial oversight to ensure it remains adaptable to future challenges.</w:t>
      </w:r>
    </w:p>
    <w:p w14:paraId="762AE8EF" w14:textId="77777777" w:rsidR="005149C7" w:rsidRPr="005149C7" w:rsidRDefault="005149C7" w:rsidP="005D7A7E">
      <w:pPr>
        <w:numPr>
          <w:ilvl w:val="0"/>
          <w:numId w:val="56"/>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Argument</w:t>
      </w:r>
      <w:r w:rsidRPr="005149C7">
        <w:rPr>
          <w:rFonts w:ascii="Times New Roman" w:hAnsi="Times New Roman"/>
          <w:lang w:val="en-HK"/>
        </w:rPr>
        <w:t>:</w:t>
      </w:r>
    </w:p>
    <w:p w14:paraId="673715BA" w14:textId="77777777" w:rsidR="005149C7" w:rsidRPr="005149C7" w:rsidRDefault="005149C7" w:rsidP="005D7A7E">
      <w:pPr>
        <w:numPr>
          <w:ilvl w:val="1"/>
          <w:numId w:val="56"/>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"Without reform, the UKIMA risks becoming a source of conflict rather than cohesion, undermining the long-term stability of the UK’s internal market."</w:t>
      </w:r>
    </w:p>
    <w:p w14:paraId="474978FB" w14:textId="77777777" w:rsidR="005149C7" w:rsidRPr="005149C7"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52949D4F">
          <v:rect id="_x0000_i1026" alt="" style="width:451.3pt;height:.05pt;mso-width-percent:0;mso-height-percent:0;mso-width-percent:0;mso-height-percent:0" o:hralign="center" o:hrstd="t" o:hr="t" fillcolor="#a0a0a0" stroked="f"/>
        </w:pict>
      </w:r>
    </w:p>
    <w:p w14:paraId="68B30B0D" w14:textId="77777777" w:rsidR="005149C7" w:rsidRPr="005149C7" w:rsidRDefault="005149C7" w:rsidP="005D7A7E">
      <w:pPr>
        <w:spacing w:before="100" w:beforeAutospacing="1" w:after="100" w:afterAutospacing="1" w:line="276" w:lineRule="auto"/>
        <w:outlineLvl w:val="3"/>
        <w:rPr>
          <w:rFonts w:ascii="Times New Roman" w:hAnsi="Times New Roman"/>
          <w:b/>
          <w:bCs/>
          <w:lang w:val="en-HK"/>
        </w:rPr>
      </w:pPr>
      <w:r w:rsidRPr="005149C7">
        <w:rPr>
          <w:rFonts w:ascii="Times New Roman" w:hAnsi="Times New Roman"/>
          <w:b/>
          <w:bCs/>
          <w:lang w:val="en-HK"/>
        </w:rPr>
        <w:t>5. Lessons from the EU</w:t>
      </w:r>
    </w:p>
    <w:p w14:paraId="37BBD1B5"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a. The Importance of Flexibility</w:t>
      </w:r>
    </w:p>
    <w:p w14:paraId="3B68DA61" w14:textId="77777777" w:rsidR="005149C7" w:rsidRPr="005149C7" w:rsidRDefault="005149C7" w:rsidP="005D7A7E">
      <w:pPr>
        <w:numPr>
          <w:ilvl w:val="0"/>
          <w:numId w:val="57"/>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EU’s internal market demonstrates the value of a flexible, collaborative approach to governance.</w:t>
      </w:r>
    </w:p>
    <w:p w14:paraId="408E9BF9" w14:textId="77777777" w:rsidR="005149C7" w:rsidRPr="005149C7" w:rsidRDefault="005149C7" w:rsidP="005D7A7E">
      <w:pPr>
        <w:numPr>
          <w:ilvl w:val="0"/>
          <w:numId w:val="57"/>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Observation</w:t>
      </w:r>
      <w:r w:rsidRPr="005149C7">
        <w:rPr>
          <w:rFonts w:ascii="Times New Roman" w:hAnsi="Times New Roman"/>
          <w:lang w:val="en-HK"/>
        </w:rPr>
        <w:t>:</w:t>
      </w:r>
    </w:p>
    <w:p w14:paraId="3A02660A" w14:textId="77777777" w:rsidR="005149C7" w:rsidRPr="005149C7" w:rsidRDefault="005149C7" w:rsidP="005D7A7E">
      <w:pPr>
        <w:numPr>
          <w:ilvl w:val="1"/>
          <w:numId w:val="57"/>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"The EU’s ability to mediate competing interests through subsidiarity and proportionality ensures the internal market remains robust and resilient."</w:t>
      </w:r>
    </w:p>
    <w:p w14:paraId="09116B86" w14:textId="77777777" w:rsidR="005149C7" w:rsidRPr="005149C7" w:rsidRDefault="005149C7" w:rsidP="005D7A7E">
      <w:pPr>
        <w:spacing w:before="100" w:beforeAutospacing="1" w:after="100" w:afterAutospacing="1" w:line="276" w:lineRule="auto"/>
        <w:outlineLvl w:val="4"/>
        <w:rPr>
          <w:rFonts w:ascii="Times New Roman" w:hAnsi="Times New Roman"/>
          <w:b/>
          <w:bCs/>
          <w:lang w:val="en-HK"/>
        </w:rPr>
      </w:pPr>
      <w:r w:rsidRPr="005149C7">
        <w:rPr>
          <w:rFonts w:ascii="Times New Roman" w:hAnsi="Times New Roman"/>
          <w:b/>
          <w:bCs/>
          <w:lang w:val="en-HK"/>
        </w:rPr>
        <w:t>b. Judicial Interpretation</w:t>
      </w:r>
    </w:p>
    <w:p w14:paraId="7C5697A4" w14:textId="77777777" w:rsidR="005149C7" w:rsidRPr="005149C7" w:rsidRDefault="005149C7" w:rsidP="005D7A7E">
      <w:pPr>
        <w:numPr>
          <w:ilvl w:val="0"/>
          <w:numId w:val="5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lastRenderedPageBreak/>
        <w:t>The CJEU’s role in interpreting internal market rules provides a dynamic mechanism for resolving disputes and adapting to new challenges.</w:t>
      </w:r>
    </w:p>
    <w:p w14:paraId="210475FA" w14:textId="77777777" w:rsidR="005149C7" w:rsidRPr="005149C7" w:rsidRDefault="005149C7" w:rsidP="005D7A7E">
      <w:pPr>
        <w:numPr>
          <w:ilvl w:val="0"/>
          <w:numId w:val="58"/>
        </w:numPr>
        <w:spacing w:before="100" w:beforeAutospacing="1" w:after="100" w:afterAutospacing="1" w:line="276" w:lineRule="auto"/>
        <w:rPr>
          <w:rFonts w:ascii="Times New Roman" w:hAnsi="Times New Roman"/>
          <w:lang w:val="en-HK"/>
        </w:rPr>
      </w:pPr>
      <w:r w:rsidRPr="005149C7">
        <w:rPr>
          <w:rFonts w:ascii="Times New Roman" w:hAnsi="Times New Roman"/>
          <w:b/>
          <w:bCs/>
          <w:lang w:val="en-HK"/>
        </w:rPr>
        <w:t>Weatherill’s Commentary</w:t>
      </w:r>
      <w:r w:rsidRPr="005149C7">
        <w:rPr>
          <w:rFonts w:ascii="Times New Roman" w:hAnsi="Times New Roman"/>
          <w:lang w:val="en-HK"/>
        </w:rPr>
        <w:t>:</w:t>
      </w:r>
    </w:p>
    <w:p w14:paraId="432EB3FD" w14:textId="77777777" w:rsidR="005149C7" w:rsidRPr="005149C7" w:rsidRDefault="005149C7" w:rsidP="005D7A7E">
      <w:pPr>
        <w:numPr>
          <w:ilvl w:val="1"/>
          <w:numId w:val="58"/>
        </w:numPr>
        <w:spacing w:before="100" w:beforeAutospacing="1" w:after="100" w:afterAutospacing="1" w:line="276" w:lineRule="auto"/>
        <w:rPr>
          <w:rFonts w:ascii="Times New Roman" w:hAnsi="Times New Roman"/>
          <w:lang w:val="en-HK"/>
        </w:rPr>
      </w:pPr>
      <w:r w:rsidRPr="005149C7">
        <w:rPr>
          <w:rFonts w:ascii="Times New Roman" w:hAnsi="Times New Roman"/>
          <w:lang w:val="en-HK"/>
        </w:rPr>
        <w:t>"Judicial interpretation is a critical component of the EU model, enabling it to evolve in response to political and economic changes."</w:t>
      </w:r>
    </w:p>
    <w:p w14:paraId="71BBC547" w14:textId="77777777" w:rsidR="005149C7" w:rsidRPr="005149C7" w:rsidRDefault="002758FC" w:rsidP="005D7A7E">
      <w:pPr>
        <w:spacing w:line="276" w:lineRule="auto"/>
        <w:rPr>
          <w:rFonts w:ascii="Times New Roman" w:hAnsi="Times New Roman"/>
          <w:lang w:val="en-HK"/>
        </w:rPr>
      </w:pPr>
      <w:r w:rsidRPr="002758FC">
        <w:rPr>
          <w:rFonts w:ascii="Times New Roman" w:hAnsi="Times New Roman"/>
          <w:noProof/>
          <w:lang w:val="en-HK"/>
          <w14:ligatures w14:val="standardContextual"/>
        </w:rPr>
        <w:pict w14:anchorId="2A63C887">
          <v:rect id="_x0000_i1025" alt="" style="width:451.3pt;height:.05pt;mso-width-percent:0;mso-height-percent:0;mso-width-percent:0;mso-height-percent:0" o:hralign="center" o:hrstd="t" o:hr="t" fillcolor="#a0a0a0" stroked="f"/>
        </w:pict>
      </w:r>
    </w:p>
    <w:p w14:paraId="4B8C22DD" w14:textId="77777777" w:rsidR="005149C7" w:rsidRPr="005149C7" w:rsidRDefault="005149C7" w:rsidP="005D7A7E">
      <w:pPr>
        <w:spacing w:before="100" w:beforeAutospacing="1" w:after="100" w:afterAutospacing="1" w:line="276" w:lineRule="auto"/>
        <w:outlineLvl w:val="2"/>
        <w:rPr>
          <w:rFonts w:ascii="Times New Roman" w:hAnsi="Times New Roman"/>
          <w:b/>
          <w:bCs/>
          <w:lang w:val="en-HK"/>
        </w:rPr>
      </w:pPr>
      <w:r w:rsidRPr="005149C7">
        <w:rPr>
          <w:rFonts w:ascii="Times New Roman" w:hAnsi="Times New Roman"/>
          <w:b/>
          <w:bCs/>
          <w:lang w:val="en-HK"/>
        </w:rPr>
        <w:t>Conclusion of Section V</w:t>
      </w:r>
    </w:p>
    <w:p w14:paraId="5A224BAE" w14:textId="77777777" w:rsidR="005149C7" w:rsidRPr="005149C7" w:rsidRDefault="005149C7" w:rsidP="005D7A7E">
      <w:pPr>
        <w:spacing w:before="100" w:beforeAutospacing="1" w:after="100" w:afterAutospacing="1" w:line="276" w:lineRule="auto"/>
        <w:rPr>
          <w:rFonts w:ascii="Times New Roman" w:hAnsi="Times New Roman"/>
          <w:lang w:val="en-HK"/>
        </w:rPr>
      </w:pPr>
      <w:r w:rsidRPr="005149C7">
        <w:rPr>
          <w:rFonts w:ascii="Times New Roman" w:hAnsi="Times New Roman"/>
          <w:lang w:val="en-HK"/>
        </w:rPr>
        <w:t>Stephen Weatherill concludes that the future of internal market governance in the UK and the EU will depend on their ability to address regulatory divergence and political tensions. The UK’s rigid statutory model risks exacerbating constitutional fragmentation, while the EU’s flexible, court-driven approach offers valuable lessons in balancing integration with autonomy. Weatherill emphasizes the need for the UK to reform its internal market framework to ensure long-term stability and cohesion.</w:t>
      </w:r>
    </w:p>
    <w:p w14:paraId="3CDFFE01" w14:textId="77777777" w:rsidR="00CD39F1" w:rsidRPr="005149C7" w:rsidRDefault="00CD39F1" w:rsidP="005D7A7E">
      <w:pPr>
        <w:spacing w:line="276" w:lineRule="auto"/>
      </w:pPr>
    </w:p>
    <w:sectPr w:rsidR="00CD39F1" w:rsidRPr="00514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5349"/>
    <w:multiLevelType w:val="multilevel"/>
    <w:tmpl w:val="9B907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26F"/>
    <w:multiLevelType w:val="multilevel"/>
    <w:tmpl w:val="116A6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A4EAF"/>
    <w:multiLevelType w:val="multilevel"/>
    <w:tmpl w:val="B140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A2AE8"/>
    <w:multiLevelType w:val="multilevel"/>
    <w:tmpl w:val="A60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B76EC"/>
    <w:multiLevelType w:val="multilevel"/>
    <w:tmpl w:val="0E4AA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475F1"/>
    <w:multiLevelType w:val="multilevel"/>
    <w:tmpl w:val="CD826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D7F2E"/>
    <w:multiLevelType w:val="multilevel"/>
    <w:tmpl w:val="BCD2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03BB3"/>
    <w:multiLevelType w:val="multilevel"/>
    <w:tmpl w:val="1DF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742F1"/>
    <w:multiLevelType w:val="multilevel"/>
    <w:tmpl w:val="92F8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B6875"/>
    <w:multiLevelType w:val="multilevel"/>
    <w:tmpl w:val="3754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6062E"/>
    <w:multiLevelType w:val="multilevel"/>
    <w:tmpl w:val="8C3EC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80E3A"/>
    <w:multiLevelType w:val="multilevel"/>
    <w:tmpl w:val="0A10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D5361"/>
    <w:multiLevelType w:val="multilevel"/>
    <w:tmpl w:val="ED7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D2539"/>
    <w:multiLevelType w:val="multilevel"/>
    <w:tmpl w:val="515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749B4"/>
    <w:multiLevelType w:val="multilevel"/>
    <w:tmpl w:val="8264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93246"/>
    <w:multiLevelType w:val="multilevel"/>
    <w:tmpl w:val="D52C9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371550"/>
    <w:multiLevelType w:val="multilevel"/>
    <w:tmpl w:val="92E4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A4E5F"/>
    <w:multiLevelType w:val="multilevel"/>
    <w:tmpl w:val="BB76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456F0"/>
    <w:multiLevelType w:val="multilevel"/>
    <w:tmpl w:val="123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25E96"/>
    <w:multiLevelType w:val="multilevel"/>
    <w:tmpl w:val="F4C4A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1547FC"/>
    <w:multiLevelType w:val="multilevel"/>
    <w:tmpl w:val="A848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200C9"/>
    <w:multiLevelType w:val="multilevel"/>
    <w:tmpl w:val="A34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918CC"/>
    <w:multiLevelType w:val="multilevel"/>
    <w:tmpl w:val="014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61EDD"/>
    <w:multiLevelType w:val="multilevel"/>
    <w:tmpl w:val="5B205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469E6"/>
    <w:multiLevelType w:val="multilevel"/>
    <w:tmpl w:val="B86A6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71796"/>
    <w:multiLevelType w:val="multilevel"/>
    <w:tmpl w:val="3BE4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5322A"/>
    <w:multiLevelType w:val="multilevel"/>
    <w:tmpl w:val="799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97E33"/>
    <w:multiLevelType w:val="multilevel"/>
    <w:tmpl w:val="60EA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B10FE"/>
    <w:multiLevelType w:val="multilevel"/>
    <w:tmpl w:val="12A6C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913AA"/>
    <w:multiLevelType w:val="multilevel"/>
    <w:tmpl w:val="352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E4D69"/>
    <w:multiLevelType w:val="multilevel"/>
    <w:tmpl w:val="EA86D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247F1"/>
    <w:multiLevelType w:val="multilevel"/>
    <w:tmpl w:val="75C4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D4470"/>
    <w:multiLevelType w:val="multilevel"/>
    <w:tmpl w:val="8EC46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251262"/>
    <w:multiLevelType w:val="multilevel"/>
    <w:tmpl w:val="DC8A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D72576"/>
    <w:multiLevelType w:val="multilevel"/>
    <w:tmpl w:val="D1C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F578D"/>
    <w:multiLevelType w:val="multilevel"/>
    <w:tmpl w:val="E8A6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76AF2"/>
    <w:multiLevelType w:val="multilevel"/>
    <w:tmpl w:val="035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522C61"/>
    <w:multiLevelType w:val="multilevel"/>
    <w:tmpl w:val="78B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BF63A7"/>
    <w:multiLevelType w:val="multilevel"/>
    <w:tmpl w:val="77F6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EE6034"/>
    <w:multiLevelType w:val="multilevel"/>
    <w:tmpl w:val="0F7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F3186D"/>
    <w:multiLevelType w:val="multilevel"/>
    <w:tmpl w:val="74C04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276D7"/>
    <w:multiLevelType w:val="multilevel"/>
    <w:tmpl w:val="BA724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E826D8"/>
    <w:multiLevelType w:val="multilevel"/>
    <w:tmpl w:val="CB10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9500DF"/>
    <w:multiLevelType w:val="multilevel"/>
    <w:tmpl w:val="30C4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3943E3"/>
    <w:multiLevelType w:val="multilevel"/>
    <w:tmpl w:val="1928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8B0181"/>
    <w:multiLevelType w:val="multilevel"/>
    <w:tmpl w:val="9F12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7356D"/>
    <w:multiLevelType w:val="multilevel"/>
    <w:tmpl w:val="B1A2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6E0E11"/>
    <w:multiLevelType w:val="multilevel"/>
    <w:tmpl w:val="B770E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F22D2"/>
    <w:multiLevelType w:val="multilevel"/>
    <w:tmpl w:val="2EE8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E933A6"/>
    <w:multiLevelType w:val="multilevel"/>
    <w:tmpl w:val="66EE1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1323B"/>
    <w:multiLevelType w:val="multilevel"/>
    <w:tmpl w:val="7DDA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71608F"/>
    <w:multiLevelType w:val="multilevel"/>
    <w:tmpl w:val="1846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34B55"/>
    <w:multiLevelType w:val="multilevel"/>
    <w:tmpl w:val="867E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2D3063"/>
    <w:multiLevelType w:val="multilevel"/>
    <w:tmpl w:val="0918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EB4F87"/>
    <w:multiLevelType w:val="multilevel"/>
    <w:tmpl w:val="7F820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E57DE4"/>
    <w:multiLevelType w:val="multilevel"/>
    <w:tmpl w:val="E688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D97A0C"/>
    <w:multiLevelType w:val="multilevel"/>
    <w:tmpl w:val="E21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E1EC2"/>
    <w:multiLevelType w:val="multilevel"/>
    <w:tmpl w:val="408A5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566411">
    <w:abstractNumId w:val="23"/>
  </w:num>
  <w:num w:numId="2" w16cid:durableId="626470004">
    <w:abstractNumId w:val="32"/>
  </w:num>
  <w:num w:numId="3" w16cid:durableId="1925869151">
    <w:abstractNumId w:val="8"/>
  </w:num>
  <w:num w:numId="4" w16cid:durableId="151412808">
    <w:abstractNumId w:val="55"/>
  </w:num>
  <w:num w:numId="5" w16cid:durableId="1914268653">
    <w:abstractNumId w:val="0"/>
  </w:num>
  <w:num w:numId="6" w16cid:durableId="955984943">
    <w:abstractNumId w:val="33"/>
  </w:num>
  <w:num w:numId="7" w16cid:durableId="206070604">
    <w:abstractNumId w:val="36"/>
  </w:num>
  <w:num w:numId="8" w16cid:durableId="2128503169">
    <w:abstractNumId w:val="18"/>
  </w:num>
  <w:num w:numId="9" w16cid:durableId="27881222">
    <w:abstractNumId w:val="50"/>
  </w:num>
  <w:num w:numId="10" w16cid:durableId="1663389495">
    <w:abstractNumId w:val="56"/>
  </w:num>
  <w:num w:numId="11" w16cid:durableId="1867281296">
    <w:abstractNumId w:val="25"/>
  </w:num>
  <w:num w:numId="12" w16cid:durableId="1164081908">
    <w:abstractNumId w:val="27"/>
  </w:num>
  <w:num w:numId="13" w16cid:durableId="223833439">
    <w:abstractNumId w:val="19"/>
  </w:num>
  <w:num w:numId="14" w16cid:durableId="369690598">
    <w:abstractNumId w:val="7"/>
  </w:num>
  <w:num w:numId="15" w16cid:durableId="1967008530">
    <w:abstractNumId w:val="29"/>
  </w:num>
  <w:num w:numId="16" w16cid:durableId="1542208496">
    <w:abstractNumId w:val="12"/>
  </w:num>
  <w:num w:numId="17" w16cid:durableId="1563518991">
    <w:abstractNumId w:val="21"/>
  </w:num>
  <w:num w:numId="18" w16cid:durableId="63071419">
    <w:abstractNumId w:val="37"/>
  </w:num>
  <w:num w:numId="19" w16cid:durableId="1238176721">
    <w:abstractNumId w:val="15"/>
  </w:num>
  <w:num w:numId="20" w16cid:durableId="1520467160">
    <w:abstractNumId w:val="46"/>
  </w:num>
  <w:num w:numId="21" w16cid:durableId="1058475926">
    <w:abstractNumId w:val="22"/>
  </w:num>
  <w:num w:numId="22" w16cid:durableId="809052887">
    <w:abstractNumId w:val="13"/>
  </w:num>
  <w:num w:numId="23" w16cid:durableId="1035692317">
    <w:abstractNumId w:val="26"/>
  </w:num>
  <w:num w:numId="24" w16cid:durableId="1778985974">
    <w:abstractNumId w:val="34"/>
  </w:num>
  <w:num w:numId="25" w16cid:durableId="1623270203">
    <w:abstractNumId w:val="35"/>
  </w:num>
  <w:num w:numId="26" w16cid:durableId="2007201396">
    <w:abstractNumId w:val="39"/>
  </w:num>
  <w:num w:numId="27" w16cid:durableId="1619215847">
    <w:abstractNumId w:val="3"/>
  </w:num>
  <w:num w:numId="28" w16cid:durableId="575896086">
    <w:abstractNumId w:val="42"/>
  </w:num>
  <w:num w:numId="29" w16cid:durableId="622420276">
    <w:abstractNumId w:val="30"/>
  </w:num>
  <w:num w:numId="30" w16cid:durableId="2027906702">
    <w:abstractNumId w:val="41"/>
  </w:num>
  <w:num w:numId="31" w16cid:durableId="1136795865">
    <w:abstractNumId w:val="17"/>
  </w:num>
  <w:num w:numId="32" w16cid:durableId="1887638031">
    <w:abstractNumId w:val="45"/>
  </w:num>
  <w:num w:numId="33" w16cid:durableId="1460339170">
    <w:abstractNumId w:val="52"/>
  </w:num>
  <w:num w:numId="34" w16cid:durableId="1643805529">
    <w:abstractNumId w:val="49"/>
  </w:num>
  <w:num w:numId="35" w16cid:durableId="1329333314">
    <w:abstractNumId w:val="38"/>
  </w:num>
  <w:num w:numId="36" w16cid:durableId="1288581384">
    <w:abstractNumId w:val="40"/>
  </w:num>
  <w:num w:numId="37" w16cid:durableId="939263979">
    <w:abstractNumId w:val="43"/>
  </w:num>
  <w:num w:numId="38" w16cid:durableId="116801871">
    <w:abstractNumId w:val="51"/>
  </w:num>
  <w:num w:numId="39" w16cid:durableId="2083721743">
    <w:abstractNumId w:val="31"/>
  </w:num>
  <w:num w:numId="40" w16cid:durableId="1575312497">
    <w:abstractNumId w:val="54"/>
  </w:num>
  <w:num w:numId="41" w16cid:durableId="670067173">
    <w:abstractNumId w:val="16"/>
  </w:num>
  <w:num w:numId="42" w16cid:durableId="838080846">
    <w:abstractNumId w:val="44"/>
  </w:num>
  <w:num w:numId="43" w16cid:durableId="1818034343">
    <w:abstractNumId w:val="1"/>
  </w:num>
  <w:num w:numId="44" w16cid:durableId="960956766">
    <w:abstractNumId w:val="20"/>
  </w:num>
  <w:num w:numId="45" w16cid:durableId="1135640274">
    <w:abstractNumId w:val="2"/>
  </w:num>
  <w:num w:numId="46" w16cid:durableId="1560900428">
    <w:abstractNumId w:val="14"/>
  </w:num>
  <w:num w:numId="47" w16cid:durableId="1880430476">
    <w:abstractNumId w:val="10"/>
  </w:num>
  <w:num w:numId="48" w16cid:durableId="1378553107">
    <w:abstractNumId w:val="57"/>
  </w:num>
  <w:num w:numId="49" w16cid:durableId="493452963">
    <w:abstractNumId w:val="24"/>
  </w:num>
  <w:num w:numId="50" w16cid:durableId="92753486">
    <w:abstractNumId w:val="11"/>
  </w:num>
  <w:num w:numId="51" w16cid:durableId="364864685">
    <w:abstractNumId w:val="9"/>
  </w:num>
  <w:num w:numId="52" w16cid:durableId="1788767596">
    <w:abstractNumId w:val="4"/>
  </w:num>
  <w:num w:numId="53" w16cid:durableId="253055922">
    <w:abstractNumId w:val="6"/>
  </w:num>
  <w:num w:numId="54" w16cid:durableId="1677927590">
    <w:abstractNumId w:val="5"/>
  </w:num>
  <w:num w:numId="55" w16cid:durableId="717554830">
    <w:abstractNumId w:val="28"/>
  </w:num>
  <w:num w:numId="56" w16cid:durableId="274486913">
    <w:abstractNumId w:val="53"/>
  </w:num>
  <w:num w:numId="57" w16cid:durableId="262150738">
    <w:abstractNumId w:val="47"/>
  </w:num>
  <w:num w:numId="58" w16cid:durableId="74360343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4C"/>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758FC"/>
    <w:rsid w:val="00291F37"/>
    <w:rsid w:val="00297C6E"/>
    <w:rsid w:val="002B3377"/>
    <w:rsid w:val="002D074E"/>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149C7"/>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D7A7E"/>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B4541"/>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654C"/>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11694432"/>
  <w15:chartTrackingRefBased/>
  <w15:docId w15:val="{7D9751AC-3E33-C44F-B33E-41BE8EC8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C6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654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C654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FC654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65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65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65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65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4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C654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C654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C654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FC654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C654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C654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C654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C654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C6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54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C65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54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C65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654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C654C"/>
    <w:pPr>
      <w:ind w:left="720"/>
      <w:contextualSpacing/>
    </w:pPr>
  </w:style>
  <w:style w:type="character" w:styleId="IntenseEmphasis">
    <w:name w:val="Intense Emphasis"/>
    <w:basedOn w:val="DefaultParagraphFont"/>
    <w:uiPriority w:val="21"/>
    <w:qFormat/>
    <w:rsid w:val="00FC654C"/>
    <w:rPr>
      <w:i/>
      <w:iCs/>
      <w:color w:val="2F5496" w:themeColor="accent1" w:themeShade="BF"/>
    </w:rPr>
  </w:style>
  <w:style w:type="paragraph" w:styleId="IntenseQuote">
    <w:name w:val="Intense Quote"/>
    <w:basedOn w:val="Normal"/>
    <w:next w:val="Normal"/>
    <w:link w:val="IntenseQuoteChar"/>
    <w:uiPriority w:val="30"/>
    <w:qFormat/>
    <w:rsid w:val="00FC6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54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C654C"/>
    <w:rPr>
      <w:b/>
      <w:bCs/>
      <w:smallCaps/>
      <w:color w:val="2F5496" w:themeColor="accent1" w:themeShade="BF"/>
      <w:spacing w:val="5"/>
    </w:rPr>
  </w:style>
  <w:style w:type="character" w:styleId="Strong">
    <w:name w:val="Strong"/>
    <w:basedOn w:val="DefaultParagraphFont"/>
    <w:uiPriority w:val="22"/>
    <w:qFormat/>
    <w:rsid w:val="00CB4541"/>
    <w:rPr>
      <w:b/>
      <w:bCs/>
    </w:rPr>
  </w:style>
  <w:style w:type="paragraph" w:styleId="NormalWeb">
    <w:name w:val="Normal (Web)"/>
    <w:basedOn w:val="Normal"/>
    <w:uiPriority w:val="99"/>
    <w:semiHidden/>
    <w:unhideWhenUsed/>
    <w:rsid w:val="00CB4541"/>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868328">
      <w:bodyDiv w:val="1"/>
      <w:marLeft w:val="0"/>
      <w:marRight w:val="0"/>
      <w:marTop w:val="0"/>
      <w:marBottom w:val="0"/>
      <w:divBdr>
        <w:top w:val="none" w:sz="0" w:space="0" w:color="auto"/>
        <w:left w:val="none" w:sz="0" w:space="0" w:color="auto"/>
        <w:bottom w:val="none" w:sz="0" w:space="0" w:color="auto"/>
        <w:right w:val="none" w:sz="0" w:space="0" w:color="auto"/>
      </w:divBdr>
    </w:div>
    <w:div w:id="1238905622">
      <w:bodyDiv w:val="1"/>
      <w:marLeft w:val="0"/>
      <w:marRight w:val="0"/>
      <w:marTop w:val="0"/>
      <w:marBottom w:val="0"/>
      <w:divBdr>
        <w:top w:val="none" w:sz="0" w:space="0" w:color="auto"/>
        <w:left w:val="none" w:sz="0" w:space="0" w:color="auto"/>
        <w:bottom w:val="none" w:sz="0" w:space="0" w:color="auto"/>
        <w:right w:val="none" w:sz="0" w:space="0" w:color="auto"/>
      </w:divBdr>
      <w:divsChild>
        <w:div w:id="1453793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341626">
      <w:bodyDiv w:val="1"/>
      <w:marLeft w:val="0"/>
      <w:marRight w:val="0"/>
      <w:marTop w:val="0"/>
      <w:marBottom w:val="0"/>
      <w:divBdr>
        <w:top w:val="none" w:sz="0" w:space="0" w:color="auto"/>
        <w:left w:val="none" w:sz="0" w:space="0" w:color="auto"/>
        <w:bottom w:val="none" w:sz="0" w:space="0" w:color="auto"/>
        <w:right w:val="none" w:sz="0" w:space="0" w:color="auto"/>
      </w:divBdr>
      <w:divsChild>
        <w:div w:id="702173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015218">
      <w:bodyDiv w:val="1"/>
      <w:marLeft w:val="0"/>
      <w:marRight w:val="0"/>
      <w:marTop w:val="0"/>
      <w:marBottom w:val="0"/>
      <w:divBdr>
        <w:top w:val="none" w:sz="0" w:space="0" w:color="auto"/>
        <w:left w:val="none" w:sz="0" w:space="0" w:color="auto"/>
        <w:bottom w:val="none" w:sz="0" w:space="0" w:color="auto"/>
        <w:right w:val="none" w:sz="0" w:space="0" w:color="auto"/>
      </w:divBdr>
    </w:div>
    <w:div w:id="2061054377">
      <w:bodyDiv w:val="1"/>
      <w:marLeft w:val="0"/>
      <w:marRight w:val="0"/>
      <w:marTop w:val="0"/>
      <w:marBottom w:val="0"/>
      <w:divBdr>
        <w:top w:val="none" w:sz="0" w:space="0" w:color="auto"/>
        <w:left w:val="none" w:sz="0" w:space="0" w:color="auto"/>
        <w:bottom w:val="none" w:sz="0" w:space="0" w:color="auto"/>
        <w:right w:val="none" w:sz="0" w:space="0" w:color="auto"/>
      </w:divBdr>
      <w:divsChild>
        <w:div w:id="3986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62489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59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4792</Words>
  <Characters>27320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2025-01-24T14:50:00Z</dcterms:created>
  <dcterms:modified xsi:type="dcterms:W3CDTF">2025-01-24T15:19:00Z</dcterms:modified>
</cp:coreProperties>
</file>