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C6DE90" w14:textId="77777777" w:rsidR="00E25A1E" w:rsidRPr="00E25A1E" w:rsidRDefault="00E25A1E" w:rsidP="00E25A1E">
      <w:pPr>
        <w:spacing w:before="100" w:beforeAutospacing="1" w:after="240" w:line="360" w:lineRule="auto"/>
        <w:outlineLvl w:val="2"/>
        <w:rPr>
          <w:rFonts w:ascii="Times New Roman" w:hAnsi="Times New Roman"/>
          <w:b/>
          <w:bCs/>
          <w:lang w:val="en-HK"/>
        </w:rPr>
      </w:pPr>
      <w:r w:rsidRPr="00E25A1E">
        <w:rPr>
          <w:rFonts w:ascii="Times New Roman" w:hAnsi="Times New Roman"/>
          <w:b/>
          <w:bCs/>
          <w:lang w:val="en-HK"/>
        </w:rPr>
        <w:t>1. Directive 2004/38/EC: Rights of Union Citizens and Their Family Members to Move and Reside Freely Within the Territory of the Member States</w:t>
      </w:r>
    </w:p>
    <w:p w14:paraId="1554FFD9" w14:textId="77777777" w:rsidR="00E25A1E" w:rsidRPr="00E25A1E" w:rsidRDefault="00E25A1E"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Directive 2004/38</w:t>
      </w:r>
      <w:r w:rsidRPr="00E25A1E">
        <w:rPr>
          <w:rFonts w:ascii="Times New Roman" w:hAnsi="Times New Roman"/>
          <w:lang w:val="en-HK"/>
        </w:rPr>
        <w:t xml:space="preserve"> outlines the conditions under which Union citizens and their family members can exercise their right to free movement and residence in Member States, including access to social benefits, permanent residence, and protection from expulsion.</w:t>
      </w:r>
    </w:p>
    <w:p w14:paraId="78E7F0E2" w14:textId="77777777" w:rsidR="00E25A1E" w:rsidRPr="00E25A1E" w:rsidRDefault="00E25A1E"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Article 7(1)(b)</w:t>
      </w:r>
      <w:r w:rsidRPr="00E25A1E">
        <w:rPr>
          <w:rFonts w:ascii="Times New Roman" w:hAnsi="Times New Roman"/>
          <w:lang w:val="en-HK"/>
        </w:rPr>
        <w:t xml:space="preserve">: Specifies the conditions for </w:t>
      </w:r>
      <w:r w:rsidRPr="006350EF">
        <w:rPr>
          <w:rFonts w:ascii="Times New Roman" w:hAnsi="Times New Roman"/>
          <w:b/>
          <w:bCs/>
          <w:lang w:val="en-HK"/>
        </w:rPr>
        <w:t>economically inactive</w:t>
      </w:r>
      <w:r w:rsidRPr="00E25A1E">
        <w:rPr>
          <w:rFonts w:ascii="Times New Roman" w:hAnsi="Times New Roman"/>
          <w:lang w:val="en-HK"/>
        </w:rPr>
        <w:t xml:space="preserve"> Union citizens to reside in a host Member State, requiring them to have </w:t>
      </w:r>
      <w:r w:rsidRPr="00E25A1E">
        <w:rPr>
          <w:rFonts w:ascii="Times New Roman" w:hAnsi="Times New Roman"/>
          <w:b/>
          <w:bCs/>
          <w:lang w:val="en-HK"/>
        </w:rPr>
        <w:t>sufficient resources</w:t>
      </w:r>
      <w:r w:rsidRPr="00E25A1E">
        <w:rPr>
          <w:rFonts w:ascii="Times New Roman" w:hAnsi="Times New Roman"/>
          <w:lang w:val="en-HK"/>
        </w:rPr>
        <w:t xml:space="preserve"> and </w:t>
      </w:r>
      <w:r w:rsidRPr="00E25A1E">
        <w:rPr>
          <w:rFonts w:ascii="Times New Roman" w:hAnsi="Times New Roman"/>
          <w:b/>
          <w:bCs/>
          <w:lang w:val="en-HK"/>
        </w:rPr>
        <w:t>comprehensive health insurance</w:t>
      </w:r>
      <w:r w:rsidRPr="00E25A1E">
        <w:rPr>
          <w:rFonts w:ascii="Times New Roman" w:hAnsi="Times New Roman"/>
          <w:lang w:val="en-HK"/>
        </w:rPr>
        <w:t>.</w:t>
      </w:r>
    </w:p>
    <w:p w14:paraId="7511121F" w14:textId="77777777" w:rsidR="00E25A1E" w:rsidRPr="00E25A1E" w:rsidRDefault="00E25A1E"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Article 24(1)</w:t>
      </w:r>
      <w:r w:rsidRPr="00E25A1E">
        <w:rPr>
          <w:rFonts w:ascii="Times New Roman" w:hAnsi="Times New Roman"/>
          <w:lang w:val="en-HK"/>
        </w:rPr>
        <w:t xml:space="preserve">: Grants </w:t>
      </w:r>
      <w:r w:rsidRPr="00E25A1E">
        <w:rPr>
          <w:rFonts w:ascii="Times New Roman" w:hAnsi="Times New Roman"/>
          <w:b/>
          <w:bCs/>
          <w:lang w:val="en-HK"/>
        </w:rPr>
        <w:t>equal treatment</w:t>
      </w:r>
      <w:r w:rsidRPr="00E25A1E">
        <w:rPr>
          <w:rFonts w:ascii="Times New Roman" w:hAnsi="Times New Roman"/>
          <w:lang w:val="en-HK"/>
        </w:rPr>
        <w:t xml:space="preserve"> for Union citizens with nationals but limits access to </w:t>
      </w:r>
      <w:r w:rsidRPr="00E25A1E">
        <w:rPr>
          <w:rFonts w:ascii="Times New Roman" w:hAnsi="Times New Roman"/>
          <w:b/>
          <w:bCs/>
          <w:lang w:val="en-HK"/>
        </w:rPr>
        <w:t>social assistance</w:t>
      </w:r>
      <w:r w:rsidRPr="00E25A1E">
        <w:rPr>
          <w:rFonts w:ascii="Times New Roman" w:hAnsi="Times New Roman"/>
          <w:lang w:val="en-HK"/>
        </w:rPr>
        <w:t xml:space="preserve"> for economically inactive citizens for the first three months or when seeking employment.</w:t>
      </w:r>
    </w:p>
    <w:p w14:paraId="2AF1316A" w14:textId="77777777" w:rsidR="00E25A1E" w:rsidRPr="00E25A1E" w:rsidRDefault="00E25A1E"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Article 16</w:t>
      </w:r>
      <w:r w:rsidRPr="00E25A1E">
        <w:rPr>
          <w:rFonts w:ascii="Times New Roman" w:hAnsi="Times New Roman"/>
          <w:lang w:val="en-HK"/>
        </w:rPr>
        <w:t xml:space="preserve">: Grants </w:t>
      </w:r>
      <w:r w:rsidRPr="00E25A1E">
        <w:rPr>
          <w:rFonts w:ascii="Times New Roman" w:hAnsi="Times New Roman"/>
          <w:b/>
          <w:bCs/>
          <w:lang w:val="en-HK"/>
        </w:rPr>
        <w:t>permanent residence</w:t>
      </w:r>
      <w:r w:rsidRPr="00E25A1E">
        <w:rPr>
          <w:rFonts w:ascii="Times New Roman" w:hAnsi="Times New Roman"/>
          <w:lang w:val="en-HK"/>
        </w:rPr>
        <w:t xml:space="preserve"> after </w:t>
      </w:r>
      <w:r w:rsidRPr="001F3E63">
        <w:rPr>
          <w:rFonts w:ascii="Times New Roman" w:hAnsi="Times New Roman"/>
          <w:b/>
          <w:bCs/>
          <w:lang w:val="en-HK"/>
        </w:rPr>
        <w:t>five years</w:t>
      </w:r>
      <w:r w:rsidRPr="00E25A1E">
        <w:rPr>
          <w:rFonts w:ascii="Times New Roman" w:hAnsi="Times New Roman"/>
          <w:lang w:val="en-HK"/>
        </w:rPr>
        <w:t xml:space="preserve"> of lawful residence, subject to some exceptions (e.g., expulsion).</w:t>
      </w:r>
    </w:p>
    <w:p w14:paraId="0201769E" w14:textId="77777777" w:rsidR="00E25A1E" w:rsidRPr="00E25A1E" w:rsidRDefault="00E25A1E"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Article 28</w:t>
      </w:r>
      <w:r w:rsidRPr="00E25A1E">
        <w:rPr>
          <w:rFonts w:ascii="Times New Roman" w:hAnsi="Times New Roman"/>
          <w:lang w:val="en-HK"/>
        </w:rPr>
        <w:t xml:space="preserve">: Protects </w:t>
      </w:r>
      <w:r w:rsidRPr="006350EF">
        <w:rPr>
          <w:rFonts w:ascii="Times New Roman" w:hAnsi="Times New Roman"/>
          <w:b/>
          <w:bCs/>
          <w:lang w:val="en-HK"/>
        </w:rPr>
        <w:t>economically active</w:t>
      </w:r>
      <w:r w:rsidRPr="00E25A1E">
        <w:rPr>
          <w:rFonts w:ascii="Times New Roman" w:hAnsi="Times New Roman"/>
          <w:lang w:val="en-HK"/>
        </w:rPr>
        <w:t xml:space="preserve"> citizens from expulsion but allows for expulsion based on public policy, security, or health concerns, with stricter protections for those who have resided for a long period (e.g., more than 10 years).</w:t>
      </w:r>
    </w:p>
    <w:p w14:paraId="0D304D57" w14:textId="77777777" w:rsidR="00E25A1E" w:rsidRPr="00E25A1E" w:rsidRDefault="00905377" w:rsidP="00E25A1E">
      <w:pPr>
        <w:spacing w:after="240" w:line="360" w:lineRule="auto"/>
        <w:rPr>
          <w:rFonts w:ascii="Times New Roman" w:hAnsi="Times New Roman"/>
          <w:lang w:val="en-HK"/>
        </w:rPr>
      </w:pPr>
      <w:r w:rsidRPr="00905377">
        <w:rPr>
          <w:rFonts w:ascii="Times New Roman" w:hAnsi="Times New Roman"/>
          <w:noProof/>
          <w:lang w:val="en-HK"/>
          <w14:ligatures w14:val="standardContextual"/>
        </w:rPr>
        <w:pict w14:anchorId="4F0D2D96">
          <v:rect id="_x0000_i1027" alt="" style="width:451.3pt;height:.05pt;mso-width-percent:0;mso-height-percent:0;mso-width-percent:0;mso-height-percent:0" o:hralign="center" o:hrstd="t" o:hr="t" fillcolor="#a0a0a0" stroked="f"/>
        </w:pict>
      </w:r>
    </w:p>
    <w:p w14:paraId="1113B018" w14:textId="77777777" w:rsidR="00E25A1E" w:rsidRPr="00E25A1E" w:rsidRDefault="00E25A1E" w:rsidP="00E25A1E">
      <w:pPr>
        <w:spacing w:before="100" w:beforeAutospacing="1" w:after="240" w:line="360" w:lineRule="auto"/>
        <w:outlineLvl w:val="2"/>
        <w:rPr>
          <w:rFonts w:ascii="Times New Roman" w:hAnsi="Times New Roman"/>
          <w:b/>
          <w:bCs/>
          <w:lang w:val="en-HK"/>
        </w:rPr>
      </w:pPr>
      <w:r w:rsidRPr="00E25A1E">
        <w:rPr>
          <w:rFonts w:ascii="Times New Roman" w:hAnsi="Times New Roman"/>
          <w:b/>
          <w:bCs/>
          <w:lang w:val="en-HK"/>
        </w:rPr>
        <w:t>2. Article 18 TFEU: Non-Discrimination</w:t>
      </w:r>
    </w:p>
    <w:p w14:paraId="3B5736A4" w14:textId="77777777" w:rsidR="00E25A1E" w:rsidRPr="00E25A1E" w:rsidRDefault="00E25A1E"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Article 18 TFEU</w:t>
      </w:r>
      <w:r w:rsidRPr="00E25A1E">
        <w:rPr>
          <w:rFonts w:ascii="Times New Roman" w:hAnsi="Times New Roman"/>
          <w:lang w:val="en-HK"/>
        </w:rPr>
        <w:t xml:space="preserve">: Establishes the </w:t>
      </w:r>
      <w:r w:rsidRPr="00E25A1E">
        <w:rPr>
          <w:rFonts w:ascii="Times New Roman" w:hAnsi="Times New Roman"/>
          <w:b/>
          <w:bCs/>
          <w:lang w:val="en-HK"/>
        </w:rPr>
        <w:t>principle of non-discrimination</w:t>
      </w:r>
      <w:r w:rsidRPr="00E25A1E">
        <w:rPr>
          <w:rFonts w:ascii="Times New Roman" w:hAnsi="Times New Roman"/>
          <w:lang w:val="en-HK"/>
        </w:rPr>
        <w:t xml:space="preserve"> on grounds of nationality within the scope of EU law. It ensures that Union citizens are treated the same as nationals in areas covered by EU law, such as </w:t>
      </w:r>
      <w:r w:rsidRPr="00E25A1E">
        <w:rPr>
          <w:rFonts w:ascii="Times New Roman" w:hAnsi="Times New Roman"/>
          <w:b/>
          <w:bCs/>
          <w:lang w:val="en-HK"/>
        </w:rPr>
        <w:t>social assistance</w:t>
      </w:r>
      <w:r w:rsidRPr="00E25A1E">
        <w:rPr>
          <w:rFonts w:ascii="Times New Roman" w:hAnsi="Times New Roman"/>
          <w:lang w:val="en-HK"/>
        </w:rPr>
        <w:t xml:space="preserve"> and </w:t>
      </w:r>
      <w:r w:rsidRPr="00E25A1E">
        <w:rPr>
          <w:rFonts w:ascii="Times New Roman" w:hAnsi="Times New Roman"/>
          <w:b/>
          <w:bCs/>
          <w:lang w:val="en-HK"/>
        </w:rPr>
        <w:t>employment</w:t>
      </w:r>
      <w:r w:rsidRPr="00E25A1E">
        <w:rPr>
          <w:rFonts w:ascii="Times New Roman" w:hAnsi="Times New Roman"/>
          <w:lang w:val="en-HK"/>
        </w:rPr>
        <w:t>.</w:t>
      </w:r>
    </w:p>
    <w:p w14:paraId="1BD8096F" w14:textId="77777777" w:rsidR="00E25A1E" w:rsidRPr="00E25A1E" w:rsidRDefault="00905377" w:rsidP="00E25A1E">
      <w:pPr>
        <w:spacing w:after="240" w:line="360" w:lineRule="auto"/>
        <w:rPr>
          <w:rFonts w:ascii="Times New Roman" w:hAnsi="Times New Roman"/>
          <w:lang w:val="en-HK"/>
        </w:rPr>
      </w:pPr>
      <w:r w:rsidRPr="00905377">
        <w:rPr>
          <w:rFonts w:ascii="Times New Roman" w:hAnsi="Times New Roman"/>
          <w:noProof/>
          <w:lang w:val="en-HK"/>
          <w14:ligatures w14:val="standardContextual"/>
        </w:rPr>
        <w:pict w14:anchorId="479AC29C">
          <v:rect id="_x0000_i1026" alt="" style="width:451.3pt;height:.05pt;mso-width-percent:0;mso-height-percent:0;mso-width-percent:0;mso-height-percent:0" o:hralign="center" o:hrstd="t" o:hr="t" fillcolor="#a0a0a0" stroked="f"/>
        </w:pict>
      </w:r>
    </w:p>
    <w:p w14:paraId="49EEAD02" w14:textId="77777777" w:rsidR="00E25A1E" w:rsidRPr="00E25A1E" w:rsidRDefault="00E25A1E" w:rsidP="00E25A1E">
      <w:pPr>
        <w:spacing w:before="100" w:beforeAutospacing="1" w:after="240" w:line="360" w:lineRule="auto"/>
        <w:outlineLvl w:val="2"/>
        <w:rPr>
          <w:rFonts w:ascii="Times New Roman" w:hAnsi="Times New Roman"/>
          <w:b/>
          <w:bCs/>
          <w:lang w:val="en-HK"/>
        </w:rPr>
      </w:pPr>
      <w:r w:rsidRPr="00E25A1E">
        <w:rPr>
          <w:rFonts w:ascii="Times New Roman" w:hAnsi="Times New Roman"/>
          <w:b/>
          <w:bCs/>
          <w:lang w:val="en-HK"/>
        </w:rPr>
        <w:t>3. Case Law</w:t>
      </w:r>
    </w:p>
    <w:p w14:paraId="646FFCB7" w14:textId="77777777" w:rsidR="00E25A1E" w:rsidRPr="00E25A1E" w:rsidRDefault="00E25A1E" w:rsidP="00E25A1E">
      <w:pPr>
        <w:spacing w:before="100" w:beforeAutospacing="1" w:after="240" w:line="360" w:lineRule="auto"/>
        <w:outlineLvl w:val="3"/>
        <w:rPr>
          <w:rFonts w:ascii="Times New Roman" w:hAnsi="Times New Roman"/>
          <w:b/>
          <w:bCs/>
          <w:u w:val="single"/>
          <w:lang w:val="en-HK"/>
        </w:rPr>
      </w:pPr>
      <w:r w:rsidRPr="00E25A1E">
        <w:rPr>
          <w:rFonts w:ascii="Times New Roman" w:hAnsi="Times New Roman"/>
          <w:b/>
          <w:bCs/>
          <w:u w:val="single"/>
          <w:lang w:val="en-HK"/>
        </w:rPr>
        <w:t>(</w:t>
      </w:r>
      <w:proofErr w:type="spellStart"/>
      <w:r w:rsidRPr="00E25A1E">
        <w:rPr>
          <w:rFonts w:ascii="Times New Roman" w:hAnsi="Times New Roman"/>
          <w:b/>
          <w:bCs/>
          <w:u w:val="single"/>
          <w:lang w:val="en-HK"/>
        </w:rPr>
        <w:t>i</w:t>
      </w:r>
      <w:proofErr w:type="spellEnd"/>
      <w:r w:rsidRPr="00E25A1E">
        <w:rPr>
          <w:rFonts w:ascii="Times New Roman" w:hAnsi="Times New Roman"/>
          <w:b/>
          <w:bCs/>
          <w:u w:val="single"/>
          <w:lang w:val="en-HK"/>
        </w:rPr>
        <w:t xml:space="preserve">) </w:t>
      </w:r>
      <w:proofErr w:type="spellStart"/>
      <w:r w:rsidRPr="00E25A1E">
        <w:rPr>
          <w:rFonts w:ascii="Times New Roman" w:hAnsi="Times New Roman"/>
          <w:b/>
          <w:bCs/>
          <w:u w:val="single"/>
          <w:lang w:val="en-HK"/>
        </w:rPr>
        <w:t>Grzelczyk</w:t>
      </w:r>
      <w:proofErr w:type="spellEnd"/>
      <w:r w:rsidRPr="00E25A1E">
        <w:rPr>
          <w:rFonts w:ascii="Times New Roman" w:hAnsi="Times New Roman"/>
          <w:b/>
          <w:bCs/>
          <w:u w:val="single"/>
          <w:lang w:val="en-HK"/>
        </w:rPr>
        <w:t xml:space="preserve"> (C-184/99)</w:t>
      </w:r>
    </w:p>
    <w:p w14:paraId="373EF443" w14:textId="77777777" w:rsidR="00E25A1E" w:rsidRPr="00E25A1E" w:rsidRDefault="00E25A1E"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Facts</w:t>
      </w:r>
      <w:r w:rsidRPr="00E25A1E">
        <w:rPr>
          <w:rFonts w:ascii="Times New Roman" w:hAnsi="Times New Roman"/>
          <w:lang w:val="en-HK"/>
        </w:rPr>
        <w:t>: A French student in Belgium applied for social assistance after losing his job. He was denied benefits due to his status as a student.</w:t>
      </w:r>
    </w:p>
    <w:p w14:paraId="052D8AE1" w14:textId="77777777" w:rsidR="00E25A1E" w:rsidRPr="00E25A1E" w:rsidRDefault="00E25A1E"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lastRenderedPageBreak/>
        <w:t>Held</w:t>
      </w:r>
      <w:r w:rsidRPr="00E25A1E">
        <w:rPr>
          <w:rFonts w:ascii="Times New Roman" w:hAnsi="Times New Roman"/>
          <w:lang w:val="en-HK"/>
        </w:rPr>
        <w:t xml:space="preserve">: The Court ruled that </w:t>
      </w:r>
      <w:r w:rsidRPr="00E25A1E">
        <w:rPr>
          <w:rFonts w:ascii="Times New Roman" w:hAnsi="Times New Roman"/>
          <w:b/>
          <w:bCs/>
          <w:lang w:val="en-HK"/>
        </w:rPr>
        <w:t>economically inactive citizens</w:t>
      </w:r>
      <w:r w:rsidRPr="00E25A1E">
        <w:rPr>
          <w:rFonts w:ascii="Times New Roman" w:hAnsi="Times New Roman"/>
          <w:lang w:val="en-HK"/>
        </w:rPr>
        <w:t xml:space="preserve"> like students, who are </w:t>
      </w:r>
      <w:r w:rsidRPr="00E25A1E">
        <w:rPr>
          <w:rFonts w:ascii="Times New Roman" w:hAnsi="Times New Roman"/>
          <w:b/>
          <w:bCs/>
          <w:lang w:val="en-HK"/>
        </w:rPr>
        <w:t>lawfully residing</w:t>
      </w:r>
      <w:r w:rsidRPr="00E25A1E">
        <w:rPr>
          <w:rFonts w:ascii="Times New Roman" w:hAnsi="Times New Roman"/>
          <w:lang w:val="en-HK"/>
        </w:rPr>
        <w:t xml:space="preserve"> in a Member State, are entitled to equal treatment under </w:t>
      </w:r>
      <w:r w:rsidRPr="00E25A1E">
        <w:rPr>
          <w:rFonts w:ascii="Times New Roman" w:hAnsi="Times New Roman"/>
          <w:b/>
          <w:bCs/>
          <w:lang w:val="en-HK"/>
        </w:rPr>
        <w:t>Article 18 TFEU</w:t>
      </w:r>
      <w:r w:rsidRPr="00E25A1E">
        <w:rPr>
          <w:rFonts w:ascii="Times New Roman" w:hAnsi="Times New Roman"/>
          <w:lang w:val="en-HK"/>
        </w:rPr>
        <w:t xml:space="preserve">. However, their access to </w:t>
      </w:r>
      <w:r w:rsidRPr="00E25A1E">
        <w:rPr>
          <w:rFonts w:ascii="Times New Roman" w:hAnsi="Times New Roman"/>
          <w:b/>
          <w:bCs/>
          <w:lang w:val="en-HK"/>
        </w:rPr>
        <w:t>social assistance</w:t>
      </w:r>
      <w:r w:rsidRPr="00E25A1E">
        <w:rPr>
          <w:rFonts w:ascii="Times New Roman" w:hAnsi="Times New Roman"/>
          <w:lang w:val="en-HK"/>
        </w:rPr>
        <w:t xml:space="preserve"> can be limited if they don’t meet the </w:t>
      </w:r>
      <w:r w:rsidRPr="00E25A1E">
        <w:rPr>
          <w:rFonts w:ascii="Times New Roman" w:hAnsi="Times New Roman"/>
          <w:b/>
          <w:bCs/>
          <w:lang w:val="en-HK"/>
        </w:rPr>
        <w:t>self-sufficiency</w:t>
      </w:r>
      <w:r w:rsidRPr="00E25A1E">
        <w:rPr>
          <w:rFonts w:ascii="Times New Roman" w:hAnsi="Times New Roman"/>
          <w:lang w:val="en-HK"/>
        </w:rPr>
        <w:t xml:space="preserve"> conditions.</w:t>
      </w:r>
    </w:p>
    <w:p w14:paraId="3F3599BA" w14:textId="77777777" w:rsidR="00E25A1E" w:rsidRPr="00E25A1E" w:rsidRDefault="00E25A1E"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Implications</w:t>
      </w:r>
      <w:r w:rsidRPr="00E25A1E">
        <w:rPr>
          <w:rFonts w:ascii="Times New Roman" w:hAnsi="Times New Roman"/>
          <w:lang w:val="en-HK"/>
        </w:rPr>
        <w:t xml:space="preserve">: The case emphasizes that </w:t>
      </w:r>
      <w:r w:rsidRPr="00E25A1E">
        <w:rPr>
          <w:rFonts w:ascii="Times New Roman" w:hAnsi="Times New Roman"/>
          <w:b/>
          <w:bCs/>
          <w:lang w:val="en-HK"/>
        </w:rPr>
        <w:t>self-sufficiency</w:t>
      </w:r>
      <w:r w:rsidRPr="00E25A1E">
        <w:rPr>
          <w:rFonts w:ascii="Times New Roman" w:hAnsi="Times New Roman"/>
          <w:lang w:val="en-HK"/>
        </w:rPr>
        <w:t xml:space="preserve"> is required to access benefits, even for students, who must demonstrate they are not a burden on the welfare system of the host state.</w:t>
      </w:r>
    </w:p>
    <w:p w14:paraId="0657530F" w14:textId="77777777" w:rsidR="00E25A1E" w:rsidRPr="00E25A1E" w:rsidRDefault="00E25A1E" w:rsidP="00E25A1E">
      <w:pPr>
        <w:spacing w:before="100" w:beforeAutospacing="1" w:after="240" w:line="360" w:lineRule="auto"/>
        <w:outlineLvl w:val="3"/>
        <w:rPr>
          <w:rFonts w:ascii="Times New Roman" w:hAnsi="Times New Roman"/>
          <w:b/>
          <w:bCs/>
          <w:u w:val="single"/>
          <w:lang w:val="en-HK"/>
        </w:rPr>
      </w:pPr>
      <w:r w:rsidRPr="00E25A1E">
        <w:rPr>
          <w:rFonts w:ascii="Times New Roman" w:hAnsi="Times New Roman"/>
          <w:b/>
          <w:bCs/>
          <w:u w:val="single"/>
          <w:lang w:val="en-HK"/>
        </w:rPr>
        <w:t xml:space="preserve">(ii) </w:t>
      </w:r>
      <w:proofErr w:type="spellStart"/>
      <w:r w:rsidRPr="00E25A1E">
        <w:rPr>
          <w:rFonts w:ascii="Times New Roman" w:hAnsi="Times New Roman"/>
          <w:b/>
          <w:bCs/>
          <w:u w:val="single"/>
          <w:lang w:val="en-HK"/>
        </w:rPr>
        <w:t>Baumbast</w:t>
      </w:r>
      <w:proofErr w:type="spellEnd"/>
      <w:r w:rsidRPr="00E25A1E">
        <w:rPr>
          <w:rFonts w:ascii="Times New Roman" w:hAnsi="Times New Roman"/>
          <w:b/>
          <w:bCs/>
          <w:u w:val="single"/>
          <w:lang w:val="en-HK"/>
        </w:rPr>
        <w:t xml:space="preserve"> (C-413/99)</w:t>
      </w:r>
    </w:p>
    <w:p w14:paraId="5F1A1BCC" w14:textId="77777777" w:rsidR="00E25A1E" w:rsidRPr="00E25A1E" w:rsidRDefault="00E25A1E"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Facts</w:t>
      </w:r>
      <w:r w:rsidRPr="00E25A1E">
        <w:rPr>
          <w:rFonts w:ascii="Times New Roman" w:hAnsi="Times New Roman"/>
          <w:lang w:val="en-HK"/>
        </w:rPr>
        <w:t>: A German citizen residing in the UK was denied residence rights after ceasing economic activity. He had sufficient resources and health insurance but was still denied residence.</w:t>
      </w:r>
    </w:p>
    <w:p w14:paraId="07A9478A" w14:textId="77777777" w:rsidR="00E25A1E" w:rsidRPr="00E25A1E" w:rsidRDefault="00E25A1E"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Held</w:t>
      </w:r>
      <w:r w:rsidRPr="00E25A1E">
        <w:rPr>
          <w:rFonts w:ascii="Times New Roman" w:hAnsi="Times New Roman"/>
          <w:lang w:val="en-HK"/>
        </w:rPr>
        <w:t xml:space="preserve">: The Court confirmed that Union citizens who are </w:t>
      </w:r>
      <w:r w:rsidRPr="00E25A1E">
        <w:rPr>
          <w:rFonts w:ascii="Times New Roman" w:hAnsi="Times New Roman"/>
          <w:b/>
          <w:bCs/>
          <w:lang w:val="en-HK"/>
        </w:rPr>
        <w:t>economically inactive</w:t>
      </w:r>
      <w:r w:rsidRPr="00E25A1E">
        <w:rPr>
          <w:rFonts w:ascii="Times New Roman" w:hAnsi="Times New Roman"/>
          <w:lang w:val="en-HK"/>
        </w:rPr>
        <w:t xml:space="preserve">, but </w:t>
      </w:r>
      <w:r w:rsidRPr="00E25A1E">
        <w:rPr>
          <w:rFonts w:ascii="Times New Roman" w:hAnsi="Times New Roman"/>
          <w:b/>
          <w:bCs/>
          <w:lang w:val="en-HK"/>
        </w:rPr>
        <w:t>self-sufficient</w:t>
      </w:r>
      <w:r w:rsidRPr="00E25A1E">
        <w:rPr>
          <w:rFonts w:ascii="Times New Roman" w:hAnsi="Times New Roman"/>
          <w:lang w:val="en-HK"/>
        </w:rPr>
        <w:t xml:space="preserve"> (with </w:t>
      </w:r>
      <w:r w:rsidRPr="00E25A1E">
        <w:rPr>
          <w:rFonts w:ascii="Times New Roman" w:hAnsi="Times New Roman"/>
          <w:b/>
          <w:bCs/>
          <w:lang w:val="en-HK"/>
        </w:rPr>
        <w:t>sufficient resources</w:t>
      </w:r>
      <w:r w:rsidRPr="00E25A1E">
        <w:rPr>
          <w:rFonts w:ascii="Times New Roman" w:hAnsi="Times New Roman"/>
          <w:lang w:val="en-HK"/>
        </w:rPr>
        <w:t xml:space="preserve"> and </w:t>
      </w:r>
      <w:r w:rsidRPr="00E25A1E">
        <w:rPr>
          <w:rFonts w:ascii="Times New Roman" w:hAnsi="Times New Roman"/>
          <w:b/>
          <w:bCs/>
          <w:lang w:val="en-HK"/>
        </w:rPr>
        <w:t>health insurance</w:t>
      </w:r>
      <w:r w:rsidRPr="00E25A1E">
        <w:rPr>
          <w:rFonts w:ascii="Times New Roman" w:hAnsi="Times New Roman"/>
          <w:lang w:val="en-HK"/>
        </w:rPr>
        <w:t xml:space="preserve">), can </w:t>
      </w:r>
      <w:r w:rsidRPr="00E25A1E">
        <w:rPr>
          <w:rFonts w:ascii="Times New Roman" w:hAnsi="Times New Roman"/>
          <w:b/>
          <w:bCs/>
          <w:lang w:val="en-HK"/>
        </w:rPr>
        <w:t>reside</w:t>
      </w:r>
      <w:r w:rsidRPr="00E25A1E">
        <w:rPr>
          <w:rFonts w:ascii="Times New Roman" w:hAnsi="Times New Roman"/>
          <w:lang w:val="en-HK"/>
        </w:rPr>
        <w:t xml:space="preserve"> in the host Member State.</w:t>
      </w:r>
    </w:p>
    <w:p w14:paraId="042A383A" w14:textId="77777777" w:rsidR="00E25A1E" w:rsidRPr="00E25A1E" w:rsidRDefault="00E25A1E"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Reasoning</w:t>
      </w:r>
      <w:r w:rsidRPr="00E25A1E">
        <w:rPr>
          <w:rFonts w:ascii="Times New Roman" w:hAnsi="Times New Roman"/>
          <w:lang w:val="en-HK"/>
        </w:rPr>
        <w:t xml:space="preserve">: </w:t>
      </w:r>
      <w:r w:rsidRPr="00E25A1E">
        <w:rPr>
          <w:rFonts w:ascii="Times New Roman" w:hAnsi="Times New Roman"/>
          <w:b/>
          <w:bCs/>
          <w:lang w:val="en-HK"/>
        </w:rPr>
        <w:t>Article 21 TFEU</w:t>
      </w:r>
      <w:r w:rsidRPr="00E25A1E">
        <w:rPr>
          <w:rFonts w:ascii="Times New Roman" w:hAnsi="Times New Roman"/>
          <w:lang w:val="en-HK"/>
        </w:rPr>
        <w:t xml:space="preserve"> provides that Union citizens can retain residence rights even if they are not actively employed, as long as they are self-sufficient.</w:t>
      </w:r>
    </w:p>
    <w:p w14:paraId="62BBBA4C" w14:textId="77777777" w:rsidR="00E25A1E" w:rsidRPr="00E25A1E" w:rsidRDefault="00E25A1E"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Implications</w:t>
      </w:r>
      <w:r w:rsidRPr="00E25A1E">
        <w:rPr>
          <w:rFonts w:ascii="Times New Roman" w:hAnsi="Times New Roman"/>
          <w:lang w:val="en-HK"/>
        </w:rPr>
        <w:t xml:space="preserve">: The ruling affirmed the principle that </w:t>
      </w:r>
      <w:r w:rsidRPr="00E25A1E">
        <w:rPr>
          <w:rFonts w:ascii="Times New Roman" w:hAnsi="Times New Roman"/>
          <w:b/>
          <w:bCs/>
          <w:lang w:val="en-HK"/>
        </w:rPr>
        <w:t>self-sufficiency</w:t>
      </w:r>
      <w:r w:rsidRPr="00E25A1E">
        <w:rPr>
          <w:rFonts w:ascii="Times New Roman" w:hAnsi="Times New Roman"/>
          <w:lang w:val="en-HK"/>
        </w:rPr>
        <w:t xml:space="preserve"> ensures the right to reside for economically inactive citizens.</w:t>
      </w:r>
    </w:p>
    <w:p w14:paraId="56E6DC69" w14:textId="77777777" w:rsidR="00E25A1E" w:rsidRPr="00E25A1E" w:rsidRDefault="00E25A1E" w:rsidP="00E25A1E">
      <w:pPr>
        <w:spacing w:before="100" w:beforeAutospacing="1" w:after="240" w:line="360" w:lineRule="auto"/>
        <w:outlineLvl w:val="3"/>
        <w:rPr>
          <w:rFonts w:ascii="Times New Roman" w:hAnsi="Times New Roman"/>
          <w:b/>
          <w:bCs/>
          <w:u w:val="single"/>
          <w:lang w:val="en-HK"/>
        </w:rPr>
      </w:pPr>
      <w:r w:rsidRPr="00E25A1E">
        <w:rPr>
          <w:rFonts w:ascii="Times New Roman" w:hAnsi="Times New Roman"/>
          <w:b/>
          <w:bCs/>
          <w:u w:val="single"/>
          <w:lang w:val="en-HK"/>
        </w:rPr>
        <w:t xml:space="preserve">(iii) </w:t>
      </w:r>
      <w:proofErr w:type="spellStart"/>
      <w:r w:rsidRPr="00E25A1E">
        <w:rPr>
          <w:rFonts w:ascii="Times New Roman" w:hAnsi="Times New Roman"/>
          <w:b/>
          <w:bCs/>
          <w:u w:val="single"/>
          <w:lang w:val="en-HK"/>
        </w:rPr>
        <w:t>Dano</w:t>
      </w:r>
      <w:proofErr w:type="spellEnd"/>
      <w:r w:rsidRPr="00E25A1E">
        <w:rPr>
          <w:rFonts w:ascii="Times New Roman" w:hAnsi="Times New Roman"/>
          <w:b/>
          <w:bCs/>
          <w:u w:val="single"/>
          <w:lang w:val="en-HK"/>
        </w:rPr>
        <w:t xml:space="preserve"> (C-333/13)</w:t>
      </w:r>
    </w:p>
    <w:p w14:paraId="71A28A13" w14:textId="77777777" w:rsidR="00E25A1E" w:rsidRPr="00E25A1E" w:rsidRDefault="00E25A1E"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Facts</w:t>
      </w:r>
      <w:r w:rsidRPr="00E25A1E">
        <w:rPr>
          <w:rFonts w:ascii="Times New Roman" w:hAnsi="Times New Roman"/>
          <w:lang w:val="en-HK"/>
        </w:rPr>
        <w:t>: A Romanian national, economically inactive and without sufficient resources, applied for social benefits in Germany. She was denied, as her residence status did not meet the necessary conditions under the Directive.</w:t>
      </w:r>
    </w:p>
    <w:p w14:paraId="0397E441" w14:textId="77777777" w:rsidR="00E25A1E" w:rsidRPr="00E25A1E" w:rsidRDefault="00E25A1E"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Held</w:t>
      </w:r>
      <w:r w:rsidRPr="00E25A1E">
        <w:rPr>
          <w:rFonts w:ascii="Times New Roman" w:hAnsi="Times New Roman"/>
          <w:lang w:val="en-HK"/>
        </w:rPr>
        <w:t xml:space="preserve">: The Court ruled that </w:t>
      </w:r>
      <w:r w:rsidRPr="00E25A1E">
        <w:rPr>
          <w:rFonts w:ascii="Times New Roman" w:hAnsi="Times New Roman"/>
          <w:b/>
          <w:bCs/>
          <w:lang w:val="en-HK"/>
        </w:rPr>
        <w:t>economically inactive citizens</w:t>
      </w:r>
      <w:r w:rsidRPr="00E25A1E">
        <w:rPr>
          <w:rFonts w:ascii="Times New Roman" w:hAnsi="Times New Roman"/>
          <w:lang w:val="en-HK"/>
        </w:rPr>
        <w:t xml:space="preserve"> who fail to meet the conditions of </w:t>
      </w:r>
      <w:r w:rsidRPr="00E25A1E">
        <w:rPr>
          <w:rFonts w:ascii="Times New Roman" w:hAnsi="Times New Roman"/>
          <w:b/>
          <w:bCs/>
          <w:lang w:val="en-HK"/>
        </w:rPr>
        <w:t>Article 7(1)(b)</w:t>
      </w:r>
      <w:r w:rsidRPr="00E25A1E">
        <w:rPr>
          <w:rFonts w:ascii="Times New Roman" w:hAnsi="Times New Roman"/>
          <w:lang w:val="en-HK"/>
        </w:rPr>
        <w:t xml:space="preserve"> of </w:t>
      </w:r>
      <w:r w:rsidRPr="00E25A1E">
        <w:rPr>
          <w:rFonts w:ascii="Times New Roman" w:hAnsi="Times New Roman"/>
          <w:b/>
          <w:bCs/>
          <w:lang w:val="en-HK"/>
        </w:rPr>
        <w:t>Directive 2004/38</w:t>
      </w:r>
      <w:r w:rsidRPr="00E25A1E">
        <w:rPr>
          <w:rFonts w:ascii="Times New Roman" w:hAnsi="Times New Roman"/>
          <w:lang w:val="en-HK"/>
        </w:rPr>
        <w:t xml:space="preserve"> (self-sufficiency) cannot claim </w:t>
      </w:r>
      <w:r w:rsidRPr="00E25A1E">
        <w:rPr>
          <w:rFonts w:ascii="Times New Roman" w:hAnsi="Times New Roman"/>
          <w:b/>
          <w:bCs/>
          <w:lang w:val="en-HK"/>
        </w:rPr>
        <w:t>residence rights</w:t>
      </w:r>
      <w:r w:rsidRPr="00E25A1E">
        <w:rPr>
          <w:rFonts w:ascii="Times New Roman" w:hAnsi="Times New Roman"/>
          <w:lang w:val="en-HK"/>
        </w:rPr>
        <w:t xml:space="preserve"> or </w:t>
      </w:r>
      <w:r w:rsidRPr="00E25A1E">
        <w:rPr>
          <w:rFonts w:ascii="Times New Roman" w:hAnsi="Times New Roman"/>
          <w:b/>
          <w:bCs/>
          <w:lang w:val="en-HK"/>
        </w:rPr>
        <w:t>equal treatment</w:t>
      </w:r>
      <w:r w:rsidRPr="00E25A1E">
        <w:rPr>
          <w:rFonts w:ascii="Times New Roman" w:hAnsi="Times New Roman"/>
          <w:lang w:val="en-HK"/>
        </w:rPr>
        <w:t xml:space="preserve"> under EU law.</w:t>
      </w:r>
    </w:p>
    <w:p w14:paraId="751C53EC" w14:textId="77777777" w:rsidR="00E25A1E" w:rsidRPr="00E25A1E" w:rsidRDefault="00E25A1E"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Reasoning</w:t>
      </w:r>
      <w:r w:rsidRPr="00E25A1E">
        <w:rPr>
          <w:rFonts w:ascii="Times New Roman" w:hAnsi="Times New Roman"/>
          <w:lang w:val="en-HK"/>
        </w:rPr>
        <w:t xml:space="preserve">: The judgment emphasized that </w:t>
      </w:r>
      <w:r w:rsidRPr="00E25A1E">
        <w:rPr>
          <w:rFonts w:ascii="Times New Roman" w:hAnsi="Times New Roman"/>
          <w:b/>
          <w:bCs/>
          <w:lang w:val="en-HK"/>
        </w:rPr>
        <w:t>self-sufficiency</w:t>
      </w:r>
      <w:r w:rsidRPr="00E25A1E">
        <w:rPr>
          <w:rFonts w:ascii="Times New Roman" w:hAnsi="Times New Roman"/>
          <w:lang w:val="en-HK"/>
        </w:rPr>
        <w:t xml:space="preserve"> is a key condition for economically inactive citizens to reside and access social assistance under EU law.</w:t>
      </w:r>
    </w:p>
    <w:p w14:paraId="5ACC7B6B" w14:textId="77777777" w:rsidR="00E25A1E" w:rsidRPr="00E25A1E" w:rsidRDefault="00E25A1E"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lastRenderedPageBreak/>
        <w:t>Implications</w:t>
      </w:r>
      <w:r w:rsidRPr="00E25A1E">
        <w:rPr>
          <w:rFonts w:ascii="Times New Roman" w:hAnsi="Times New Roman"/>
          <w:lang w:val="en-HK"/>
        </w:rPr>
        <w:t xml:space="preserve">: The decision reinforced the </w:t>
      </w:r>
      <w:r w:rsidRPr="00E25A1E">
        <w:rPr>
          <w:rFonts w:ascii="Times New Roman" w:hAnsi="Times New Roman"/>
          <w:b/>
          <w:bCs/>
          <w:lang w:val="en-HK"/>
        </w:rPr>
        <w:t>self-sufficiency</w:t>
      </w:r>
      <w:r w:rsidRPr="00E25A1E">
        <w:rPr>
          <w:rFonts w:ascii="Times New Roman" w:hAnsi="Times New Roman"/>
          <w:lang w:val="en-HK"/>
        </w:rPr>
        <w:t xml:space="preserve"> requirement for economically inactive citizens, limiting their access to social benefits and residence rights unless they meet these conditions.</w:t>
      </w:r>
    </w:p>
    <w:p w14:paraId="71A7AD48" w14:textId="77777777" w:rsidR="00E25A1E" w:rsidRPr="00E25A1E" w:rsidRDefault="00E25A1E" w:rsidP="00E25A1E">
      <w:pPr>
        <w:spacing w:before="100" w:beforeAutospacing="1" w:after="240" w:line="360" w:lineRule="auto"/>
        <w:outlineLvl w:val="3"/>
        <w:rPr>
          <w:rFonts w:ascii="Times New Roman" w:hAnsi="Times New Roman"/>
          <w:b/>
          <w:bCs/>
          <w:u w:val="single"/>
          <w:lang w:val="en-HK"/>
        </w:rPr>
      </w:pPr>
      <w:r w:rsidRPr="00E25A1E">
        <w:rPr>
          <w:rFonts w:ascii="Times New Roman" w:hAnsi="Times New Roman"/>
          <w:b/>
          <w:bCs/>
          <w:u w:val="single"/>
          <w:lang w:val="en-HK"/>
        </w:rPr>
        <w:t>(iv) Brey (C-140/12)</w:t>
      </w:r>
    </w:p>
    <w:p w14:paraId="48AF9532" w14:textId="77777777" w:rsidR="00E25A1E" w:rsidRPr="00E25A1E" w:rsidRDefault="00E25A1E"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Facts</w:t>
      </w:r>
      <w:r w:rsidRPr="00E25A1E">
        <w:rPr>
          <w:rFonts w:ascii="Times New Roman" w:hAnsi="Times New Roman"/>
          <w:lang w:val="en-HK"/>
        </w:rPr>
        <w:t>: A German citizen applied for an Austrian special non-contributory benefit, which was denied because he was economically inactive and did not meet self-sufficiency criteria.</w:t>
      </w:r>
    </w:p>
    <w:p w14:paraId="12FB8A8A" w14:textId="77777777" w:rsidR="00E25A1E" w:rsidRPr="00E25A1E" w:rsidRDefault="00E25A1E"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Held</w:t>
      </w:r>
      <w:r w:rsidRPr="00E25A1E">
        <w:rPr>
          <w:rFonts w:ascii="Times New Roman" w:hAnsi="Times New Roman"/>
          <w:lang w:val="en-HK"/>
        </w:rPr>
        <w:t xml:space="preserve">: The Court held that </w:t>
      </w:r>
      <w:r w:rsidRPr="00E25A1E">
        <w:rPr>
          <w:rFonts w:ascii="Times New Roman" w:hAnsi="Times New Roman"/>
          <w:b/>
          <w:bCs/>
          <w:lang w:val="en-HK"/>
        </w:rPr>
        <w:t>proportionality assessments</w:t>
      </w:r>
      <w:r w:rsidRPr="00E25A1E">
        <w:rPr>
          <w:rFonts w:ascii="Times New Roman" w:hAnsi="Times New Roman"/>
          <w:lang w:val="en-HK"/>
        </w:rPr>
        <w:t xml:space="preserve"> should be conducted when denying social benefits to economically inactive citizens to avoid imposing an </w:t>
      </w:r>
      <w:r w:rsidRPr="00E25A1E">
        <w:rPr>
          <w:rFonts w:ascii="Times New Roman" w:hAnsi="Times New Roman"/>
          <w:b/>
          <w:bCs/>
          <w:lang w:val="en-HK"/>
        </w:rPr>
        <w:t>undue burden</w:t>
      </w:r>
      <w:r w:rsidRPr="00E25A1E">
        <w:rPr>
          <w:rFonts w:ascii="Times New Roman" w:hAnsi="Times New Roman"/>
          <w:lang w:val="en-HK"/>
        </w:rPr>
        <w:t xml:space="preserve"> on the host state’s welfare system.</w:t>
      </w:r>
    </w:p>
    <w:p w14:paraId="56FE8EC6" w14:textId="77777777" w:rsidR="00E25A1E" w:rsidRPr="00E25A1E" w:rsidRDefault="00E25A1E"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Reasoning</w:t>
      </w:r>
      <w:r w:rsidRPr="00E25A1E">
        <w:rPr>
          <w:rFonts w:ascii="Times New Roman" w:hAnsi="Times New Roman"/>
          <w:lang w:val="en-HK"/>
        </w:rPr>
        <w:t xml:space="preserve">: The Court introduced the principle of assessing whether denying social benefits would </w:t>
      </w:r>
      <w:r w:rsidRPr="00E25A1E">
        <w:rPr>
          <w:rFonts w:ascii="Times New Roman" w:hAnsi="Times New Roman"/>
          <w:b/>
          <w:bCs/>
          <w:lang w:val="en-HK"/>
        </w:rPr>
        <w:t>unreasonably burden</w:t>
      </w:r>
      <w:r w:rsidRPr="00E25A1E">
        <w:rPr>
          <w:rFonts w:ascii="Times New Roman" w:hAnsi="Times New Roman"/>
          <w:lang w:val="en-HK"/>
        </w:rPr>
        <w:t xml:space="preserve"> the state, requiring </w:t>
      </w:r>
      <w:r w:rsidRPr="00E25A1E">
        <w:rPr>
          <w:rFonts w:ascii="Times New Roman" w:hAnsi="Times New Roman"/>
          <w:b/>
          <w:bCs/>
          <w:lang w:val="en-HK"/>
        </w:rPr>
        <w:t>individual assessments</w:t>
      </w:r>
      <w:r w:rsidRPr="00E25A1E">
        <w:rPr>
          <w:rFonts w:ascii="Times New Roman" w:hAnsi="Times New Roman"/>
          <w:lang w:val="en-HK"/>
        </w:rPr>
        <w:t xml:space="preserve"> rather than blanket exclusions.</w:t>
      </w:r>
    </w:p>
    <w:p w14:paraId="7EB81612" w14:textId="77777777" w:rsidR="00E25A1E" w:rsidRPr="00E25A1E" w:rsidRDefault="00E25A1E"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Implications</w:t>
      </w:r>
      <w:r w:rsidRPr="00E25A1E">
        <w:rPr>
          <w:rFonts w:ascii="Times New Roman" w:hAnsi="Times New Roman"/>
          <w:lang w:val="en-HK"/>
        </w:rPr>
        <w:t xml:space="preserve">: </w:t>
      </w:r>
      <w:r w:rsidRPr="00E25A1E">
        <w:rPr>
          <w:rFonts w:ascii="Times New Roman" w:hAnsi="Times New Roman"/>
          <w:b/>
          <w:bCs/>
          <w:lang w:val="en-HK"/>
        </w:rPr>
        <w:t>Proportionality</w:t>
      </w:r>
      <w:r w:rsidRPr="00E25A1E">
        <w:rPr>
          <w:rFonts w:ascii="Times New Roman" w:hAnsi="Times New Roman"/>
          <w:lang w:val="en-HK"/>
        </w:rPr>
        <w:t xml:space="preserve"> became a key principle for </w:t>
      </w:r>
      <w:r w:rsidRPr="00E25A1E">
        <w:rPr>
          <w:rFonts w:ascii="Times New Roman" w:hAnsi="Times New Roman"/>
          <w:b/>
          <w:bCs/>
          <w:lang w:val="en-HK"/>
        </w:rPr>
        <w:t>case-by-case evaluations</w:t>
      </w:r>
      <w:r w:rsidRPr="00E25A1E">
        <w:rPr>
          <w:rFonts w:ascii="Times New Roman" w:hAnsi="Times New Roman"/>
          <w:lang w:val="en-HK"/>
        </w:rPr>
        <w:t>, allowing national authorities to consider individual circumstances before denying benefits to economically inactive citizens.</w:t>
      </w:r>
    </w:p>
    <w:p w14:paraId="7733B010" w14:textId="77777777" w:rsidR="00E25A1E" w:rsidRPr="00E25A1E" w:rsidRDefault="00E25A1E" w:rsidP="00E25A1E">
      <w:pPr>
        <w:spacing w:before="100" w:beforeAutospacing="1" w:after="240" w:line="360" w:lineRule="auto"/>
        <w:outlineLvl w:val="3"/>
        <w:rPr>
          <w:rFonts w:ascii="Times New Roman" w:hAnsi="Times New Roman"/>
          <w:b/>
          <w:bCs/>
          <w:u w:val="single"/>
          <w:lang w:val="en-HK"/>
        </w:rPr>
      </w:pPr>
      <w:r w:rsidRPr="00E25A1E">
        <w:rPr>
          <w:rFonts w:ascii="Times New Roman" w:hAnsi="Times New Roman"/>
          <w:b/>
          <w:bCs/>
          <w:u w:val="single"/>
          <w:lang w:val="en-HK"/>
        </w:rPr>
        <w:t xml:space="preserve">(v) </w:t>
      </w:r>
      <w:proofErr w:type="spellStart"/>
      <w:r w:rsidRPr="00E25A1E">
        <w:rPr>
          <w:rFonts w:ascii="Times New Roman" w:hAnsi="Times New Roman"/>
          <w:b/>
          <w:bCs/>
          <w:u w:val="single"/>
          <w:lang w:val="en-HK"/>
        </w:rPr>
        <w:t>Tsakouridis</w:t>
      </w:r>
      <w:proofErr w:type="spellEnd"/>
      <w:r w:rsidRPr="00E25A1E">
        <w:rPr>
          <w:rFonts w:ascii="Times New Roman" w:hAnsi="Times New Roman"/>
          <w:b/>
          <w:bCs/>
          <w:u w:val="single"/>
          <w:lang w:val="en-HK"/>
        </w:rPr>
        <w:t xml:space="preserve"> (C-145/09)</w:t>
      </w:r>
    </w:p>
    <w:p w14:paraId="14F65BDD" w14:textId="77777777" w:rsidR="00E25A1E" w:rsidRPr="00E25A1E" w:rsidRDefault="00E25A1E"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Facts</w:t>
      </w:r>
      <w:r w:rsidRPr="00E25A1E">
        <w:rPr>
          <w:rFonts w:ascii="Times New Roman" w:hAnsi="Times New Roman"/>
          <w:lang w:val="en-HK"/>
        </w:rPr>
        <w:t>: A German national involved in narcotics-related crime in Greece was facing expulsion. He challenged the decision, claiming it violated his rights under EU law.</w:t>
      </w:r>
    </w:p>
    <w:p w14:paraId="4A2EDF1D" w14:textId="77777777" w:rsidR="00E25A1E" w:rsidRPr="00E25A1E" w:rsidRDefault="00E25A1E"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Held</w:t>
      </w:r>
      <w:r w:rsidRPr="00E25A1E">
        <w:rPr>
          <w:rFonts w:ascii="Times New Roman" w:hAnsi="Times New Roman"/>
          <w:lang w:val="en-HK"/>
        </w:rPr>
        <w:t xml:space="preserve">: The Court held that </w:t>
      </w:r>
      <w:r w:rsidRPr="00E25A1E">
        <w:rPr>
          <w:rFonts w:ascii="Times New Roman" w:hAnsi="Times New Roman"/>
          <w:b/>
          <w:bCs/>
          <w:lang w:val="en-HK"/>
        </w:rPr>
        <w:t>expulsion</w:t>
      </w:r>
      <w:r w:rsidRPr="00E25A1E">
        <w:rPr>
          <w:rFonts w:ascii="Times New Roman" w:hAnsi="Times New Roman"/>
          <w:lang w:val="en-HK"/>
        </w:rPr>
        <w:t xml:space="preserve"> could occur on grounds of </w:t>
      </w:r>
      <w:r w:rsidRPr="00E25A1E">
        <w:rPr>
          <w:rFonts w:ascii="Times New Roman" w:hAnsi="Times New Roman"/>
          <w:b/>
          <w:bCs/>
          <w:lang w:val="en-HK"/>
        </w:rPr>
        <w:t>public security</w:t>
      </w:r>
      <w:r w:rsidRPr="00E25A1E">
        <w:rPr>
          <w:rFonts w:ascii="Times New Roman" w:hAnsi="Times New Roman"/>
          <w:lang w:val="en-HK"/>
        </w:rPr>
        <w:t xml:space="preserve">, but the threat must be of a </w:t>
      </w:r>
      <w:r w:rsidRPr="00E25A1E">
        <w:rPr>
          <w:rFonts w:ascii="Times New Roman" w:hAnsi="Times New Roman"/>
          <w:b/>
          <w:bCs/>
          <w:lang w:val="en-HK"/>
        </w:rPr>
        <w:t>particularly serious nature</w:t>
      </w:r>
      <w:r w:rsidRPr="00E25A1E">
        <w:rPr>
          <w:rFonts w:ascii="Times New Roman" w:hAnsi="Times New Roman"/>
          <w:lang w:val="en-HK"/>
        </w:rPr>
        <w:t xml:space="preserve">. The Court emphasized that </w:t>
      </w:r>
      <w:r w:rsidRPr="00E25A1E">
        <w:rPr>
          <w:rFonts w:ascii="Times New Roman" w:hAnsi="Times New Roman"/>
          <w:b/>
          <w:bCs/>
          <w:lang w:val="en-HK"/>
        </w:rPr>
        <w:t>public security</w:t>
      </w:r>
      <w:r w:rsidRPr="00E25A1E">
        <w:rPr>
          <w:rFonts w:ascii="Times New Roman" w:hAnsi="Times New Roman"/>
          <w:lang w:val="en-HK"/>
        </w:rPr>
        <w:t xml:space="preserve"> could include risks related to </w:t>
      </w:r>
      <w:r w:rsidRPr="00E25A1E">
        <w:rPr>
          <w:rFonts w:ascii="Times New Roman" w:hAnsi="Times New Roman"/>
          <w:b/>
          <w:bCs/>
          <w:lang w:val="en-HK"/>
        </w:rPr>
        <w:t>organized crime</w:t>
      </w:r>
      <w:r w:rsidRPr="00E25A1E">
        <w:rPr>
          <w:rFonts w:ascii="Times New Roman" w:hAnsi="Times New Roman"/>
          <w:lang w:val="en-HK"/>
        </w:rPr>
        <w:t>.</w:t>
      </w:r>
    </w:p>
    <w:p w14:paraId="03322D5C" w14:textId="77777777" w:rsidR="00E25A1E" w:rsidRPr="00E25A1E" w:rsidRDefault="00E25A1E"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Implications</w:t>
      </w:r>
      <w:r w:rsidRPr="00E25A1E">
        <w:rPr>
          <w:rFonts w:ascii="Times New Roman" w:hAnsi="Times New Roman"/>
          <w:lang w:val="en-HK"/>
        </w:rPr>
        <w:t xml:space="preserve">: This case clarified that </w:t>
      </w:r>
      <w:r w:rsidRPr="00E25A1E">
        <w:rPr>
          <w:rFonts w:ascii="Times New Roman" w:hAnsi="Times New Roman"/>
          <w:b/>
          <w:bCs/>
          <w:lang w:val="en-HK"/>
        </w:rPr>
        <w:t>public security</w:t>
      </w:r>
      <w:r w:rsidRPr="00E25A1E">
        <w:rPr>
          <w:rFonts w:ascii="Times New Roman" w:hAnsi="Times New Roman"/>
          <w:lang w:val="en-HK"/>
        </w:rPr>
        <w:t xml:space="preserve"> can justify expulsion for Union citizens, but it must be based on a serious threat and evaluated with proportionality in mind.</w:t>
      </w:r>
    </w:p>
    <w:p w14:paraId="3702E363" w14:textId="77777777" w:rsidR="00E25A1E" w:rsidRPr="00E25A1E" w:rsidRDefault="00E25A1E" w:rsidP="00E25A1E">
      <w:pPr>
        <w:spacing w:before="100" w:beforeAutospacing="1" w:after="240" w:line="360" w:lineRule="auto"/>
        <w:outlineLvl w:val="3"/>
        <w:rPr>
          <w:rFonts w:ascii="Times New Roman" w:hAnsi="Times New Roman"/>
          <w:b/>
          <w:bCs/>
          <w:u w:val="single"/>
          <w:lang w:val="en-HK"/>
        </w:rPr>
      </w:pPr>
      <w:r w:rsidRPr="00E25A1E">
        <w:rPr>
          <w:rFonts w:ascii="Times New Roman" w:hAnsi="Times New Roman"/>
          <w:b/>
          <w:bCs/>
          <w:u w:val="single"/>
          <w:lang w:val="en-HK"/>
        </w:rPr>
        <w:t xml:space="preserve">(vi) </w:t>
      </w:r>
      <w:proofErr w:type="spellStart"/>
      <w:r w:rsidRPr="00E25A1E">
        <w:rPr>
          <w:rFonts w:ascii="Times New Roman" w:hAnsi="Times New Roman"/>
          <w:b/>
          <w:bCs/>
          <w:u w:val="single"/>
          <w:lang w:val="en-HK"/>
        </w:rPr>
        <w:t>Metock</w:t>
      </w:r>
      <w:proofErr w:type="spellEnd"/>
      <w:r w:rsidRPr="00E25A1E">
        <w:rPr>
          <w:rFonts w:ascii="Times New Roman" w:hAnsi="Times New Roman"/>
          <w:b/>
          <w:bCs/>
          <w:u w:val="single"/>
          <w:lang w:val="en-HK"/>
        </w:rPr>
        <w:t xml:space="preserve"> (C-127/08)</w:t>
      </w:r>
    </w:p>
    <w:p w14:paraId="04DA12F4" w14:textId="77777777" w:rsidR="00E25A1E" w:rsidRPr="00E25A1E" w:rsidRDefault="00E25A1E"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lastRenderedPageBreak/>
        <w:t>Facts</w:t>
      </w:r>
      <w:r w:rsidRPr="00E25A1E">
        <w:rPr>
          <w:rFonts w:ascii="Times New Roman" w:hAnsi="Times New Roman"/>
          <w:lang w:val="en-HK"/>
        </w:rPr>
        <w:t>: A non-EU family member of a Union citizen applied for residence in Ireland. The application was initially denied under Irish law, but it was argued that the Union citizen’s right to free movement should be considered.</w:t>
      </w:r>
    </w:p>
    <w:p w14:paraId="3D15D7C8" w14:textId="77777777" w:rsidR="00E25A1E" w:rsidRPr="00E25A1E" w:rsidRDefault="00E25A1E"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Held</w:t>
      </w:r>
      <w:r w:rsidRPr="00E25A1E">
        <w:rPr>
          <w:rFonts w:ascii="Times New Roman" w:hAnsi="Times New Roman"/>
          <w:lang w:val="en-HK"/>
        </w:rPr>
        <w:t xml:space="preserve">: The Court ruled that </w:t>
      </w:r>
      <w:r w:rsidRPr="00E25A1E">
        <w:rPr>
          <w:rFonts w:ascii="Times New Roman" w:hAnsi="Times New Roman"/>
          <w:b/>
          <w:bCs/>
          <w:lang w:val="en-HK"/>
        </w:rPr>
        <w:t>family members</w:t>
      </w:r>
      <w:r w:rsidRPr="00E25A1E">
        <w:rPr>
          <w:rFonts w:ascii="Times New Roman" w:hAnsi="Times New Roman"/>
          <w:lang w:val="en-HK"/>
        </w:rPr>
        <w:t xml:space="preserve"> of Union citizens, including third-country nationals, have the right to reside with the Union citizen under EU law, even if they do not meet national requirements.</w:t>
      </w:r>
    </w:p>
    <w:p w14:paraId="0A03F5E4" w14:textId="77777777" w:rsidR="00E25A1E" w:rsidRPr="00E25A1E" w:rsidRDefault="00E25A1E"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Reasoning</w:t>
      </w:r>
      <w:r w:rsidRPr="00E25A1E">
        <w:rPr>
          <w:rFonts w:ascii="Times New Roman" w:hAnsi="Times New Roman"/>
          <w:lang w:val="en-HK"/>
        </w:rPr>
        <w:t xml:space="preserve">: The judgment emphasized the </w:t>
      </w:r>
      <w:r w:rsidRPr="00E25A1E">
        <w:rPr>
          <w:rFonts w:ascii="Times New Roman" w:hAnsi="Times New Roman"/>
          <w:b/>
          <w:bCs/>
          <w:lang w:val="en-HK"/>
        </w:rPr>
        <w:t>right of Union citizens</w:t>
      </w:r>
      <w:r w:rsidRPr="00E25A1E">
        <w:rPr>
          <w:rFonts w:ascii="Times New Roman" w:hAnsi="Times New Roman"/>
          <w:lang w:val="en-HK"/>
        </w:rPr>
        <w:t xml:space="preserve"> to move freely with their family members under </w:t>
      </w:r>
      <w:r w:rsidRPr="00E25A1E">
        <w:rPr>
          <w:rFonts w:ascii="Times New Roman" w:hAnsi="Times New Roman"/>
          <w:b/>
          <w:bCs/>
          <w:lang w:val="en-HK"/>
        </w:rPr>
        <w:t>Article 21 TFEU</w:t>
      </w:r>
      <w:r w:rsidRPr="00E25A1E">
        <w:rPr>
          <w:rFonts w:ascii="Times New Roman" w:hAnsi="Times New Roman"/>
          <w:lang w:val="en-HK"/>
        </w:rPr>
        <w:t>, overriding national laws that imposed additional restrictions.</w:t>
      </w:r>
    </w:p>
    <w:p w14:paraId="54FCE453" w14:textId="77777777" w:rsidR="00E25A1E" w:rsidRPr="00E25A1E" w:rsidRDefault="00E25A1E"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Implications</w:t>
      </w:r>
      <w:r w:rsidRPr="00E25A1E">
        <w:rPr>
          <w:rFonts w:ascii="Times New Roman" w:hAnsi="Times New Roman"/>
          <w:lang w:val="en-HK"/>
        </w:rPr>
        <w:t xml:space="preserve">: The case clarified that </w:t>
      </w:r>
      <w:r w:rsidRPr="00E25A1E">
        <w:rPr>
          <w:rFonts w:ascii="Times New Roman" w:hAnsi="Times New Roman"/>
          <w:b/>
          <w:bCs/>
          <w:lang w:val="en-HK"/>
        </w:rPr>
        <w:t>family reunification rights</w:t>
      </w:r>
      <w:r w:rsidRPr="00E25A1E">
        <w:rPr>
          <w:rFonts w:ascii="Times New Roman" w:hAnsi="Times New Roman"/>
          <w:lang w:val="en-HK"/>
        </w:rPr>
        <w:t xml:space="preserve"> cannot be restricted by national law once a Union citizen exercises their right to free movement.</w:t>
      </w:r>
    </w:p>
    <w:p w14:paraId="04D01C59" w14:textId="77777777" w:rsidR="00E25A1E" w:rsidRPr="00E25A1E" w:rsidRDefault="00905377" w:rsidP="00E25A1E">
      <w:pPr>
        <w:spacing w:after="240" w:line="360" w:lineRule="auto"/>
        <w:rPr>
          <w:rFonts w:ascii="Times New Roman" w:hAnsi="Times New Roman"/>
          <w:lang w:val="en-HK"/>
        </w:rPr>
      </w:pPr>
      <w:r w:rsidRPr="00905377">
        <w:rPr>
          <w:rFonts w:ascii="Times New Roman" w:hAnsi="Times New Roman"/>
          <w:noProof/>
          <w:lang w:val="en-HK"/>
          <w14:ligatures w14:val="standardContextual"/>
        </w:rPr>
        <w:pict w14:anchorId="1728C2D3">
          <v:rect id="_x0000_i1025" alt="" style="width:451.3pt;height:.05pt;mso-width-percent:0;mso-height-percent:0;mso-width-percent:0;mso-height-percent:0" o:hralign="center" o:hrstd="t" o:hr="t" fillcolor="#a0a0a0" stroked="f"/>
        </w:pict>
      </w:r>
    </w:p>
    <w:p w14:paraId="3EDC2DCA" w14:textId="77777777" w:rsidR="00E25A1E" w:rsidRPr="00E25A1E" w:rsidRDefault="00E25A1E" w:rsidP="00E25A1E">
      <w:pPr>
        <w:spacing w:before="100" w:beforeAutospacing="1" w:after="240" w:line="360" w:lineRule="auto"/>
        <w:outlineLvl w:val="2"/>
        <w:rPr>
          <w:rFonts w:ascii="Times New Roman" w:hAnsi="Times New Roman"/>
          <w:b/>
          <w:bCs/>
          <w:lang w:val="en-HK"/>
        </w:rPr>
      </w:pPr>
      <w:r w:rsidRPr="00E25A1E">
        <w:rPr>
          <w:rFonts w:ascii="Times New Roman" w:hAnsi="Times New Roman"/>
          <w:b/>
          <w:bCs/>
          <w:lang w:val="en-HK"/>
        </w:rPr>
        <w:t>4. Regulation 883/2004: Coordination of Social Security Systems</w:t>
      </w:r>
    </w:p>
    <w:p w14:paraId="1FD585B6" w14:textId="77777777" w:rsidR="00E25A1E" w:rsidRPr="00E25A1E" w:rsidRDefault="00E25A1E"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Regulation 883/2004</w:t>
      </w:r>
      <w:r w:rsidRPr="00E25A1E">
        <w:rPr>
          <w:rFonts w:ascii="Times New Roman" w:hAnsi="Times New Roman"/>
          <w:lang w:val="en-HK"/>
        </w:rPr>
        <w:t xml:space="preserve"> governs the coordination of social security systems across the EU, ensuring that Union citizens do not lose their social security rights when moving between Member States. It focuses on providing coverage for </w:t>
      </w:r>
      <w:r w:rsidRPr="00E25A1E">
        <w:rPr>
          <w:rFonts w:ascii="Times New Roman" w:hAnsi="Times New Roman"/>
          <w:b/>
          <w:bCs/>
          <w:lang w:val="en-HK"/>
        </w:rPr>
        <w:t>workers</w:t>
      </w:r>
      <w:r w:rsidRPr="00E25A1E">
        <w:rPr>
          <w:rFonts w:ascii="Times New Roman" w:hAnsi="Times New Roman"/>
          <w:lang w:val="en-HK"/>
        </w:rPr>
        <w:t xml:space="preserve">, </w:t>
      </w:r>
      <w:r w:rsidRPr="00E25A1E">
        <w:rPr>
          <w:rFonts w:ascii="Times New Roman" w:hAnsi="Times New Roman"/>
          <w:b/>
          <w:bCs/>
          <w:lang w:val="en-HK"/>
        </w:rPr>
        <w:t>self-employed persons</w:t>
      </w:r>
      <w:r w:rsidRPr="00E25A1E">
        <w:rPr>
          <w:rFonts w:ascii="Times New Roman" w:hAnsi="Times New Roman"/>
          <w:lang w:val="en-HK"/>
        </w:rPr>
        <w:t>, and their families.</w:t>
      </w:r>
    </w:p>
    <w:p w14:paraId="5D775D19" w14:textId="639B6A05" w:rsidR="00E25A1E" w:rsidRPr="00E25A1E" w:rsidRDefault="00E25A1E"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sym w:font="Wingdings" w:char="F0E0"/>
      </w:r>
      <w:r w:rsidRPr="00E25A1E">
        <w:rPr>
          <w:rFonts w:ascii="Times New Roman" w:hAnsi="Times New Roman"/>
          <w:b/>
          <w:bCs/>
          <w:lang w:val="en-HK"/>
        </w:rPr>
        <w:t xml:space="preserve"> Relevance to </w:t>
      </w:r>
      <w:proofErr w:type="spellStart"/>
      <w:r w:rsidRPr="00E25A1E">
        <w:rPr>
          <w:rFonts w:ascii="Times New Roman" w:hAnsi="Times New Roman"/>
          <w:b/>
          <w:bCs/>
          <w:lang w:val="en-HK"/>
        </w:rPr>
        <w:t>Dano</w:t>
      </w:r>
      <w:proofErr w:type="spellEnd"/>
      <w:r w:rsidRPr="00E25A1E">
        <w:rPr>
          <w:rFonts w:ascii="Times New Roman" w:hAnsi="Times New Roman"/>
          <w:lang w:val="en-HK"/>
        </w:rPr>
        <w:t xml:space="preserve">: This regulation governs the </w:t>
      </w:r>
      <w:r w:rsidRPr="00E25A1E">
        <w:rPr>
          <w:rFonts w:ascii="Times New Roman" w:hAnsi="Times New Roman"/>
          <w:b/>
          <w:bCs/>
          <w:lang w:val="en-HK"/>
        </w:rPr>
        <w:t>coordination</w:t>
      </w:r>
      <w:r w:rsidRPr="00E25A1E">
        <w:rPr>
          <w:rFonts w:ascii="Times New Roman" w:hAnsi="Times New Roman"/>
          <w:lang w:val="en-HK"/>
        </w:rPr>
        <w:t xml:space="preserve"> of social security but </w:t>
      </w:r>
      <w:r w:rsidRPr="00E25A1E">
        <w:rPr>
          <w:rFonts w:ascii="Times New Roman" w:hAnsi="Times New Roman"/>
          <w:b/>
          <w:bCs/>
          <w:lang w:val="en-HK"/>
        </w:rPr>
        <w:t>does not override</w:t>
      </w:r>
      <w:r w:rsidRPr="00E25A1E">
        <w:rPr>
          <w:rFonts w:ascii="Times New Roman" w:hAnsi="Times New Roman"/>
          <w:lang w:val="en-HK"/>
        </w:rPr>
        <w:t xml:space="preserve"> the restrictions in </w:t>
      </w:r>
      <w:r w:rsidRPr="00E25A1E">
        <w:rPr>
          <w:rFonts w:ascii="Times New Roman" w:hAnsi="Times New Roman"/>
          <w:b/>
          <w:bCs/>
          <w:lang w:val="en-HK"/>
        </w:rPr>
        <w:t>Directive 2004/38</w:t>
      </w:r>
      <w:r w:rsidRPr="00E25A1E">
        <w:rPr>
          <w:rFonts w:ascii="Times New Roman" w:hAnsi="Times New Roman"/>
          <w:lang w:val="en-HK"/>
        </w:rPr>
        <w:t xml:space="preserve"> for economically inactive citizens, who must still meet the self-sufficiency conditions to access social assistance.</w:t>
      </w:r>
    </w:p>
    <w:p w14:paraId="296BDD5C" w14:textId="77777777" w:rsidR="00491C03" w:rsidRPr="00E25A1E" w:rsidRDefault="00491C03" w:rsidP="00E25A1E">
      <w:pPr>
        <w:spacing w:before="100" w:beforeAutospacing="1" w:after="240" w:line="360" w:lineRule="auto"/>
        <w:outlineLvl w:val="2"/>
        <w:rPr>
          <w:rFonts w:ascii="Times New Roman" w:hAnsi="Times New Roman"/>
          <w:b/>
          <w:bCs/>
          <w:lang w:val="en-HK"/>
        </w:rPr>
      </w:pPr>
    </w:p>
    <w:p w14:paraId="7FEBE178" w14:textId="77777777" w:rsidR="00E25A1E" w:rsidRPr="00E25A1E" w:rsidRDefault="00E25A1E" w:rsidP="00E25A1E">
      <w:pPr>
        <w:spacing w:before="100" w:beforeAutospacing="1" w:after="240" w:line="360" w:lineRule="auto"/>
        <w:outlineLvl w:val="2"/>
        <w:rPr>
          <w:rFonts w:ascii="Times New Roman" w:hAnsi="Times New Roman"/>
          <w:b/>
          <w:bCs/>
          <w:lang w:val="en-HK"/>
        </w:rPr>
      </w:pPr>
    </w:p>
    <w:p w14:paraId="046F2B4E" w14:textId="77777777" w:rsidR="00E25A1E" w:rsidRPr="00E25A1E" w:rsidRDefault="00E25A1E" w:rsidP="00E25A1E">
      <w:pPr>
        <w:spacing w:before="100" w:beforeAutospacing="1" w:after="240" w:line="360" w:lineRule="auto"/>
        <w:outlineLvl w:val="2"/>
        <w:rPr>
          <w:rFonts w:ascii="Times New Roman" w:hAnsi="Times New Roman"/>
          <w:b/>
          <w:bCs/>
          <w:lang w:val="en-HK"/>
        </w:rPr>
      </w:pPr>
    </w:p>
    <w:p w14:paraId="372BBB6E" w14:textId="77777777" w:rsidR="00E25A1E" w:rsidRDefault="00E25A1E" w:rsidP="00E25A1E">
      <w:pPr>
        <w:spacing w:before="100" w:beforeAutospacing="1" w:after="240" w:line="360" w:lineRule="auto"/>
        <w:outlineLvl w:val="2"/>
        <w:rPr>
          <w:rFonts w:ascii="Times New Roman" w:hAnsi="Times New Roman"/>
          <w:b/>
          <w:bCs/>
          <w:lang w:val="en-HK"/>
        </w:rPr>
      </w:pPr>
    </w:p>
    <w:p w14:paraId="79B40AC6" w14:textId="77777777" w:rsidR="00E25A1E" w:rsidRPr="00E25A1E" w:rsidRDefault="00E25A1E" w:rsidP="00E25A1E">
      <w:pPr>
        <w:spacing w:before="100" w:beforeAutospacing="1" w:after="240" w:line="360" w:lineRule="auto"/>
        <w:outlineLvl w:val="2"/>
        <w:rPr>
          <w:rFonts w:ascii="Times New Roman" w:hAnsi="Times New Roman"/>
          <w:b/>
          <w:bCs/>
          <w:lang w:val="en-HK"/>
        </w:rPr>
      </w:pPr>
    </w:p>
    <w:p w14:paraId="7EAB64B8" w14:textId="084DBD82" w:rsidR="009D6B78" w:rsidRPr="009D6B78" w:rsidRDefault="009D6B78" w:rsidP="00E25A1E">
      <w:pPr>
        <w:spacing w:before="100" w:beforeAutospacing="1" w:after="240" w:line="360" w:lineRule="auto"/>
        <w:outlineLvl w:val="2"/>
        <w:rPr>
          <w:rFonts w:ascii="Times New Roman" w:hAnsi="Times New Roman"/>
          <w:b/>
          <w:bCs/>
          <w:lang w:val="en-HK"/>
        </w:rPr>
      </w:pPr>
      <w:r w:rsidRPr="009D6B78">
        <w:rPr>
          <w:rFonts w:ascii="Times New Roman" w:hAnsi="Times New Roman"/>
          <w:b/>
          <w:bCs/>
          <w:lang w:val="en-HK"/>
        </w:rPr>
        <w:lastRenderedPageBreak/>
        <w:t>1. Introduction</w:t>
      </w:r>
    </w:p>
    <w:p w14:paraId="1043E720" w14:textId="77777777" w:rsidR="009D6B78" w:rsidRPr="009D6B78" w:rsidRDefault="009D6B78" w:rsidP="00E25A1E">
      <w:pPr>
        <w:spacing w:before="100" w:beforeAutospacing="1" w:after="240" w:line="360" w:lineRule="auto"/>
        <w:rPr>
          <w:rFonts w:ascii="Times New Roman" w:hAnsi="Times New Roman"/>
          <w:lang w:val="en-HK"/>
        </w:rPr>
      </w:pPr>
      <w:r w:rsidRPr="009D6B78">
        <w:rPr>
          <w:rFonts w:ascii="Times New Roman" w:hAnsi="Times New Roman"/>
          <w:lang w:val="en-HK"/>
        </w:rPr>
        <w:t xml:space="preserve">The introduction frames Union citizenship as a legal status anchored in </w:t>
      </w:r>
      <w:r w:rsidRPr="009D6B78">
        <w:rPr>
          <w:rFonts w:ascii="Times New Roman" w:hAnsi="Times New Roman"/>
          <w:b/>
          <w:bCs/>
          <w:lang w:val="en-HK"/>
        </w:rPr>
        <w:t>Articles 20 and 21 TFEU</w:t>
      </w:r>
      <w:r w:rsidRPr="009D6B78">
        <w:rPr>
          <w:rFonts w:ascii="Times New Roman" w:hAnsi="Times New Roman"/>
          <w:lang w:val="en-HK"/>
        </w:rPr>
        <w:t>, granting rights and imposing duties subject to conditions and limits defined by the Treaties and secondary law. However, it highlights tensions between primary rights and secondary law’s power to define or restrict them.</w:t>
      </w:r>
    </w:p>
    <w:p w14:paraId="180668E8" w14:textId="77777777" w:rsidR="009D6B78" w:rsidRPr="009D6B78" w:rsidRDefault="009D6B78" w:rsidP="00E25A1E">
      <w:pPr>
        <w:spacing w:before="100" w:beforeAutospacing="1" w:after="240" w:line="360" w:lineRule="auto"/>
        <w:outlineLvl w:val="3"/>
        <w:rPr>
          <w:rFonts w:ascii="Times New Roman" w:hAnsi="Times New Roman"/>
          <w:b/>
          <w:bCs/>
          <w:lang w:val="en-HK"/>
        </w:rPr>
      </w:pPr>
      <w:r w:rsidRPr="009D6B78">
        <w:rPr>
          <w:rFonts w:ascii="Times New Roman" w:hAnsi="Times New Roman"/>
          <w:b/>
          <w:bCs/>
          <w:lang w:val="en-HK"/>
        </w:rPr>
        <w:t>Key Themes</w:t>
      </w:r>
    </w:p>
    <w:p w14:paraId="48F33B30" w14:textId="77777777" w:rsidR="009D6B78" w:rsidRPr="009D6B78" w:rsidRDefault="009D6B78" w:rsidP="00E25A1E">
      <w:pPr>
        <w:numPr>
          <w:ilvl w:val="0"/>
          <w:numId w:val="48"/>
        </w:numPr>
        <w:spacing w:before="100" w:beforeAutospacing="1" w:after="240" w:line="360" w:lineRule="auto"/>
        <w:rPr>
          <w:rFonts w:ascii="Times New Roman" w:hAnsi="Times New Roman"/>
          <w:lang w:val="en-HK"/>
        </w:rPr>
      </w:pPr>
      <w:r w:rsidRPr="009D6B78">
        <w:rPr>
          <w:rFonts w:ascii="Times New Roman" w:hAnsi="Times New Roman"/>
          <w:b/>
          <w:bCs/>
          <w:lang w:val="en-HK"/>
        </w:rPr>
        <w:t>Union Citizenship as a Fundamental Status</w:t>
      </w:r>
      <w:r w:rsidRPr="009D6B78">
        <w:rPr>
          <w:rFonts w:ascii="Times New Roman" w:hAnsi="Times New Roman"/>
          <w:lang w:val="en-HK"/>
        </w:rPr>
        <w:t>:</w:t>
      </w:r>
    </w:p>
    <w:p w14:paraId="36326F0A" w14:textId="0710F4A8" w:rsidR="009D6B78" w:rsidRPr="00E25A1E"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9D6B78" w:rsidRPr="00E25A1E">
        <w:rPr>
          <w:rFonts w:ascii="Times New Roman" w:hAnsi="Times New Roman"/>
          <w:lang w:val="en-HK"/>
        </w:rPr>
        <w:t xml:space="preserve">In </w:t>
      </w:r>
      <w:proofErr w:type="spellStart"/>
      <w:r w:rsidR="009D6B78" w:rsidRPr="00E25A1E">
        <w:rPr>
          <w:rFonts w:ascii="Times New Roman" w:hAnsi="Times New Roman"/>
          <w:i/>
          <w:iCs/>
          <w:lang w:val="en-HK"/>
        </w:rPr>
        <w:t>Grzelczyk</w:t>
      </w:r>
      <w:proofErr w:type="spellEnd"/>
      <w:r w:rsidR="009D6B78" w:rsidRPr="00E25A1E">
        <w:rPr>
          <w:rFonts w:ascii="Times New Roman" w:hAnsi="Times New Roman"/>
          <w:lang w:val="en-HK"/>
        </w:rPr>
        <w:t xml:space="preserve"> (C-184/99), the Court described Union citizenship as the “fundamental status” of Member State nationals.</w:t>
      </w:r>
    </w:p>
    <w:p w14:paraId="47DA9ADD" w14:textId="285696A1" w:rsidR="009D6B78" w:rsidRPr="009D6B78"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9D6B78" w:rsidRPr="009D6B78">
        <w:rPr>
          <w:rFonts w:ascii="Times New Roman" w:hAnsi="Times New Roman"/>
          <w:lang w:val="en-HK"/>
        </w:rPr>
        <w:t xml:space="preserve">Advocate General </w:t>
      </w:r>
      <w:proofErr w:type="spellStart"/>
      <w:r w:rsidR="009D6B78" w:rsidRPr="009D6B78">
        <w:rPr>
          <w:rFonts w:ascii="Times New Roman" w:hAnsi="Times New Roman"/>
          <w:lang w:val="en-HK"/>
        </w:rPr>
        <w:t>Poiares</w:t>
      </w:r>
      <w:proofErr w:type="spellEnd"/>
      <w:r w:rsidR="009D6B78" w:rsidRPr="009D6B78">
        <w:rPr>
          <w:rFonts w:ascii="Times New Roman" w:hAnsi="Times New Roman"/>
          <w:lang w:val="en-HK"/>
        </w:rPr>
        <w:t xml:space="preserve"> Maduro in </w:t>
      </w:r>
      <w:r w:rsidR="009D6B78" w:rsidRPr="009D6B78">
        <w:rPr>
          <w:rFonts w:ascii="Times New Roman" w:hAnsi="Times New Roman"/>
          <w:i/>
          <w:iCs/>
          <w:lang w:val="en-HK"/>
        </w:rPr>
        <w:t>Huber</w:t>
      </w:r>
      <w:r w:rsidR="009D6B78" w:rsidRPr="009D6B78">
        <w:rPr>
          <w:rFonts w:ascii="Times New Roman" w:hAnsi="Times New Roman"/>
          <w:lang w:val="en-HK"/>
        </w:rPr>
        <w:t xml:space="preserve"> (C-524/06) reinforced this by emphasizing its legal rather than political significance.</w:t>
      </w:r>
    </w:p>
    <w:p w14:paraId="2873EE06" w14:textId="77777777" w:rsidR="009D6B78" w:rsidRPr="009D6B78" w:rsidRDefault="009D6B78" w:rsidP="00E25A1E">
      <w:pPr>
        <w:numPr>
          <w:ilvl w:val="0"/>
          <w:numId w:val="48"/>
        </w:numPr>
        <w:spacing w:before="100" w:beforeAutospacing="1" w:after="240" w:line="360" w:lineRule="auto"/>
        <w:rPr>
          <w:rFonts w:ascii="Times New Roman" w:hAnsi="Times New Roman"/>
          <w:lang w:val="en-HK"/>
        </w:rPr>
      </w:pPr>
      <w:r w:rsidRPr="009D6B78">
        <w:rPr>
          <w:rFonts w:ascii="Times New Roman" w:hAnsi="Times New Roman"/>
          <w:b/>
          <w:bCs/>
          <w:lang w:val="en-HK"/>
        </w:rPr>
        <w:t>Directive 2004/38</w:t>
      </w:r>
      <w:r w:rsidRPr="009D6B78">
        <w:rPr>
          <w:rFonts w:ascii="Times New Roman" w:hAnsi="Times New Roman"/>
          <w:lang w:val="en-HK"/>
        </w:rPr>
        <w:t>:</w:t>
      </w:r>
    </w:p>
    <w:p w14:paraId="027F1893" w14:textId="7541987F" w:rsidR="009D6B78" w:rsidRPr="009D6B78"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9D6B78" w:rsidRPr="009D6B78">
        <w:rPr>
          <w:rFonts w:ascii="Times New Roman" w:hAnsi="Times New Roman"/>
          <w:lang w:val="en-HK"/>
        </w:rPr>
        <w:t xml:space="preserve">Codifies free movement rights, linking them to </w:t>
      </w:r>
      <w:r w:rsidR="009D6B78" w:rsidRPr="009D6B78">
        <w:rPr>
          <w:rFonts w:ascii="Times New Roman" w:hAnsi="Times New Roman"/>
          <w:b/>
          <w:bCs/>
          <w:lang w:val="en-HK"/>
        </w:rPr>
        <w:t>duration of residence</w:t>
      </w:r>
      <w:r w:rsidR="009D6B78" w:rsidRPr="009D6B78">
        <w:rPr>
          <w:rFonts w:ascii="Times New Roman" w:hAnsi="Times New Roman"/>
          <w:lang w:val="en-HK"/>
        </w:rPr>
        <w:t xml:space="preserve"> and economic activity, thereby stratifying rights into </w:t>
      </w:r>
      <w:proofErr w:type="spellStart"/>
      <w:r w:rsidR="009D6B78" w:rsidRPr="009D6B78">
        <w:rPr>
          <w:rFonts w:ascii="Times New Roman" w:hAnsi="Times New Roman"/>
          <w:lang w:val="en-HK"/>
        </w:rPr>
        <w:t>tiers</w:t>
      </w:r>
      <w:proofErr w:type="spellEnd"/>
      <w:r w:rsidR="009D6B78" w:rsidRPr="009D6B78">
        <w:rPr>
          <w:rFonts w:ascii="Times New Roman" w:hAnsi="Times New Roman"/>
          <w:lang w:val="en-HK"/>
        </w:rPr>
        <w:t>.</w:t>
      </w:r>
    </w:p>
    <w:p w14:paraId="60DE8250" w14:textId="1DB34F33" w:rsidR="009D6B78" w:rsidRPr="009D6B78"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9D6B78" w:rsidRPr="009D6B78">
        <w:rPr>
          <w:rFonts w:ascii="Times New Roman" w:hAnsi="Times New Roman"/>
          <w:lang w:val="en-HK"/>
        </w:rPr>
        <w:t>Introduced to simplify free movement rules but has since created challenges, including amplified conditions and limits on rights.</w:t>
      </w:r>
    </w:p>
    <w:p w14:paraId="533A18C5" w14:textId="77777777" w:rsidR="009D6B78" w:rsidRPr="009D6B78" w:rsidRDefault="009D6B78" w:rsidP="00E25A1E">
      <w:pPr>
        <w:numPr>
          <w:ilvl w:val="0"/>
          <w:numId w:val="48"/>
        </w:numPr>
        <w:spacing w:before="100" w:beforeAutospacing="1" w:after="240" w:line="360" w:lineRule="auto"/>
        <w:rPr>
          <w:rFonts w:ascii="Times New Roman" w:hAnsi="Times New Roman"/>
          <w:lang w:val="en-HK"/>
        </w:rPr>
      </w:pPr>
      <w:r w:rsidRPr="009D6B78">
        <w:rPr>
          <w:rFonts w:ascii="Times New Roman" w:hAnsi="Times New Roman"/>
          <w:b/>
          <w:bCs/>
          <w:lang w:val="en-HK"/>
        </w:rPr>
        <w:t>Judicial Mediation of Rights and Limits</w:t>
      </w:r>
      <w:r w:rsidRPr="009D6B78">
        <w:rPr>
          <w:rFonts w:ascii="Times New Roman" w:hAnsi="Times New Roman"/>
          <w:lang w:val="en-HK"/>
        </w:rPr>
        <w:t>:</w:t>
      </w:r>
    </w:p>
    <w:p w14:paraId="76D52903" w14:textId="1B0A3220" w:rsidR="009D6B78" w:rsidRPr="009D6B78"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9D6B78" w:rsidRPr="009D6B78">
        <w:rPr>
          <w:rFonts w:ascii="Times New Roman" w:hAnsi="Times New Roman"/>
          <w:lang w:val="en-HK"/>
        </w:rPr>
        <w:t>The Court has historically mediated conflicts between primary rights and secondary law through principles like proportionality, balancing equal treatment against conditions.</w:t>
      </w:r>
    </w:p>
    <w:p w14:paraId="6A93440F" w14:textId="18A73955" w:rsidR="009D6B78" w:rsidRPr="009D6B78"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9D6B78" w:rsidRPr="009D6B78">
        <w:rPr>
          <w:rFonts w:ascii="Times New Roman" w:hAnsi="Times New Roman"/>
          <w:lang w:val="en-HK"/>
        </w:rPr>
        <w:t xml:space="preserve">Recent case law suggests a shift towards </w:t>
      </w:r>
      <w:r w:rsidR="009D6B78" w:rsidRPr="009D6B78">
        <w:rPr>
          <w:rFonts w:ascii="Times New Roman" w:hAnsi="Times New Roman"/>
          <w:b/>
          <w:bCs/>
          <w:lang w:val="en-HK"/>
        </w:rPr>
        <w:t>hardening conditions, limits, and duties</w:t>
      </w:r>
      <w:r w:rsidR="009D6B78" w:rsidRPr="009D6B78">
        <w:rPr>
          <w:rFonts w:ascii="Times New Roman" w:hAnsi="Times New Roman"/>
          <w:lang w:val="en-HK"/>
        </w:rPr>
        <w:t>, undermining primary rights.</w:t>
      </w:r>
    </w:p>
    <w:p w14:paraId="2EA6E9EA" w14:textId="77777777" w:rsidR="009D6B78" w:rsidRPr="009D6B78" w:rsidRDefault="009D6B78" w:rsidP="00E25A1E">
      <w:pPr>
        <w:numPr>
          <w:ilvl w:val="0"/>
          <w:numId w:val="48"/>
        </w:numPr>
        <w:spacing w:before="100" w:beforeAutospacing="1" w:after="240" w:line="360" w:lineRule="auto"/>
        <w:rPr>
          <w:rFonts w:ascii="Times New Roman" w:hAnsi="Times New Roman"/>
          <w:lang w:val="en-HK"/>
        </w:rPr>
      </w:pPr>
      <w:r w:rsidRPr="009D6B78">
        <w:rPr>
          <w:rFonts w:ascii="Times New Roman" w:hAnsi="Times New Roman"/>
          <w:b/>
          <w:bCs/>
          <w:lang w:val="en-HK"/>
        </w:rPr>
        <w:t>Core Argument</w:t>
      </w:r>
      <w:r w:rsidRPr="009D6B78">
        <w:rPr>
          <w:rFonts w:ascii="Times New Roman" w:hAnsi="Times New Roman"/>
          <w:lang w:val="en-HK"/>
        </w:rPr>
        <w:t>:</w:t>
      </w:r>
    </w:p>
    <w:p w14:paraId="54687027" w14:textId="10D4ABAF" w:rsidR="009D6B78" w:rsidRPr="009D6B78"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9D6B78" w:rsidRPr="009D6B78">
        <w:rPr>
          <w:rFonts w:ascii="Times New Roman" w:hAnsi="Times New Roman"/>
          <w:lang w:val="en-HK"/>
        </w:rPr>
        <w:t xml:space="preserve">The legal shape of Union citizenship is mutating, with </w:t>
      </w:r>
      <w:r w:rsidR="009D6B78" w:rsidRPr="009D6B78">
        <w:rPr>
          <w:rFonts w:ascii="Times New Roman" w:hAnsi="Times New Roman"/>
          <w:b/>
          <w:bCs/>
          <w:lang w:val="en-HK"/>
        </w:rPr>
        <w:t>rights increasingly framed through restrictions</w:t>
      </w:r>
      <w:r w:rsidR="009D6B78" w:rsidRPr="009D6B78">
        <w:rPr>
          <w:rFonts w:ascii="Times New Roman" w:hAnsi="Times New Roman"/>
          <w:lang w:val="en-HK"/>
        </w:rPr>
        <w:t xml:space="preserve"> rather than entitlements.</w:t>
      </w:r>
    </w:p>
    <w:p w14:paraId="45A36035" w14:textId="0D32A50E" w:rsidR="009D6B78" w:rsidRPr="009D6B78"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lastRenderedPageBreak/>
        <w:t xml:space="preserve">- </w:t>
      </w:r>
      <w:r w:rsidR="009D6B78" w:rsidRPr="009D6B78">
        <w:rPr>
          <w:rFonts w:ascii="Times New Roman" w:hAnsi="Times New Roman"/>
          <w:lang w:val="en-HK"/>
        </w:rPr>
        <w:t>This shift raises concerns about whether Union citizenship can still claim to be a fundamental status grounded in substantive rights.</w:t>
      </w:r>
    </w:p>
    <w:p w14:paraId="27AEBB81" w14:textId="77777777" w:rsidR="009D6B78" w:rsidRPr="009D6B78" w:rsidRDefault="009D6B78" w:rsidP="00E25A1E">
      <w:pPr>
        <w:spacing w:before="100" w:beforeAutospacing="1" w:after="240" w:line="360" w:lineRule="auto"/>
        <w:outlineLvl w:val="3"/>
        <w:rPr>
          <w:rFonts w:ascii="Times New Roman" w:hAnsi="Times New Roman"/>
          <w:b/>
          <w:bCs/>
          <w:lang w:val="en-HK"/>
        </w:rPr>
      </w:pPr>
      <w:r w:rsidRPr="009D6B78">
        <w:rPr>
          <w:rFonts w:ascii="Times New Roman" w:hAnsi="Times New Roman"/>
          <w:b/>
          <w:bCs/>
          <w:lang w:val="en-HK"/>
        </w:rPr>
        <w:t>Implications</w:t>
      </w:r>
    </w:p>
    <w:p w14:paraId="676E30C5" w14:textId="51753BA7" w:rsidR="009D6B78" w:rsidRPr="00E25A1E" w:rsidRDefault="009D6B78" w:rsidP="00E25A1E">
      <w:pPr>
        <w:spacing w:before="100" w:beforeAutospacing="1" w:after="240" w:line="360" w:lineRule="auto"/>
        <w:rPr>
          <w:rFonts w:ascii="Times New Roman" w:hAnsi="Times New Roman"/>
          <w:lang w:val="en-HK"/>
        </w:rPr>
      </w:pPr>
      <w:r w:rsidRPr="009D6B78">
        <w:rPr>
          <w:rFonts w:ascii="Times New Roman" w:hAnsi="Times New Roman"/>
          <w:lang w:val="en-HK"/>
        </w:rPr>
        <w:t xml:space="preserve">The introduction sets the stage for exploring how this shift impacts </w:t>
      </w:r>
      <w:r w:rsidRPr="009D6B78">
        <w:rPr>
          <w:rFonts w:ascii="Times New Roman" w:hAnsi="Times New Roman"/>
          <w:b/>
          <w:bCs/>
          <w:lang w:val="en-HK"/>
        </w:rPr>
        <w:t>social assistance</w:t>
      </w:r>
      <w:r w:rsidRPr="009D6B78">
        <w:rPr>
          <w:rFonts w:ascii="Times New Roman" w:hAnsi="Times New Roman"/>
          <w:lang w:val="en-HK"/>
        </w:rPr>
        <w:t xml:space="preserve">, </w:t>
      </w:r>
      <w:r w:rsidRPr="009D6B78">
        <w:rPr>
          <w:rFonts w:ascii="Times New Roman" w:hAnsi="Times New Roman"/>
          <w:b/>
          <w:bCs/>
          <w:lang w:val="en-HK"/>
        </w:rPr>
        <w:t>permanent residence</w:t>
      </w:r>
      <w:r w:rsidRPr="009D6B78">
        <w:rPr>
          <w:rFonts w:ascii="Times New Roman" w:hAnsi="Times New Roman"/>
          <w:lang w:val="en-HK"/>
        </w:rPr>
        <w:t xml:space="preserve">, and </w:t>
      </w:r>
      <w:r w:rsidRPr="009D6B78">
        <w:rPr>
          <w:rFonts w:ascii="Times New Roman" w:hAnsi="Times New Roman"/>
          <w:b/>
          <w:bCs/>
          <w:lang w:val="en-HK"/>
        </w:rPr>
        <w:t>expulsion protections</w:t>
      </w:r>
      <w:r w:rsidRPr="009D6B78">
        <w:rPr>
          <w:rFonts w:ascii="Times New Roman" w:hAnsi="Times New Roman"/>
          <w:lang w:val="en-HK"/>
        </w:rPr>
        <w:t xml:space="preserve"> (</w:t>
      </w:r>
      <w:proofErr w:type="spellStart"/>
      <w:r w:rsidRPr="009D6B78">
        <w:rPr>
          <w:rFonts w:ascii="Times New Roman" w:hAnsi="Times New Roman"/>
          <w:lang w:val="en-HK"/>
        </w:rPr>
        <w:t>analyzed</w:t>
      </w:r>
      <w:proofErr w:type="spellEnd"/>
      <w:r w:rsidRPr="009D6B78">
        <w:rPr>
          <w:rFonts w:ascii="Times New Roman" w:hAnsi="Times New Roman"/>
          <w:lang w:val="en-HK"/>
        </w:rPr>
        <w:t xml:space="preserve"> in Section 3), and culminates in the concept of the "tolerated citizen" (Section 4).</w:t>
      </w:r>
    </w:p>
    <w:p w14:paraId="21495709" w14:textId="77777777" w:rsidR="00491C03" w:rsidRPr="009D6B78" w:rsidRDefault="00491C03" w:rsidP="00E25A1E">
      <w:pPr>
        <w:spacing w:before="100" w:beforeAutospacing="1" w:after="240" w:line="360" w:lineRule="auto"/>
        <w:rPr>
          <w:rFonts w:ascii="Times New Roman" w:hAnsi="Times New Roman"/>
          <w:lang w:val="en-HK"/>
        </w:rPr>
      </w:pPr>
    </w:p>
    <w:p w14:paraId="0951EF7A" w14:textId="77777777" w:rsidR="009D6B78" w:rsidRPr="009D6B78" w:rsidRDefault="009D6B78" w:rsidP="00E25A1E">
      <w:pPr>
        <w:spacing w:before="100" w:beforeAutospacing="1" w:after="240" w:line="360" w:lineRule="auto"/>
        <w:outlineLvl w:val="2"/>
        <w:rPr>
          <w:rFonts w:ascii="Times New Roman" w:hAnsi="Times New Roman"/>
          <w:b/>
          <w:bCs/>
          <w:u w:val="single"/>
          <w:lang w:val="en-HK"/>
        </w:rPr>
      </w:pPr>
      <w:r w:rsidRPr="009D6B78">
        <w:rPr>
          <w:rFonts w:ascii="Times New Roman" w:hAnsi="Times New Roman"/>
          <w:b/>
          <w:bCs/>
          <w:u w:val="single"/>
          <w:lang w:val="en-HK"/>
        </w:rPr>
        <w:t>2. Convention: The Orthodox Approach to Conditions, Limits, and Duties</w:t>
      </w:r>
    </w:p>
    <w:p w14:paraId="275CE31A" w14:textId="77777777" w:rsidR="009D6B78" w:rsidRPr="009D6B78" w:rsidRDefault="009D6B78" w:rsidP="00E25A1E">
      <w:pPr>
        <w:spacing w:before="100" w:beforeAutospacing="1" w:after="240" w:line="360" w:lineRule="auto"/>
        <w:rPr>
          <w:rFonts w:ascii="Times New Roman" w:hAnsi="Times New Roman"/>
          <w:lang w:val="en-HK"/>
        </w:rPr>
      </w:pPr>
      <w:r w:rsidRPr="009D6B78">
        <w:rPr>
          <w:rFonts w:ascii="Times New Roman" w:hAnsi="Times New Roman"/>
          <w:lang w:val="en-HK"/>
        </w:rPr>
        <w:t>This section outlines the original framework of free movement rights, emphasizing the dominance of primary rights over restrictions and the gradual evolution of limits through Treaty provisions, case law, and pre-citizenship directives.</w:t>
      </w:r>
    </w:p>
    <w:p w14:paraId="318136BC" w14:textId="77777777" w:rsidR="009D6B78" w:rsidRPr="009D6B78" w:rsidRDefault="009D6B78" w:rsidP="00E25A1E">
      <w:pPr>
        <w:spacing w:before="100" w:beforeAutospacing="1" w:after="240" w:line="360" w:lineRule="auto"/>
        <w:outlineLvl w:val="3"/>
        <w:rPr>
          <w:rFonts w:ascii="Times New Roman" w:hAnsi="Times New Roman"/>
          <w:b/>
          <w:bCs/>
          <w:lang w:val="en-HK"/>
        </w:rPr>
      </w:pPr>
      <w:r w:rsidRPr="009D6B78">
        <w:rPr>
          <w:rFonts w:ascii="Times New Roman" w:hAnsi="Times New Roman"/>
          <w:b/>
          <w:bCs/>
          <w:lang w:val="en-HK"/>
        </w:rPr>
        <w:t>Key Themes</w:t>
      </w:r>
    </w:p>
    <w:p w14:paraId="451D9F6A" w14:textId="77777777" w:rsidR="009D6B78" w:rsidRPr="009D6B78" w:rsidRDefault="009D6B78" w:rsidP="00E25A1E">
      <w:pPr>
        <w:numPr>
          <w:ilvl w:val="0"/>
          <w:numId w:val="49"/>
        </w:numPr>
        <w:spacing w:before="100" w:beforeAutospacing="1" w:after="240" w:line="360" w:lineRule="auto"/>
        <w:rPr>
          <w:rFonts w:ascii="Times New Roman" w:hAnsi="Times New Roman"/>
          <w:lang w:val="en-HK"/>
        </w:rPr>
      </w:pPr>
      <w:r w:rsidRPr="009D6B78">
        <w:rPr>
          <w:rFonts w:ascii="Times New Roman" w:hAnsi="Times New Roman"/>
          <w:b/>
          <w:bCs/>
          <w:lang w:val="en-HK"/>
        </w:rPr>
        <w:t>Treaty-Based Conditions and Limits</w:t>
      </w:r>
      <w:r w:rsidRPr="009D6B78">
        <w:rPr>
          <w:rFonts w:ascii="Times New Roman" w:hAnsi="Times New Roman"/>
          <w:lang w:val="en-HK"/>
        </w:rPr>
        <w:t>:</w:t>
      </w:r>
    </w:p>
    <w:p w14:paraId="1C798C89" w14:textId="6801CBBE" w:rsidR="009D6B78" w:rsidRPr="009D6B78"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9D6B78" w:rsidRPr="009D6B78">
        <w:rPr>
          <w:rFonts w:ascii="Times New Roman" w:hAnsi="Times New Roman"/>
          <w:lang w:val="en-HK"/>
        </w:rPr>
        <w:t>Articles 45(3), 52(1), and 61 TFEU authorize restrictions on public policy, public security, and public health grounds.</w:t>
      </w:r>
    </w:p>
    <w:p w14:paraId="7E11343D" w14:textId="10CBAD1C" w:rsidR="009D6B78" w:rsidRPr="009D6B78"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9D6B78" w:rsidRPr="009D6B78">
        <w:rPr>
          <w:rFonts w:ascii="Times New Roman" w:hAnsi="Times New Roman"/>
          <w:lang w:val="en-HK"/>
        </w:rPr>
        <w:t>Narrow interpretation of derogations:</w:t>
      </w:r>
    </w:p>
    <w:p w14:paraId="750E0B82" w14:textId="18BC15A8" w:rsidR="009D6B78" w:rsidRPr="009D6B78"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1.</w:t>
      </w:r>
      <w:r w:rsidRPr="00E25A1E">
        <w:rPr>
          <w:rFonts w:ascii="Times New Roman" w:hAnsi="Times New Roman"/>
          <w:i/>
          <w:iCs/>
          <w:lang w:val="en-HK"/>
        </w:rPr>
        <w:t xml:space="preserve"> </w:t>
      </w:r>
      <w:proofErr w:type="spellStart"/>
      <w:r w:rsidR="009D6B78" w:rsidRPr="009D6B78">
        <w:rPr>
          <w:rFonts w:ascii="Times New Roman" w:hAnsi="Times New Roman"/>
          <w:i/>
          <w:iCs/>
          <w:lang w:val="en-HK"/>
        </w:rPr>
        <w:t>Rutili</w:t>
      </w:r>
      <w:proofErr w:type="spellEnd"/>
      <w:r w:rsidR="009D6B78" w:rsidRPr="009D6B78">
        <w:rPr>
          <w:rFonts w:ascii="Times New Roman" w:hAnsi="Times New Roman"/>
          <w:lang w:val="en-HK"/>
        </w:rPr>
        <w:t xml:space="preserve"> (36/75): Restrictions must respect Union citizenship's inherent dignity.</w:t>
      </w:r>
    </w:p>
    <w:p w14:paraId="36DC641A" w14:textId="2476C516" w:rsidR="009D6B78" w:rsidRPr="009D6B78"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2.</w:t>
      </w:r>
      <w:r w:rsidRPr="00E25A1E">
        <w:rPr>
          <w:rFonts w:ascii="Times New Roman" w:hAnsi="Times New Roman"/>
          <w:i/>
          <w:iCs/>
          <w:lang w:val="en-HK"/>
        </w:rPr>
        <w:t xml:space="preserve"> </w:t>
      </w:r>
      <w:proofErr w:type="spellStart"/>
      <w:r w:rsidR="009D6B78" w:rsidRPr="009D6B78">
        <w:rPr>
          <w:rFonts w:ascii="Times New Roman" w:hAnsi="Times New Roman"/>
          <w:i/>
          <w:iCs/>
          <w:lang w:val="en-HK"/>
        </w:rPr>
        <w:t>Orfanopoulos</w:t>
      </w:r>
      <w:proofErr w:type="spellEnd"/>
      <w:r w:rsidR="009D6B78" w:rsidRPr="009D6B78">
        <w:rPr>
          <w:rFonts w:ascii="Times New Roman" w:hAnsi="Times New Roman"/>
          <w:i/>
          <w:iCs/>
          <w:lang w:val="en-HK"/>
        </w:rPr>
        <w:t xml:space="preserve"> and </w:t>
      </w:r>
      <w:proofErr w:type="spellStart"/>
      <w:r w:rsidR="009D6B78" w:rsidRPr="009D6B78">
        <w:rPr>
          <w:rFonts w:ascii="Times New Roman" w:hAnsi="Times New Roman"/>
          <w:i/>
          <w:iCs/>
          <w:lang w:val="en-HK"/>
        </w:rPr>
        <w:t>Oliveri</w:t>
      </w:r>
      <w:proofErr w:type="spellEnd"/>
      <w:r w:rsidR="009D6B78" w:rsidRPr="009D6B78">
        <w:rPr>
          <w:rFonts w:ascii="Times New Roman" w:hAnsi="Times New Roman"/>
          <w:lang w:val="en-HK"/>
        </w:rPr>
        <w:t xml:space="preserve"> (C-482/01 &amp; C-493/01): These derogations demand a particularly restrictive interpretation.</w:t>
      </w:r>
    </w:p>
    <w:p w14:paraId="3FF9063F" w14:textId="77777777" w:rsidR="009D6B78" w:rsidRPr="009D6B78" w:rsidRDefault="009D6B78" w:rsidP="00E25A1E">
      <w:pPr>
        <w:numPr>
          <w:ilvl w:val="0"/>
          <w:numId w:val="49"/>
        </w:numPr>
        <w:spacing w:before="100" w:beforeAutospacing="1" w:after="240" w:line="360" w:lineRule="auto"/>
        <w:rPr>
          <w:rFonts w:ascii="Times New Roman" w:hAnsi="Times New Roman"/>
          <w:lang w:val="en-HK"/>
        </w:rPr>
      </w:pPr>
      <w:r w:rsidRPr="009D6B78">
        <w:rPr>
          <w:rFonts w:ascii="Times New Roman" w:hAnsi="Times New Roman"/>
          <w:b/>
          <w:bCs/>
          <w:lang w:val="en-HK"/>
        </w:rPr>
        <w:t>Judicially Created Limits</w:t>
      </w:r>
      <w:r w:rsidRPr="009D6B78">
        <w:rPr>
          <w:rFonts w:ascii="Times New Roman" w:hAnsi="Times New Roman"/>
          <w:lang w:val="en-HK"/>
        </w:rPr>
        <w:t>:</w:t>
      </w:r>
    </w:p>
    <w:p w14:paraId="4F717FB2" w14:textId="204AE9D0" w:rsidR="009D6B78" w:rsidRPr="009D6B78"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9D6B78" w:rsidRPr="009D6B78">
        <w:rPr>
          <w:rFonts w:ascii="Times New Roman" w:hAnsi="Times New Roman"/>
          <w:lang w:val="en-HK"/>
        </w:rPr>
        <w:t>Hypothetical scenarios (</w:t>
      </w:r>
      <w:r w:rsidR="009D6B78" w:rsidRPr="009D6B78">
        <w:rPr>
          <w:rFonts w:ascii="Times New Roman" w:hAnsi="Times New Roman"/>
          <w:i/>
          <w:iCs/>
          <w:lang w:val="en-HK"/>
        </w:rPr>
        <w:t>Moser</w:t>
      </w:r>
      <w:r w:rsidR="009D6B78" w:rsidRPr="009D6B78">
        <w:rPr>
          <w:rFonts w:ascii="Times New Roman" w:hAnsi="Times New Roman"/>
          <w:lang w:val="en-HK"/>
        </w:rPr>
        <w:t>, 180/83): Rights cannot be exercised for purely speculative purposes.</w:t>
      </w:r>
    </w:p>
    <w:p w14:paraId="503C9D37" w14:textId="7F77E813" w:rsidR="009D6B78" w:rsidRPr="009D6B78"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9D6B78" w:rsidRPr="009D6B78">
        <w:rPr>
          <w:rFonts w:ascii="Times New Roman" w:hAnsi="Times New Roman"/>
          <w:lang w:val="en-HK"/>
        </w:rPr>
        <w:t>Abuse of rights (</w:t>
      </w:r>
      <w:r w:rsidR="009D6B78" w:rsidRPr="009D6B78">
        <w:rPr>
          <w:rFonts w:ascii="Times New Roman" w:hAnsi="Times New Roman"/>
          <w:i/>
          <w:iCs/>
          <w:lang w:val="en-HK"/>
        </w:rPr>
        <w:t>Singh</w:t>
      </w:r>
      <w:r w:rsidR="009D6B78" w:rsidRPr="009D6B78">
        <w:rPr>
          <w:rFonts w:ascii="Times New Roman" w:hAnsi="Times New Roman"/>
          <w:lang w:val="en-HK"/>
        </w:rPr>
        <w:t>, C-370/90): Safeguards against misuse of free movement rights.</w:t>
      </w:r>
    </w:p>
    <w:p w14:paraId="406820BF" w14:textId="7BCC6DB1" w:rsidR="009D6B78" w:rsidRPr="009D6B78"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lastRenderedPageBreak/>
        <w:t xml:space="preserve">- </w:t>
      </w:r>
      <w:r w:rsidR="009D6B78" w:rsidRPr="009D6B78">
        <w:rPr>
          <w:rFonts w:ascii="Times New Roman" w:hAnsi="Times New Roman"/>
          <w:lang w:val="en-HK"/>
        </w:rPr>
        <w:t>Purely internal situations (</w:t>
      </w:r>
      <w:proofErr w:type="spellStart"/>
      <w:r w:rsidR="009D6B78" w:rsidRPr="009D6B78">
        <w:rPr>
          <w:rFonts w:ascii="Times New Roman" w:hAnsi="Times New Roman"/>
          <w:i/>
          <w:iCs/>
          <w:lang w:val="en-HK"/>
        </w:rPr>
        <w:t>Knoors</w:t>
      </w:r>
      <w:proofErr w:type="spellEnd"/>
      <w:r w:rsidR="009D6B78" w:rsidRPr="009D6B78">
        <w:rPr>
          <w:rFonts w:ascii="Times New Roman" w:hAnsi="Times New Roman"/>
          <w:lang w:val="en-HK"/>
        </w:rPr>
        <w:t>, 115/78): Treaty rights are inapplicable unless there is a cross-border element.</w:t>
      </w:r>
    </w:p>
    <w:p w14:paraId="75BD0A16" w14:textId="77777777" w:rsidR="009D6B78" w:rsidRPr="009D6B78" w:rsidRDefault="009D6B78" w:rsidP="00E25A1E">
      <w:pPr>
        <w:numPr>
          <w:ilvl w:val="0"/>
          <w:numId w:val="49"/>
        </w:numPr>
        <w:spacing w:before="100" w:beforeAutospacing="1" w:after="240" w:line="360" w:lineRule="auto"/>
        <w:rPr>
          <w:rFonts w:ascii="Times New Roman" w:hAnsi="Times New Roman"/>
          <w:lang w:val="en-HK"/>
        </w:rPr>
      </w:pPr>
      <w:r w:rsidRPr="009D6B78">
        <w:rPr>
          <w:rFonts w:ascii="Times New Roman" w:hAnsi="Times New Roman"/>
          <w:b/>
          <w:bCs/>
          <w:lang w:val="en-HK"/>
        </w:rPr>
        <w:t>Pre-Citizenship Directives (Sufficient Resources and Health Insurance)</w:t>
      </w:r>
      <w:r w:rsidRPr="009D6B78">
        <w:rPr>
          <w:rFonts w:ascii="Times New Roman" w:hAnsi="Times New Roman"/>
          <w:lang w:val="en-HK"/>
        </w:rPr>
        <w:t>:</w:t>
      </w:r>
    </w:p>
    <w:p w14:paraId="7038F1DD" w14:textId="49BF0502" w:rsidR="009D6B78" w:rsidRPr="009D6B78"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9D6B78" w:rsidRPr="009D6B78">
        <w:rPr>
          <w:rFonts w:ascii="Times New Roman" w:hAnsi="Times New Roman"/>
          <w:lang w:val="en-HK"/>
        </w:rPr>
        <w:t>Early directives granted free movement to economically inactive citizens contingent on having sufficient resources and comprehensive health insurance:</w:t>
      </w:r>
    </w:p>
    <w:p w14:paraId="53A39F80" w14:textId="77777777" w:rsidR="009D6B78" w:rsidRPr="009D6B78" w:rsidRDefault="009D6B78" w:rsidP="00E25A1E">
      <w:pPr>
        <w:numPr>
          <w:ilvl w:val="2"/>
          <w:numId w:val="49"/>
        </w:numPr>
        <w:spacing w:before="100" w:beforeAutospacing="1" w:after="240" w:line="360" w:lineRule="auto"/>
        <w:rPr>
          <w:rFonts w:ascii="Times New Roman" w:hAnsi="Times New Roman"/>
          <w:lang w:val="en-HK"/>
        </w:rPr>
      </w:pPr>
      <w:r w:rsidRPr="009D6B78">
        <w:rPr>
          <w:rFonts w:ascii="Times New Roman" w:hAnsi="Times New Roman"/>
          <w:lang w:val="en-HK"/>
        </w:rPr>
        <w:t>Ensures individuals do not burden the host State’s welfare system.</w:t>
      </w:r>
    </w:p>
    <w:p w14:paraId="472AC0D9" w14:textId="77777777" w:rsidR="009D6B78" w:rsidRPr="009D6B78" w:rsidRDefault="009D6B78" w:rsidP="00E25A1E">
      <w:pPr>
        <w:numPr>
          <w:ilvl w:val="2"/>
          <w:numId w:val="49"/>
        </w:numPr>
        <w:spacing w:before="100" w:beforeAutospacing="1" w:after="240" w:line="360" w:lineRule="auto"/>
        <w:rPr>
          <w:rFonts w:ascii="Times New Roman" w:hAnsi="Times New Roman"/>
          <w:lang w:val="en-HK"/>
        </w:rPr>
      </w:pPr>
      <w:r w:rsidRPr="009D6B78">
        <w:rPr>
          <w:rFonts w:ascii="Times New Roman" w:hAnsi="Times New Roman"/>
          <w:lang w:val="en-HK"/>
        </w:rPr>
        <w:t>Economic activity exempted individuals from these conditions.</w:t>
      </w:r>
    </w:p>
    <w:p w14:paraId="4E352C62" w14:textId="0C8C7817" w:rsidR="009D6B78" w:rsidRPr="009D6B78"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9D6B78" w:rsidRPr="009D6B78">
        <w:rPr>
          <w:rFonts w:ascii="Times New Roman" w:hAnsi="Times New Roman"/>
          <w:lang w:val="en-HK"/>
        </w:rPr>
        <w:t>Jobseekers faced specific tests (</w:t>
      </w:r>
      <w:proofErr w:type="spellStart"/>
      <w:r w:rsidR="009D6B78" w:rsidRPr="009D6B78">
        <w:rPr>
          <w:rFonts w:ascii="Times New Roman" w:hAnsi="Times New Roman"/>
          <w:i/>
          <w:iCs/>
          <w:lang w:val="en-HK"/>
        </w:rPr>
        <w:t>Antonissen</w:t>
      </w:r>
      <w:proofErr w:type="spellEnd"/>
      <w:r w:rsidR="009D6B78" w:rsidRPr="009D6B78">
        <w:rPr>
          <w:rFonts w:ascii="Times New Roman" w:hAnsi="Times New Roman"/>
          <w:lang w:val="en-HK"/>
        </w:rPr>
        <w:t>, C-292/89):</w:t>
      </w:r>
    </w:p>
    <w:p w14:paraId="68F4867D" w14:textId="77777777" w:rsidR="009D6B78" w:rsidRPr="009D6B78" w:rsidRDefault="009D6B78" w:rsidP="00E25A1E">
      <w:pPr>
        <w:numPr>
          <w:ilvl w:val="2"/>
          <w:numId w:val="49"/>
        </w:numPr>
        <w:spacing w:before="100" w:beforeAutospacing="1" w:after="240" w:line="360" w:lineRule="auto"/>
        <w:rPr>
          <w:rFonts w:ascii="Times New Roman" w:hAnsi="Times New Roman"/>
          <w:lang w:val="en-HK"/>
        </w:rPr>
      </w:pPr>
      <w:r w:rsidRPr="009D6B78">
        <w:rPr>
          <w:rFonts w:ascii="Times New Roman" w:hAnsi="Times New Roman"/>
          <w:lang w:val="en-HK"/>
        </w:rPr>
        <w:t>Must actively seek employment and have a genuine chance of finding work.</w:t>
      </w:r>
    </w:p>
    <w:p w14:paraId="07D84FEA" w14:textId="77777777" w:rsidR="009D6B78" w:rsidRPr="009D6B78" w:rsidRDefault="009D6B78" w:rsidP="00E25A1E">
      <w:pPr>
        <w:spacing w:before="100" w:beforeAutospacing="1" w:after="240" w:line="360" w:lineRule="auto"/>
        <w:outlineLvl w:val="3"/>
        <w:rPr>
          <w:rFonts w:ascii="Times New Roman" w:hAnsi="Times New Roman"/>
          <w:b/>
          <w:bCs/>
          <w:lang w:val="en-HK"/>
        </w:rPr>
      </w:pPr>
      <w:r w:rsidRPr="009D6B78">
        <w:rPr>
          <w:rFonts w:ascii="Times New Roman" w:hAnsi="Times New Roman"/>
          <w:b/>
          <w:bCs/>
          <w:lang w:val="en-HK"/>
        </w:rPr>
        <w:t>Core Observations</w:t>
      </w:r>
    </w:p>
    <w:p w14:paraId="107E8A12" w14:textId="77777777" w:rsidR="009D6B78" w:rsidRPr="009D6B78" w:rsidRDefault="009D6B78" w:rsidP="00E25A1E">
      <w:pPr>
        <w:numPr>
          <w:ilvl w:val="0"/>
          <w:numId w:val="50"/>
        </w:numPr>
        <w:spacing w:before="100" w:beforeAutospacing="1" w:after="240" w:line="360" w:lineRule="auto"/>
        <w:rPr>
          <w:rFonts w:ascii="Times New Roman" w:hAnsi="Times New Roman"/>
          <w:lang w:val="en-HK"/>
        </w:rPr>
      </w:pPr>
      <w:r w:rsidRPr="009D6B78">
        <w:rPr>
          <w:rFonts w:ascii="Times New Roman" w:hAnsi="Times New Roman"/>
          <w:b/>
          <w:bCs/>
          <w:lang w:val="en-HK"/>
        </w:rPr>
        <w:t>Dominance of Rights over Limits</w:t>
      </w:r>
      <w:r w:rsidRPr="009D6B78">
        <w:rPr>
          <w:rFonts w:ascii="Times New Roman" w:hAnsi="Times New Roman"/>
          <w:lang w:val="en-HK"/>
        </w:rPr>
        <w:t>:</w:t>
      </w:r>
    </w:p>
    <w:p w14:paraId="618381A5" w14:textId="5E389271" w:rsidR="009D6B78" w:rsidRPr="009D6B78"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9D6B78" w:rsidRPr="009D6B78">
        <w:rPr>
          <w:rFonts w:ascii="Times New Roman" w:hAnsi="Times New Roman"/>
          <w:lang w:val="en-HK"/>
        </w:rPr>
        <w:t>The formative legal narrative emphasized balancing restrictions with the principle of equal treatment and proportionality.</w:t>
      </w:r>
    </w:p>
    <w:p w14:paraId="0D117E1F" w14:textId="0EC27109" w:rsidR="009D6B78" w:rsidRPr="009D6B78"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9D6B78" w:rsidRPr="009D6B78">
        <w:rPr>
          <w:rFonts w:ascii="Times New Roman" w:hAnsi="Times New Roman"/>
          <w:lang w:val="en-HK"/>
        </w:rPr>
        <w:t>This approach upheld the primary nature of citizenship rights against excessive secondary law constraints.</w:t>
      </w:r>
    </w:p>
    <w:p w14:paraId="7320234E" w14:textId="77777777" w:rsidR="009D6B78" w:rsidRPr="009D6B78" w:rsidRDefault="009D6B78" w:rsidP="00E25A1E">
      <w:pPr>
        <w:numPr>
          <w:ilvl w:val="0"/>
          <w:numId w:val="50"/>
        </w:numPr>
        <w:spacing w:before="100" w:beforeAutospacing="1" w:after="240" w:line="360" w:lineRule="auto"/>
        <w:rPr>
          <w:rFonts w:ascii="Times New Roman" w:hAnsi="Times New Roman"/>
          <w:lang w:val="en-HK"/>
        </w:rPr>
      </w:pPr>
      <w:r w:rsidRPr="009D6B78">
        <w:rPr>
          <w:rFonts w:ascii="Times New Roman" w:hAnsi="Times New Roman"/>
          <w:b/>
          <w:bCs/>
          <w:lang w:val="en-HK"/>
        </w:rPr>
        <w:t>Foundational Case Law</w:t>
      </w:r>
      <w:r w:rsidRPr="009D6B78">
        <w:rPr>
          <w:rFonts w:ascii="Times New Roman" w:hAnsi="Times New Roman"/>
          <w:lang w:val="en-HK"/>
        </w:rPr>
        <w:t>:</w:t>
      </w:r>
    </w:p>
    <w:p w14:paraId="32F76272" w14:textId="79097BB6" w:rsidR="009D6B78" w:rsidRPr="009D6B78"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9D6B78" w:rsidRPr="009D6B78">
        <w:rPr>
          <w:rFonts w:ascii="Times New Roman" w:hAnsi="Times New Roman"/>
          <w:lang w:val="en-HK"/>
        </w:rPr>
        <w:t xml:space="preserve">Early judgments pierced exclusionary barriers (e.g., </w:t>
      </w:r>
      <w:proofErr w:type="spellStart"/>
      <w:r w:rsidR="009D6B78" w:rsidRPr="009D6B78">
        <w:rPr>
          <w:rFonts w:ascii="Times New Roman" w:hAnsi="Times New Roman"/>
          <w:i/>
          <w:iCs/>
          <w:lang w:val="en-HK"/>
        </w:rPr>
        <w:t>Grzelczyk</w:t>
      </w:r>
      <w:proofErr w:type="spellEnd"/>
      <w:r w:rsidR="009D6B78" w:rsidRPr="009D6B78">
        <w:rPr>
          <w:rFonts w:ascii="Times New Roman" w:hAnsi="Times New Roman"/>
          <w:lang w:val="en-HK"/>
        </w:rPr>
        <w:t xml:space="preserve">, </w:t>
      </w:r>
      <w:r w:rsidR="009D6B78" w:rsidRPr="009D6B78">
        <w:rPr>
          <w:rFonts w:ascii="Times New Roman" w:hAnsi="Times New Roman"/>
          <w:i/>
          <w:iCs/>
          <w:lang w:val="en-HK"/>
        </w:rPr>
        <w:t>Martínez Sala</w:t>
      </w:r>
      <w:r w:rsidR="009D6B78" w:rsidRPr="009D6B78">
        <w:rPr>
          <w:rFonts w:ascii="Times New Roman" w:hAnsi="Times New Roman"/>
          <w:lang w:val="en-HK"/>
        </w:rPr>
        <w:t>) to enhance Union citizenship’s substantive meaning.</w:t>
      </w:r>
    </w:p>
    <w:p w14:paraId="578873AC" w14:textId="77777777" w:rsidR="009D6B78" w:rsidRPr="009D6B78" w:rsidRDefault="009D6B78" w:rsidP="00E25A1E">
      <w:pPr>
        <w:spacing w:before="100" w:beforeAutospacing="1" w:after="240" w:line="360" w:lineRule="auto"/>
        <w:outlineLvl w:val="3"/>
        <w:rPr>
          <w:rFonts w:ascii="Times New Roman" w:hAnsi="Times New Roman"/>
          <w:b/>
          <w:bCs/>
          <w:lang w:val="en-HK"/>
        </w:rPr>
      </w:pPr>
      <w:r w:rsidRPr="009D6B78">
        <w:rPr>
          <w:rFonts w:ascii="Times New Roman" w:hAnsi="Times New Roman"/>
          <w:b/>
          <w:bCs/>
          <w:lang w:val="en-HK"/>
        </w:rPr>
        <w:t>Implications</w:t>
      </w:r>
    </w:p>
    <w:p w14:paraId="28CA7988" w14:textId="77777777" w:rsidR="009D6B78" w:rsidRPr="009D6B78" w:rsidRDefault="009D6B78" w:rsidP="00E25A1E">
      <w:pPr>
        <w:spacing w:before="100" w:beforeAutospacing="1" w:after="240" w:line="360" w:lineRule="auto"/>
        <w:rPr>
          <w:rFonts w:ascii="Times New Roman" w:hAnsi="Times New Roman"/>
          <w:lang w:val="en-HK"/>
        </w:rPr>
      </w:pPr>
      <w:r w:rsidRPr="009D6B78">
        <w:rPr>
          <w:rFonts w:ascii="Times New Roman" w:hAnsi="Times New Roman"/>
          <w:lang w:val="en-HK"/>
        </w:rPr>
        <w:t xml:space="preserve">While the early framework prioritized rights, the evolution of secondary law has increasingly imposed stringent conditions, laying the groundwork for the restrictive interpretations </w:t>
      </w:r>
      <w:proofErr w:type="spellStart"/>
      <w:r w:rsidRPr="009D6B78">
        <w:rPr>
          <w:rFonts w:ascii="Times New Roman" w:hAnsi="Times New Roman"/>
          <w:lang w:val="en-HK"/>
        </w:rPr>
        <w:t>analyzed</w:t>
      </w:r>
      <w:proofErr w:type="spellEnd"/>
      <w:r w:rsidRPr="009D6B78">
        <w:rPr>
          <w:rFonts w:ascii="Times New Roman" w:hAnsi="Times New Roman"/>
          <w:lang w:val="en-HK"/>
        </w:rPr>
        <w:t xml:space="preserve"> in Section 3.</w:t>
      </w:r>
    </w:p>
    <w:p w14:paraId="03E166E0" w14:textId="77777777" w:rsidR="00503F63" w:rsidRPr="00E25A1E" w:rsidRDefault="00503F63" w:rsidP="00E25A1E">
      <w:pPr>
        <w:spacing w:before="100" w:beforeAutospacing="1" w:after="240" w:line="360" w:lineRule="auto"/>
        <w:outlineLvl w:val="2"/>
        <w:rPr>
          <w:rFonts w:ascii="Times New Roman" w:hAnsi="Times New Roman"/>
          <w:b/>
          <w:bCs/>
          <w:lang w:val="en-HK"/>
        </w:rPr>
      </w:pPr>
    </w:p>
    <w:p w14:paraId="416105C6" w14:textId="1E03690A" w:rsidR="00654953" w:rsidRPr="00654953" w:rsidRDefault="00654953" w:rsidP="00E25A1E">
      <w:pPr>
        <w:spacing w:before="100" w:beforeAutospacing="1" w:after="240" w:line="360" w:lineRule="auto"/>
        <w:outlineLvl w:val="2"/>
        <w:rPr>
          <w:rFonts w:ascii="Times New Roman" w:hAnsi="Times New Roman"/>
          <w:b/>
          <w:bCs/>
          <w:lang w:val="en-HK"/>
        </w:rPr>
      </w:pPr>
      <w:r w:rsidRPr="00654953">
        <w:rPr>
          <w:rFonts w:ascii="Times New Roman" w:hAnsi="Times New Roman"/>
          <w:b/>
          <w:bCs/>
          <w:lang w:val="en-HK"/>
        </w:rPr>
        <w:lastRenderedPageBreak/>
        <w:t>2.1 Conditions and Limits Post-Citizenship</w:t>
      </w:r>
    </w:p>
    <w:p w14:paraId="42275412" w14:textId="77777777" w:rsidR="00654953" w:rsidRPr="00654953" w:rsidRDefault="00654953" w:rsidP="00E25A1E">
      <w:pPr>
        <w:spacing w:before="100" w:beforeAutospacing="1" w:after="240" w:line="360" w:lineRule="auto"/>
        <w:outlineLvl w:val="3"/>
        <w:rPr>
          <w:rFonts w:ascii="Times New Roman" w:hAnsi="Times New Roman"/>
          <w:b/>
          <w:bCs/>
          <w:lang w:val="en-HK"/>
        </w:rPr>
      </w:pPr>
      <w:r w:rsidRPr="00654953">
        <w:rPr>
          <w:rFonts w:ascii="Times New Roman" w:hAnsi="Times New Roman"/>
          <w:b/>
          <w:bCs/>
          <w:lang w:val="en-HK"/>
        </w:rPr>
        <w:t>Case Law and Directives Used:</w:t>
      </w:r>
    </w:p>
    <w:p w14:paraId="79D119E4" w14:textId="77777777" w:rsidR="00654953" w:rsidRPr="00654953" w:rsidRDefault="00654953" w:rsidP="00E25A1E">
      <w:pPr>
        <w:numPr>
          <w:ilvl w:val="0"/>
          <w:numId w:val="1"/>
        </w:numPr>
        <w:spacing w:before="100" w:beforeAutospacing="1" w:after="240" w:line="360" w:lineRule="auto"/>
        <w:rPr>
          <w:rFonts w:ascii="Times New Roman" w:hAnsi="Times New Roman"/>
          <w:lang w:val="en-HK"/>
        </w:rPr>
      </w:pPr>
      <w:r w:rsidRPr="00654953">
        <w:rPr>
          <w:rFonts w:ascii="Times New Roman" w:hAnsi="Times New Roman"/>
          <w:b/>
          <w:bCs/>
          <w:lang w:val="en-HK"/>
        </w:rPr>
        <w:t>Directive 90/364/EEC</w:t>
      </w:r>
      <w:r w:rsidRPr="00654953">
        <w:rPr>
          <w:rFonts w:ascii="Times New Roman" w:hAnsi="Times New Roman"/>
          <w:lang w:val="en-HK"/>
        </w:rPr>
        <w:t>: Establishes the right of residence for citizens with sufficient resources and comprehensive health insurance.</w:t>
      </w:r>
    </w:p>
    <w:p w14:paraId="65DB3A7C" w14:textId="77777777" w:rsidR="00654953" w:rsidRPr="00654953" w:rsidRDefault="00654953" w:rsidP="00E25A1E">
      <w:pPr>
        <w:numPr>
          <w:ilvl w:val="0"/>
          <w:numId w:val="1"/>
        </w:numPr>
        <w:spacing w:before="100" w:beforeAutospacing="1" w:after="240" w:line="360" w:lineRule="auto"/>
        <w:rPr>
          <w:rFonts w:ascii="Times New Roman" w:hAnsi="Times New Roman"/>
          <w:lang w:val="en-HK"/>
        </w:rPr>
      </w:pPr>
      <w:r w:rsidRPr="00654953">
        <w:rPr>
          <w:rFonts w:ascii="Times New Roman" w:hAnsi="Times New Roman"/>
          <w:b/>
          <w:bCs/>
          <w:lang w:val="en-HK"/>
        </w:rPr>
        <w:t>Directive 2004/38</w:t>
      </w:r>
      <w:r w:rsidRPr="00654953">
        <w:rPr>
          <w:rFonts w:ascii="Times New Roman" w:hAnsi="Times New Roman"/>
          <w:lang w:val="en-HK"/>
        </w:rPr>
        <w:t>: Provides a unified framework for EU citizenship rights, particularly free movement and residence rights.</w:t>
      </w:r>
    </w:p>
    <w:p w14:paraId="265F8E3A" w14:textId="77777777" w:rsidR="00654953" w:rsidRPr="00654953" w:rsidRDefault="00654953" w:rsidP="00E25A1E">
      <w:pPr>
        <w:numPr>
          <w:ilvl w:val="0"/>
          <w:numId w:val="1"/>
        </w:numPr>
        <w:spacing w:before="100" w:beforeAutospacing="1" w:after="240" w:line="360" w:lineRule="auto"/>
        <w:rPr>
          <w:rFonts w:ascii="Times New Roman" w:hAnsi="Times New Roman"/>
          <w:lang w:val="en-HK"/>
        </w:rPr>
      </w:pPr>
      <w:r w:rsidRPr="00654953">
        <w:rPr>
          <w:rFonts w:ascii="Times New Roman" w:hAnsi="Times New Roman"/>
          <w:b/>
          <w:bCs/>
          <w:lang w:val="en-HK"/>
        </w:rPr>
        <w:t>Key Cases:</w:t>
      </w:r>
    </w:p>
    <w:p w14:paraId="3ADFFF1E" w14:textId="1126E65F" w:rsidR="00654953" w:rsidRPr="00654953"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1. </w:t>
      </w:r>
      <w:proofErr w:type="spellStart"/>
      <w:r w:rsidR="00654953" w:rsidRPr="00654953">
        <w:rPr>
          <w:rFonts w:ascii="Times New Roman" w:hAnsi="Times New Roman"/>
          <w:b/>
          <w:bCs/>
          <w:lang w:val="en-HK"/>
        </w:rPr>
        <w:t>Kremzow</w:t>
      </w:r>
      <w:proofErr w:type="spellEnd"/>
      <w:r w:rsidR="00654953" w:rsidRPr="00654953">
        <w:rPr>
          <w:rFonts w:ascii="Times New Roman" w:hAnsi="Times New Roman"/>
          <w:b/>
          <w:bCs/>
          <w:lang w:val="en-HK"/>
        </w:rPr>
        <w:t xml:space="preserve"> (C-299/95)</w:t>
      </w:r>
      <w:r w:rsidR="00654953" w:rsidRPr="00654953">
        <w:rPr>
          <w:rFonts w:ascii="Times New Roman" w:hAnsi="Times New Roman"/>
          <w:lang w:val="en-HK"/>
        </w:rPr>
        <w:t>: Examined hypothetical restrictions on free movement under Article 34 TFEU.</w:t>
      </w:r>
    </w:p>
    <w:p w14:paraId="3E4AF6A5" w14:textId="5C7C4618" w:rsidR="00654953" w:rsidRPr="00654953"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2. </w:t>
      </w:r>
      <w:proofErr w:type="spellStart"/>
      <w:r w:rsidR="00654953" w:rsidRPr="00654953">
        <w:rPr>
          <w:rFonts w:ascii="Times New Roman" w:hAnsi="Times New Roman"/>
          <w:b/>
          <w:bCs/>
          <w:lang w:val="en-HK"/>
        </w:rPr>
        <w:t>Uecker</w:t>
      </w:r>
      <w:proofErr w:type="spellEnd"/>
      <w:r w:rsidR="00654953" w:rsidRPr="00654953">
        <w:rPr>
          <w:rFonts w:ascii="Times New Roman" w:hAnsi="Times New Roman"/>
          <w:b/>
          <w:bCs/>
          <w:lang w:val="en-HK"/>
        </w:rPr>
        <w:t xml:space="preserve"> and </w:t>
      </w:r>
      <w:proofErr w:type="spellStart"/>
      <w:r w:rsidR="00654953" w:rsidRPr="00654953">
        <w:rPr>
          <w:rFonts w:ascii="Times New Roman" w:hAnsi="Times New Roman"/>
          <w:b/>
          <w:bCs/>
          <w:lang w:val="en-HK"/>
        </w:rPr>
        <w:t>Jacquet</w:t>
      </w:r>
      <w:proofErr w:type="spellEnd"/>
      <w:r w:rsidR="00654953" w:rsidRPr="00654953">
        <w:rPr>
          <w:rFonts w:ascii="Times New Roman" w:hAnsi="Times New Roman"/>
          <w:b/>
          <w:bCs/>
          <w:lang w:val="en-HK"/>
        </w:rPr>
        <w:t xml:space="preserve"> (C-64/96 &amp; C-65/96)</w:t>
      </w:r>
      <w:r w:rsidR="00654953" w:rsidRPr="00654953">
        <w:rPr>
          <w:rFonts w:ascii="Times New Roman" w:hAnsi="Times New Roman"/>
          <w:lang w:val="en-HK"/>
        </w:rPr>
        <w:t>: Defined limitations of rights in purely internal situations.</w:t>
      </w:r>
    </w:p>
    <w:p w14:paraId="5CE4DC20" w14:textId="7F9911E9" w:rsidR="00654953" w:rsidRPr="00654953"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3. </w:t>
      </w:r>
      <w:r w:rsidR="00654953" w:rsidRPr="00654953">
        <w:rPr>
          <w:rFonts w:ascii="Times New Roman" w:hAnsi="Times New Roman"/>
          <w:b/>
          <w:bCs/>
          <w:lang w:val="en-HK"/>
        </w:rPr>
        <w:t>Ruiz Zambrano (C-34/09)</w:t>
      </w:r>
      <w:r w:rsidR="00654953" w:rsidRPr="00654953">
        <w:rPr>
          <w:rFonts w:ascii="Times New Roman" w:hAnsi="Times New Roman"/>
          <w:lang w:val="en-HK"/>
        </w:rPr>
        <w:t>: Expanded on forced departure and its implications for EU citizenship.</w:t>
      </w:r>
    </w:p>
    <w:p w14:paraId="52DD9CB4" w14:textId="76922EE7" w:rsidR="00654953" w:rsidRPr="00654953"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4. </w:t>
      </w:r>
      <w:proofErr w:type="spellStart"/>
      <w:r w:rsidR="00654953" w:rsidRPr="00654953">
        <w:rPr>
          <w:rFonts w:ascii="Times New Roman" w:hAnsi="Times New Roman"/>
          <w:b/>
          <w:bCs/>
          <w:lang w:val="en-HK"/>
        </w:rPr>
        <w:t>Rottmann</w:t>
      </w:r>
      <w:proofErr w:type="spellEnd"/>
      <w:r w:rsidR="00654953" w:rsidRPr="00654953">
        <w:rPr>
          <w:rFonts w:ascii="Times New Roman" w:hAnsi="Times New Roman"/>
          <w:b/>
          <w:bCs/>
          <w:lang w:val="en-HK"/>
        </w:rPr>
        <w:t xml:space="preserve"> (C-135/08)</w:t>
      </w:r>
      <w:r w:rsidR="00654953" w:rsidRPr="00654953">
        <w:rPr>
          <w:rFonts w:ascii="Times New Roman" w:hAnsi="Times New Roman"/>
          <w:lang w:val="en-HK"/>
        </w:rPr>
        <w:t>: Addressed the loss of Member State nationality and its effects on Union citizenship.</w:t>
      </w:r>
    </w:p>
    <w:p w14:paraId="1AD18082" w14:textId="77777777" w:rsidR="00654953" w:rsidRPr="00654953" w:rsidRDefault="00654953" w:rsidP="00E25A1E">
      <w:pPr>
        <w:spacing w:before="100" w:beforeAutospacing="1" w:after="240" w:line="360" w:lineRule="auto"/>
        <w:outlineLvl w:val="3"/>
        <w:rPr>
          <w:rFonts w:ascii="Times New Roman" w:hAnsi="Times New Roman"/>
          <w:b/>
          <w:bCs/>
          <w:lang w:val="en-HK"/>
        </w:rPr>
      </w:pPr>
      <w:r w:rsidRPr="00654953">
        <w:rPr>
          <w:rFonts w:ascii="Times New Roman" w:hAnsi="Times New Roman"/>
          <w:b/>
          <w:bCs/>
          <w:lang w:val="en-HK"/>
        </w:rPr>
        <w:t>Principles Articulated:</w:t>
      </w:r>
    </w:p>
    <w:p w14:paraId="723BA9E7" w14:textId="31E0A1F4" w:rsidR="00654953" w:rsidRPr="00654953"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1. </w:t>
      </w:r>
      <w:r w:rsidR="00654953" w:rsidRPr="00654953">
        <w:rPr>
          <w:rFonts w:ascii="Times New Roman" w:hAnsi="Times New Roman"/>
          <w:lang w:val="en-HK"/>
        </w:rPr>
        <w:t>Union citizenship introduces rights beyond economic activity.</w:t>
      </w:r>
    </w:p>
    <w:p w14:paraId="75F20956" w14:textId="0F052BCA" w:rsidR="00654953" w:rsidRPr="00654953"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2. </w:t>
      </w:r>
      <w:r w:rsidR="00654953" w:rsidRPr="00654953">
        <w:rPr>
          <w:rFonts w:ascii="Times New Roman" w:hAnsi="Times New Roman"/>
          <w:lang w:val="en-HK"/>
        </w:rPr>
        <w:t>A structured framework emerged via case law, balancing rights against the legitimate interests of Member States (e.g., financial solidarity and resource strain concerns).</w:t>
      </w:r>
    </w:p>
    <w:p w14:paraId="4D1C3837" w14:textId="2BE73B28" w:rsidR="00654953" w:rsidRPr="00654953"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3. </w:t>
      </w:r>
      <w:r w:rsidR="00654953" w:rsidRPr="00654953">
        <w:rPr>
          <w:rFonts w:ascii="Times New Roman" w:hAnsi="Times New Roman"/>
          <w:lang w:val="en-HK"/>
        </w:rPr>
        <w:t>Proportionality and non-discrimination remain key principles guiding these rulings.</w:t>
      </w:r>
    </w:p>
    <w:p w14:paraId="4EA563E8" w14:textId="77777777" w:rsidR="00654953" w:rsidRPr="00654953" w:rsidRDefault="00654953" w:rsidP="00E25A1E">
      <w:pPr>
        <w:spacing w:before="100" w:beforeAutospacing="1" w:after="240" w:line="360" w:lineRule="auto"/>
        <w:outlineLvl w:val="2"/>
        <w:rPr>
          <w:rFonts w:ascii="Times New Roman" w:hAnsi="Times New Roman"/>
          <w:b/>
          <w:bCs/>
          <w:lang w:val="en-HK"/>
        </w:rPr>
      </w:pPr>
      <w:r w:rsidRPr="00654953">
        <w:rPr>
          <w:rFonts w:ascii="Times New Roman" w:hAnsi="Times New Roman"/>
          <w:b/>
          <w:bCs/>
          <w:lang w:val="en-HK"/>
        </w:rPr>
        <w:t>2.1.1 Citizenship Versus Conditions and Limits: The Formative Case Law</w:t>
      </w:r>
    </w:p>
    <w:p w14:paraId="39F69186" w14:textId="77777777" w:rsidR="00654953" w:rsidRPr="00654953" w:rsidRDefault="00654953" w:rsidP="00E25A1E">
      <w:pPr>
        <w:spacing w:before="100" w:beforeAutospacing="1" w:after="240" w:line="360" w:lineRule="auto"/>
        <w:outlineLvl w:val="3"/>
        <w:rPr>
          <w:rFonts w:ascii="Times New Roman" w:hAnsi="Times New Roman"/>
          <w:b/>
          <w:bCs/>
          <w:lang w:val="en-HK"/>
        </w:rPr>
      </w:pPr>
      <w:r w:rsidRPr="00654953">
        <w:rPr>
          <w:rFonts w:ascii="Times New Roman" w:hAnsi="Times New Roman"/>
          <w:b/>
          <w:bCs/>
          <w:lang w:val="en-HK"/>
        </w:rPr>
        <w:t>Key Cases:</w:t>
      </w:r>
    </w:p>
    <w:p w14:paraId="43399E24" w14:textId="77777777" w:rsidR="00654953" w:rsidRPr="00654953" w:rsidRDefault="00654953" w:rsidP="00E25A1E">
      <w:pPr>
        <w:numPr>
          <w:ilvl w:val="0"/>
          <w:numId w:val="3"/>
        </w:numPr>
        <w:spacing w:before="100" w:beforeAutospacing="1" w:after="240" w:line="360" w:lineRule="auto"/>
        <w:rPr>
          <w:rFonts w:ascii="Times New Roman" w:hAnsi="Times New Roman"/>
          <w:lang w:val="en-HK"/>
        </w:rPr>
      </w:pPr>
      <w:r w:rsidRPr="00654953">
        <w:rPr>
          <w:rFonts w:ascii="Times New Roman" w:hAnsi="Times New Roman"/>
          <w:b/>
          <w:bCs/>
          <w:lang w:val="en-HK"/>
        </w:rPr>
        <w:t>Martínez Sala (C-85/96):</w:t>
      </w:r>
    </w:p>
    <w:p w14:paraId="1474AA77" w14:textId="77777777" w:rsidR="00654953" w:rsidRPr="00654953" w:rsidRDefault="00654953" w:rsidP="00E25A1E">
      <w:pPr>
        <w:spacing w:before="100" w:beforeAutospacing="1" w:after="240" w:line="360" w:lineRule="auto"/>
        <w:rPr>
          <w:rFonts w:ascii="Times New Roman" w:hAnsi="Times New Roman"/>
          <w:lang w:val="en-HK"/>
        </w:rPr>
      </w:pPr>
      <w:r w:rsidRPr="00654953">
        <w:rPr>
          <w:rFonts w:ascii="Times New Roman" w:hAnsi="Times New Roman"/>
          <w:b/>
          <w:bCs/>
          <w:lang w:val="en-HK"/>
        </w:rPr>
        <w:lastRenderedPageBreak/>
        <w:t>Facts</w:t>
      </w:r>
      <w:r w:rsidRPr="00654953">
        <w:rPr>
          <w:rFonts w:ascii="Times New Roman" w:hAnsi="Times New Roman"/>
          <w:lang w:val="en-HK"/>
        </w:rPr>
        <w:t>: A Spanish national residing in Germany applied for child allowance.</w:t>
      </w:r>
    </w:p>
    <w:p w14:paraId="5ABC5379" w14:textId="77777777" w:rsidR="00654953" w:rsidRPr="00654953" w:rsidRDefault="00654953" w:rsidP="00E25A1E">
      <w:pPr>
        <w:spacing w:before="100" w:beforeAutospacing="1" w:after="240" w:line="360" w:lineRule="auto"/>
        <w:rPr>
          <w:rFonts w:ascii="Times New Roman" w:hAnsi="Times New Roman"/>
          <w:lang w:val="en-HK"/>
        </w:rPr>
      </w:pPr>
      <w:r w:rsidRPr="00654953">
        <w:rPr>
          <w:rFonts w:ascii="Times New Roman" w:hAnsi="Times New Roman"/>
          <w:b/>
          <w:bCs/>
          <w:lang w:val="en-HK"/>
        </w:rPr>
        <w:t>Held</w:t>
      </w:r>
      <w:r w:rsidRPr="00654953">
        <w:rPr>
          <w:rFonts w:ascii="Times New Roman" w:hAnsi="Times New Roman"/>
          <w:lang w:val="en-HK"/>
        </w:rPr>
        <w:t>: Article 18 TFEU prohibits discrimination against citizens lawfully residing in another Member State.</w:t>
      </w:r>
    </w:p>
    <w:p w14:paraId="05DB244C" w14:textId="77777777" w:rsidR="00654953" w:rsidRPr="00654953" w:rsidRDefault="00654953" w:rsidP="00E25A1E">
      <w:pPr>
        <w:spacing w:before="100" w:beforeAutospacing="1" w:after="240" w:line="360" w:lineRule="auto"/>
        <w:rPr>
          <w:rFonts w:ascii="Times New Roman" w:hAnsi="Times New Roman"/>
          <w:lang w:val="en-HK"/>
        </w:rPr>
      </w:pPr>
      <w:r w:rsidRPr="00654953">
        <w:rPr>
          <w:rFonts w:ascii="Times New Roman" w:hAnsi="Times New Roman"/>
          <w:b/>
          <w:bCs/>
          <w:lang w:val="en-HK"/>
        </w:rPr>
        <w:t>Reasoning</w:t>
      </w:r>
      <w:r w:rsidRPr="00654953">
        <w:rPr>
          <w:rFonts w:ascii="Times New Roman" w:hAnsi="Times New Roman"/>
          <w:lang w:val="en-HK"/>
        </w:rPr>
        <w:t>: Equal treatment under primary law forms the backbone of Union citizenship. Secondary law cannot override this right.</w:t>
      </w:r>
    </w:p>
    <w:p w14:paraId="430C3B32" w14:textId="77777777" w:rsidR="00654953" w:rsidRPr="00654953" w:rsidRDefault="00654953" w:rsidP="00E25A1E">
      <w:pPr>
        <w:numPr>
          <w:ilvl w:val="0"/>
          <w:numId w:val="3"/>
        </w:numPr>
        <w:spacing w:before="100" w:beforeAutospacing="1" w:after="240" w:line="360" w:lineRule="auto"/>
        <w:rPr>
          <w:rFonts w:ascii="Times New Roman" w:hAnsi="Times New Roman"/>
          <w:lang w:val="en-HK"/>
        </w:rPr>
      </w:pPr>
      <w:proofErr w:type="spellStart"/>
      <w:r w:rsidRPr="00654953">
        <w:rPr>
          <w:rFonts w:ascii="Times New Roman" w:hAnsi="Times New Roman"/>
          <w:b/>
          <w:bCs/>
          <w:lang w:val="en-HK"/>
        </w:rPr>
        <w:t>Grzelczyk</w:t>
      </w:r>
      <w:proofErr w:type="spellEnd"/>
      <w:r w:rsidRPr="00654953">
        <w:rPr>
          <w:rFonts w:ascii="Times New Roman" w:hAnsi="Times New Roman"/>
          <w:b/>
          <w:bCs/>
          <w:lang w:val="en-HK"/>
        </w:rPr>
        <w:t xml:space="preserve"> (C-184/99):</w:t>
      </w:r>
    </w:p>
    <w:p w14:paraId="4747C0DC" w14:textId="77777777" w:rsidR="00654953" w:rsidRPr="00654953" w:rsidRDefault="00654953" w:rsidP="00E25A1E">
      <w:pPr>
        <w:spacing w:before="100" w:beforeAutospacing="1" w:after="240" w:line="360" w:lineRule="auto"/>
        <w:rPr>
          <w:rFonts w:ascii="Times New Roman" w:hAnsi="Times New Roman"/>
          <w:lang w:val="en-HK"/>
        </w:rPr>
      </w:pPr>
      <w:r w:rsidRPr="00654953">
        <w:rPr>
          <w:rFonts w:ascii="Times New Roman" w:hAnsi="Times New Roman"/>
          <w:b/>
          <w:bCs/>
          <w:lang w:val="en-HK"/>
        </w:rPr>
        <w:t>Facts</w:t>
      </w:r>
      <w:r w:rsidRPr="00654953">
        <w:rPr>
          <w:rFonts w:ascii="Times New Roman" w:hAnsi="Times New Roman"/>
          <w:lang w:val="en-HK"/>
        </w:rPr>
        <w:t>: A French student in Belgium applied for social assistance (</w:t>
      </w:r>
      <w:proofErr w:type="spellStart"/>
      <w:r w:rsidRPr="00654953">
        <w:rPr>
          <w:rFonts w:ascii="Times New Roman" w:hAnsi="Times New Roman"/>
          <w:lang w:val="en-HK"/>
        </w:rPr>
        <w:t>minimex</w:t>
      </w:r>
      <w:proofErr w:type="spellEnd"/>
      <w:r w:rsidRPr="00654953">
        <w:rPr>
          <w:rFonts w:ascii="Times New Roman" w:hAnsi="Times New Roman"/>
          <w:lang w:val="en-HK"/>
        </w:rPr>
        <w:t>) during his final year of studies.</w:t>
      </w:r>
    </w:p>
    <w:p w14:paraId="26BE8DA4" w14:textId="77777777" w:rsidR="00654953" w:rsidRPr="00654953" w:rsidRDefault="00654953" w:rsidP="00E25A1E">
      <w:pPr>
        <w:spacing w:before="100" w:beforeAutospacing="1" w:after="240" w:line="360" w:lineRule="auto"/>
        <w:rPr>
          <w:rFonts w:ascii="Times New Roman" w:hAnsi="Times New Roman"/>
          <w:lang w:val="en-HK"/>
        </w:rPr>
      </w:pPr>
      <w:r w:rsidRPr="00654953">
        <w:rPr>
          <w:rFonts w:ascii="Times New Roman" w:hAnsi="Times New Roman"/>
          <w:b/>
          <w:bCs/>
          <w:lang w:val="en-HK"/>
        </w:rPr>
        <w:t>Held</w:t>
      </w:r>
      <w:r w:rsidRPr="00654953">
        <w:rPr>
          <w:rFonts w:ascii="Times New Roman" w:hAnsi="Times New Roman"/>
          <w:lang w:val="en-HK"/>
        </w:rPr>
        <w:t>: Denial of social assistance violates the principle of proportionality and equal treatment under Article 18 TFEU.</w:t>
      </w:r>
    </w:p>
    <w:p w14:paraId="774C9E9F" w14:textId="77777777" w:rsidR="00654953" w:rsidRPr="00654953" w:rsidRDefault="00654953" w:rsidP="00E25A1E">
      <w:pPr>
        <w:spacing w:before="100" w:beforeAutospacing="1" w:after="240" w:line="360" w:lineRule="auto"/>
        <w:rPr>
          <w:rFonts w:ascii="Times New Roman" w:hAnsi="Times New Roman"/>
          <w:lang w:val="en-HK"/>
        </w:rPr>
      </w:pPr>
      <w:r w:rsidRPr="00654953">
        <w:rPr>
          <w:rFonts w:ascii="Times New Roman" w:hAnsi="Times New Roman"/>
          <w:b/>
          <w:bCs/>
          <w:lang w:val="en-HK"/>
        </w:rPr>
        <w:t>Reasoning</w:t>
      </w:r>
      <w:r w:rsidRPr="00654953">
        <w:rPr>
          <w:rFonts w:ascii="Times New Roman" w:hAnsi="Times New Roman"/>
          <w:lang w:val="en-HK"/>
        </w:rPr>
        <w:t>: Economic inactivity should not automatically lead to discrimination if an individual has lawfully resided in the host state.</w:t>
      </w:r>
    </w:p>
    <w:p w14:paraId="516E35FE" w14:textId="77777777" w:rsidR="00654953" w:rsidRPr="00654953" w:rsidRDefault="00654953" w:rsidP="00E25A1E">
      <w:pPr>
        <w:numPr>
          <w:ilvl w:val="0"/>
          <w:numId w:val="3"/>
        </w:numPr>
        <w:spacing w:before="100" w:beforeAutospacing="1" w:after="240" w:line="360" w:lineRule="auto"/>
        <w:rPr>
          <w:rFonts w:ascii="Times New Roman" w:hAnsi="Times New Roman"/>
          <w:lang w:val="en-HK"/>
        </w:rPr>
      </w:pPr>
      <w:proofErr w:type="spellStart"/>
      <w:r w:rsidRPr="00654953">
        <w:rPr>
          <w:rFonts w:ascii="Times New Roman" w:hAnsi="Times New Roman"/>
          <w:b/>
          <w:bCs/>
          <w:lang w:val="en-HK"/>
        </w:rPr>
        <w:t>Baumbast</w:t>
      </w:r>
      <w:proofErr w:type="spellEnd"/>
      <w:r w:rsidRPr="00654953">
        <w:rPr>
          <w:rFonts w:ascii="Times New Roman" w:hAnsi="Times New Roman"/>
          <w:b/>
          <w:bCs/>
          <w:lang w:val="en-HK"/>
        </w:rPr>
        <w:t xml:space="preserve"> (C-413/99):</w:t>
      </w:r>
    </w:p>
    <w:p w14:paraId="0C1A3143" w14:textId="77777777" w:rsidR="00654953" w:rsidRPr="00654953" w:rsidRDefault="00654953" w:rsidP="00E25A1E">
      <w:pPr>
        <w:spacing w:before="100" w:beforeAutospacing="1" w:after="240" w:line="360" w:lineRule="auto"/>
        <w:rPr>
          <w:rFonts w:ascii="Times New Roman" w:hAnsi="Times New Roman"/>
          <w:lang w:val="en-HK"/>
        </w:rPr>
      </w:pPr>
      <w:r w:rsidRPr="00654953">
        <w:rPr>
          <w:rFonts w:ascii="Times New Roman" w:hAnsi="Times New Roman"/>
          <w:b/>
          <w:bCs/>
          <w:lang w:val="en-HK"/>
        </w:rPr>
        <w:t>Facts</w:t>
      </w:r>
      <w:r w:rsidRPr="00654953">
        <w:rPr>
          <w:rFonts w:ascii="Times New Roman" w:hAnsi="Times New Roman"/>
          <w:lang w:val="en-HK"/>
        </w:rPr>
        <w:t>: A German national residing in the UK with a non-EEA spouse faced restrictions due to partial non-compliance with sickness insurance.</w:t>
      </w:r>
    </w:p>
    <w:p w14:paraId="63E07E9A" w14:textId="77777777" w:rsidR="00654953" w:rsidRPr="00654953" w:rsidRDefault="00654953" w:rsidP="00E25A1E">
      <w:pPr>
        <w:spacing w:before="100" w:beforeAutospacing="1" w:after="240" w:line="360" w:lineRule="auto"/>
        <w:rPr>
          <w:rFonts w:ascii="Times New Roman" w:hAnsi="Times New Roman"/>
          <w:lang w:val="en-HK"/>
        </w:rPr>
      </w:pPr>
      <w:r w:rsidRPr="00654953">
        <w:rPr>
          <w:rFonts w:ascii="Times New Roman" w:hAnsi="Times New Roman"/>
          <w:b/>
          <w:bCs/>
          <w:lang w:val="en-HK"/>
        </w:rPr>
        <w:t>Held</w:t>
      </w:r>
      <w:r w:rsidRPr="00654953">
        <w:rPr>
          <w:rFonts w:ascii="Times New Roman" w:hAnsi="Times New Roman"/>
          <w:lang w:val="en-HK"/>
        </w:rPr>
        <w:t>: His right to residence could not be denied as it would be disproportionate under EU law.</w:t>
      </w:r>
    </w:p>
    <w:p w14:paraId="3665BAAE" w14:textId="77777777" w:rsidR="00654953" w:rsidRPr="00654953" w:rsidRDefault="00654953" w:rsidP="00E25A1E">
      <w:pPr>
        <w:spacing w:before="100" w:beforeAutospacing="1" w:after="240" w:line="360" w:lineRule="auto"/>
        <w:rPr>
          <w:rFonts w:ascii="Times New Roman" w:hAnsi="Times New Roman"/>
          <w:lang w:val="en-HK"/>
        </w:rPr>
      </w:pPr>
      <w:r w:rsidRPr="00654953">
        <w:rPr>
          <w:rFonts w:ascii="Times New Roman" w:hAnsi="Times New Roman"/>
          <w:b/>
          <w:bCs/>
          <w:lang w:val="en-HK"/>
        </w:rPr>
        <w:t>Reasoning</w:t>
      </w:r>
      <w:r w:rsidRPr="00654953">
        <w:rPr>
          <w:rFonts w:ascii="Times New Roman" w:hAnsi="Times New Roman"/>
          <w:lang w:val="en-HK"/>
        </w:rPr>
        <w:t>: Article 21 TFEU grants directly effective rights that cannot be excessively limited by secondary law.</w:t>
      </w:r>
    </w:p>
    <w:p w14:paraId="77B76BCA" w14:textId="77777777" w:rsidR="00654953" w:rsidRPr="00654953" w:rsidRDefault="00654953" w:rsidP="00E25A1E">
      <w:pPr>
        <w:spacing w:before="100" w:beforeAutospacing="1" w:after="240" w:line="360" w:lineRule="auto"/>
        <w:outlineLvl w:val="3"/>
        <w:rPr>
          <w:rFonts w:ascii="Times New Roman" w:hAnsi="Times New Roman"/>
          <w:b/>
          <w:bCs/>
          <w:lang w:val="en-HK"/>
        </w:rPr>
      </w:pPr>
      <w:r w:rsidRPr="00654953">
        <w:rPr>
          <w:rFonts w:ascii="Times New Roman" w:hAnsi="Times New Roman"/>
          <w:b/>
          <w:bCs/>
          <w:lang w:val="en-HK"/>
        </w:rPr>
        <w:t>Key Principles Established:</w:t>
      </w:r>
    </w:p>
    <w:p w14:paraId="52AF28A1" w14:textId="77777777" w:rsidR="00654953" w:rsidRPr="00654953" w:rsidRDefault="00654953" w:rsidP="00E25A1E">
      <w:pPr>
        <w:spacing w:before="100" w:beforeAutospacing="1" w:after="240" w:line="360" w:lineRule="auto"/>
        <w:rPr>
          <w:rFonts w:ascii="Times New Roman" w:hAnsi="Times New Roman"/>
          <w:lang w:val="en-HK"/>
        </w:rPr>
      </w:pPr>
      <w:r w:rsidRPr="00654953">
        <w:rPr>
          <w:rFonts w:ascii="Times New Roman" w:hAnsi="Times New Roman"/>
          <w:lang w:val="en-HK"/>
        </w:rPr>
        <w:t>The Court outlined a five-element framework for assessing conditions and limits:</w:t>
      </w:r>
    </w:p>
    <w:p w14:paraId="24B69942" w14:textId="77777777" w:rsidR="00654953" w:rsidRPr="00654953" w:rsidRDefault="00654953" w:rsidP="00E25A1E">
      <w:pPr>
        <w:numPr>
          <w:ilvl w:val="1"/>
          <w:numId w:val="4"/>
        </w:numPr>
        <w:spacing w:before="100" w:beforeAutospacing="1" w:after="240" w:line="360" w:lineRule="auto"/>
        <w:rPr>
          <w:rFonts w:ascii="Times New Roman" w:hAnsi="Times New Roman"/>
          <w:lang w:val="en-HK"/>
        </w:rPr>
      </w:pPr>
      <w:r w:rsidRPr="00654953">
        <w:rPr>
          <w:rFonts w:ascii="Times New Roman" w:hAnsi="Times New Roman"/>
          <w:lang w:val="en-HK"/>
        </w:rPr>
        <w:t xml:space="preserve">Conditions and limits must be </w:t>
      </w:r>
      <w:r w:rsidRPr="00654953">
        <w:rPr>
          <w:rFonts w:ascii="Times New Roman" w:hAnsi="Times New Roman"/>
          <w:b/>
          <w:bCs/>
          <w:lang w:val="en-HK"/>
        </w:rPr>
        <w:t>expressly provided</w:t>
      </w:r>
      <w:r w:rsidRPr="00654953">
        <w:rPr>
          <w:rFonts w:ascii="Times New Roman" w:hAnsi="Times New Roman"/>
          <w:lang w:val="en-HK"/>
        </w:rPr>
        <w:t xml:space="preserve"> for in the legislation.</w:t>
      </w:r>
    </w:p>
    <w:p w14:paraId="0C223A9E" w14:textId="77777777" w:rsidR="00654953" w:rsidRPr="00654953" w:rsidRDefault="00654953" w:rsidP="00E25A1E">
      <w:pPr>
        <w:numPr>
          <w:ilvl w:val="1"/>
          <w:numId w:val="4"/>
        </w:numPr>
        <w:spacing w:before="100" w:beforeAutospacing="1" w:after="240" w:line="360" w:lineRule="auto"/>
        <w:rPr>
          <w:rFonts w:ascii="Times New Roman" w:hAnsi="Times New Roman"/>
          <w:lang w:val="en-HK"/>
        </w:rPr>
      </w:pPr>
      <w:r w:rsidRPr="00654953">
        <w:rPr>
          <w:rFonts w:ascii="Times New Roman" w:hAnsi="Times New Roman"/>
          <w:lang w:val="en-HK"/>
        </w:rPr>
        <w:t xml:space="preserve">Rights invoked must be </w:t>
      </w:r>
      <w:r w:rsidRPr="00654953">
        <w:rPr>
          <w:rFonts w:ascii="Times New Roman" w:hAnsi="Times New Roman"/>
          <w:b/>
          <w:bCs/>
          <w:lang w:val="en-HK"/>
        </w:rPr>
        <w:t>directly effective</w:t>
      </w:r>
      <w:r w:rsidRPr="00654953">
        <w:rPr>
          <w:rFonts w:ascii="Times New Roman" w:hAnsi="Times New Roman"/>
          <w:lang w:val="en-HK"/>
        </w:rPr>
        <w:t>.</w:t>
      </w:r>
    </w:p>
    <w:p w14:paraId="182F775F" w14:textId="77777777" w:rsidR="00654953" w:rsidRPr="00654953" w:rsidRDefault="00654953" w:rsidP="00E25A1E">
      <w:pPr>
        <w:numPr>
          <w:ilvl w:val="1"/>
          <w:numId w:val="4"/>
        </w:numPr>
        <w:spacing w:before="100" w:beforeAutospacing="1" w:after="240" w:line="360" w:lineRule="auto"/>
        <w:rPr>
          <w:rFonts w:ascii="Times New Roman" w:hAnsi="Times New Roman"/>
          <w:lang w:val="en-HK"/>
        </w:rPr>
      </w:pPr>
      <w:r w:rsidRPr="00654953">
        <w:rPr>
          <w:rFonts w:ascii="Times New Roman" w:hAnsi="Times New Roman"/>
          <w:lang w:val="en-HK"/>
        </w:rPr>
        <w:t xml:space="preserve">These rights must have a </w:t>
      </w:r>
      <w:r w:rsidRPr="00654953">
        <w:rPr>
          <w:rFonts w:ascii="Times New Roman" w:hAnsi="Times New Roman"/>
          <w:b/>
          <w:bCs/>
          <w:lang w:val="en-HK"/>
        </w:rPr>
        <w:t>primary basis</w:t>
      </w:r>
      <w:r w:rsidRPr="00654953">
        <w:rPr>
          <w:rFonts w:ascii="Times New Roman" w:hAnsi="Times New Roman"/>
          <w:lang w:val="en-HK"/>
        </w:rPr>
        <w:t xml:space="preserve"> in EU law.</w:t>
      </w:r>
    </w:p>
    <w:p w14:paraId="70034549" w14:textId="77777777" w:rsidR="00654953" w:rsidRPr="00654953" w:rsidRDefault="00654953" w:rsidP="00E25A1E">
      <w:pPr>
        <w:numPr>
          <w:ilvl w:val="1"/>
          <w:numId w:val="4"/>
        </w:numPr>
        <w:spacing w:before="100" w:beforeAutospacing="1" w:after="240" w:line="360" w:lineRule="auto"/>
        <w:rPr>
          <w:rFonts w:ascii="Times New Roman" w:hAnsi="Times New Roman"/>
          <w:lang w:val="en-HK"/>
        </w:rPr>
      </w:pPr>
      <w:r w:rsidRPr="00654953">
        <w:rPr>
          <w:rFonts w:ascii="Times New Roman" w:hAnsi="Times New Roman"/>
          <w:lang w:val="en-HK"/>
        </w:rPr>
        <w:lastRenderedPageBreak/>
        <w:t xml:space="preserve">Cases require </w:t>
      </w:r>
      <w:r w:rsidRPr="00654953">
        <w:rPr>
          <w:rFonts w:ascii="Times New Roman" w:hAnsi="Times New Roman"/>
          <w:b/>
          <w:bCs/>
          <w:lang w:val="en-HK"/>
        </w:rPr>
        <w:t>individual-</w:t>
      </w:r>
      <w:proofErr w:type="spellStart"/>
      <w:r w:rsidRPr="00654953">
        <w:rPr>
          <w:rFonts w:ascii="Times New Roman" w:hAnsi="Times New Roman"/>
          <w:b/>
          <w:bCs/>
          <w:lang w:val="en-HK"/>
        </w:rPr>
        <w:t>centered</w:t>
      </w:r>
      <w:proofErr w:type="spellEnd"/>
      <w:r w:rsidRPr="00654953">
        <w:rPr>
          <w:rFonts w:ascii="Times New Roman" w:hAnsi="Times New Roman"/>
          <w:b/>
          <w:bCs/>
          <w:lang w:val="en-HK"/>
        </w:rPr>
        <w:t xml:space="preserve"> assessment</w:t>
      </w:r>
      <w:r w:rsidRPr="00654953">
        <w:rPr>
          <w:rFonts w:ascii="Times New Roman" w:hAnsi="Times New Roman"/>
          <w:lang w:val="en-HK"/>
        </w:rPr>
        <w:t xml:space="preserve"> rather than blanket rules.</w:t>
      </w:r>
    </w:p>
    <w:p w14:paraId="19CA9DF2" w14:textId="25C59941" w:rsidR="00491C03" w:rsidRPr="00E25A1E" w:rsidRDefault="00654953" w:rsidP="00E25A1E">
      <w:pPr>
        <w:numPr>
          <w:ilvl w:val="1"/>
          <w:numId w:val="4"/>
        </w:numPr>
        <w:spacing w:before="100" w:beforeAutospacing="1" w:after="240" w:line="360" w:lineRule="auto"/>
        <w:rPr>
          <w:rFonts w:ascii="Times New Roman" w:hAnsi="Times New Roman"/>
          <w:lang w:val="en-HK"/>
        </w:rPr>
      </w:pPr>
      <w:r w:rsidRPr="00654953">
        <w:rPr>
          <w:rFonts w:ascii="Times New Roman" w:hAnsi="Times New Roman"/>
          <w:lang w:val="en-HK"/>
        </w:rPr>
        <w:t xml:space="preserve">Respect for </w:t>
      </w:r>
      <w:r w:rsidRPr="00654953">
        <w:rPr>
          <w:rFonts w:ascii="Times New Roman" w:hAnsi="Times New Roman"/>
          <w:b/>
          <w:bCs/>
          <w:lang w:val="en-HK"/>
        </w:rPr>
        <w:t>general principles of EU law</w:t>
      </w:r>
      <w:r w:rsidRPr="00654953">
        <w:rPr>
          <w:rFonts w:ascii="Times New Roman" w:hAnsi="Times New Roman"/>
          <w:lang w:val="en-HK"/>
        </w:rPr>
        <w:t>, particularly equal treatment and proportionality.</w:t>
      </w:r>
    </w:p>
    <w:p w14:paraId="228238AD" w14:textId="7026C118" w:rsidR="00654953" w:rsidRPr="00E25A1E" w:rsidRDefault="00654953" w:rsidP="00E25A1E">
      <w:pPr>
        <w:autoSpaceDE w:val="0"/>
        <w:autoSpaceDN w:val="0"/>
        <w:adjustRightInd w:val="0"/>
        <w:spacing w:after="240" w:line="360" w:lineRule="auto"/>
        <w:rPr>
          <w:rFonts w:ascii="Times New Roman" w:eastAsiaTheme="minorEastAsia" w:hAnsi="Times New Roman"/>
          <w:b/>
          <w:bCs/>
          <w14:ligatures w14:val="standardContextual"/>
        </w:rPr>
      </w:pPr>
      <w:r w:rsidRPr="00E25A1E">
        <w:rPr>
          <w:rFonts w:ascii="Times New Roman" w:eastAsiaTheme="minorEastAsia" w:hAnsi="Times New Roman"/>
          <w:b/>
          <w:bCs/>
          <w14:ligatures w14:val="standardContextual"/>
        </w:rPr>
        <w:t>2.2 A Note on Duties</w:t>
      </w:r>
    </w:p>
    <w:p w14:paraId="6F1323B5" w14:textId="77777777" w:rsidR="00491C03" w:rsidRPr="00E25A1E" w:rsidRDefault="00654953" w:rsidP="00E25A1E">
      <w:pPr>
        <w:autoSpaceDE w:val="0"/>
        <w:autoSpaceDN w:val="0"/>
        <w:adjustRightInd w:val="0"/>
        <w:spacing w:after="240" w:line="360" w:lineRule="auto"/>
        <w:rPr>
          <w:rFonts w:ascii="Times New Roman" w:eastAsiaTheme="minorEastAsia" w:hAnsi="Times New Roman"/>
          <w:b/>
          <w:bCs/>
          <w14:ligatures w14:val="standardContextual"/>
        </w:rPr>
      </w:pPr>
      <w:r w:rsidRPr="00E25A1E">
        <w:rPr>
          <w:rFonts w:ascii="Times New Roman" w:eastAsiaTheme="minorEastAsia" w:hAnsi="Times New Roman"/>
          <w:b/>
          <w:bCs/>
          <w14:ligatures w14:val="standardContextual"/>
        </w:rPr>
        <w:t>Overview:</w:t>
      </w:r>
    </w:p>
    <w:p w14:paraId="3A939600" w14:textId="5B3082B4" w:rsidR="00654953" w:rsidRPr="00E25A1E" w:rsidRDefault="00654953" w:rsidP="00E25A1E">
      <w:pPr>
        <w:autoSpaceDE w:val="0"/>
        <w:autoSpaceDN w:val="0"/>
        <w:adjustRightInd w:val="0"/>
        <w:spacing w:after="240" w:line="360" w:lineRule="auto"/>
        <w:rPr>
          <w:rFonts w:ascii="Times New Roman" w:eastAsiaTheme="minorEastAsia" w:hAnsi="Times New Roman"/>
          <w:b/>
          <w:bCs/>
          <w14:ligatures w14:val="standardContextual"/>
        </w:rPr>
      </w:pPr>
      <w:r w:rsidRPr="00E25A1E">
        <w:rPr>
          <w:rFonts w:ascii="Times New Roman" w:eastAsiaTheme="minorEastAsia" w:hAnsi="Times New Roman"/>
          <w:b/>
          <w:bCs/>
          <w14:ligatures w14:val="standardContextual"/>
        </w:rPr>
        <w:t>Treaty Reference</w:t>
      </w:r>
      <w:r w:rsidRPr="00E25A1E">
        <w:rPr>
          <w:rFonts w:ascii="Times New Roman" w:eastAsiaTheme="minorEastAsia" w:hAnsi="Times New Roman"/>
          <w14:ligatures w14:val="standardContextual"/>
        </w:rPr>
        <w:t>: Article 20(2) TFEU mentions that Union citizens "shall enjoy the rights and be subject to the duties provided for in the Treaties."</w:t>
      </w:r>
    </w:p>
    <w:p w14:paraId="4AEE60D4" w14:textId="77777777" w:rsidR="00654953" w:rsidRPr="00E25A1E" w:rsidRDefault="00654953" w:rsidP="00E25A1E">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E25A1E">
        <w:rPr>
          <w:rFonts w:ascii="Times New Roman" w:eastAsiaTheme="minorEastAsia" w:hAnsi="Times New Roman"/>
          <w:b/>
          <w:bCs/>
          <w14:ligatures w14:val="standardContextual"/>
        </w:rPr>
        <w:t>Debate</w:t>
      </w:r>
      <w:r w:rsidRPr="00E25A1E">
        <w:rPr>
          <w:rFonts w:ascii="Times New Roman" w:eastAsiaTheme="minorEastAsia" w:hAnsi="Times New Roman"/>
          <w14:ligatures w14:val="standardContextual"/>
        </w:rPr>
        <w:t>: While there is significant discussion on citizenship rights, the concept of citizenship duties has been largely neglected or underdeveloped in EU law.</w:t>
      </w:r>
    </w:p>
    <w:p w14:paraId="36059542" w14:textId="77777777" w:rsidR="00654953" w:rsidRPr="00E25A1E" w:rsidRDefault="00654953" w:rsidP="00E25A1E">
      <w:pPr>
        <w:autoSpaceDE w:val="0"/>
        <w:autoSpaceDN w:val="0"/>
        <w:adjustRightInd w:val="0"/>
        <w:spacing w:after="240" w:line="360" w:lineRule="auto"/>
        <w:rPr>
          <w:rFonts w:ascii="Times New Roman" w:eastAsiaTheme="minorEastAsia" w:hAnsi="Times New Roman"/>
          <w:b/>
          <w:bCs/>
          <w14:ligatures w14:val="standardContextual"/>
        </w:rPr>
      </w:pPr>
      <w:r w:rsidRPr="00E25A1E">
        <w:rPr>
          <w:rFonts w:ascii="Times New Roman" w:eastAsiaTheme="minorEastAsia" w:hAnsi="Times New Roman"/>
          <w:b/>
          <w:bCs/>
          <w14:ligatures w14:val="standardContextual"/>
        </w:rPr>
        <w:t>Key Arguments:</w:t>
      </w:r>
    </w:p>
    <w:p w14:paraId="0F3BE291" w14:textId="6CF19294" w:rsidR="00654953" w:rsidRPr="00E25A1E" w:rsidRDefault="00491C03" w:rsidP="00E25A1E">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E25A1E">
        <w:rPr>
          <w:rFonts w:ascii="Times New Roman" w:eastAsiaTheme="minorEastAsia" w:hAnsi="Times New Roman"/>
          <w:b/>
          <w:bCs/>
          <w14:ligatures w14:val="standardContextual"/>
        </w:rPr>
        <w:t xml:space="preserve">1. </w:t>
      </w:r>
      <w:proofErr w:type="spellStart"/>
      <w:r w:rsidR="00654953" w:rsidRPr="00E25A1E">
        <w:rPr>
          <w:rFonts w:ascii="Times New Roman" w:eastAsiaTheme="minorEastAsia" w:hAnsi="Times New Roman"/>
          <w:b/>
          <w:bCs/>
          <w14:ligatures w14:val="standardContextual"/>
        </w:rPr>
        <w:t>Kochenov’s</w:t>
      </w:r>
      <w:proofErr w:type="spellEnd"/>
      <w:r w:rsidR="00654953" w:rsidRPr="00E25A1E">
        <w:rPr>
          <w:rFonts w:ascii="Times New Roman" w:eastAsiaTheme="minorEastAsia" w:hAnsi="Times New Roman"/>
          <w:b/>
          <w:bCs/>
          <w14:ligatures w14:val="standardContextual"/>
        </w:rPr>
        <w:t xml:space="preserve"> Thesis</w:t>
      </w:r>
      <w:r w:rsidR="00654953" w:rsidRPr="00E25A1E">
        <w:rPr>
          <w:rFonts w:ascii="Times New Roman" w:eastAsiaTheme="minorEastAsia" w:hAnsi="Times New Roman"/>
          <w14:ligatures w14:val="standardContextual"/>
        </w:rPr>
        <w:t>:</w:t>
      </w:r>
    </w:p>
    <w:p w14:paraId="076F8323" w14:textId="00A6F0A3" w:rsidR="00654953" w:rsidRPr="00E25A1E" w:rsidRDefault="00491C03" w:rsidP="00E25A1E">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E25A1E">
        <w:rPr>
          <w:rFonts w:ascii="Times New Roman" w:eastAsiaTheme="minorEastAsia" w:hAnsi="Times New Roman"/>
          <w14:ligatures w14:val="standardContextual"/>
        </w:rPr>
        <w:t xml:space="preserve">- </w:t>
      </w:r>
      <w:r w:rsidR="00654953" w:rsidRPr="00E25A1E">
        <w:rPr>
          <w:rFonts w:ascii="Times New Roman" w:eastAsiaTheme="minorEastAsia" w:hAnsi="Times New Roman"/>
          <w14:ligatures w14:val="standardContextual"/>
        </w:rPr>
        <w:t>Duties of EU citizenship exist in theory but lack concrete application in legal or practical terms.</w:t>
      </w:r>
    </w:p>
    <w:p w14:paraId="5C067A81" w14:textId="4CBA8711" w:rsidR="00654953" w:rsidRPr="00E25A1E" w:rsidRDefault="00491C03" w:rsidP="00E25A1E">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E25A1E">
        <w:rPr>
          <w:rFonts w:ascii="Times New Roman" w:eastAsiaTheme="minorEastAsia" w:hAnsi="Times New Roman"/>
          <w14:ligatures w14:val="standardContextual"/>
        </w:rPr>
        <w:t xml:space="preserve">- </w:t>
      </w:r>
      <w:r w:rsidR="00654953" w:rsidRPr="00E25A1E">
        <w:rPr>
          <w:rFonts w:ascii="Times New Roman" w:eastAsiaTheme="minorEastAsia" w:hAnsi="Times New Roman"/>
          <w14:ligatures w14:val="standardContextual"/>
        </w:rPr>
        <w:t>He criticizes the exclusionary nature of duties, which historically served to delineate "second-class citizens" and justify denying full citizenship benefits.</w:t>
      </w:r>
    </w:p>
    <w:p w14:paraId="7F9687D1" w14:textId="60D737EF" w:rsidR="00654953" w:rsidRPr="00E25A1E" w:rsidRDefault="00491C03" w:rsidP="00E25A1E">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E25A1E">
        <w:rPr>
          <w:rFonts w:ascii="Times New Roman" w:eastAsiaTheme="minorEastAsia" w:hAnsi="Times New Roman"/>
          <w:b/>
          <w:bCs/>
          <w14:ligatures w14:val="standardContextual"/>
        </w:rPr>
        <w:t xml:space="preserve">2. </w:t>
      </w:r>
      <w:r w:rsidR="00654953" w:rsidRPr="00E25A1E">
        <w:rPr>
          <w:rFonts w:ascii="Times New Roman" w:eastAsiaTheme="minorEastAsia" w:hAnsi="Times New Roman"/>
          <w:b/>
          <w:bCs/>
          <w14:ligatures w14:val="standardContextual"/>
        </w:rPr>
        <w:t>Implied Duties</w:t>
      </w:r>
      <w:r w:rsidR="00654953" w:rsidRPr="00E25A1E">
        <w:rPr>
          <w:rFonts w:ascii="Times New Roman" w:eastAsiaTheme="minorEastAsia" w:hAnsi="Times New Roman"/>
          <w14:ligatures w14:val="standardContextual"/>
        </w:rPr>
        <w:t>:</w:t>
      </w:r>
    </w:p>
    <w:p w14:paraId="4CE55EC7" w14:textId="77777777" w:rsidR="00654953" w:rsidRPr="00E25A1E" w:rsidRDefault="00654953" w:rsidP="00E25A1E">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E25A1E">
        <w:rPr>
          <w:rFonts w:ascii="Times New Roman" w:eastAsiaTheme="minorEastAsia" w:hAnsi="Times New Roman"/>
          <w14:ligatures w14:val="standardContextual"/>
        </w:rPr>
        <w:t>Duties may arise implicitly through conditions, e.g., sufficient resources, which shift from being a condition to an obligation for residence rights.</w:t>
      </w:r>
    </w:p>
    <w:p w14:paraId="1671C9E5" w14:textId="2E78B403" w:rsidR="00654953" w:rsidRPr="00E25A1E" w:rsidRDefault="00491C03" w:rsidP="00E25A1E">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E25A1E">
        <w:rPr>
          <w:rFonts w:ascii="Times New Roman" w:eastAsiaTheme="minorEastAsia" w:hAnsi="Times New Roman"/>
          <w:b/>
          <w:bCs/>
          <w14:ligatures w14:val="standardContextual"/>
        </w:rPr>
        <w:t xml:space="preserve">3. </w:t>
      </w:r>
      <w:r w:rsidR="00654953" w:rsidRPr="00E25A1E">
        <w:rPr>
          <w:rFonts w:ascii="Times New Roman" w:eastAsiaTheme="minorEastAsia" w:hAnsi="Times New Roman"/>
          <w:b/>
          <w:bCs/>
          <w14:ligatures w14:val="standardContextual"/>
        </w:rPr>
        <w:t>Contemporary Implications</w:t>
      </w:r>
      <w:r w:rsidR="00654953" w:rsidRPr="00E25A1E">
        <w:rPr>
          <w:rFonts w:ascii="Times New Roman" w:eastAsiaTheme="minorEastAsia" w:hAnsi="Times New Roman"/>
          <w14:ligatures w14:val="standardContextual"/>
        </w:rPr>
        <w:t>:</w:t>
      </w:r>
    </w:p>
    <w:p w14:paraId="265B0240" w14:textId="4D38B4AB" w:rsidR="00654953" w:rsidRPr="00E25A1E" w:rsidRDefault="00491C03" w:rsidP="00E25A1E">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E25A1E">
        <w:rPr>
          <w:rFonts w:ascii="Times New Roman" w:eastAsiaTheme="minorEastAsia" w:hAnsi="Times New Roman"/>
          <w14:ligatures w14:val="standardContextual"/>
        </w:rPr>
        <w:t xml:space="preserve">- </w:t>
      </w:r>
      <w:r w:rsidR="00654953" w:rsidRPr="00E25A1E">
        <w:rPr>
          <w:rFonts w:ascii="Times New Roman" w:eastAsiaTheme="minorEastAsia" w:hAnsi="Times New Roman"/>
          <w14:ligatures w14:val="standardContextual"/>
        </w:rPr>
        <w:t>Citizenship duties could reinforce State-centric controls and create barriers within the broader EU framework.</w:t>
      </w:r>
    </w:p>
    <w:p w14:paraId="0C72239A" w14:textId="78FDF2DD" w:rsidR="00654953" w:rsidRPr="00E25A1E" w:rsidRDefault="00491C03" w:rsidP="00E25A1E">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E25A1E">
        <w:rPr>
          <w:rFonts w:ascii="Times New Roman" w:eastAsiaTheme="minorEastAsia" w:hAnsi="Times New Roman"/>
          <w14:ligatures w14:val="standardContextual"/>
        </w:rPr>
        <w:t xml:space="preserve">- </w:t>
      </w:r>
      <w:r w:rsidR="00654953" w:rsidRPr="00E25A1E">
        <w:rPr>
          <w:rFonts w:ascii="Times New Roman" w:eastAsiaTheme="minorEastAsia" w:hAnsi="Times New Roman"/>
          <w14:ligatures w14:val="standardContextual"/>
        </w:rPr>
        <w:t xml:space="preserve">Critics like </w:t>
      </w:r>
      <w:proofErr w:type="spellStart"/>
      <w:r w:rsidR="00654953" w:rsidRPr="00E25A1E">
        <w:rPr>
          <w:rFonts w:ascii="Times New Roman" w:eastAsiaTheme="minorEastAsia" w:hAnsi="Times New Roman"/>
          <w14:ligatures w14:val="standardContextual"/>
        </w:rPr>
        <w:t>Kochenov</w:t>
      </w:r>
      <w:proofErr w:type="spellEnd"/>
      <w:r w:rsidR="00654953" w:rsidRPr="00E25A1E">
        <w:rPr>
          <w:rFonts w:ascii="Times New Roman" w:eastAsiaTheme="minorEastAsia" w:hAnsi="Times New Roman"/>
          <w14:ligatures w14:val="standardContextual"/>
        </w:rPr>
        <w:t xml:space="preserve"> warn that focusing on duties may lead to further exclusions, countering the inclusive ideals of Union citizenship.</w:t>
      </w:r>
    </w:p>
    <w:p w14:paraId="11CC6FF7" w14:textId="77777777" w:rsidR="00654953" w:rsidRPr="00E25A1E" w:rsidRDefault="00654953" w:rsidP="00E25A1E">
      <w:pPr>
        <w:autoSpaceDE w:val="0"/>
        <w:autoSpaceDN w:val="0"/>
        <w:adjustRightInd w:val="0"/>
        <w:spacing w:after="240" w:line="360" w:lineRule="auto"/>
        <w:rPr>
          <w:rFonts w:ascii="Times New Roman" w:eastAsiaTheme="minorEastAsia" w:hAnsi="Times New Roman"/>
          <w:b/>
          <w:bCs/>
          <w14:ligatures w14:val="standardContextual"/>
        </w:rPr>
      </w:pPr>
      <w:r w:rsidRPr="00E25A1E">
        <w:rPr>
          <w:rFonts w:ascii="Times New Roman" w:eastAsiaTheme="minorEastAsia" w:hAnsi="Times New Roman"/>
          <w:b/>
          <w:bCs/>
          <w14:ligatures w14:val="standardContextual"/>
        </w:rPr>
        <w:t>Legal Analysis:</w:t>
      </w:r>
    </w:p>
    <w:p w14:paraId="6AEFFFDD" w14:textId="5A9B4997" w:rsidR="00654953" w:rsidRPr="00E25A1E" w:rsidRDefault="00491C03" w:rsidP="00E25A1E">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E25A1E">
        <w:rPr>
          <w:rFonts w:ascii="Times New Roman" w:eastAsiaTheme="minorEastAsia" w:hAnsi="Times New Roman"/>
          <w14:ligatures w14:val="standardContextual"/>
        </w:rPr>
        <w:lastRenderedPageBreak/>
        <w:t xml:space="preserve">- </w:t>
      </w:r>
      <w:r w:rsidR="00654953" w:rsidRPr="00E25A1E">
        <w:rPr>
          <w:rFonts w:ascii="Times New Roman" w:eastAsiaTheme="minorEastAsia" w:hAnsi="Times New Roman"/>
          <w14:ligatures w14:val="standardContextual"/>
        </w:rPr>
        <w:t xml:space="preserve">Case law like </w:t>
      </w:r>
      <w:r w:rsidR="00654953" w:rsidRPr="00E25A1E">
        <w:rPr>
          <w:rFonts w:ascii="Times New Roman" w:eastAsiaTheme="minorEastAsia" w:hAnsi="Times New Roman"/>
          <w:b/>
          <w:bCs/>
          <w14:ligatures w14:val="standardContextual"/>
        </w:rPr>
        <w:t>Ruiz Zambrano</w:t>
      </w:r>
      <w:r w:rsidR="00654953" w:rsidRPr="00E25A1E">
        <w:rPr>
          <w:rFonts w:ascii="Times New Roman" w:eastAsiaTheme="minorEastAsia" w:hAnsi="Times New Roman"/>
          <w14:ligatures w14:val="standardContextual"/>
        </w:rPr>
        <w:t xml:space="preserve"> (C-34/09) has explored implied citizenship rights, but a comparable effort has not been extended to duties.</w:t>
      </w:r>
    </w:p>
    <w:p w14:paraId="386B9C94" w14:textId="0B0E4FA2" w:rsidR="00654953" w:rsidRDefault="00491C03" w:rsidP="00E25A1E">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E25A1E">
        <w:rPr>
          <w:rFonts w:ascii="Times New Roman" w:eastAsiaTheme="minorEastAsia" w:hAnsi="Times New Roman"/>
          <w14:ligatures w14:val="standardContextual"/>
        </w:rPr>
        <w:t xml:space="preserve">- </w:t>
      </w:r>
      <w:r w:rsidR="00654953" w:rsidRPr="00E25A1E">
        <w:rPr>
          <w:rFonts w:ascii="Times New Roman" w:eastAsiaTheme="minorEastAsia" w:hAnsi="Times New Roman"/>
          <w14:ligatures w14:val="standardContextual"/>
        </w:rPr>
        <w:t>Duties are currently more of a theoretical concept rather than a practical aspect of citizenship law.</w:t>
      </w:r>
    </w:p>
    <w:p w14:paraId="26A02541" w14:textId="77777777" w:rsidR="00E25A1E" w:rsidRPr="00E25A1E" w:rsidRDefault="00E25A1E" w:rsidP="00E25A1E">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p>
    <w:p w14:paraId="13629AA8" w14:textId="4B4BC5EF" w:rsidR="00654953" w:rsidRPr="00E25A1E" w:rsidRDefault="00654953" w:rsidP="00E25A1E">
      <w:pPr>
        <w:autoSpaceDE w:val="0"/>
        <w:autoSpaceDN w:val="0"/>
        <w:adjustRightInd w:val="0"/>
        <w:spacing w:after="240" w:line="360" w:lineRule="auto"/>
        <w:rPr>
          <w:rFonts w:ascii="Times New Roman" w:eastAsiaTheme="minorEastAsia" w:hAnsi="Times New Roman"/>
          <w:b/>
          <w:bCs/>
          <w:u w:val="single"/>
          <w14:ligatures w14:val="standardContextual"/>
        </w:rPr>
      </w:pPr>
      <w:r w:rsidRPr="00E25A1E">
        <w:rPr>
          <w:rFonts w:ascii="Times New Roman" w:eastAsiaTheme="minorEastAsia" w:hAnsi="Times New Roman"/>
          <w:b/>
          <w:bCs/>
          <w:u w:val="single"/>
          <w14:ligatures w14:val="standardContextual"/>
        </w:rPr>
        <w:t>3</w:t>
      </w:r>
      <w:r w:rsidR="00491C03" w:rsidRPr="00E25A1E">
        <w:rPr>
          <w:rFonts w:ascii="Times New Roman" w:eastAsiaTheme="minorEastAsia" w:hAnsi="Times New Roman"/>
          <w:b/>
          <w:bCs/>
          <w:u w:val="single"/>
          <w14:ligatures w14:val="standardContextual"/>
        </w:rPr>
        <w:t>.</w:t>
      </w:r>
      <w:r w:rsidRPr="00E25A1E">
        <w:rPr>
          <w:rFonts w:ascii="Times New Roman" w:eastAsiaTheme="minorEastAsia" w:hAnsi="Times New Roman"/>
          <w:b/>
          <w:bCs/>
          <w:u w:val="single"/>
          <w14:ligatures w14:val="standardContextual"/>
        </w:rPr>
        <w:t xml:space="preserve"> Mutation: The Changing Legal Shape of Citizenship</w:t>
      </w:r>
    </w:p>
    <w:p w14:paraId="48D3DE0C" w14:textId="77777777" w:rsidR="00654953" w:rsidRPr="00E25A1E" w:rsidRDefault="00654953" w:rsidP="00E25A1E">
      <w:pPr>
        <w:autoSpaceDE w:val="0"/>
        <w:autoSpaceDN w:val="0"/>
        <w:adjustRightInd w:val="0"/>
        <w:spacing w:after="240" w:line="360" w:lineRule="auto"/>
        <w:rPr>
          <w:rFonts w:ascii="Times New Roman" w:eastAsiaTheme="minorEastAsia" w:hAnsi="Times New Roman"/>
          <w:b/>
          <w:bCs/>
          <w14:ligatures w14:val="standardContextual"/>
        </w:rPr>
      </w:pPr>
      <w:r w:rsidRPr="00E25A1E">
        <w:rPr>
          <w:rFonts w:ascii="Times New Roman" w:eastAsiaTheme="minorEastAsia" w:hAnsi="Times New Roman"/>
          <w:b/>
          <w:bCs/>
          <w14:ligatures w14:val="standardContextual"/>
        </w:rPr>
        <w:t>Overview:</w:t>
      </w:r>
    </w:p>
    <w:p w14:paraId="02FA42FC" w14:textId="38EE78F7" w:rsidR="00654953" w:rsidRPr="00E25A1E" w:rsidRDefault="00491C03" w:rsidP="00E25A1E">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E25A1E">
        <w:rPr>
          <w:rFonts w:ascii="Times New Roman" w:eastAsiaTheme="minorEastAsia" w:hAnsi="Times New Roman"/>
          <w14:ligatures w14:val="standardContextual"/>
        </w:rPr>
        <w:t xml:space="preserve">- </w:t>
      </w:r>
      <w:r w:rsidR="00654953" w:rsidRPr="00E25A1E">
        <w:rPr>
          <w:rFonts w:ascii="Times New Roman" w:eastAsiaTheme="minorEastAsia" w:hAnsi="Times New Roman"/>
          <w14:ligatures w14:val="standardContextual"/>
        </w:rPr>
        <w:t>Recent case law marks a shift from expanding rights to imposing limits on Union citizenship.</w:t>
      </w:r>
    </w:p>
    <w:p w14:paraId="55E8821B" w14:textId="125828E2" w:rsidR="00654953" w:rsidRPr="00E25A1E" w:rsidRDefault="00491C03" w:rsidP="00E25A1E">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E25A1E">
        <w:rPr>
          <w:rFonts w:ascii="Times New Roman" w:eastAsiaTheme="minorEastAsia" w:hAnsi="Times New Roman"/>
          <w14:ligatures w14:val="standardContextual"/>
        </w:rPr>
        <w:t xml:space="preserve">- </w:t>
      </w:r>
      <w:r w:rsidR="00654953" w:rsidRPr="00E25A1E">
        <w:rPr>
          <w:rFonts w:ascii="Times New Roman" w:eastAsiaTheme="minorEastAsia" w:hAnsi="Times New Roman"/>
          <w14:ligatures w14:val="standardContextual"/>
        </w:rPr>
        <w:t xml:space="preserve">Key judgments like </w:t>
      </w:r>
      <w:r w:rsidR="00654953" w:rsidRPr="00E25A1E">
        <w:rPr>
          <w:rFonts w:ascii="Times New Roman" w:eastAsiaTheme="minorEastAsia" w:hAnsi="Times New Roman"/>
          <w:b/>
          <w:bCs/>
          <w14:ligatures w14:val="standardContextual"/>
        </w:rPr>
        <w:t>Ruiz Zambrano</w:t>
      </w:r>
      <w:r w:rsidR="00654953" w:rsidRPr="00E25A1E">
        <w:rPr>
          <w:rFonts w:ascii="Times New Roman" w:eastAsiaTheme="minorEastAsia" w:hAnsi="Times New Roman"/>
          <w14:ligatures w14:val="standardContextual"/>
        </w:rPr>
        <w:t xml:space="preserve"> sparked this evolution, with subsequent rulings narrowing the scope of citizenship rights.</w:t>
      </w:r>
    </w:p>
    <w:p w14:paraId="53D4275E" w14:textId="77777777" w:rsidR="00654953" w:rsidRPr="00E25A1E" w:rsidRDefault="00654953" w:rsidP="00E25A1E">
      <w:pPr>
        <w:autoSpaceDE w:val="0"/>
        <w:autoSpaceDN w:val="0"/>
        <w:adjustRightInd w:val="0"/>
        <w:spacing w:after="240" w:line="360" w:lineRule="auto"/>
        <w:rPr>
          <w:rFonts w:ascii="Times New Roman" w:eastAsiaTheme="minorEastAsia" w:hAnsi="Times New Roman"/>
          <w:b/>
          <w:bCs/>
          <w14:ligatures w14:val="standardContextual"/>
        </w:rPr>
      </w:pPr>
      <w:r w:rsidRPr="00E25A1E">
        <w:rPr>
          <w:rFonts w:ascii="Times New Roman" w:eastAsiaTheme="minorEastAsia" w:hAnsi="Times New Roman"/>
          <w:b/>
          <w:bCs/>
          <w14:ligatures w14:val="standardContextual"/>
        </w:rPr>
        <w:t>Key Cases and Analysis:</w:t>
      </w:r>
    </w:p>
    <w:p w14:paraId="0CF71EAA" w14:textId="77777777" w:rsidR="00654953" w:rsidRPr="00E25A1E" w:rsidRDefault="00654953" w:rsidP="00E25A1E">
      <w:pPr>
        <w:numPr>
          <w:ilvl w:val="0"/>
          <w:numId w:val="9"/>
        </w:numPr>
        <w:tabs>
          <w:tab w:val="left" w:pos="220"/>
          <w:tab w:val="left" w:pos="720"/>
        </w:tabs>
        <w:autoSpaceDE w:val="0"/>
        <w:autoSpaceDN w:val="0"/>
        <w:adjustRightInd w:val="0"/>
        <w:spacing w:after="240" w:line="360" w:lineRule="auto"/>
        <w:ind w:hanging="720"/>
        <w:rPr>
          <w:rFonts w:ascii="Times New Roman" w:eastAsiaTheme="minorEastAsia" w:hAnsi="Times New Roman"/>
          <w14:ligatures w14:val="standardContextual"/>
        </w:rPr>
      </w:pPr>
      <w:r w:rsidRPr="00E25A1E">
        <w:rPr>
          <w:rFonts w:ascii="Times New Roman" w:eastAsiaTheme="minorEastAsia" w:hAnsi="Times New Roman"/>
          <w:b/>
          <w:bCs/>
          <w14:ligatures w14:val="standardContextual"/>
        </w:rPr>
        <w:t>Ruiz Zambrano (C-34/09)</w:t>
      </w:r>
      <w:r w:rsidRPr="00E25A1E">
        <w:rPr>
          <w:rFonts w:ascii="Times New Roman" w:eastAsiaTheme="minorEastAsia" w:hAnsi="Times New Roman"/>
          <w14:ligatures w14:val="standardContextual"/>
        </w:rPr>
        <w:t>:</w:t>
      </w:r>
    </w:p>
    <w:p w14:paraId="7F60073E" w14:textId="77777777" w:rsidR="00654953" w:rsidRPr="00E25A1E" w:rsidRDefault="00654953" w:rsidP="00E25A1E">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E25A1E">
        <w:rPr>
          <w:rFonts w:ascii="Times New Roman" w:eastAsiaTheme="minorEastAsia" w:hAnsi="Times New Roman"/>
          <w:b/>
          <w:bCs/>
          <w14:ligatures w14:val="standardContextual"/>
        </w:rPr>
        <w:t>Facts</w:t>
      </w:r>
      <w:r w:rsidRPr="00E25A1E">
        <w:rPr>
          <w:rFonts w:ascii="Times New Roman" w:eastAsiaTheme="minorEastAsia" w:hAnsi="Times New Roman"/>
          <w14:ligatures w14:val="standardContextual"/>
        </w:rPr>
        <w:t>: A Colombian national sought to stay in Belgium to care for his EU citizen children, claiming that expulsion would force them to leave the Union.</w:t>
      </w:r>
    </w:p>
    <w:p w14:paraId="2202CB2A" w14:textId="77777777" w:rsidR="00654953" w:rsidRPr="00E25A1E" w:rsidRDefault="00654953" w:rsidP="00E25A1E">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E25A1E">
        <w:rPr>
          <w:rFonts w:ascii="Times New Roman" w:eastAsiaTheme="minorEastAsia" w:hAnsi="Times New Roman"/>
          <w:b/>
          <w:bCs/>
          <w14:ligatures w14:val="standardContextual"/>
        </w:rPr>
        <w:t>Held</w:t>
      </w:r>
      <w:r w:rsidRPr="00E25A1E">
        <w:rPr>
          <w:rFonts w:ascii="Times New Roman" w:eastAsiaTheme="minorEastAsia" w:hAnsi="Times New Roman"/>
          <w14:ligatures w14:val="standardContextual"/>
        </w:rPr>
        <w:t>: The Court ruled that expulsion would deprive the children of their EU citizenship rights.</w:t>
      </w:r>
    </w:p>
    <w:p w14:paraId="6038C47A" w14:textId="77777777" w:rsidR="00654953" w:rsidRPr="00E25A1E" w:rsidRDefault="00654953" w:rsidP="00E25A1E">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E25A1E">
        <w:rPr>
          <w:rFonts w:ascii="Times New Roman" w:eastAsiaTheme="minorEastAsia" w:hAnsi="Times New Roman"/>
          <w:b/>
          <w:bCs/>
          <w14:ligatures w14:val="standardContextual"/>
        </w:rPr>
        <w:t>Reasoning</w:t>
      </w:r>
      <w:r w:rsidRPr="00E25A1E">
        <w:rPr>
          <w:rFonts w:ascii="Times New Roman" w:eastAsiaTheme="minorEastAsia" w:hAnsi="Times New Roman"/>
          <w14:ligatures w14:val="standardContextual"/>
        </w:rPr>
        <w:t>: Established that EU citizenship rights could apply even in internal situations under "exceptional circumstances."</w:t>
      </w:r>
    </w:p>
    <w:p w14:paraId="7CD65B53" w14:textId="77777777" w:rsidR="00654953" w:rsidRPr="00E25A1E" w:rsidRDefault="00654953" w:rsidP="00E25A1E">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E25A1E">
        <w:rPr>
          <w:rFonts w:ascii="Times New Roman" w:eastAsiaTheme="minorEastAsia" w:hAnsi="Times New Roman"/>
          <w:b/>
          <w:bCs/>
          <w14:ligatures w14:val="standardContextual"/>
        </w:rPr>
        <w:t>Directive/Treaty Used</w:t>
      </w:r>
      <w:r w:rsidRPr="00E25A1E">
        <w:rPr>
          <w:rFonts w:ascii="Times New Roman" w:eastAsiaTheme="minorEastAsia" w:hAnsi="Times New Roman"/>
          <w14:ligatures w14:val="standardContextual"/>
        </w:rPr>
        <w:t>: Article 20 TFEU – safeguarding the core essence of citizenship.</w:t>
      </w:r>
    </w:p>
    <w:p w14:paraId="467A8BA5" w14:textId="77777777" w:rsidR="00654953" w:rsidRPr="00E25A1E" w:rsidRDefault="00654953" w:rsidP="00E25A1E">
      <w:pPr>
        <w:numPr>
          <w:ilvl w:val="0"/>
          <w:numId w:val="9"/>
        </w:numPr>
        <w:tabs>
          <w:tab w:val="left" w:pos="220"/>
          <w:tab w:val="left" w:pos="720"/>
        </w:tabs>
        <w:autoSpaceDE w:val="0"/>
        <w:autoSpaceDN w:val="0"/>
        <w:adjustRightInd w:val="0"/>
        <w:spacing w:after="240" w:line="360" w:lineRule="auto"/>
        <w:ind w:hanging="720"/>
        <w:rPr>
          <w:rFonts w:ascii="Times New Roman" w:eastAsiaTheme="minorEastAsia" w:hAnsi="Times New Roman"/>
          <w14:ligatures w14:val="standardContextual"/>
        </w:rPr>
      </w:pPr>
      <w:proofErr w:type="spellStart"/>
      <w:r w:rsidRPr="00E25A1E">
        <w:rPr>
          <w:rFonts w:ascii="Times New Roman" w:eastAsiaTheme="minorEastAsia" w:hAnsi="Times New Roman"/>
          <w:b/>
          <w:bCs/>
          <w14:ligatures w14:val="standardContextual"/>
        </w:rPr>
        <w:t>Dereci</w:t>
      </w:r>
      <w:proofErr w:type="spellEnd"/>
      <w:r w:rsidRPr="00E25A1E">
        <w:rPr>
          <w:rFonts w:ascii="Times New Roman" w:eastAsiaTheme="minorEastAsia" w:hAnsi="Times New Roman"/>
          <w:b/>
          <w:bCs/>
          <w14:ligatures w14:val="standardContextual"/>
        </w:rPr>
        <w:t xml:space="preserve"> (C-256/11)</w:t>
      </w:r>
      <w:r w:rsidRPr="00E25A1E">
        <w:rPr>
          <w:rFonts w:ascii="Times New Roman" w:eastAsiaTheme="minorEastAsia" w:hAnsi="Times New Roman"/>
          <w14:ligatures w14:val="standardContextual"/>
        </w:rPr>
        <w:t>:</w:t>
      </w:r>
    </w:p>
    <w:p w14:paraId="664C0298" w14:textId="77777777" w:rsidR="00654953" w:rsidRPr="00E25A1E" w:rsidRDefault="00654953" w:rsidP="00E25A1E">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E25A1E">
        <w:rPr>
          <w:rFonts w:ascii="Times New Roman" w:eastAsiaTheme="minorEastAsia" w:hAnsi="Times New Roman"/>
          <w:b/>
          <w:bCs/>
          <w14:ligatures w14:val="standardContextual"/>
        </w:rPr>
        <w:t>Facts</w:t>
      </w:r>
      <w:r w:rsidRPr="00E25A1E">
        <w:rPr>
          <w:rFonts w:ascii="Times New Roman" w:eastAsiaTheme="minorEastAsia" w:hAnsi="Times New Roman"/>
          <w14:ligatures w14:val="standardContextual"/>
        </w:rPr>
        <w:t>: A Turkish national applied for residence in Austria based on family ties with his EU citizen spouse.</w:t>
      </w:r>
    </w:p>
    <w:p w14:paraId="0D0C7044" w14:textId="77777777" w:rsidR="00654953" w:rsidRPr="00E25A1E" w:rsidRDefault="00654953" w:rsidP="00E25A1E">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E25A1E">
        <w:rPr>
          <w:rFonts w:ascii="Times New Roman" w:eastAsiaTheme="minorEastAsia" w:hAnsi="Times New Roman"/>
          <w:b/>
          <w:bCs/>
          <w14:ligatures w14:val="standardContextual"/>
        </w:rPr>
        <w:t>Held</w:t>
      </w:r>
      <w:r w:rsidRPr="00E25A1E">
        <w:rPr>
          <w:rFonts w:ascii="Times New Roman" w:eastAsiaTheme="minorEastAsia" w:hAnsi="Times New Roman"/>
          <w14:ligatures w14:val="standardContextual"/>
        </w:rPr>
        <w:t>: The Court clarified that Ruiz Zambrano principles only apply in truly exceptional situations.</w:t>
      </w:r>
    </w:p>
    <w:p w14:paraId="313B9B86" w14:textId="77777777" w:rsidR="00654953" w:rsidRPr="00E25A1E" w:rsidRDefault="00654953" w:rsidP="00E25A1E">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E25A1E">
        <w:rPr>
          <w:rFonts w:ascii="Times New Roman" w:eastAsiaTheme="minorEastAsia" w:hAnsi="Times New Roman"/>
          <w:b/>
          <w:bCs/>
          <w14:ligatures w14:val="standardContextual"/>
        </w:rPr>
        <w:lastRenderedPageBreak/>
        <w:t>Reasoning</w:t>
      </w:r>
      <w:r w:rsidRPr="00E25A1E">
        <w:rPr>
          <w:rFonts w:ascii="Times New Roman" w:eastAsiaTheme="minorEastAsia" w:hAnsi="Times New Roman"/>
          <w14:ligatures w14:val="standardContextual"/>
        </w:rPr>
        <w:t>: Family reunification rights alone do not suffice to invoke EU citizenship rights.</w:t>
      </w:r>
    </w:p>
    <w:p w14:paraId="56CA2DB5" w14:textId="77777777" w:rsidR="00654953" w:rsidRPr="00E25A1E" w:rsidRDefault="00654953" w:rsidP="00E25A1E">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E25A1E">
        <w:rPr>
          <w:rFonts w:ascii="Times New Roman" w:eastAsiaTheme="minorEastAsia" w:hAnsi="Times New Roman"/>
          <w:b/>
          <w:bCs/>
          <w14:ligatures w14:val="standardContextual"/>
        </w:rPr>
        <w:t>Directive/Treaty Used</w:t>
      </w:r>
      <w:r w:rsidRPr="00E25A1E">
        <w:rPr>
          <w:rFonts w:ascii="Times New Roman" w:eastAsiaTheme="minorEastAsia" w:hAnsi="Times New Roman"/>
          <w14:ligatures w14:val="standardContextual"/>
        </w:rPr>
        <w:t>: Focus on Article 20 TFEU but highlighted limitations.</w:t>
      </w:r>
    </w:p>
    <w:p w14:paraId="25486447" w14:textId="77777777" w:rsidR="00654953" w:rsidRPr="00E25A1E" w:rsidRDefault="00654953" w:rsidP="00E25A1E">
      <w:pPr>
        <w:numPr>
          <w:ilvl w:val="0"/>
          <w:numId w:val="9"/>
        </w:numPr>
        <w:tabs>
          <w:tab w:val="left" w:pos="220"/>
          <w:tab w:val="left" w:pos="720"/>
        </w:tabs>
        <w:autoSpaceDE w:val="0"/>
        <w:autoSpaceDN w:val="0"/>
        <w:adjustRightInd w:val="0"/>
        <w:spacing w:after="240" w:line="360" w:lineRule="auto"/>
        <w:ind w:hanging="720"/>
        <w:rPr>
          <w:rFonts w:ascii="Times New Roman" w:eastAsiaTheme="minorEastAsia" w:hAnsi="Times New Roman"/>
          <w14:ligatures w14:val="standardContextual"/>
        </w:rPr>
      </w:pPr>
      <w:r w:rsidRPr="00E25A1E">
        <w:rPr>
          <w:rFonts w:ascii="Times New Roman" w:eastAsiaTheme="minorEastAsia" w:hAnsi="Times New Roman"/>
          <w:b/>
          <w:bCs/>
          <w14:ligatures w14:val="standardContextual"/>
        </w:rPr>
        <w:t>McCarthy (C-434/09)</w:t>
      </w:r>
      <w:r w:rsidRPr="00E25A1E">
        <w:rPr>
          <w:rFonts w:ascii="Times New Roman" w:eastAsiaTheme="minorEastAsia" w:hAnsi="Times New Roman"/>
          <w14:ligatures w14:val="standardContextual"/>
        </w:rPr>
        <w:t>:</w:t>
      </w:r>
    </w:p>
    <w:p w14:paraId="653BC45E" w14:textId="77777777" w:rsidR="00654953" w:rsidRPr="00E25A1E" w:rsidRDefault="00654953" w:rsidP="00E25A1E">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E25A1E">
        <w:rPr>
          <w:rFonts w:ascii="Times New Roman" w:eastAsiaTheme="minorEastAsia" w:hAnsi="Times New Roman"/>
          <w:b/>
          <w:bCs/>
          <w14:ligatures w14:val="standardContextual"/>
        </w:rPr>
        <w:t>Facts</w:t>
      </w:r>
      <w:r w:rsidRPr="00E25A1E">
        <w:rPr>
          <w:rFonts w:ascii="Times New Roman" w:eastAsiaTheme="minorEastAsia" w:hAnsi="Times New Roman"/>
          <w14:ligatures w14:val="standardContextual"/>
        </w:rPr>
        <w:t>: A dual UK-Irish citizen was denied a residence card for her Jamaican spouse in the UK.</w:t>
      </w:r>
    </w:p>
    <w:p w14:paraId="40E93C6A" w14:textId="77777777" w:rsidR="00654953" w:rsidRPr="00E25A1E" w:rsidRDefault="00654953" w:rsidP="00E25A1E">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E25A1E">
        <w:rPr>
          <w:rFonts w:ascii="Times New Roman" w:eastAsiaTheme="minorEastAsia" w:hAnsi="Times New Roman"/>
          <w:b/>
          <w:bCs/>
          <w14:ligatures w14:val="standardContextual"/>
        </w:rPr>
        <w:t>Held</w:t>
      </w:r>
      <w:r w:rsidRPr="00E25A1E">
        <w:rPr>
          <w:rFonts w:ascii="Times New Roman" w:eastAsiaTheme="minorEastAsia" w:hAnsi="Times New Roman"/>
          <w14:ligatures w14:val="standardContextual"/>
        </w:rPr>
        <w:t>: The case was dismissed as it did not meet the "exceptional circumstances" threshold.</w:t>
      </w:r>
    </w:p>
    <w:p w14:paraId="4EBF886C" w14:textId="77777777" w:rsidR="00654953" w:rsidRPr="00E25A1E" w:rsidRDefault="00654953" w:rsidP="00E25A1E">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E25A1E">
        <w:rPr>
          <w:rFonts w:ascii="Times New Roman" w:eastAsiaTheme="minorEastAsia" w:hAnsi="Times New Roman"/>
          <w:b/>
          <w:bCs/>
          <w14:ligatures w14:val="standardContextual"/>
        </w:rPr>
        <w:t>Reasoning</w:t>
      </w:r>
      <w:r w:rsidRPr="00E25A1E">
        <w:rPr>
          <w:rFonts w:ascii="Times New Roman" w:eastAsiaTheme="minorEastAsia" w:hAnsi="Times New Roman"/>
          <w14:ligatures w14:val="standardContextual"/>
        </w:rPr>
        <w:t>: The Court shifted focus to the conditions governing the exercise of rights under Directive 2004/38.</w:t>
      </w:r>
    </w:p>
    <w:p w14:paraId="24E16FE0" w14:textId="7AC4D457" w:rsidR="00654953" w:rsidRPr="00E25A1E" w:rsidRDefault="00654953" w:rsidP="00E25A1E">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E25A1E">
        <w:rPr>
          <w:rFonts w:ascii="Times New Roman" w:eastAsiaTheme="minorEastAsia" w:hAnsi="Times New Roman"/>
          <w:b/>
          <w:bCs/>
          <w14:ligatures w14:val="standardContextual"/>
        </w:rPr>
        <w:t>Directive/Treaty Used</w:t>
      </w:r>
      <w:r w:rsidRPr="00E25A1E">
        <w:rPr>
          <w:rFonts w:ascii="Times New Roman" w:eastAsiaTheme="minorEastAsia" w:hAnsi="Times New Roman"/>
          <w14:ligatures w14:val="standardContextual"/>
        </w:rPr>
        <w:t>: Directive 2004/38 interpreted as regulating conditions for</w:t>
      </w:r>
      <w:r w:rsidR="00491C03" w:rsidRPr="00E25A1E">
        <w:rPr>
          <w:rFonts w:ascii="Times New Roman" w:eastAsiaTheme="minorEastAsia" w:hAnsi="Times New Roman"/>
          <w14:ligatures w14:val="standardContextual"/>
        </w:rPr>
        <w:t xml:space="preserve"> </w:t>
      </w:r>
      <w:r w:rsidRPr="00E25A1E">
        <w:rPr>
          <w:rFonts w:ascii="Times New Roman" w:eastAsiaTheme="minorEastAsia" w:hAnsi="Times New Roman"/>
          <w14:ligatures w14:val="standardContextual"/>
        </w:rPr>
        <w:t>citizenship rights.</w:t>
      </w:r>
    </w:p>
    <w:p w14:paraId="778DB9A4" w14:textId="77777777" w:rsidR="00654953" w:rsidRPr="00E25A1E" w:rsidRDefault="00654953" w:rsidP="00E25A1E">
      <w:pPr>
        <w:autoSpaceDE w:val="0"/>
        <w:autoSpaceDN w:val="0"/>
        <w:adjustRightInd w:val="0"/>
        <w:spacing w:after="240" w:line="360" w:lineRule="auto"/>
        <w:rPr>
          <w:rFonts w:ascii="Times New Roman" w:eastAsiaTheme="minorEastAsia" w:hAnsi="Times New Roman"/>
          <w:b/>
          <w:bCs/>
          <w14:ligatures w14:val="standardContextual"/>
        </w:rPr>
      </w:pPr>
      <w:r w:rsidRPr="00E25A1E">
        <w:rPr>
          <w:rFonts w:ascii="Times New Roman" w:eastAsiaTheme="minorEastAsia" w:hAnsi="Times New Roman"/>
          <w:b/>
          <w:bCs/>
          <w14:ligatures w14:val="standardContextual"/>
        </w:rPr>
        <w:t>Trends in Case Law:</w:t>
      </w:r>
    </w:p>
    <w:p w14:paraId="1317BD8B" w14:textId="77777777" w:rsidR="00654953" w:rsidRPr="00E25A1E" w:rsidRDefault="00654953" w:rsidP="00E25A1E">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E25A1E">
        <w:rPr>
          <w:rFonts w:ascii="Times New Roman" w:eastAsiaTheme="minorEastAsia" w:hAnsi="Times New Roman"/>
          <w:b/>
          <w:bCs/>
          <w14:ligatures w14:val="standardContextual"/>
        </w:rPr>
        <w:t>Pre-Ruiz Zambrano</w:t>
      </w:r>
      <w:r w:rsidRPr="00E25A1E">
        <w:rPr>
          <w:rFonts w:ascii="Times New Roman" w:eastAsiaTheme="minorEastAsia" w:hAnsi="Times New Roman"/>
          <w14:ligatures w14:val="standardContextual"/>
        </w:rPr>
        <w:t>: Emphasis on rights-expansion.</w:t>
      </w:r>
    </w:p>
    <w:p w14:paraId="10CF45CE" w14:textId="77777777" w:rsidR="00654953" w:rsidRPr="00E25A1E" w:rsidRDefault="00654953" w:rsidP="00E25A1E">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E25A1E">
        <w:rPr>
          <w:rFonts w:ascii="Times New Roman" w:eastAsiaTheme="minorEastAsia" w:hAnsi="Times New Roman"/>
          <w:b/>
          <w:bCs/>
          <w14:ligatures w14:val="standardContextual"/>
        </w:rPr>
        <w:t>Post-Ruiz Zambrano</w:t>
      </w:r>
      <w:r w:rsidRPr="00E25A1E">
        <w:rPr>
          <w:rFonts w:ascii="Times New Roman" w:eastAsiaTheme="minorEastAsia" w:hAnsi="Times New Roman"/>
          <w14:ligatures w14:val="standardContextual"/>
        </w:rPr>
        <w:t>: Tightened thresholds for invoking citizenship rights, often requiring exceptional circumstances.</w:t>
      </w:r>
    </w:p>
    <w:p w14:paraId="7AB5AE2C" w14:textId="77777777" w:rsidR="00654953" w:rsidRPr="00E25A1E" w:rsidRDefault="00654953" w:rsidP="00E25A1E">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E25A1E">
        <w:rPr>
          <w:rFonts w:ascii="Times New Roman" w:eastAsiaTheme="minorEastAsia" w:hAnsi="Times New Roman"/>
          <w:b/>
          <w:bCs/>
          <w14:ligatures w14:val="standardContextual"/>
        </w:rPr>
        <w:t>Factors Influencing Change</w:t>
      </w:r>
      <w:r w:rsidRPr="00E25A1E">
        <w:rPr>
          <w:rFonts w:ascii="Times New Roman" w:eastAsiaTheme="minorEastAsia" w:hAnsi="Times New Roman"/>
          <w14:ligatures w14:val="standardContextual"/>
        </w:rPr>
        <w:t>:</w:t>
      </w:r>
    </w:p>
    <w:p w14:paraId="26E7D2FC" w14:textId="65C52E9C" w:rsidR="00654953" w:rsidRPr="00E25A1E" w:rsidRDefault="00491C03" w:rsidP="00E25A1E">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E25A1E">
        <w:rPr>
          <w:rFonts w:ascii="Times New Roman" w:eastAsiaTheme="minorEastAsia" w:hAnsi="Times New Roman"/>
          <w14:ligatures w14:val="standardContextual"/>
        </w:rPr>
        <w:t xml:space="preserve">1. </w:t>
      </w:r>
      <w:r w:rsidR="00654953" w:rsidRPr="00E25A1E">
        <w:rPr>
          <w:rFonts w:ascii="Times New Roman" w:eastAsiaTheme="minorEastAsia" w:hAnsi="Times New Roman"/>
          <w14:ligatures w14:val="standardContextual"/>
        </w:rPr>
        <w:t>Political pressures (e.g., migration concerns, Eurozone crisis).</w:t>
      </w:r>
    </w:p>
    <w:p w14:paraId="72B67BE5" w14:textId="34F53F43" w:rsidR="00CD39F1" w:rsidRPr="00E25A1E" w:rsidRDefault="00491C03" w:rsidP="00E25A1E">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E25A1E">
        <w:rPr>
          <w:rFonts w:ascii="Times New Roman" w:eastAsiaTheme="minorEastAsia" w:hAnsi="Times New Roman"/>
          <w14:ligatures w14:val="standardContextual"/>
        </w:rPr>
        <w:t xml:space="preserve">2. </w:t>
      </w:r>
      <w:r w:rsidR="00654953" w:rsidRPr="00E25A1E">
        <w:rPr>
          <w:rFonts w:ascii="Times New Roman" w:eastAsiaTheme="minorEastAsia" w:hAnsi="Times New Roman"/>
          <w14:ligatures w14:val="standardContextual"/>
        </w:rPr>
        <w:t>Member States’ push for greater discretion in implementing citizenship rights.</w:t>
      </w:r>
    </w:p>
    <w:p w14:paraId="659A1763" w14:textId="69B3D48C" w:rsidR="009D6B78" w:rsidRPr="009D6B78" w:rsidRDefault="009D6B78" w:rsidP="00E25A1E">
      <w:pPr>
        <w:spacing w:before="100" w:beforeAutospacing="1" w:after="240" w:line="360" w:lineRule="auto"/>
        <w:outlineLvl w:val="2"/>
        <w:rPr>
          <w:rFonts w:ascii="Times New Roman" w:hAnsi="Times New Roman"/>
          <w:b/>
          <w:bCs/>
          <w:lang w:val="en-HK"/>
        </w:rPr>
      </w:pPr>
      <w:r w:rsidRPr="009D6B78">
        <w:rPr>
          <w:rFonts w:ascii="Times New Roman" w:hAnsi="Times New Roman"/>
          <w:b/>
          <w:bCs/>
          <w:lang w:val="en-HK"/>
        </w:rPr>
        <w:t>3.1 Application: Equal Treatment and Access to Social Assistance</w:t>
      </w:r>
    </w:p>
    <w:p w14:paraId="43BDC067" w14:textId="77777777" w:rsidR="009D6B78" w:rsidRPr="009D6B78" w:rsidRDefault="009D6B78" w:rsidP="00E25A1E">
      <w:pPr>
        <w:spacing w:before="100" w:beforeAutospacing="1" w:after="240" w:line="360" w:lineRule="auto"/>
        <w:rPr>
          <w:rFonts w:ascii="Times New Roman" w:hAnsi="Times New Roman"/>
          <w:lang w:val="en-HK"/>
        </w:rPr>
      </w:pPr>
      <w:r w:rsidRPr="009D6B78">
        <w:rPr>
          <w:rFonts w:ascii="Times New Roman" w:hAnsi="Times New Roman"/>
          <w:b/>
          <w:bCs/>
          <w:lang w:val="en-HK"/>
        </w:rPr>
        <w:t>Directive 2004/38</w:t>
      </w:r>
      <w:r w:rsidRPr="009D6B78">
        <w:rPr>
          <w:rFonts w:ascii="Times New Roman" w:hAnsi="Times New Roman"/>
          <w:lang w:val="en-HK"/>
        </w:rPr>
        <w:t xml:space="preserve"> sets out clear conditions for Union citizens’ access to social assistance, emphasizing </w:t>
      </w:r>
      <w:r w:rsidRPr="009D6B78">
        <w:rPr>
          <w:rFonts w:ascii="Times New Roman" w:hAnsi="Times New Roman"/>
          <w:b/>
          <w:bCs/>
          <w:lang w:val="en-HK"/>
        </w:rPr>
        <w:t>self-sufficiency</w:t>
      </w:r>
      <w:r w:rsidRPr="009D6B78">
        <w:rPr>
          <w:rFonts w:ascii="Times New Roman" w:hAnsi="Times New Roman"/>
          <w:lang w:val="en-HK"/>
        </w:rPr>
        <w:t xml:space="preserve"> and avoiding an unreasonable burden on host Member States’ social systems. While early drafts of the Directive proposed stricter limitations (e.g., requiring five years of residence), the final text softened these restrictions by introducing tiered access:</w:t>
      </w:r>
    </w:p>
    <w:p w14:paraId="618B074F" w14:textId="0D4423ED" w:rsidR="009D6B78" w:rsidRPr="009D6B78"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1. </w:t>
      </w:r>
      <w:r w:rsidR="009D6B78" w:rsidRPr="009D6B78">
        <w:rPr>
          <w:rFonts w:ascii="Times New Roman" w:hAnsi="Times New Roman"/>
          <w:b/>
          <w:bCs/>
          <w:lang w:val="en-HK"/>
        </w:rPr>
        <w:t>First three months of residence</w:t>
      </w:r>
      <w:r w:rsidR="009D6B78" w:rsidRPr="009D6B78">
        <w:rPr>
          <w:rFonts w:ascii="Times New Roman" w:hAnsi="Times New Roman"/>
          <w:lang w:val="en-HK"/>
        </w:rPr>
        <w:t>: No entitlement to social assistance.</w:t>
      </w:r>
    </w:p>
    <w:p w14:paraId="2DA43E03" w14:textId="3910D9AB" w:rsidR="009D6B78" w:rsidRPr="009D6B78"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lastRenderedPageBreak/>
        <w:t xml:space="preserve">2. </w:t>
      </w:r>
      <w:r w:rsidR="009D6B78" w:rsidRPr="009D6B78">
        <w:rPr>
          <w:rFonts w:ascii="Times New Roman" w:hAnsi="Times New Roman"/>
          <w:b/>
          <w:bCs/>
          <w:lang w:val="en-HK"/>
        </w:rPr>
        <w:t>Jobseekers and students</w:t>
      </w:r>
      <w:r w:rsidR="009D6B78" w:rsidRPr="009D6B78">
        <w:rPr>
          <w:rFonts w:ascii="Times New Roman" w:hAnsi="Times New Roman"/>
          <w:lang w:val="en-HK"/>
        </w:rPr>
        <w:t>: Access permitted under specific circumstances, provided the individual demonstrates a genuine link to the host Member State.</w:t>
      </w:r>
    </w:p>
    <w:p w14:paraId="10EBCA8A" w14:textId="77777777" w:rsidR="009D6B78" w:rsidRPr="009D6B78" w:rsidRDefault="009D6B78" w:rsidP="00E25A1E">
      <w:pPr>
        <w:spacing w:before="100" w:beforeAutospacing="1" w:after="240" w:line="360" w:lineRule="auto"/>
        <w:outlineLvl w:val="3"/>
        <w:rPr>
          <w:rFonts w:ascii="Times New Roman" w:hAnsi="Times New Roman"/>
          <w:b/>
          <w:bCs/>
          <w:lang w:val="en-HK"/>
        </w:rPr>
      </w:pPr>
      <w:r w:rsidRPr="009D6B78">
        <w:rPr>
          <w:rFonts w:ascii="Times New Roman" w:hAnsi="Times New Roman"/>
          <w:b/>
          <w:bCs/>
          <w:lang w:val="en-HK"/>
        </w:rPr>
        <w:t>Key Legal Issues</w:t>
      </w:r>
    </w:p>
    <w:p w14:paraId="40C5D49E" w14:textId="77777777" w:rsidR="009D6B78" w:rsidRPr="009D6B78" w:rsidRDefault="009D6B78" w:rsidP="00E25A1E">
      <w:pPr>
        <w:numPr>
          <w:ilvl w:val="0"/>
          <w:numId w:val="52"/>
        </w:numPr>
        <w:spacing w:before="100" w:beforeAutospacing="1" w:after="240" w:line="360" w:lineRule="auto"/>
        <w:rPr>
          <w:rFonts w:ascii="Times New Roman" w:hAnsi="Times New Roman"/>
          <w:lang w:val="en-HK"/>
        </w:rPr>
      </w:pPr>
      <w:r w:rsidRPr="009D6B78">
        <w:rPr>
          <w:rFonts w:ascii="Times New Roman" w:hAnsi="Times New Roman"/>
          <w:b/>
          <w:bCs/>
          <w:lang w:val="en-HK"/>
        </w:rPr>
        <w:t>Ambiguities in Directive</w:t>
      </w:r>
      <w:r w:rsidRPr="009D6B78">
        <w:rPr>
          <w:rFonts w:ascii="Times New Roman" w:hAnsi="Times New Roman"/>
          <w:lang w:val="en-HK"/>
        </w:rPr>
        <w:t>:</w:t>
      </w:r>
    </w:p>
    <w:p w14:paraId="007A8BFE" w14:textId="772DE4B5" w:rsidR="009D6B78" w:rsidRPr="009D6B78"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9D6B78" w:rsidRPr="009D6B78">
        <w:rPr>
          <w:rFonts w:ascii="Times New Roman" w:hAnsi="Times New Roman"/>
          <w:lang w:val="en-HK"/>
        </w:rPr>
        <w:t>The Directive includes mixed messages regarding what constitutes a "reasonable burden" and how to assess sufficient resources.</w:t>
      </w:r>
    </w:p>
    <w:p w14:paraId="78593389" w14:textId="799BDF23" w:rsidR="009D6B78" w:rsidRPr="009D6B78"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9D6B78" w:rsidRPr="009D6B78">
        <w:rPr>
          <w:rFonts w:ascii="Times New Roman" w:hAnsi="Times New Roman"/>
          <w:lang w:val="en-HK"/>
        </w:rPr>
        <w:t>Article 7(1) prevents automatic expulsion for relying on social assistance but restricts eligibility for benefits based on economic activity and resources.</w:t>
      </w:r>
    </w:p>
    <w:p w14:paraId="111B0BAE" w14:textId="77777777" w:rsidR="009D6B78" w:rsidRPr="009D6B78" w:rsidRDefault="009D6B78" w:rsidP="00E25A1E">
      <w:pPr>
        <w:numPr>
          <w:ilvl w:val="0"/>
          <w:numId w:val="52"/>
        </w:numPr>
        <w:spacing w:before="100" w:beforeAutospacing="1" w:after="240" w:line="360" w:lineRule="auto"/>
        <w:rPr>
          <w:rFonts w:ascii="Times New Roman" w:hAnsi="Times New Roman"/>
          <w:lang w:val="en-HK"/>
        </w:rPr>
      </w:pPr>
      <w:r w:rsidRPr="009D6B78">
        <w:rPr>
          <w:rFonts w:ascii="Times New Roman" w:hAnsi="Times New Roman"/>
          <w:b/>
          <w:bCs/>
          <w:lang w:val="en-HK"/>
        </w:rPr>
        <w:t>Alignment with Formative Case Law</w:t>
      </w:r>
      <w:r w:rsidRPr="009D6B78">
        <w:rPr>
          <w:rFonts w:ascii="Times New Roman" w:hAnsi="Times New Roman"/>
          <w:lang w:val="en-HK"/>
        </w:rPr>
        <w:t>:</w:t>
      </w:r>
    </w:p>
    <w:p w14:paraId="559BC948" w14:textId="12A86CF9" w:rsidR="009D6B78" w:rsidRPr="009D6B78"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9D6B78" w:rsidRPr="009D6B78">
        <w:rPr>
          <w:rFonts w:ascii="Times New Roman" w:hAnsi="Times New Roman"/>
          <w:lang w:val="en-HK"/>
        </w:rPr>
        <w:t>Early cases (</w:t>
      </w:r>
      <w:r w:rsidR="009D6B78" w:rsidRPr="009D6B78">
        <w:rPr>
          <w:rFonts w:ascii="Times New Roman" w:hAnsi="Times New Roman"/>
          <w:i/>
          <w:iCs/>
          <w:lang w:val="en-HK"/>
        </w:rPr>
        <w:t>Martínez Sala</w:t>
      </w:r>
      <w:r w:rsidR="009D6B78" w:rsidRPr="009D6B78">
        <w:rPr>
          <w:rFonts w:ascii="Times New Roman" w:hAnsi="Times New Roman"/>
          <w:lang w:val="en-HK"/>
        </w:rPr>
        <w:t xml:space="preserve">, </w:t>
      </w:r>
      <w:proofErr w:type="spellStart"/>
      <w:r w:rsidR="009D6B78" w:rsidRPr="009D6B78">
        <w:rPr>
          <w:rFonts w:ascii="Times New Roman" w:hAnsi="Times New Roman"/>
          <w:i/>
          <w:iCs/>
          <w:lang w:val="en-HK"/>
        </w:rPr>
        <w:t>Grzelczyk</w:t>
      </w:r>
      <w:proofErr w:type="spellEnd"/>
      <w:r w:rsidR="009D6B78" w:rsidRPr="009D6B78">
        <w:rPr>
          <w:rFonts w:ascii="Times New Roman" w:hAnsi="Times New Roman"/>
          <w:lang w:val="en-HK"/>
        </w:rPr>
        <w:t xml:space="preserve">, </w:t>
      </w:r>
      <w:proofErr w:type="spellStart"/>
      <w:r w:rsidR="009D6B78" w:rsidRPr="009D6B78">
        <w:rPr>
          <w:rFonts w:ascii="Times New Roman" w:hAnsi="Times New Roman"/>
          <w:i/>
          <w:iCs/>
          <w:lang w:val="en-HK"/>
        </w:rPr>
        <w:t>Baumbast</w:t>
      </w:r>
      <w:proofErr w:type="spellEnd"/>
      <w:r w:rsidR="009D6B78" w:rsidRPr="009D6B78">
        <w:rPr>
          <w:rFonts w:ascii="Times New Roman" w:hAnsi="Times New Roman"/>
          <w:lang w:val="en-HK"/>
        </w:rPr>
        <w:t xml:space="preserve">) laid the foundation for equal treatment, emphasizing </w:t>
      </w:r>
      <w:r w:rsidR="009D6B78" w:rsidRPr="009D6B78">
        <w:rPr>
          <w:rFonts w:ascii="Times New Roman" w:hAnsi="Times New Roman"/>
          <w:b/>
          <w:bCs/>
          <w:lang w:val="en-HK"/>
        </w:rPr>
        <w:t>proportionality</w:t>
      </w:r>
      <w:r w:rsidR="009D6B78" w:rsidRPr="009D6B78">
        <w:rPr>
          <w:rFonts w:ascii="Times New Roman" w:hAnsi="Times New Roman"/>
          <w:lang w:val="en-HK"/>
        </w:rPr>
        <w:t xml:space="preserve"> and </w:t>
      </w:r>
      <w:r w:rsidR="009D6B78" w:rsidRPr="009D6B78">
        <w:rPr>
          <w:rFonts w:ascii="Times New Roman" w:hAnsi="Times New Roman"/>
          <w:b/>
          <w:bCs/>
          <w:lang w:val="en-HK"/>
        </w:rPr>
        <w:t>individual-</w:t>
      </w:r>
      <w:proofErr w:type="spellStart"/>
      <w:r w:rsidR="009D6B78" w:rsidRPr="009D6B78">
        <w:rPr>
          <w:rFonts w:ascii="Times New Roman" w:hAnsi="Times New Roman"/>
          <w:b/>
          <w:bCs/>
          <w:lang w:val="en-HK"/>
        </w:rPr>
        <w:t>centered</w:t>
      </w:r>
      <w:proofErr w:type="spellEnd"/>
      <w:r w:rsidR="009D6B78" w:rsidRPr="009D6B78">
        <w:rPr>
          <w:rFonts w:ascii="Times New Roman" w:hAnsi="Times New Roman"/>
          <w:b/>
          <w:bCs/>
          <w:lang w:val="en-HK"/>
        </w:rPr>
        <w:t xml:space="preserve"> assessments</w:t>
      </w:r>
      <w:r w:rsidR="009D6B78" w:rsidRPr="009D6B78">
        <w:rPr>
          <w:rFonts w:ascii="Times New Roman" w:hAnsi="Times New Roman"/>
          <w:lang w:val="en-HK"/>
        </w:rPr>
        <w:t xml:space="preserve"> when determining access to social assistance.</w:t>
      </w:r>
    </w:p>
    <w:p w14:paraId="5485BC67" w14:textId="77777777" w:rsidR="009D6B78" w:rsidRPr="009D6B78" w:rsidRDefault="009D6B78" w:rsidP="00E25A1E">
      <w:pPr>
        <w:numPr>
          <w:ilvl w:val="0"/>
          <w:numId w:val="52"/>
        </w:numPr>
        <w:spacing w:before="100" w:beforeAutospacing="1" w:after="240" w:line="360" w:lineRule="auto"/>
        <w:rPr>
          <w:rFonts w:ascii="Times New Roman" w:hAnsi="Times New Roman"/>
          <w:lang w:val="en-HK"/>
        </w:rPr>
      </w:pPr>
      <w:r w:rsidRPr="009D6B78">
        <w:rPr>
          <w:rFonts w:ascii="Times New Roman" w:hAnsi="Times New Roman"/>
          <w:b/>
          <w:bCs/>
          <w:lang w:val="en-HK"/>
        </w:rPr>
        <w:t>The Real Link Test</w:t>
      </w:r>
      <w:r w:rsidRPr="009D6B78">
        <w:rPr>
          <w:rFonts w:ascii="Times New Roman" w:hAnsi="Times New Roman"/>
          <w:lang w:val="en-HK"/>
        </w:rPr>
        <w:t>:</w:t>
      </w:r>
    </w:p>
    <w:p w14:paraId="29998ED1" w14:textId="7CA3B006" w:rsidR="009D6B78" w:rsidRPr="009D6B78"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9D6B78" w:rsidRPr="009D6B78">
        <w:rPr>
          <w:rFonts w:ascii="Times New Roman" w:hAnsi="Times New Roman"/>
          <w:lang w:val="en-HK"/>
        </w:rPr>
        <w:t xml:space="preserve">Introduced in </w:t>
      </w:r>
      <w:r w:rsidR="009D6B78" w:rsidRPr="009D6B78">
        <w:rPr>
          <w:rFonts w:ascii="Times New Roman" w:hAnsi="Times New Roman"/>
          <w:i/>
          <w:iCs/>
          <w:lang w:val="en-HK"/>
        </w:rPr>
        <w:t>Bidar</w:t>
      </w:r>
      <w:r w:rsidR="009D6B78" w:rsidRPr="009D6B78">
        <w:rPr>
          <w:rFonts w:ascii="Times New Roman" w:hAnsi="Times New Roman"/>
          <w:lang w:val="en-HK"/>
        </w:rPr>
        <w:t xml:space="preserve"> (C-209/03) for student maintenance aid, the test evaluates whether an applicant has a genuine connection to the host Member State.</w:t>
      </w:r>
    </w:p>
    <w:p w14:paraId="0308A1C6" w14:textId="05A73502" w:rsidR="009D6B78" w:rsidRPr="009D6B78"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9D6B78" w:rsidRPr="009D6B78">
        <w:rPr>
          <w:rFonts w:ascii="Times New Roman" w:hAnsi="Times New Roman"/>
          <w:lang w:val="en-HK"/>
        </w:rPr>
        <w:t xml:space="preserve">Extended in cases like </w:t>
      </w:r>
      <w:r w:rsidR="009D6B78" w:rsidRPr="009D6B78">
        <w:rPr>
          <w:rFonts w:ascii="Times New Roman" w:hAnsi="Times New Roman"/>
          <w:i/>
          <w:iCs/>
          <w:lang w:val="en-HK"/>
        </w:rPr>
        <w:t>Collins</w:t>
      </w:r>
      <w:r w:rsidR="009D6B78" w:rsidRPr="009D6B78">
        <w:rPr>
          <w:rFonts w:ascii="Times New Roman" w:hAnsi="Times New Roman"/>
          <w:lang w:val="en-HK"/>
        </w:rPr>
        <w:t xml:space="preserve"> (C-138/02) to </w:t>
      </w:r>
      <w:proofErr w:type="spellStart"/>
      <w:r w:rsidR="009D6B78" w:rsidRPr="009D6B78">
        <w:rPr>
          <w:rFonts w:ascii="Times New Roman" w:hAnsi="Times New Roman"/>
          <w:lang w:val="en-HK"/>
        </w:rPr>
        <w:t>labor</w:t>
      </w:r>
      <w:proofErr w:type="spellEnd"/>
      <w:r w:rsidR="009D6B78" w:rsidRPr="009D6B78">
        <w:rPr>
          <w:rFonts w:ascii="Times New Roman" w:hAnsi="Times New Roman"/>
          <w:lang w:val="en-HK"/>
        </w:rPr>
        <w:t xml:space="preserve"> market benefits, the test balances equal treatment with protecting host State resources.</w:t>
      </w:r>
    </w:p>
    <w:p w14:paraId="7D32E518" w14:textId="77777777" w:rsidR="009D6B78" w:rsidRPr="009D6B78" w:rsidRDefault="009D6B78" w:rsidP="00E25A1E">
      <w:pPr>
        <w:numPr>
          <w:ilvl w:val="0"/>
          <w:numId w:val="52"/>
        </w:numPr>
        <w:spacing w:before="100" w:beforeAutospacing="1" w:after="240" w:line="360" w:lineRule="auto"/>
        <w:rPr>
          <w:rFonts w:ascii="Times New Roman" w:hAnsi="Times New Roman"/>
          <w:lang w:val="en-HK"/>
        </w:rPr>
      </w:pPr>
      <w:r w:rsidRPr="009D6B78">
        <w:rPr>
          <w:rFonts w:ascii="Times New Roman" w:hAnsi="Times New Roman"/>
          <w:b/>
          <w:bCs/>
          <w:lang w:val="en-HK"/>
        </w:rPr>
        <w:t>Specific Contexts</w:t>
      </w:r>
      <w:r w:rsidRPr="009D6B78">
        <w:rPr>
          <w:rFonts w:ascii="Times New Roman" w:hAnsi="Times New Roman"/>
          <w:lang w:val="en-HK"/>
        </w:rPr>
        <w:t>:</w:t>
      </w:r>
    </w:p>
    <w:p w14:paraId="248BC475" w14:textId="49F86081" w:rsidR="009D6B78" w:rsidRPr="009D6B78"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1. </w:t>
      </w:r>
      <w:r w:rsidR="009D6B78" w:rsidRPr="009D6B78">
        <w:rPr>
          <w:rFonts w:ascii="Times New Roman" w:hAnsi="Times New Roman"/>
          <w:b/>
          <w:bCs/>
          <w:lang w:val="en-HK"/>
        </w:rPr>
        <w:t>Jobseekers</w:t>
      </w:r>
      <w:r w:rsidR="009D6B78" w:rsidRPr="009D6B78">
        <w:rPr>
          <w:rFonts w:ascii="Times New Roman" w:hAnsi="Times New Roman"/>
          <w:lang w:val="en-HK"/>
        </w:rPr>
        <w:t xml:space="preserve">: Case law (e.g., </w:t>
      </w:r>
      <w:proofErr w:type="spellStart"/>
      <w:r w:rsidR="009D6B78" w:rsidRPr="009D6B78">
        <w:rPr>
          <w:rFonts w:ascii="Times New Roman" w:hAnsi="Times New Roman"/>
          <w:i/>
          <w:iCs/>
          <w:lang w:val="en-HK"/>
        </w:rPr>
        <w:t>Vatsouras</w:t>
      </w:r>
      <w:proofErr w:type="spellEnd"/>
      <w:r w:rsidR="009D6B78" w:rsidRPr="009D6B78">
        <w:rPr>
          <w:rFonts w:ascii="Times New Roman" w:hAnsi="Times New Roman"/>
          <w:i/>
          <w:iCs/>
          <w:lang w:val="en-HK"/>
        </w:rPr>
        <w:t xml:space="preserve"> and </w:t>
      </w:r>
      <w:proofErr w:type="spellStart"/>
      <w:r w:rsidR="009D6B78" w:rsidRPr="009D6B78">
        <w:rPr>
          <w:rFonts w:ascii="Times New Roman" w:hAnsi="Times New Roman"/>
          <w:i/>
          <w:iCs/>
          <w:lang w:val="en-HK"/>
        </w:rPr>
        <w:t>Koupatantze</w:t>
      </w:r>
      <w:proofErr w:type="spellEnd"/>
      <w:r w:rsidR="009D6B78" w:rsidRPr="009D6B78">
        <w:rPr>
          <w:rFonts w:ascii="Times New Roman" w:hAnsi="Times New Roman"/>
          <w:lang w:val="en-HK"/>
        </w:rPr>
        <w:t xml:space="preserve">) clarifies that benefits aiding integration into the </w:t>
      </w:r>
      <w:proofErr w:type="spellStart"/>
      <w:r w:rsidR="009D6B78" w:rsidRPr="009D6B78">
        <w:rPr>
          <w:rFonts w:ascii="Times New Roman" w:hAnsi="Times New Roman"/>
          <w:lang w:val="en-HK"/>
        </w:rPr>
        <w:t>labor</w:t>
      </w:r>
      <w:proofErr w:type="spellEnd"/>
      <w:r w:rsidR="009D6B78" w:rsidRPr="009D6B78">
        <w:rPr>
          <w:rFonts w:ascii="Times New Roman" w:hAnsi="Times New Roman"/>
          <w:lang w:val="en-HK"/>
        </w:rPr>
        <w:t xml:space="preserve"> market are distinct from social assistance and thus accessible.</w:t>
      </w:r>
    </w:p>
    <w:p w14:paraId="1018B995" w14:textId="3B0E4144" w:rsidR="009D6B78" w:rsidRPr="009D6B78"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2. </w:t>
      </w:r>
      <w:r w:rsidR="009D6B78" w:rsidRPr="009D6B78">
        <w:rPr>
          <w:rFonts w:ascii="Times New Roman" w:hAnsi="Times New Roman"/>
          <w:b/>
          <w:bCs/>
          <w:lang w:val="en-HK"/>
        </w:rPr>
        <w:t>Distinction Between Social Security and Social Assistance</w:t>
      </w:r>
      <w:r w:rsidR="009D6B78" w:rsidRPr="009D6B78">
        <w:rPr>
          <w:rFonts w:ascii="Times New Roman" w:hAnsi="Times New Roman"/>
          <w:lang w:val="en-HK"/>
        </w:rPr>
        <w:t>: Social security rights, governed by Regulation 883/2004, are separate from the stricter limitations imposed by Directive 2004/38 for social assistance.</w:t>
      </w:r>
    </w:p>
    <w:p w14:paraId="158C907C" w14:textId="3F88B439" w:rsidR="009D6B78" w:rsidRPr="009D6B78" w:rsidRDefault="009D6B78" w:rsidP="00E25A1E">
      <w:pPr>
        <w:spacing w:before="100" w:beforeAutospacing="1" w:after="240" w:line="360" w:lineRule="auto"/>
        <w:outlineLvl w:val="3"/>
        <w:rPr>
          <w:rFonts w:ascii="Times New Roman" w:hAnsi="Times New Roman"/>
          <w:b/>
          <w:bCs/>
          <w:lang w:val="en-HK"/>
        </w:rPr>
      </w:pPr>
      <w:r w:rsidRPr="009D6B78">
        <w:rPr>
          <w:rFonts w:ascii="Times New Roman" w:hAnsi="Times New Roman"/>
          <w:b/>
          <w:bCs/>
          <w:lang w:val="en-HK"/>
        </w:rPr>
        <w:t>Key Cases and Analysis</w:t>
      </w:r>
    </w:p>
    <w:p w14:paraId="4C8F8F3B" w14:textId="77777777" w:rsidR="009D6B78" w:rsidRPr="009D6B78" w:rsidRDefault="009D6B78" w:rsidP="00E25A1E">
      <w:pPr>
        <w:spacing w:before="100" w:beforeAutospacing="1" w:after="240" w:line="360" w:lineRule="auto"/>
        <w:outlineLvl w:val="4"/>
        <w:rPr>
          <w:rFonts w:ascii="Times New Roman" w:hAnsi="Times New Roman"/>
          <w:b/>
          <w:bCs/>
          <w:lang w:val="en-HK"/>
        </w:rPr>
      </w:pPr>
      <w:r w:rsidRPr="009D6B78">
        <w:rPr>
          <w:rFonts w:ascii="Times New Roman" w:hAnsi="Times New Roman"/>
          <w:b/>
          <w:bCs/>
          <w:lang w:val="en-HK"/>
        </w:rPr>
        <w:lastRenderedPageBreak/>
        <w:t>1. Martínez Sala (C-85/96)</w:t>
      </w:r>
    </w:p>
    <w:p w14:paraId="3A76AE63" w14:textId="77777777" w:rsidR="009D6B78" w:rsidRPr="009D6B78" w:rsidRDefault="009D6B78" w:rsidP="00E25A1E">
      <w:pPr>
        <w:spacing w:before="100" w:beforeAutospacing="1" w:after="240" w:line="360" w:lineRule="auto"/>
        <w:rPr>
          <w:rFonts w:ascii="Times New Roman" w:hAnsi="Times New Roman"/>
          <w:lang w:val="en-HK"/>
        </w:rPr>
      </w:pPr>
      <w:r w:rsidRPr="009D6B78">
        <w:rPr>
          <w:rFonts w:ascii="Times New Roman" w:hAnsi="Times New Roman"/>
          <w:b/>
          <w:bCs/>
          <w:lang w:val="en-HK"/>
        </w:rPr>
        <w:t>Facts</w:t>
      </w:r>
      <w:r w:rsidRPr="009D6B78">
        <w:rPr>
          <w:rFonts w:ascii="Times New Roman" w:hAnsi="Times New Roman"/>
          <w:lang w:val="en-HK"/>
        </w:rPr>
        <w:t>:</w:t>
      </w:r>
      <w:r w:rsidRPr="009D6B78">
        <w:rPr>
          <w:rFonts w:ascii="Times New Roman" w:hAnsi="Times New Roman"/>
          <w:lang w:val="en-HK"/>
        </w:rPr>
        <w:br/>
        <w:t>Ms. Martínez Sala, a Spanish national lawfully residing in Germany, was denied child-raising benefits because she lacked a residence permit.</w:t>
      </w:r>
    </w:p>
    <w:p w14:paraId="760CF1A4" w14:textId="77777777" w:rsidR="009D6B78" w:rsidRPr="009D6B78" w:rsidRDefault="009D6B78" w:rsidP="00E25A1E">
      <w:pPr>
        <w:spacing w:before="100" w:beforeAutospacing="1" w:after="240" w:line="360" w:lineRule="auto"/>
        <w:rPr>
          <w:rFonts w:ascii="Times New Roman" w:hAnsi="Times New Roman"/>
          <w:lang w:val="en-HK"/>
        </w:rPr>
      </w:pPr>
      <w:r w:rsidRPr="009D6B78">
        <w:rPr>
          <w:rFonts w:ascii="Times New Roman" w:hAnsi="Times New Roman"/>
          <w:b/>
          <w:bCs/>
          <w:lang w:val="en-HK"/>
        </w:rPr>
        <w:t>Outcome</w:t>
      </w:r>
      <w:r w:rsidRPr="009D6B78">
        <w:rPr>
          <w:rFonts w:ascii="Times New Roman" w:hAnsi="Times New Roman"/>
          <w:lang w:val="en-HK"/>
        </w:rPr>
        <w:t>:</w:t>
      </w:r>
      <w:r w:rsidRPr="009D6B78">
        <w:rPr>
          <w:rFonts w:ascii="Times New Roman" w:hAnsi="Times New Roman"/>
          <w:lang w:val="en-HK"/>
        </w:rPr>
        <w:br/>
        <w:t xml:space="preserve">The Court ruled that a Union citizen lawfully residing in a host Member State could invoke </w:t>
      </w:r>
      <w:r w:rsidRPr="009D6B78">
        <w:rPr>
          <w:rFonts w:ascii="Times New Roman" w:hAnsi="Times New Roman"/>
          <w:b/>
          <w:bCs/>
          <w:lang w:val="en-HK"/>
        </w:rPr>
        <w:t>equal treatment under Article 18 TFEU</w:t>
      </w:r>
      <w:r w:rsidRPr="009D6B78">
        <w:rPr>
          <w:rFonts w:ascii="Times New Roman" w:hAnsi="Times New Roman"/>
          <w:lang w:val="en-HK"/>
        </w:rPr>
        <w:t>, even without engaging in economic activity.</w:t>
      </w:r>
    </w:p>
    <w:p w14:paraId="15C56C58" w14:textId="15A9D8A2" w:rsidR="009D6B78" w:rsidRPr="009D6B78" w:rsidRDefault="009D6B78" w:rsidP="00E25A1E">
      <w:pPr>
        <w:spacing w:before="100" w:beforeAutospacing="1" w:after="240" w:line="360" w:lineRule="auto"/>
        <w:rPr>
          <w:rFonts w:ascii="Times New Roman" w:hAnsi="Times New Roman"/>
          <w:lang w:val="en-HK"/>
        </w:rPr>
      </w:pPr>
      <w:r w:rsidRPr="009D6B78">
        <w:rPr>
          <w:rFonts w:ascii="Times New Roman" w:hAnsi="Times New Roman"/>
          <w:b/>
          <w:bCs/>
          <w:lang w:val="en-HK"/>
        </w:rPr>
        <w:t>Significance</w:t>
      </w:r>
      <w:r w:rsidRPr="009D6B78">
        <w:rPr>
          <w:rFonts w:ascii="Times New Roman" w:hAnsi="Times New Roman"/>
          <w:lang w:val="en-HK"/>
        </w:rPr>
        <w:t>:</w:t>
      </w:r>
      <w:r w:rsidRPr="009D6B78">
        <w:rPr>
          <w:rFonts w:ascii="Times New Roman" w:hAnsi="Times New Roman"/>
          <w:lang w:val="en-HK"/>
        </w:rPr>
        <w:br/>
        <w:t>This case established that lawful residence suffices to trigger the principle of equal treatment, setting a precedent for economically inactive citizens.</w:t>
      </w:r>
    </w:p>
    <w:p w14:paraId="51DA28A9" w14:textId="77777777" w:rsidR="009D6B78" w:rsidRPr="009D6B78" w:rsidRDefault="009D6B78" w:rsidP="00E25A1E">
      <w:pPr>
        <w:spacing w:before="100" w:beforeAutospacing="1" w:after="240" w:line="360" w:lineRule="auto"/>
        <w:outlineLvl w:val="4"/>
        <w:rPr>
          <w:rFonts w:ascii="Times New Roman" w:hAnsi="Times New Roman"/>
          <w:b/>
          <w:bCs/>
          <w:lang w:val="en-HK"/>
        </w:rPr>
      </w:pPr>
      <w:r w:rsidRPr="009D6B78">
        <w:rPr>
          <w:rFonts w:ascii="Times New Roman" w:hAnsi="Times New Roman"/>
          <w:b/>
          <w:bCs/>
          <w:lang w:val="en-HK"/>
        </w:rPr>
        <w:t xml:space="preserve">2. </w:t>
      </w:r>
      <w:proofErr w:type="spellStart"/>
      <w:r w:rsidRPr="009D6B78">
        <w:rPr>
          <w:rFonts w:ascii="Times New Roman" w:hAnsi="Times New Roman"/>
          <w:b/>
          <w:bCs/>
          <w:lang w:val="en-HK"/>
        </w:rPr>
        <w:t>Grzelczyk</w:t>
      </w:r>
      <w:proofErr w:type="spellEnd"/>
      <w:r w:rsidRPr="009D6B78">
        <w:rPr>
          <w:rFonts w:ascii="Times New Roman" w:hAnsi="Times New Roman"/>
          <w:b/>
          <w:bCs/>
          <w:lang w:val="en-HK"/>
        </w:rPr>
        <w:t xml:space="preserve"> (C-184/99)</w:t>
      </w:r>
    </w:p>
    <w:p w14:paraId="3956BA2E" w14:textId="77777777" w:rsidR="009D6B78" w:rsidRPr="009D6B78" w:rsidRDefault="009D6B78" w:rsidP="00E25A1E">
      <w:pPr>
        <w:spacing w:before="100" w:beforeAutospacing="1" w:after="240" w:line="360" w:lineRule="auto"/>
        <w:rPr>
          <w:rFonts w:ascii="Times New Roman" w:hAnsi="Times New Roman"/>
          <w:lang w:val="en-HK"/>
        </w:rPr>
      </w:pPr>
      <w:r w:rsidRPr="009D6B78">
        <w:rPr>
          <w:rFonts w:ascii="Times New Roman" w:hAnsi="Times New Roman"/>
          <w:b/>
          <w:bCs/>
          <w:lang w:val="en-HK"/>
        </w:rPr>
        <w:t>Facts</w:t>
      </w:r>
      <w:r w:rsidRPr="009D6B78">
        <w:rPr>
          <w:rFonts w:ascii="Times New Roman" w:hAnsi="Times New Roman"/>
          <w:lang w:val="en-HK"/>
        </w:rPr>
        <w:t>:</w:t>
      </w:r>
      <w:r w:rsidRPr="009D6B78">
        <w:rPr>
          <w:rFonts w:ascii="Times New Roman" w:hAnsi="Times New Roman"/>
          <w:lang w:val="en-HK"/>
        </w:rPr>
        <w:br/>
        <w:t>A French student studying in Belgium applied for a minimum subsistence allowance (</w:t>
      </w:r>
      <w:proofErr w:type="spellStart"/>
      <w:r w:rsidRPr="009D6B78">
        <w:rPr>
          <w:rFonts w:ascii="Times New Roman" w:hAnsi="Times New Roman"/>
          <w:lang w:val="en-HK"/>
        </w:rPr>
        <w:t>minimex</w:t>
      </w:r>
      <w:proofErr w:type="spellEnd"/>
      <w:r w:rsidRPr="009D6B78">
        <w:rPr>
          <w:rFonts w:ascii="Times New Roman" w:hAnsi="Times New Roman"/>
          <w:lang w:val="en-HK"/>
        </w:rPr>
        <w:t>). Belgian authorities denied the request, arguing that he no longer met the self-sufficiency condition.</w:t>
      </w:r>
    </w:p>
    <w:p w14:paraId="4F3147EF" w14:textId="77777777" w:rsidR="009D6B78" w:rsidRPr="009D6B78" w:rsidRDefault="009D6B78" w:rsidP="00E25A1E">
      <w:pPr>
        <w:spacing w:before="100" w:beforeAutospacing="1" w:after="240" w:line="360" w:lineRule="auto"/>
        <w:rPr>
          <w:rFonts w:ascii="Times New Roman" w:hAnsi="Times New Roman"/>
          <w:lang w:val="en-HK"/>
        </w:rPr>
      </w:pPr>
      <w:r w:rsidRPr="009D6B78">
        <w:rPr>
          <w:rFonts w:ascii="Times New Roman" w:hAnsi="Times New Roman"/>
          <w:b/>
          <w:bCs/>
          <w:lang w:val="en-HK"/>
        </w:rPr>
        <w:t>Outcome</w:t>
      </w:r>
      <w:r w:rsidRPr="009D6B78">
        <w:rPr>
          <w:rFonts w:ascii="Times New Roman" w:hAnsi="Times New Roman"/>
          <w:lang w:val="en-HK"/>
        </w:rPr>
        <w:t>:</w:t>
      </w:r>
      <w:r w:rsidRPr="009D6B78">
        <w:rPr>
          <w:rFonts w:ascii="Times New Roman" w:hAnsi="Times New Roman"/>
          <w:lang w:val="en-HK"/>
        </w:rPr>
        <w:br/>
        <w:t>The Court upheld the principle of proportionality, emphasizing that temporary reliance on social assistance does not automatically invalidate residence rights.</w:t>
      </w:r>
    </w:p>
    <w:p w14:paraId="3C965328" w14:textId="04B02418" w:rsidR="009D6B78" w:rsidRPr="009D6B78" w:rsidRDefault="009D6B78" w:rsidP="00E25A1E">
      <w:pPr>
        <w:spacing w:before="100" w:beforeAutospacing="1" w:after="240" w:line="360" w:lineRule="auto"/>
        <w:rPr>
          <w:rFonts w:ascii="Times New Roman" w:hAnsi="Times New Roman"/>
          <w:lang w:val="en-HK"/>
        </w:rPr>
      </w:pPr>
      <w:r w:rsidRPr="009D6B78">
        <w:rPr>
          <w:rFonts w:ascii="Times New Roman" w:hAnsi="Times New Roman"/>
          <w:b/>
          <w:bCs/>
          <w:lang w:val="en-HK"/>
        </w:rPr>
        <w:t>Significance</w:t>
      </w:r>
      <w:r w:rsidRPr="009D6B78">
        <w:rPr>
          <w:rFonts w:ascii="Times New Roman" w:hAnsi="Times New Roman"/>
          <w:lang w:val="en-HK"/>
        </w:rPr>
        <w:t>:</w:t>
      </w:r>
      <w:r w:rsidRPr="009D6B78">
        <w:rPr>
          <w:rFonts w:ascii="Times New Roman" w:hAnsi="Times New Roman"/>
          <w:lang w:val="en-HK"/>
        </w:rPr>
        <w:br/>
        <w:t>Reinforced the individual-</w:t>
      </w:r>
      <w:proofErr w:type="spellStart"/>
      <w:r w:rsidRPr="009D6B78">
        <w:rPr>
          <w:rFonts w:ascii="Times New Roman" w:hAnsi="Times New Roman"/>
          <w:lang w:val="en-HK"/>
        </w:rPr>
        <w:t>centered</w:t>
      </w:r>
      <w:proofErr w:type="spellEnd"/>
      <w:r w:rsidRPr="009D6B78">
        <w:rPr>
          <w:rFonts w:ascii="Times New Roman" w:hAnsi="Times New Roman"/>
          <w:lang w:val="en-HK"/>
        </w:rPr>
        <w:t xml:space="preserve"> approach to assessing reliance on public funds.</w:t>
      </w:r>
    </w:p>
    <w:p w14:paraId="6E00EF09" w14:textId="77777777" w:rsidR="009D6B78" w:rsidRPr="009D6B78" w:rsidRDefault="009D6B78" w:rsidP="00E25A1E">
      <w:pPr>
        <w:spacing w:before="100" w:beforeAutospacing="1" w:after="240" w:line="360" w:lineRule="auto"/>
        <w:outlineLvl w:val="4"/>
        <w:rPr>
          <w:rFonts w:ascii="Times New Roman" w:hAnsi="Times New Roman"/>
          <w:b/>
          <w:bCs/>
          <w:lang w:val="en-HK"/>
        </w:rPr>
      </w:pPr>
      <w:r w:rsidRPr="009D6B78">
        <w:rPr>
          <w:rFonts w:ascii="Times New Roman" w:hAnsi="Times New Roman"/>
          <w:b/>
          <w:bCs/>
          <w:lang w:val="en-HK"/>
        </w:rPr>
        <w:t xml:space="preserve">3. </w:t>
      </w:r>
      <w:proofErr w:type="spellStart"/>
      <w:r w:rsidRPr="009D6B78">
        <w:rPr>
          <w:rFonts w:ascii="Times New Roman" w:hAnsi="Times New Roman"/>
          <w:b/>
          <w:bCs/>
          <w:lang w:val="en-HK"/>
        </w:rPr>
        <w:t>Baumbast</w:t>
      </w:r>
      <w:proofErr w:type="spellEnd"/>
      <w:r w:rsidRPr="009D6B78">
        <w:rPr>
          <w:rFonts w:ascii="Times New Roman" w:hAnsi="Times New Roman"/>
          <w:b/>
          <w:bCs/>
          <w:lang w:val="en-HK"/>
        </w:rPr>
        <w:t xml:space="preserve"> (C-413/99)</w:t>
      </w:r>
    </w:p>
    <w:p w14:paraId="34DF0D61" w14:textId="77777777" w:rsidR="009D6B78" w:rsidRPr="009D6B78" w:rsidRDefault="009D6B78" w:rsidP="00E25A1E">
      <w:pPr>
        <w:spacing w:before="100" w:beforeAutospacing="1" w:after="240" w:line="360" w:lineRule="auto"/>
        <w:rPr>
          <w:rFonts w:ascii="Times New Roman" w:hAnsi="Times New Roman"/>
          <w:lang w:val="en-HK"/>
        </w:rPr>
      </w:pPr>
      <w:r w:rsidRPr="009D6B78">
        <w:rPr>
          <w:rFonts w:ascii="Times New Roman" w:hAnsi="Times New Roman"/>
          <w:b/>
          <w:bCs/>
          <w:lang w:val="en-HK"/>
        </w:rPr>
        <w:t>Facts</w:t>
      </w:r>
      <w:r w:rsidRPr="009D6B78">
        <w:rPr>
          <w:rFonts w:ascii="Times New Roman" w:hAnsi="Times New Roman"/>
          <w:lang w:val="en-HK"/>
        </w:rPr>
        <w:t>:</w:t>
      </w:r>
      <w:r w:rsidRPr="009D6B78">
        <w:rPr>
          <w:rFonts w:ascii="Times New Roman" w:hAnsi="Times New Roman"/>
          <w:lang w:val="en-HK"/>
        </w:rPr>
        <w:br/>
        <w:t>A German national residing in the UK faced a challenge to his right of residence after ceasing economic activity. He had sufficient resources and private health insurance.</w:t>
      </w:r>
    </w:p>
    <w:p w14:paraId="6C11054C" w14:textId="77777777" w:rsidR="009D6B78" w:rsidRPr="009D6B78" w:rsidRDefault="009D6B78" w:rsidP="00E25A1E">
      <w:pPr>
        <w:spacing w:before="100" w:beforeAutospacing="1" w:after="240" w:line="360" w:lineRule="auto"/>
        <w:rPr>
          <w:rFonts w:ascii="Times New Roman" w:hAnsi="Times New Roman"/>
          <w:lang w:val="en-HK"/>
        </w:rPr>
      </w:pPr>
      <w:r w:rsidRPr="009D6B78">
        <w:rPr>
          <w:rFonts w:ascii="Times New Roman" w:hAnsi="Times New Roman"/>
          <w:b/>
          <w:bCs/>
          <w:lang w:val="en-HK"/>
        </w:rPr>
        <w:t>Outcome</w:t>
      </w:r>
      <w:r w:rsidRPr="009D6B78">
        <w:rPr>
          <w:rFonts w:ascii="Times New Roman" w:hAnsi="Times New Roman"/>
          <w:lang w:val="en-HK"/>
        </w:rPr>
        <w:t>:</w:t>
      </w:r>
      <w:r w:rsidRPr="009D6B78">
        <w:rPr>
          <w:rFonts w:ascii="Times New Roman" w:hAnsi="Times New Roman"/>
          <w:lang w:val="en-HK"/>
        </w:rPr>
        <w:br/>
        <w:t>The Court ruled that Union citizens with sufficient resources and health insurance retain the right to reside under Article 21 TFEU.</w:t>
      </w:r>
    </w:p>
    <w:p w14:paraId="344C9DD1" w14:textId="71C33D57" w:rsidR="009D6B78" w:rsidRPr="009D6B78" w:rsidRDefault="009D6B78" w:rsidP="00E25A1E">
      <w:pPr>
        <w:spacing w:before="100" w:beforeAutospacing="1" w:after="240" w:line="360" w:lineRule="auto"/>
        <w:rPr>
          <w:rFonts w:ascii="Times New Roman" w:hAnsi="Times New Roman"/>
          <w:lang w:val="en-HK"/>
        </w:rPr>
      </w:pPr>
      <w:r w:rsidRPr="009D6B78">
        <w:rPr>
          <w:rFonts w:ascii="Times New Roman" w:hAnsi="Times New Roman"/>
          <w:b/>
          <w:bCs/>
          <w:lang w:val="en-HK"/>
        </w:rPr>
        <w:lastRenderedPageBreak/>
        <w:t>Significance</w:t>
      </w:r>
      <w:r w:rsidRPr="009D6B78">
        <w:rPr>
          <w:rFonts w:ascii="Times New Roman" w:hAnsi="Times New Roman"/>
          <w:lang w:val="en-HK"/>
        </w:rPr>
        <w:t>:</w:t>
      </w:r>
      <w:r w:rsidRPr="009D6B78">
        <w:rPr>
          <w:rFonts w:ascii="Times New Roman" w:hAnsi="Times New Roman"/>
          <w:lang w:val="en-HK"/>
        </w:rPr>
        <w:br/>
        <w:t>Expanded the scope of rights for economically inactive citizens while aligning with the Directive's emphasis on self-sufficiency.</w:t>
      </w:r>
    </w:p>
    <w:p w14:paraId="7A4F2A59" w14:textId="77777777" w:rsidR="009D6B78" w:rsidRPr="009D6B78" w:rsidRDefault="009D6B78" w:rsidP="00E25A1E">
      <w:pPr>
        <w:spacing w:before="100" w:beforeAutospacing="1" w:after="240" w:line="360" w:lineRule="auto"/>
        <w:outlineLvl w:val="4"/>
        <w:rPr>
          <w:rFonts w:ascii="Times New Roman" w:hAnsi="Times New Roman"/>
          <w:b/>
          <w:bCs/>
          <w:lang w:val="en-HK"/>
        </w:rPr>
      </w:pPr>
      <w:r w:rsidRPr="009D6B78">
        <w:rPr>
          <w:rFonts w:ascii="Times New Roman" w:hAnsi="Times New Roman"/>
          <w:b/>
          <w:bCs/>
          <w:lang w:val="en-HK"/>
        </w:rPr>
        <w:t>4. Bidar (C-209/03)</w:t>
      </w:r>
    </w:p>
    <w:p w14:paraId="4A1886DA" w14:textId="77777777" w:rsidR="009D6B78" w:rsidRPr="009D6B78" w:rsidRDefault="009D6B78" w:rsidP="00E25A1E">
      <w:pPr>
        <w:spacing w:before="100" w:beforeAutospacing="1" w:after="240" w:line="360" w:lineRule="auto"/>
        <w:rPr>
          <w:rFonts w:ascii="Times New Roman" w:hAnsi="Times New Roman"/>
          <w:lang w:val="en-HK"/>
        </w:rPr>
      </w:pPr>
      <w:r w:rsidRPr="009D6B78">
        <w:rPr>
          <w:rFonts w:ascii="Times New Roman" w:hAnsi="Times New Roman"/>
          <w:b/>
          <w:bCs/>
          <w:lang w:val="en-HK"/>
        </w:rPr>
        <w:t>Facts</w:t>
      </w:r>
      <w:r w:rsidRPr="009D6B78">
        <w:rPr>
          <w:rFonts w:ascii="Times New Roman" w:hAnsi="Times New Roman"/>
          <w:lang w:val="en-HK"/>
        </w:rPr>
        <w:t>:</w:t>
      </w:r>
      <w:r w:rsidRPr="009D6B78">
        <w:rPr>
          <w:rFonts w:ascii="Times New Roman" w:hAnsi="Times New Roman"/>
          <w:lang w:val="en-HK"/>
        </w:rPr>
        <w:br/>
        <w:t>A French student residing in the UK applied for maintenance aid but was denied on the grounds that he did not meet the residence conditions for financial support.</w:t>
      </w:r>
    </w:p>
    <w:p w14:paraId="29FA300A" w14:textId="77777777" w:rsidR="009D6B78" w:rsidRPr="009D6B78" w:rsidRDefault="009D6B78" w:rsidP="00E25A1E">
      <w:pPr>
        <w:spacing w:before="100" w:beforeAutospacing="1" w:after="240" w:line="360" w:lineRule="auto"/>
        <w:rPr>
          <w:rFonts w:ascii="Times New Roman" w:hAnsi="Times New Roman"/>
          <w:lang w:val="en-HK"/>
        </w:rPr>
      </w:pPr>
      <w:r w:rsidRPr="009D6B78">
        <w:rPr>
          <w:rFonts w:ascii="Times New Roman" w:hAnsi="Times New Roman"/>
          <w:b/>
          <w:bCs/>
          <w:lang w:val="en-HK"/>
        </w:rPr>
        <w:t>Outcome</w:t>
      </w:r>
      <w:r w:rsidRPr="009D6B78">
        <w:rPr>
          <w:rFonts w:ascii="Times New Roman" w:hAnsi="Times New Roman"/>
          <w:lang w:val="en-HK"/>
        </w:rPr>
        <w:t>:</w:t>
      </w:r>
      <w:r w:rsidRPr="009D6B78">
        <w:rPr>
          <w:rFonts w:ascii="Times New Roman" w:hAnsi="Times New Roman"/>
          <w:lang w:val="en-HK"/>
        </w:rPr>
        <w:br/>
        <w:t xml:space="preserve">The Court introduced the </w:t>
      </w:r>
      <w:r w:rsidRPr="009D6B78">
        <w:rPr>
          <w:rFonts w:ascii="Times New Roman" w:hAnsi="Times New Roman"/>
          <w:b/>
          <w:bCs/>
          <w:lang w:val="en-HK"/>
        </w:rPr>
        <w:t>real link test</w:t>
      </w:r>
      <w:r w:rsidRPr="009D6B78">
        <w:rPr>
          <w:rFonts w:ascii="Times New Roman" w:hAnsi="Times New Roman"/>
          <w:lang w:val="en-HK"/>
        </w:rPr>
        <w:t>, requiring applicants to demonstrate a genuine connection to the host Member State to access student aid.</w:t>
      </w:r>
    </w:p>
    <w:p w14:paraId="08AAB851" w14:textId="4828D985" w:rsidR="009D6B78" w:rsidRPr="009D6B78" w:rsidRDefault="009D6B78" w:rsidP="00E25A1E">
      <w:pPr>
        <w:spacing w:before="100" w:beforeAutospacing="1" w:after="240" w:line="360" w:lineRule="auto"/>
        <w:rPr>
          <w:rFonts w:ascii="Times New Roman" w:hAnsi="Times New Roman"/>
          <w:lang w:val="en-HK"/>
        </w:rPr>
      </w:pPr>
      <w:r w:rsidRPr="009D6B78">
        <w:rPr>
          <w:rFonts w:ascii="Times New Roman" w:hAnsi="Times New Roman"/>
          <w:b/>
          <w:bCs/>
          <w:lang w:val="en-HK"/>
        </w:rPr>
        <w:t>Significance</w:t>
      </w:r>
      <w:r w:rsidRPr="009D6B78">
        <w:rPr>
          <w:rFonts w:ascii="Times New Roman" w:hAnsi="Times New Roman"/>
          <w:lang w:val="en-HK"/>
        </w:rPr>
        <w:t>:</w:t>
      </w:r>
      <w:r w:rsidRPr="009D6B78">
        <w:rPr>
          <w:rFonts w:ascii="Times New Roman" w:hAnsi="Times New Roman"/>
          <w:lang w:val="en-HK"/>
        </w:rPr>
        <w:br/>
        <w:t>Set a precedent for balancing equal treatment and safeguarding host Member State resources.</w:t>
      </w:r>
    </w:p>
    <w:p w14:paraId="186DBABE" w14:textId="77777777" w:rsidR="009D6B78" w:rsidRPr="009D6B78" w:rsidRDefault="009D6B78" w:rsidP="00E25A1E">
      <w:pPr>
        <w:spacing w:before="100" w:beforeAutospacing="1" w:after="240" w:line="360" w:lineRule="auto"/>
        <w:outlineLvl w:val="4"/>
        <w:rPr>
          <w:rFonts w:ascii="Times New Roman" w:hAnsi="Times New Roman"/>
          <w:b/>
          <w:bCs/>
          <w:lang w:val="en-HK"/>
        </w:rPr>
      </w:pPr>
      <w:r w:rsidRPr="009D6B78">
        <w:rPr>
          <w:rFonts w:ascii="Times New Roman" w:hAnsi="Times New Roman"/>
          <w:b/>
          <w:bCs/>
          <w:lang w:val="en-HK"/>
        </w:rPr>
        <w:t>5. Collins (C-138/02)</w:t>
      </w:r>
    </w:p>
    <w:p w14:paraId="44A1D128" w14:textId="77777777" w:rsidR="009D6B78" w:rsidRPr="009D6B78" w:rsidRDefault="009D6B78" w:rsidP="00E25A1E">
      <w:pPr>
        <w:spacing w:before="100" w:beforeAutospacing="1" w:after="240" w:line="360" w:lineRule="auto"/>
        <w:rPr>
          <w:rFonts w:ascii="Times New Roman" w:hAnsi="Times New Roman"/>
          <w:lang w:val="en-HK"/>
        </w:rPr>
      </w:pPr>
      <w:r w:rsidRPr="009D6B78">
        <w:rPr>
          <w:rFonts w:ascii="Times New Roman" w:hAnsi="Times New Roman"/>
          <w:b/>
          <w:bCs/>
          <w:lang w:val="en-HK"/>
        </w:rPr>
        <w:t>Facts</w:t>
      </w:r>
      <w:r w:rsidRPr="009D6B78">
        <w:rPr>
          <w:rFonts w:ascii="Times New Roman" w:hAnsi="Times New Roman"/>
          <w:lang w:val="en-HK"/>
        </w:rPr>
        <w:t>:</w:t>
      </w:r>
      <w:r w:rsidRPr="009D6B78">
        <w:rPr>
          <w:rFonts w:ascii="Times New Roman" w:hAnsi="Times New Roman"/>
          <w:lang w:val="en-HK"/>
        </w:rPr>
        <w:br/>
        <w:t xml:space="preserve">An Irish national who had briefly worked in the UK applied for jobseeker’s allowance but was denied on the basis that he lacked a sufficient connection to the UK </w:t>
      </w:r>
      <w:proofErr w:type="spellStart"/>
      <w:r w:rsidRPr="009D6B78">
        <w:rPr>
          <w:rFonts w:ascii="Times New Roman" w:hAnsi="Times New Roman"/>
          <w:lang w:val="en-HK"/>
        </w:rPr>
        <w:t>labor</w:t>
      </w:r>
      <w:proofErr w:type="spellEnd"/>
      <w:r w:rsidRPr="009D6B78">
        <w:rPr>
          <w:rFonts w:ascii="Times New Roman" w:hAnsi="Times New Roman"/>
          <w:lang w:val="en-HK"/>
        </w:rPr>
        <w:t xml:space="preserve"> market.</w:t>
      </w:r>
    </w:p>
    <w:p w14:paraId="0EE1C5F9" w14:textId="77777777" w:rsidR="009D6B78" w:rsidRPr="009D6B78" w:rsidRDefault="009D6B78" w:rsidP="00E25A1E">
      <w:pPr>
        <w:spacing w:before="100" w:beforeAutospacing="1" w:after="240" w:line="360" w:lineRule="auto"/>
        <w:rPr>
          <w:rFonts w:ascii="Times New Roman" w:hAnsi="Times New Roman"/>
          <w:lang w:val="en-HK"/>
        </w:rPr>
      </w:pPr>
      <w:r w:rsidRPr="009D6B78">
        <w:rPr>
          <w:rFonts w:ascii="Times New Roman" w:hAnsi="Times New Roman"/>
          <w:b/>
          <w:bCs/>
          <w:lang w:val="en-HK"/>
        </w:rPr>
        <w:t>Outcome</w:t>
      </w:r>
      <w:r w:rsidRPr="009D6B78">
        <w:rPr>
          <w:rFonts w:ascii="Times New Roman" w:hAnsi="Times New Roman"/>
          <w:lang w:val="en-HK"/>
        </w:rPr>
        <w:t>:</w:t>
      </w:r>
      <w:r w:rsidRPr="009D6B78">
        <w:rPr>
          <w:rFonts w:ascii="Times New Roman" w:hAnsi="Times New Roman"/>
          <w:lang w:val="en-HK"/>
        </w:rPr>
        <w:br/>
        <w:t xml:space="preserve">The Court ruled that a genuine link to the host Member State’s </w:t>
      </w:r>
      <w:proofErr w:type="spellStart"/>
      <w:r w:rsidRPr="009D6B78">
        <w:rPr>
          <w:rFonts w:ascii="Times New Roman" w:hAnsi="Times New Roman"/>
          <w:lang w:val="en-HK"/>
        </w:rPr>
        <w:t>labor</w:t>
      </w:r>
      <w:proofErr w:type="spellEnd"/>
      <w:r w:rsidRPr="009D6B78">
        <w:rPr>
          <w:rFonts w:ascii="Times New Roman" w:hAnsi="Times New Roman"/>
          <w:lang w:val="en-HK"/>
        </w:rPr>
        <w:t xml:space="preserve"> market is necessary to access jobseeker benefits.</w:t>
      </w:r>
    </w:p>
    <w:p w14:paraId="42E3F697" w14:textId="0888D503" w:rsidR="009D6B78" w:rsidRPr="009D6B78" w:rsidRDefault="009D6B78" w:rsidP="00E25A1E">
      <w:pPr>
        <w:spacing w:before="100" w:beforeAutospacing="1" w:after="240" w:line="360" w:lineRule="auto"/>
        <w:rPr>
          <w:rFonts w:ascii="Times New Roman" w:hAnsi="Times New Roman"/>
          <w:lang w:val="en-HK"/>
        </w:rPr>
      </w:pPr>
      <w:r w:rsidRPr="009D6B78">
        <w:rPr>
          <w:rFonts w:ascii="Times New Roman" w:hAnsi="Times New Roman"/>
          <w:b/>
          <w:bCs/>
          <w:lang w:val="en-HK"/>
        </w:rPr>
        <w:t>Significance</w:t>
      </w:r>
      <w:r w:rsidRPr="009D6B78">
        <w:rPr>
          <w:rFonts w:ascii="Times New Roman" w:hAnsi="Times New Roman"/>
          <w:lang w:val="en-HK"/>
        </w:rPr>
        <w:t>:</w:t>
      </w:r>
      <w:r w:rsidRPr="009D6B78">
        <w:rPr>
          <w:rFonts w:ascii="Times New Roman" w:hAnsi="Times New Roman"/>
          <w:lang w:val="en-HK"/>
        </w:rPr>
        <w:br/>
        <w:t xml:space="preserve">Extended the real link test to benefits aiding </w:t>
      </w:r>
      <w:proofErr w:type="spellStart"/>
      <w:r w:rsidRPr="009D6B78">
        <w:rPr>
          <w:rFonts w:ascii="Times New Roman" w:hAnsi="Times New Roman"/>
          <w:lang w:val="en-HK"/>
        </w:rPr>
        <w:t>labor</w:t>
      </w:r>
      <w:proofErr w:type="spellEnd"/>
      <w:r w:rsidRPr="009D6B78">
        <w:rPr>
          <w:rFonts w:ascii="Times New Roman" w:hAnsi="Times New Roman"/>
          <w:lang w:val="en-HK"/>
        </w:rPr>
        <w:t xml:space="preserve"> market integration, distinguishing them from social assistance.</w:t>
      </w:r>
    </w:p>
    <w:p w14:paraId="3E77D014" w14:textId="77777777" w:rsidR="009D6B78" w:rsidRPr="009D6B78" w:rsidRDefault="009D6B78" w:rsidP="00E25A1E">
      <w:pPr>
        <w:spacing w:before="100" w:beforeAutospacing="1" w:after="240" w:line="360" w:lineRule="auto"/>
        <w:outlineLvl w:val="4"/>
        <w:rPr>
          <w:rFonts w:ascii="Times New Roman" w:hAnsi="Times New Roman"/>
          <w:b/>
          <w:bCs/>
          <w:lang w:val="en-HK"/>
        </w:rPr>
      </w:pPr>
      <w:r w:rsidRPr="009D6B78">
        <w:rPr>
          <w:rFonts w:ascii="Times New Roman" w:hAnsi="Times New Roman"/>
          <w:b/>
          <w:bCs/>
          <w:lang w:val="en-HK"/>
        </w:rPr>
        <w:t xml:space="preserve">6. </w:t>
      </w:r>
      <w:proofErr w:type="spellStart"/>
      <w:r w:rsidRPr="009D6B78">
        <w:rPr>
          <w:rFonts w:ascii="Times New Roman" w:hAnsi="Times New Roman"/>
          <w:b/>
          <w:bCs/>
          <w:lang w:val="en-HK"/>
        </w:rPr>
        <w:t>Vatsouras</w:t>
      </w:r>
      <w:proofErr w:type="spellEnd"/>
      <w:r w:rsidRPr="009D6B78">
        <w:rPr>
          <w:rFonts w:ascii="Times New Roman" w:hAnsi="Times New Roman"/>
          <w:b/>
          <w:bCs/>
          <w:lang w:val="en-HK"/>
        </w:rPr>
        <w:t xml:space="preserve"> and </w:t>
      </w:r>
      <w:proofErr w:type="spellStart"/>
      <w:r w:rsidRPr="009D6B78">
        <w:rPr>
          <w:rFonts w:ascii="Times New Roman" w:hAnsi="Times New Roman"/>
          <w:b/>
          <w:bCs/>
          <w:lang w:val="en-HK"/>
        </w:rPr>
        <w:t>Koupatantze</w:t>
      </w:r>
      <w:proofErr w:type="spellEnd"/>
      <w:r w:rsidRPr="009D6B78">
        <w:rPr>
          <w:rFonts w:ascii="Times New Roman" w:hAnsi="Times New Roman"/>
          <w:b/>
          <w:bCs/>
          <w:lang w:val="en-HK"/>
        </w:rPr>
        <w:t xml:space="preserve"> (C-22/08 &amp; C-23/08)</w:t>
      </w:r>
    </w:p>
    <w:p w14:paraId="15766536" w14:textId="77777777" w:rsidR="009D6B78" w:rsidRPr="009D6B78" w:rsidRDefault="009D6B78" w:rsidP="00E25A1E">
      <w:pPr>
        <w:spacing w:before="100" w:beforeAutospacing="1" w:after="240" w:line="360" w:lineRule="auto"/>
        <w:rPr>
          <w:rFonts w:ascii="Times New Roman" w:hAnsi="Times New Roman"/>
          <w:lang w:val="en-HK"/>
        </w:rPr>
      </w:pPr>
      <w:r w:rsidRPr="009D6B78">
        <w:rPr>
          <w:rFonts w:ascii="Times New Roman" w:hAnsi="Times New Roman"/>
          <w:b/>
          <w:bCs/>
          <w:lang w:val="en-HK"/>
        </w:rPr>
        <w:t>Facts</w:t>
      </w:r>
      <w:r w:rsidRPr="009D6B78">
        <w:rPr>
          <w:rFonts w:ascii="Times New Roman" w:hAnsi="Times New Roman"/>
          <w:lang w:val="en-HK"/>
        </w:rPr>
        <w:t>:</w:t>
      </w:r>
      <w:r w:rsidRPr="009D6B78">
        <w:rPr>
          <w:rFonts w:ascii="Times New Roman" w:hAnsi="Times New Roman"/>
          <w:lang w:val="en-HK"/>
        </w:rPr>
        <w:br/>
        <w:t>Two Greek nationals working in Germany applied for integration-related jobseeker benefits but were denied, as the benefits were classified as social assistance.</w:t>
      </w:r>
    </w:p>
    <w:p w14:paraId="7A158934" w14:textId="77777777" w:rsidR="009D6B78" w:rsidRPr="009D6B78" w:rsidRDefault="009D6B78" w:rsidP="00E25A1E">
      <w:pPr>
        <w:spacing w:before="100" w:beforeAutospacing="1" w:after="240" w:line="360" w:lineRule="auto"/>
        <w:rPr>
          <w:rFonts w:ascii="Times New Roman" w:hAnsi="Times New Roman"/>
          <w:lang w:val="en-HK"/>
        </w:rPr>
      </w:pPr>
      <w:r w:rsidRPr="009D6B78">
        <w:rPr>
          <w:rFonts w:ascii="Times New Roman" w:hAnsi="Times New Roman"/>
          <w:b/>
          <w:bCs/>
          <w:lang w:val="en-HK"/>
        </w:rPr>
        <w:lastRenderedPageBreak/>
        <w:t>Outcome</w:t>
      </w:r>
      <w:r w:rsidRPr="009D6B78">
        <w:rPr>
          <w:rFonts w:ascii="Times New Roman" w:hAnsi="Times New Roman"/>
          <w:lang w:val="en-HK"/>
        </w:rPr>
        <w:t>:</w:t>
      </w:r>
      <w:r w:rsidRPr="009D6B78">
        <w:rPr>
          <w:rFonts w:ascii="Times New Roman" w:hAnsi="Times New Roman"/>
          <w:lang w:val="en-HK"/>
        </w:rPr>
        <w:br/>
        <w:t xml:space="preserve">The Court ruled that benefits designed to facilitate </w:t>
      </w:r>
      <w:proofErr w:type="spellStart"/>
      <w:r w:rsidRPr="009D6B78">
        <w:rPr>
          <w:rFonts w:ascii="Times New Roman" w:hAnsi="Times New Roman"/>
          <w:lang w:val="en-HK"/>
        </w:rPr>
        <w:t>labor</w:t>
      </w:r>
      <w:proofErr w:type="spellEnd"/>
      <w:r w:rsidRPr="009D6B78">
        <w:rPr>
          <w:rFonts w:ascii="Times New Roman" w:hAnsi="Times New Roman"/>
          <w:lang w:val="en-HK"/>
        </w:rPr>
        <w:t xml:space="preserve"> market integration do not constitute "social assistance" under Directive 2004/38.</w:t>
      </w:r>
    </w:p>
    <w:p w14:paraId="273D7FC3" w14:textId="77777777" w:rsidR="009D6B78" w:rsidRPr="009D6B78" w:rsidRDefault="009D6B78" w:rsidP="00E25A1E">
      <w:pPr>
        <w:spacing w:before="100" w:beforeAutospacing="1" w:after="240" w:line="360" w:lineRule="auto"/>
        <w:rPr>
          <w:rFonts w:ascii="Times New Roman" w:hAnsi="Times New Roman"/>
          <w:lang w:val="en-HK"/>
        </w:rPr>
      </w:pPr>
      <w:r w:rsidRPr="009D6B78">
        <w:rPr>
          <w:rFonts w:ascii="Times New Roman" w:hAnsi="Times New Roman"/>
          <w:b/>
          <w:bCs/>
          <w:lang w:val="en-HK"/>
        </w:rPr>
        <w:t>Significance</w:t>
      </w:r>
      <w:r w:rsidRPr="009D6B78">
        <w:rPr>
          <w:rFonts w:ascii="Times New Roman" w:hAnsi="Times New Roman"/>
          <w:lang w:val="en-HK"/>
        </w:rPr>
        <w:t>:</w:t>
      </w:r>
      <w:r w:rsidRPr="009D6B78">
        <w:rPr>
          <w:rFonts w:ascii="Times New Roman" w:hAnsi="Times New Roman"/>
          <w:lang w:val="en-HK"/>
        </w:rPr>
        <w:br/>
        <w:t>Clarified that jobseekers can access integration benefits without violating the Directive’s restrictions on social assistance.</w:t>
      </w:r>
    </w:p>
    <w:p w14:paraId="7CC1959C" w14:textId="4A5AC3EB" w:rsidR="009E5EE0" w:rsidRPr="009E5EE0" w:rsidRDefault="009E5EE0" w:rsidP="00E25A1E">
      <w:pPr>
        <w:spacing w:before="100" w:beforeAutospacing="1" w:after="240" w:line="360" w:lineRule="auto"/>
        <w:outlineLvl w:val="2"/>
        <w:rPr>
          <w:rFonts w:ascii="Times New Roman" w:hAnsi="Times New Roman"/>
          <w:b/>
          <w:bCs/>
          <w:lang w:val="en-HK"/>
        </w:rPr>
      </w:pPr>
      <w:r w:rsidRPr="009E5EE0">
        <w:rPr>
          <w:rFonts w:ascii="Times New Roman" w:hAnsi="Times New Roman"/>
          <w:b/>
          <w:bCs/>
          <w:lang w:val="en-HK"/>
        </w:rPr>
        <w:t xml:space="preserve">3.1.1 Continuity: Brey </w:t>
      </w:r>
    </w:p>
    <w:p w14:paraId="2995889F" w14:textId="77777777" w:rsidR="009E5EE0" w:rsidRPr="009E5EE0" w:rsidRDefault="009E5EE0" w:rsidP="00E25A1E">
      <w:pPr>
        <w:spacing w:before="100" w:beforeAutospacing="1" w:after="240" w:line="360" w:lineRule="auto"/>
        <w:outlineLvl w:val="3"/>
        <w:rPr>
          <w:rFonts w:ascii="Times New Roman" w:hAnsi="Times New Roman"/>
          <w:b/>
          <w:bCs/>
          <w:lang w:val="en-HK"/>
        </w:rPr>
      </w:pPr>
      <w:r w:rsidRPr="009E5EE0">
        <w:rPr>
          <w:rFonts w:ascii="Times New Roman" w:hAnsi="Times New Roman"/>
          <w:b/>
          <w:bCs/>
          <w:lang w:val="en-HK"/>
        </w:rPr>
        <w:t>Facts:</w:t>
      </w:r>
    </w:p>
    <w:p w14:paraId="68A6F47B" w14:textId="77777777" w:rsidR="009E5EE0" w:rsidRPr="009E5EE0" w:rsidRDefault="009E5EE0" w:rsidP="00E25A1E">
      <w:pPr>
        <w:spacing w:before="100" w:beforeAutospacing="1" w:after="240" w:line="360" w:lineRule="auto"/>
        <w:rPr>
          <w:rFonts w:ascii="Times New Roman" w:hAnsi="Times New Roman"/>
          <w:lang w:val="en-HK"/>
        </w:rPr>
      </w:pPr>
      <w:r w:rsidRPr="009E5EE0">
        <w:rPr>
          <w:rFonts w:ascii="Times New Roman" w:hAnsi="Times New Roman"/>
          <w:b/>
          <w:bCs/>
          <w:lang w:val="en-HK"/>
        </w:rPr>
        <w:t>Brey</w:t>
      </w:r>
      <w:r w:rsidRPr="009E5EE0">
        <w:rPr>
          <w:rFonts w:ascii="Times New Roman" w:hAnsi="Times New Roman"/>
          <w:lang w:val="en-HK"/>
        </w:rPr>
        <w:t xml:space="preserve">, a German citizen, applied for a supplementary allowance in Austria, which was a special non-contributory benefit. Austria denied his application on the grounds that he was economically inactive and did not meet the sufficient resources requirement under </w:t>
      </w:r>
      <w:r w:rsidRPr="009E5EE0">
        <w:rPr>
          <w:rFonts w:ascii="Times New Roman" w:hAnsi="Times New Roman"/>
          <w:b/>
          <w:bCs/>
          <w:lang w:val="en-HK"/>
        </w:rPr>
        <w:t>Article 7(1)(b) of Directive 2004/38</w:t>
      </w:r>
      <w:r w:rsidRPr="009E5EE0">
        <w:rPr>
          <w:rFonts w:ascii="Times New Roman" w:hAnsi="Times New Roman"/>
          <w:lang w:val="en-HK"/>
        </w:rPr>
        <w:t>.</w:t>
      </w:r>
    </w:p>
    <w:p w14:paraId="67FDFFC7" w14:textId="77777777" w:rsidR="009E5EE0" w:rsidRPr="009E5EE0" w:rsidRDefault="009E5EE0" w:rsidP="00E25A1E">
      <w:pPr>
        <w:spacing w:before="100" w:beforeAutospacing="1" w:after="240" w:line="360" w:lineRule="auto"/>
        <w:rPr>
          <w:rFonts w:ascii="Times New Roman" w:hAnsi="Times New Roman"/>
          <w:lang w:val="en-HK"/>
        </w:rPr>
      </w:pPr>
      <w:r w:rsidRPr="009E5EE0">
        <w:rPr>
          <w:rFonts w:ascii="Times New Roman" w:hAnsi="Times New Roman"/>
          <w:lang w:val="en-HK"/>
        </w:rPr>
        <w:t xml:space="preserve">Brey challenged this denial, raising questions about whether the denial of benefits violated his rights under </w:t>
      </w:r>
      <w:r w:rsidRPr="009E5EE0">
        <w:rPr>
          <w:rFonts w:ascii="Times New Roman" w:hAnsi="Times New Roman"/>
          <w:b/>
          <w:bCs/>
          <w:lang w:val="en-HK"/>
        </w:rPr>
        <w:t>EU law</w:t>
      </w:r>
      <w:r w:rsidRPr="009E5EE0">
        <w:rPr>
          <w:rFonts w:ascii="Times New Roman" w:hAnsi="Times New Roman"/>
          <w:lang w:val="en-HK"/>
        </w:rPr>
        <w:t>, particularly regarding the proportionality of restrictions on economically inactive citizens.</w:t>
      </w:r>
    </w:p>
    <w:p w14:paraId="164A611E" w14:textId="77777777" w:rsidR="009E5EE0" w:rsidRPr="009E5EE0" w:rsidRDefault="009E5EE0" w:rsidP="00E25A1E">
      <w:pPr>
        <w:spacing w:before="100" w:beforeAutospacing="1" w:after="240" w:line="360" w:lineRule="auto"/>
        <w:outlineLvl w:val="3"/>
        <w:rPr>
          <w:rFonts w:ascii="Times New Roman" w:hAnsi="Times New Roman"/>
          <w:b/>
          <w:bCs/>
          <w:lang w:val="en-HK"/>
        </w:rPr>
      </w:pPr>
      <w:r w:rsidRPr="009E5EE0">
        <w:rPr>
          <w:rFonts w:ascii="Times New Roman" w:hAnsi="Times New Roman"/>
          <w:b/>
          <w:bCs/>
          <w:lang w:val="en-HK"/>
        </w:rPr>
        <w:t>Key Legal Issues:</w:t>
      </w:r>
    </w:p>
    <w:p w14:paraId="3E7C7DFC" w14:textId="77777777" w:rsidR="009E5EE0" w:rsidRPr="009E5EE0" w:rsidRDefault="009E5EE0" w:rsidP="00E25A1E">
      <w:pPr>
        <w:numPr>
          <w:ilvl w:val="0"/>
          <w:numId w:val="60"/>
        </w:numPr>
        <w:spacing w:before="100" w:beforeAutospacing="1" w:after="240" w:line="360" w:lineRule="auto"/>
        <w:rPr>
          <w:rFonts w:ascii="Times New Roman" w:hAnsi="Times New Roman"/>
          <w:lang w:val="en-HK"/>
        </w:rPr>
      </w:pPr>
      <w:r w:rsidRPr="009E5EE0">
        <w:rPr>
          <w:rFonts w:ascii="Times New Roman" w:hAnsi="Times New Roman"/>
          <w:b/>
          <w:bCs/>
          <w:lang w:val="en-HK"/>
        </w:rPr>
        <w:t>Definition of Social Assistance</w:t>
      </w:r>
      <w:r w:rsidRPr="009E5EE0">
        <w:rPr>
          <w:rFonts w:ascii="Times New Roman" w:hAnsi="Times New Roman"/>
          <w:lang w:val="en-HK"/>
        </w:rPr>
        <w:t>:</w:t>
      </w:r>
    </w:p>
    <w:p w14:paraId="48FA0E54" w14:textId="77777777" w:rsidR="009E5EE0" w:rsidRPr="009E5EE0" w:rsidRDefault="009E5EE0" w:rsidP="00E25A1E">
      <w:pPr>
        <w:spacing w:before="100" w:beforeAutospacing="1" w:after="240" w:line="360" w:lineRule="auto"/>
        <w:rPr>
          <w:rFonts w:ascii="Times New Roman" w:hAnsi="Times New Roman"/>
          <w:lang w:val="en-HK"/>
        </w:rPr>
      </w:pPr>
      <w:r w:rsidRPr="009E5EE0">
        <w:rPr>
          <w:rFonts w:ascii="Times New Roman" w:hAnsi="Times New Roman"/>
          <w:b/>
          <w:bCs/>
          <w:lang w:val="en-HK"/>
        </w:rPr>
        <w:t>Article 7(1)(b)</w:t>
      </w:r>
      <w:r w:rsidRPr="009E5EE0">
        <w:rPr>
          <w:rFonts w:ascii="Times New Roman" w:hAnsi="Times New Roman"/>
          <w:lang w:val="en-HK"/>
        </w:rPr>
        <w:t xml:space="preserve"> of </w:t>
      </w:r>
      <w:r w:rsidRPr="009E5EE0">
        <w:rPr>
          <w:rFonts w:ascii="Times New Roman" w:hAnsi="Times New Roman"/>
          <w:b/>
          <w:bCs/>
          <w:lang w:val="en-HK"/>
        </w:rPr>
        <w:t>Directive 2004/38</w:t>
      </w:r>
      <w:r w:rsidRPr="009E5EE0">
        <w:rPr>
          <w:rFonts w:ascii="Times New Roman" w:hAnsi="Times New Roman"/>
          <w:lang w:val="en-HK"/>
        </w:rPr>
        <w:t xml:space="preserve"> requires economically inactive citizens to have sufficient resources and health insurance to avoid becoming a burden on the host State's social assistance system.</w:t>
      </w:r>
    </w:p>
    <w:p w14:paraId="3C0487EE" w14:textId="77777777" w:rsidR="009E5EE0" w:rsidRPr="009E5EE0" w:rsidRDefault="009E5EE0" w:rsidP="00E25A1E">
      <w:pPr>
        <w:spacing w:before="100" w:beforeAutospacing="1" w:after="240" w:line="360" w:lineRule="auto"/>
        <w:rPr>
          <w:rFonts w:ascii="Times New Roman" w:hAnsi="Times New Roman"/>
          <w:lang w:val="en-HK"/>
        </w:rPr>
      </w:pPr>
      <w:r w:rsidRPr="009E5EE0">
        <w:rPr>
          <w:rFonts w:ascii="Times New Roman" w:hAnsi="Times New Roman"/>
          <w:lang w:val="en-HK"/>
        </w:rPr>
        <w:t>The Court examined whether the supplementary allowance that Brey sought was considered "social assistance," which could restrict his right to residence under the Directive.</w:t>
      </w:r>
    </w:p>
    <w:p w14:paraId="14DF8004" w14:textId="77777777" w:rsidR="009E5EE0" w:rsidRPr="009E5EE0" w:rsidRDefault="009E5EE0" w:rsidP="00E25A1E">
      <w:pPr>
        <w:numPr>
          <w:ilvl w:val="0"/>
          <w:numId w:val="60"/>
        </w:numPr>
        <w:spacing w:before="100" w:beforeAutospacing="1" w:after="240" w:line="360" w:lineRule="auto"/>
        <w:rPr>
          <w:rFonts w:ascii="Times New Roman" w:hAnsi="Times New Roman"/>
          <w:lang w:val="en-HK"/>
        </w:rPr>
      </w:pPr>
      <w:r w:rsidRPr="009E5EE0">
        <w:rPr>
          <w:rFonts w:ascii="Times New Roman" w:hAnsi="Times New Roman"/>
          <w:b/>
          <w:bCs/>
          <w:lang w:val="en-HK"/>
        </w:rPr>
        <w:t>Interplay Between Regulations and Directives</w:t>
      </w:r>
      <w:r w:rsidRPr="009E5EE0">
        <w:rPr>
          <w:rFonts w:ascii="Times New Roman" w:hAnsi="Times New Roman"/>
          <w:lang w:val="en-HK"/>
        </w:rPr>
        <w:t>:</w:t>
      </w:r>
    </w:p>
    <w:p w14:paraId="5D3EE907" w14:textId="77777777" w:rsidR="009E5EE0" w:rsidRPr="009E5EE0" w:rsidRDefault="009E5EE0" w:rsidP="00E25A1E">
      <w:pPr>
        <w:spacing w:before="100" w:beforeAutospacing="1" w:after="240" w:line="360" w:lineRule="auto"/>
        <w:rPr>
          <w:rFonts w:ascii="Times New Roman" w:hAnsi="Times New Roman"/>
          <w:lang w:val="en-HK"/>
        </w:rPr>
      </w:pPr>
      <w:r w:rsidRPr="009E5EE0">
        <w:rPr>
          <w:rFonts w:ascii="Times New Roman" w:hAnsi="Times New Roman"/>
          <w:b/>
          <w:bCs/>
          <w:lang w:val="en-HK"/>
        </w:rPr>
        <w:t>Regulation 883/2004</w:t>
      </w:r>
      <w:r w:rsidRPr="009E5EE0">
        <w:rPr>
          <w:rFonts w:ascii="Times New Roman" w:hAnsi="Times New Roman"/>
          <w:lang w:val="en-HK"/>
        </w:rPr>
        <w:t xml:space="preserve"> governs social security for workers, but it does not apply to economically inactive Union citizens seeking social assistance.</w:t>
      </w:r>
    </w:p>
    <w:p w14:paraId="517E87A3" w14:textId="77777777" w:rsidR="009E5EE0" w:rsidRPr="009E5EE0" w:rsidRDefault="009E5EE0" w:rsidP="00E25A1E">
      <w:pPr>
        <w:spacing w:before="100" w:beforeAutospacing="1" w:after="240" w:line="360" w:lineRule="auto"/>
        <w:rPr>
          <w:rFonts w:ascii="Times New Roman" w:hAnsi="Times New Roman"/>
          <w:lang w:val="en-HK"/>
        </w:rPr>
      </w:pPr>
      <w:r w:rsidRPr="009E5EE0">
        <w:rPr>
          <w:rFonts w:ascii="Times New Roman" w:hAnsi="Times New Roman"/>
          <w:lang w:val="en-HK"/>
        </w:rPr>
        <w:lastRenderedPageBreak/>
        <w:t xml:space="preserve">The Court confirmed that while </w:t>
      </w:r>
      <w:r w:rsidRPr="009E5EE0">
        <w:rPr>
          <w:rFonts w:ascii="Times New Roman" w:hAnsi="Times New Roman"/>
          <w:b/>
          <w:bCs/>
          <w:lang w:val="en-HK"/>
        </w:rPr>
        <w:t>Regulation 883/2004</w:t>
      </w:r>
      <w:r w:rsidRPr="009E5EE0">
        <w:rPr>
          <w:rFonts w:ascii="Times New Roman" w:hAnsi="Times New Roman"/>
          <w:lang w:val="en-HK"/>
        </w:rPr>
        <w:t xml:space="preserve"> covers cross-border social security, it </w:t>
      </w:r>
      <w:r w:rsidRPr="009E5EE0">
        <w:rPr>
          <w:rFonts w:ascii="Times New Roman" w:hAnsi="Times New Roman"/>
          <w:b/>
          <w:bCs/>
          <w:lang w:val="en-HK"/>
        </w:rPr>
        <w:t>does not override the proportionality analysis</w:t>
      </w:r>
      <w:r w:rsidRPr="009E5EE0">
        <w:rPr>
          <w:rFonts w:ascii="Times New Roman" w:hAnsi="Times New Roman"/>
          <w:lang w:val="en-HK"/>
        </w:rPr>
        <w:t xml:space="preserve"> required under </w:t>
      </w:r>
      <w:r w:rsidRPr="009E5EE0">
        <w:rPr>
          <w:rFonts w:ascii="Times New Roman" w:hAnsi="Times New Roman"/>
          <w:b/>
          <w:bCs/>
          <w:lang w:val="en-HK"/>
        </w:rPr>
        <w:t>Directive 2004/38</w:t>
      </w:r>
      <w:r w:rsidRPr="009E5EE0">
        <w:rPr>
          <w:rFonts w:ascii="Times New Roman" w:hAnsi="Times New Roman"/>
          <w:lang w:val="en-HK"/>
        </w:rPr>
        <w:t xml:space="preserve"> when it comes to economically inactive citizens seeking social benefits.</w:t>
      </w:r>
    </w:p>
    <w:p w14:paraId="7E2646BC" w14:textId="77777777" w:rsidR="009E5EE0" w:rsidRPr="009E5EE0" w:rsidRDefault="009E5EE0" w:rsidP="00E25A1E">
      <w:pPr>
        <w:numPr>
          <w:ilvl w:val="0"/>
          <w:numId w:val="60"/>
        </w:numPr>
        <w:spacing w:before="100" w:beforeAutospacing="1" w:after="240" w:line="360" w:lineRule="auto"/>
        <w:rPr>
          <w:rFonts w:ascii="Times New Roman" w:hAnsi="Times New Roman"/>
          <w:lang w:val="en-HK"/>
        </w:rPr>
      </w:pPr>
      <w:r w:rsidRPr="009E5EE0">
        <w:rPr>
          <w:rFonts w:ascii="Times New Roman" w:hAnsi="Times New Roman"/>
          <w:b/>
          <w:bCs/>
          <w:lang w:val="en-HK"/>
        </w:rPr>
        <w:t>Proportionality Requirement</w:t>
      </w:r>
      <w:r w:rsidRPr="009E5EE0">
        <w:rPr>
          <w:rFonts w:ascii="Times New Roman" w:hAnsi="Times New Roman"/>
          <w:lang w:val="en-HK"/>
        </w:rPr>
        <w:t>:</w:t>
      </w:r>
    </w:p>
    <w:p w14:paraId="1D74A84A" w14:textId="77777777" w:rsidR="009E5EE0" w:rsidRPr="009E5EE0" w:rsidRDefault="009E5EE0" w:rsidP="00E25A1E">
      <w:pPr>
        <w:spacing w:before="100" w:beforeAutospacing="1" w:after="240" w:line="360" w:lineRule="auto"/>
        <w:rPr>
          <w:rFonts w:ascii="Times New Roman" w:hAnsi="Times New Roman"/>
          <w:lang w:val="en-HK"/>
        </w:rPr>
      </w:pPr>
      <w:r w:rsidRPr="009E5EE0">
        <w:rPr>
          <w:rFonts w:ascii="Times New Roman" w:hAnsi="Times New Roman"/>
          <w:lang w:val="en-HK"/>
        </w:rPr>
        <w:t xml:space="preserve">The case tested whether a blanket exclusion from social benefits, based on lack of sufficient resources, violated the </w:t>
      </w:r>
      <w:r w:rsidRPr="009E5EE0">
        <w:rPr>
          <w:rFonts w:ascii="Times New Roman" w:hAnsi="Times New Roman"/>
          <w:b/>
          <w:bCs/>
          <w:lang w:val="en-HK"/>
        </w:rPr>
        <w:t>proportionality</w:t>
      </w:r>
      <w:r w:rsidRPr="009E5EE0">
        <w:rPr>
          <w:rFonts w:ascii="Times New Roman" w:hAnsi="Times New Roman"/>
          <w:lang w:val="en-HK"/>
        </w:rPr>
        <w:t xml:space="preserve"> principle. The Court emphasized that national authorities must assess individual cases and cannot apply automatic exclusions.</w:t>
      </w:r>
    </w:p>
    <w:p w14:paraId="1F68DA74" w14:textId="77777777" w:rsidR="009E5EE0" w:rsidRPr="009E5EE0" w:rsidRDefault="009E5EE0" w:rsidP="00E25A1E">
      <w:pPr>
        <w:numPr>
          <w:ilvl w:val="0"/>
          <w:numId w:val="60"/>
        </w:numPr>
        <w:spacing w:before="100" w:beforeAutospacing="1" w:after="240" w:line="360" w:lineRule="auto"/>
        <w:rPr>
          <w:rFonts w:ascii="Times New Roman" w:hAnsi="Times New Roman"/>
          <w:lang w:val="en-HK"/>
        </w:rPr>
      </w:pPr>
      <w:r w:rsidRPr="009E5EE0">
        <w:rPr>
          <w:rFonts w:ascii="Times New Roman" w:hAnsi="Times New Roman"/>
          <w:b/>
          <w:bCs/>
          <w:lang w:val="en-HK"/>
        </w:rPr>
        <w:t>Conflicting Objectives</w:t>
      </w:r>
      <w:r w:rsidRPr="009E5EE0">
        <w:rPr>
          <w:rFonts w:ascii="Times New Roman" w:hAnsi="Times New Roman"/>
          <w:lang w:val="en-HK"/>
        </w:rPr>
        <w:t>:</w:t>
      </w:r>
    </w:p>
    <w:p w14:paraId="14915721" w14:textId="77777777" w:rsidR="009E5EE0" w:rsidRPr="009E5EE0" w:rsidRDefault="009E5EE0" w:rsidP="00E25A1E">
      <w:pPr>
        <w:spacing w:before="100" w:beforeAutospacing="1" w:after="240" w:line="360" w:lineRule="auto"/>
        <w:rPr>
          <w:rFonts w:ascii="Times New Roman" w:hAnsi="Times New Roman"/>
          <w:lang w:val="en-HK"/>
        </w:rPr>
      </w:pPr>
      <w:r w:rsidRPr="009E5EE0">
        <w:rPr>
          <w:rFonts w:ascii="Times New Roman" w:hAnsi="Times New Roman"/>
          <w:lang w:val="en-HK"/>
        </w:rPr>
        <w:t xml:space="preserve">The Court balanced </w:t>
      </w:r>
      <w:r w:rsidRPr="009E5EE0">
        <w:rPr>
          <w:rFonts w:ascii="Times New Roman" w:hAnsi="Times New Roman"/>
          <w:b/>
          <w:bCs/>
          <w:lang w:val="en-HK"/>
        </w:rPr>
        <w:t>Member State interests</w:t>
      </w:r>
      <w:r w:rsidRPr="009E5EE0">
        <w:rPr>
          <w:rFonts w:ascii="Times New Roman" w:hAnsi="Times New Roman"/>
          <w:lang w:val="en-HK"/>
        </w:rPr>
        <w:t xml:space="preserve"> in safeguarding public finances against the </w:t>
      </w:r>
      <w:r w:rsidRPr="009E5EE0">
        <w:rPr>
          <w:rFonts w:ascii="Times New Roman" w:hAnsi="Times New Roman"/>
          <w:b/>
          <w:bCs/>
          <w:lang w:val="en-HK"/>
        </w:rPr>
        <w:t>fundamental EU principle</w:t>
      </w:r>
      <w:r w:rsidRPr="009E5EE0">
        <w:rPr>
          <w:rFonts w:ascii="Times New Roman" w:hAnsi="Times New Roman"/>
          <w:lang w:val="en-HK"/>
        </w:rPr>
        <w:t xml:space="preserve"> of </w:t>
      </w:r>
      <w:r w:rsidRPr="009E5EE0">
        <w:rPr>
          <w:rFonts w:ascii="Times New Roman" w:hAnsi="Times New Roman"/>
          <w:b/>
          <w:bCs/>
          <w:lang w:val="en-HK"/>
        </w:rPr>
        <w:t>free movement</w:t>
      </w:r>
      <w:r w:rsidRPr="009E5EE0">
        <w:rPr>
          <w:rFonts w:ascii="Times New Roman" w:hAnsi="Times New Roman"/>
          <w:lang w:val="en-HK"/>
        </w:rPr>
        <w:t xml:space="preserve"> of citizens, highlighting the need for careful consideration of </w:t>
      </w:r>
      <w:r w:rsidRPr="009E5EE0">
        <w:rPr>
          <w:rFonts w:ascii="Times New Roman" w:hAnsi="Times New Roman"/>
          <w:b/>
          <w:bCs/>
          <w:lang w:val="en-HK"/>
        </w:rPr>
        <w:t>individual circumstances</w:t>
      </w:r>
      <w:r w:rsidRPr="009E5EE0">
        <w:rPr>
          <w:rFonts w:ascii="Times New Roman" w:hAnsi="Times New Roman"/>
          <w:lang w:val="en-HK"/>
        </w:rPr>
        <w:t xml:space="preserve"> before denying benefits.</w:t>
      </w:r>
    </w:p>
    <w:p w14:paraId="26C84F4D" w14:textId="77777777" w:rsidR="009E5EE0" w:rsidRPr="009E5EE0" w:rsidRDefault="009E5EE0" w:rsidP="00E25A1E">
      <w:pPr>
        <w:spacing w:before="100" w:beforeAutospacing="1" w:after="240" w:line="360" w:lineRule="auto"/>
        <w:outlineLvl w:val="3"/>
        <w:rPr>
          <w:rFonts w:ascii="Times New Roman" w:hAnsi="Times New Roman"/>
          <w:b/>
          <w:bCs/>
          <w:lang w:val="en-HK"/>
        </w:rPr>
      </w:pPr>
      <w:r w:rsidRPr="009E5EE0">
        <w:rPr>
          <w:rFonts w:ascii="Times New Roman" w:hAnsi="Times New Roman"/>
          <w:b/>
          <w:bCs/>
          <w:lang w:val="en-HK"/>
        </w:rPr>
        <w:t>Court’s Reasoning:</w:t>
      </w:r>
    </w:p>
    <w:p w14:paraId="6D970D4B" w14:textId="77777777" w:rsidR="009E5EE0" w:rsidRPr="009E5EE0" w:rsidRDefault="009E5EE0" w:rsidP="00E25A1E">
      <w:pPr>
        <w:numPr>
          <w:ilvl w:val="0"/>
          <w:numId w:val="61"/>
        </w:numPr>
        <w:spacing w:before="100" w:beforeAutospacing="1" w:after="240" w:line="360" w:lineRule="auto"/>
        <w:rPr>
          <w:rFonts w:ascii="Times New Roman" w:hAnsi="Times New Roman"/>
          <w:lang w:val="en-HK"/>
        </w:rPr>
      </w:pPr>
      <w:r w:rsidRPr="009E5EE0">
        <w:rPr>
          <w:rFonts w:ascii="Times New Roman" w:hAnsi="Times New Roman"/>
          <w:b/>
          <w:bCs/>
          <w:lang w:val="en-HK"/>
        </w:rPr>
        <w:t>Individual Assessment</w:t>
      </w:r>
      <w:r w:rsidRPr="009E5EE0">
        <w:rPr>
          <w:rFonts w:ascii="Times New Roman" w:hAnsi="Times New Roman"/>
          <w:lang w:val="en-HK"/>
        </w:rPr>
        <w:t>:</w:t>
      </w:r>
    </w:p>
    <w:p w14:paraId="56E5EBA8" w14:textId="77777777" w:rsidR="009E5EE0" w:rsidRPr="009E5EE0" w:rsidRDefault="009E5EE0" w:rsidP="00E25A1E">
      <w:pPr>
        <w:spacing w:before="100" w:beforeAutospacing="1" w:after="240" w:line="360" w:lineRule="auto"/>
        <w:rPr>
          <w:rFonts w:ascii="Times New Roman" w:hAnsi="Times New Roman"/>
          <w:lang w:val="en-HK"/>
        </w:rPr>
      </w:pPr>
      <w:r w:rsidRPr="009E5EE0">
        <w:rPr>
          <w:rFonts w:ascii="Times New Roman" w:hAnsi="Times New Roman"/>
          <w:lang w:val="en-HK"/>
        </w:rPr>
        <w:t xml:space="preserve">The Court ruled that national authorities must conduct </w:t>
      </w:r>
      <w:r w:rsidRPr="009E5EE0">
        <w:rPr>
          <w:rFonts w:ascii="Times New Roman" w:hAnsi="Times New Roman"/>
          <w:b/>
          <w:bCs/>
          <w:lang w:val="en-HK"/>
        </w:rPr>
        <w:t>individual assessments</w:t>
      </w:r>
      <w:r w:rsidRPr="009E5EE0">
        <w:rPr>
          <w:rFonts w:ascii="Times New Roman" w:hAnsi="Times New Roman"/>
          <w:lang w:val="en-HK"/>
        </w:rPr>
        <w:t xml:space="preserve"> for each applicant. It is not sufficient for Member States to </w:t>
      </w:r>
      <w:r w:rsidRPr="009E5EE0">
        <w:rPr>
          <w:rFonts w:ascii="Times New Roman" w:hAnsi="Times New Roman"/>
          <w:b/>
          <w:bCs/>
          <w:lang w:val="en-HK"/>
        </w:rPr>
        <w:t>automatically exclude economically inactive citizens</w:t>
      </w:r>
      <w:r w:rsidRPr="009E5EE0">
        <w:rPr>
          <w:rFonts w:ascii="Times New Roman" w:hAnsi="Times New Roman"/>
          <w:lang w:val="en-HK"/>
        </w:rPr>
        <w:t xml:space="preserve"> from benefits based on broad national rules.</w:t>
      </w:r>
    </w:p>
    <w:p w14:paraId="4D8E7E26" w14:textId="77777777" w:rsidR="009E5EE0" w:rsidRPr="009E5EE0" w:rsidRDefault="009E5EE0" w:rsidP="00E25A1E">
      <w:pPr>
        <w:spacing w:before="100" w:beforeAutospacing="1" w:after="240" w:line="360" w:lineRule="auto"/>
        <w:rPr>
          <w:rFonts w:ascii="Times New Roman" w:hAnsi="Times New Roman"/>
          <w:lang w:val="en-HK"/>
        </w:rPr>
      </w:pPr>
      <w:r w:rsidRPr="009E5EE0">
        <w:rPr>
          <w:rFonts w:ascii="Times New Roman" w:hAnsi="Times New Roman"/>
          <w:lang w:val="en-HK"/>
        </w:rPr>
        <w:t xml:space="preserve">The Court outlined that individual factors, such as </w:t>
      </w:r>
      <w:r w:rsidRPr="009E5EE0">
        <w:rPr>
          <w:rFonts w:ascii="Times New Roman" w:hAnsi="Times New Roman"/>
          <w:b/>
          <w:bCs/>
          <w:lang w:val="en-HK"/>
        </w:rPr>
        <w:t>income</w:t>
      </w:r>
      <w:r w:rsidRPr="009E5EE0">
        <w:rPr>
          <w:rFonts w:ascii="Times New Roman" w:hAnsi="Times New Roman"/>
          <w:lang w:val="en-HK"/>
        </w:rPr>
        <w:t xml:space="preserve">, </w:t>
      </w:r>
      <w:r w:rsidRPr="009E5EE0">
        <w:rPr>
          <w:rFonts w:ascii="Times New Roman" w:hAnsi="Times New Roman"/>
          <w:b/>
          <w:bCs/>
          <w:lang w:val="en-HK"/>
        </w:rPr>
        <w:t>length of residence</w:t>
      </w:r>
      <w:r w:rsidRPr="009E5EE0">
        <w:rPr>
          <w:rFonts w:ascii="Times New Roman" w:hAnsi="Times New Roman"/>
          <w:lang w:val="en-HK"/>
        </w:rPr>
        <w:t xml:space="preserve">, and </w:t>
      </w:r>
      <w:r w:rsidRPr="009E5EE0">
        <w:rPr>
          <w:rFonts w:ascii="Times New Roman" w:hAnsi="Times New Roman"/>
          <w:b/>
          <w:bCs/>
          <w:lang w:val="en-HK"/>
        </w:rPr>
        <w:t>specific burdens</w:t>
      </w:r>
      <w:r w:rsidRPr="009E5EE0">
        <w:rPr>
          <w:rFonts w:ascii="Times New Roman" w:hAnsi="Times New Roman"/>
          <w:lang w:val="en-HK"/>
        </w:rPr>
        <w:t>, must be considered to ensure that restrictions do not disproportionately affect citizens' free movement rights.</w:t>
      </w:r>
    </w:p>
    <w:p w14:paraId="6E8A43C8" w14:textId="77777777" w:rsidR="009E5EE0" w:rsidRPr="009E5EE0" w:rsidRDefault="009E5EE0" w:rsidP="00E25A1E">
      <w:pPr>
        <w:numPr>
          <w:ilvl w:val="0"/>
          <w:numId w:val="61"/>
        </w:numPr>
        <w:spacing w:before="100" w:beforeAutospacing="1" w:after="240" w:line="360" w:lineRule="auto"/>
        <w:rPr>
          <w:rFonts w:ascii="Times New Roman" w:hAnsi="Times New Roman"/>
          <w:lang w:val="en-HK"/>
        </w:rPr>
      </w:pPr>
      <w:r w:rsidRPr="009E5EE0">
        <w:rPr>
          <w:rFonts w:ascii="Times New Roman" w:hAnsi="Times New Roman"/>
          <w:b/>
          <w:bCs/>
          <w:lang w:val="en-HK"/>
        </w:rPr>
        <w:t>Protective Framework</w:t>
      </w:r>
      <w:r w:rsidRPr="009E5EE0">
        <w:rPr>
          <w:rFonts w:ascii="Times New Roman" w:hAnsi="Times New Roman"/>
          <w:lang w:val="en-HK"/>
        </w:rPr>
        <w:t>:</w:t>
      </w:r>
    </w:p>
    <w:p w14:paraId="4957308A" w14:textId="77777777" w:rsidR="009E5EE0" w:rsidRPr="009E5EE0" w:rsidRDefault="009E5EE0" w:rsidP="00E25A1E">
      <w:pPr>
        <w:spacing w:before="100" w:beforeAutospacing="1" w:after="240" w:line="360" w:lineRule="auto"/>
        <w:rPr>
          <w:rFonts w:ascii="Times New Roman" w:hAnsi="Times New Roman"/>
          <w:lang w:val="en-HK"/>
        </w:rPr>
      </w:pPr>
      <w:r w:rsidRPr="009E5EE0">
        <w:rPr>
          <w:rFonts w:ascii="Times New Roman" w:hAnsi="Times New Roman"/>
          <w:lang w:val="en-HK"/>
        </w:rPr>
        <w:t xml:space="preserve">The Court reinforced its previous ruling in </w:t>
      </w:r>
      <w:proofErr w:type="spellStart"/>
      <w:r w:rsidRPr="009E5EE0">
        <w:rPr>
          <w:rFonts w:ascii="Times New Roman" w:hAnsi="Times New Roman"/>
          <w:b/>
          <w:bCs/>
          <w:lang w:val="en-HK"/>
        </w:rPr>
        <w:t>Metock</w:t>
      </w:r>
      <w:proofErr w:type="spellEnd"/>
      <w:r w:rsidRPr="009E5EE0">
        <w:rPr>
          <w:rFonts w:ascii="Times New Roman" w:hAnsi="Times New Roman"/>
          <w:b/>
          <w:bCs/>
          <w:lang w:val="en-HK"/>
        </w:rPr>
        <w:t xml:space="preserve"> (C-127/08)</w:t>
      </w:r>
      <w:r w:rsidRPr="009E5EE0">
        <w:rPr>
          <w:rFonts w:ascii="Times New Roman" w:hAnsi="Times New Roman"/>
          <w:lang w:val="en-HK"/>
        </w:rPr>
        <w:t xml:space="preserve">, stating that Member States cannot undermine the </w:t>
      </w:r>
      <w:r w:rsidRPr="009E5EE0">
        <w:rPr>
          <w:rFonts w:ascii="Times New Roman" w:hAnsi="Times New Roman"/>
          <w:b/>
          <w:bCs/>
          <w:lang w:val="en-HK"/>
        </w:rPr>
        <w:t>Directive’s objective</w:t>
      </w:r>
      <w:r w:rsidRPr="009E5EE0">
        <w:rPr>
          <w:rFonts w:ascii="Times New Roman" w:hAnsi="Times New Roman"/>
          <w:lang w:val="en-HK"/>
        </w:rPr>
        <w:t xml:space="preserve"> of facilitating free movement by imposing overly restrictive measures.</w:t>
      </w:r>
    </w:p>
    <w:p w14:paraId="30EDF2BA" w14:textId="77777777" w:rsidR="009E5EE0" w:rsidRPr="009E5EE0" w:rsidRDefault="009E5EE0" w:rsidP="00E25A1E">
      <w:pPr>
        <w:spacing w:before="100" w:beforeAutospacing="1" w:after="240" w:line="360" w:lineRule="auto"/>
        <w:rPr>
          <w:rFonts w:ascii="Times New Roman" w:hAnsi="Times New Roman"/>
          <w:lang w:val="en-HK"/>
        </w:rPr>
      </w:pPr>
      <w:r w:rsidRPr="009E5EE0">
        <w:rPr>
          <w:rFonts w:ascii="Times New Roman" w:hAnsi="Times New Roman"/>
          <w:lang w:val="en-HK"/>
        </w:rPr>
        <w:t xml:space="preserve">The judgment emphasized that </w:t>
      </w:r>
      <w:r w:rsidRPr="009E5EE0">
        <w:rPr>
          <w:rFonts w:ascii="Times New Roman" w:hAnsi="Times New Roman"/>
          <w:b/>
          <w:bCs/>
          <w:lang w:val="en-HK"/>
        </w:rPr>
        <w:t>Member States have discretion</w:t>
      </w:r>
      <w:r w:rsidRPr="009E5EE0">
        <w:rPr>
          <w:rFonts w:ascii="Times New Roman" w:hAnsi="Times New Roman"/>
          <w:lang w:val="en-HK"/>
        </w:rPr>
        <w:t xml:space="preserve">, but this discretion must be exercised in a way that respects </w:t>
      </w:r>
      <w:r w:rsidRPr="009E5EE0">
        <w:rPr>
          <w:rFonts w:ascii="Times New Roman" w:hAnsi="Times New Roman"/>
          <w:b/>
          <w:bCs/>
          <w:lang w:val="en-HK"/>
        </w:rPr>
        <w:t>EU law principles</w:t>
      </w:r>
      <w:r w:rsidRPr="009E5EE0">
        <w:rPr>
          <w:rFonts w:ascii="Times New Roman" w:hAnsi="Times New Roman"/>
          <w:lang w:val="en-HK"/>
        </w:rPr>
        <w:t xml:space="preserve"> such as proportionality and non-discrimination.</w:t>
      </w:r>
    </w:p>
    <w:p w14:paraId="3385A62F" w14:textId="77777777" w:rsidR="009E5EE0" w:rsidRPr="009E5EE0" w:rsidRDefault="009E5EE0" w:rsidP="00E25A1E">
      <w:pPr>
        <w:spacing w:before="100" w:beforeAutospacing="1" w:after="240" w:line="360" w:lineRule="auto"/>
        <w:outlineLvl w:val="3"/>
        <w:rPr>
          <w:rFonts w:ascii="Times New Roman" w:hAnsi="Times New Roman"/>
          <w:b/>
          <w:bCs/>
          <w:lang w:val="en-HK"/>
        </w:rPr>
      </w:pPr>
      <w:r w:rsidRPr="009E5EE0">
        <w:rPr>
          <w:rFonts w:ascii="Times New Roman" w:hAnsi="Times New Roman"/>
          <w:b/>
          <w:bCs/>
          <w:lang w:val="en-HK"/>
        </w:rPr>
        <w:lastRenderedPageBreak/>
        <w:t>Held:</w:t>
      </w:r>
    </w:p>
    <w:p w14:paraId="29452008" w14:textId="0A44F88F" w:rsidR="009E5EE0" w:rsidRPr="009E5EE0"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9E5EE0" w:rsidRPr="009E5EE0">
        <w:rPr>
          <w:rFonts w:ascii="Times New Roman" w:hAnsi="Times New Roman"/>
          <w:lang w:val="en-HK"/>
        </w:rPr>
        <w:t xml:space="preserve">The </w:t>
      </w:r>
      <w:r w:rsidR="009E5EE0" w:rsidRPr="009E5EE0">
        <w:rPr>
          <w:rFonts w:ascii="Times New Roman" w:hAnsi="Times New Roman"/>
          <w:b/>
          <w:bCs/>
          <w:lang w:val="en-HK"/>
        </w:rPr>
        <w:t>Court held</w:t>
      </w:r>
      <w:r w:rsidR="009E5EE0" w:rsidRPr="009E5EE0">
        <w:rPr>
          <w:rFonts w:ascii="Times New Roman" w:hAnsi="Times New Roman"/>
          <w:lang w:val="en-HK"/>
        </w:rPr>
        <w:t xml:space="preserve"> that Austria’s national rules, which automatically excluded </w:t>
      </w:r>
      <w:r w:rsidR="009E5EE0" w:rsidRPr="009E5EE0">
        <w:rPr>
          <w:rFonts w:ascii="Times New Roman" w:hAnsi="Times New Roman"/>
          <w:b/>
          <w:bCs/>
          <w:lang w:val="en-HK"/>
        </w:rPr>
        <w:t>non-economically active citizens</w:t>
      </w:r>
      <w:r w:rsidR="009E5EE0" w:rsidRPr="009E5EE0">
        <w:rPr>
          <w:rFonts w:ascii="Times New Roman" w:hAnsi="Times New Roman"/>
          <w:lang w:val="en-HK"/>
        </w:rPr>
        <w:t xml:space="preserve"> without individualized assessments, were </w:t>
      </w:r>
      <w:r w:rsidR="009E5EE0" w:rsidRPr="009E5EE0">
        <w:rPr>
          <w:rFonts w:ascii="Times New Roman" w:hAnsi="Times New Roman"/>
          <w:b/>
          <w:bCs/>
          <w:lang w:val="en-HK"/>
        </w:rPr>
        <w:t>incompatible with EU law</w:t>
      </w:r>
      <w:r w:rsidR="009E5EE0" w:rsidRPr="009E5EE0">
        <w:rPr>
          <w:rFonts w:ascii="Times New Roman" w:hAnsi="Times New Roman"/>
          <w:lang w:val="en-HK"/>
        </w:rPr>
        <w:t>.</w:t>
      </w:r>
    </w:p>
    <w:p w14:paraId="5BEAAD45" w14:textId="084677B1" w:rsidR="009E5EE0" w:rsidRPr="009E5EE0"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9E5EE0" w:rsidRPr="009E5EE0">
        <w:rPr>
          <w:rFonts w:ascii="Times New Roman" w:hAnsi="Times New Roman"/>
          <w:lang w:val="en-HK"/>
        </w:rPr>
        <w:t>Member States must take an individualized approach, assessing the personal situation of each economically inactive citizen applying for social benefits.</w:t>
      </w:r>
    </w:p>
    <w:p w14:paraId="55060C27" w14:textId="77777777" w:rsidR="009E5EE0" w:rsidRPr="009E5EE0" w:rsidRDefault="009E5EE0" w:rsidP="00E25A1E">
      <w:pPr>
        <w:spacing w:before="100" w:beforeAutospacing="1" w:after="240" w:line="360" w:lineRule="auto"/>
        <w:outlineLvl w:val="3"/>
        <w:rPr>
          <w:rFonts w:ascii="Times New Roman" w:hAnsi="Times New Roman"/>
          <w:b/>
          <w:bCs/>
          <w:lang w:val="en-HK"/>
        </w:rPr>
      </w:pPr>
      <w:r w:rsidRPr="009E5EE0">
        <w:rPr>
          <w:rFonts w:ascii="Times New Roman" w:hAnsi="Times New Roman"/>
          <w:b/>
          <w:bCs/>
          <w:lang w:val="en-HK"/>
        </w:rPr>
        <w:t>Implications:</w:t>
      </w:r>
    </w:p>
    <w:p w14:paraId="640D1712" w14:textId="77777777" w:rsidR="009E5EE0" w:rsidRPr="009E5EE0" w:rsidRDefault="009E5EE0" w:rsidP="00E25A1E">
      <w:pPr>
        <w:numPr>
          <w:ilvl w:val="0"/>
          <w:numId w:val="63"/>
        </w:numPr>
        <w:spacing w:before="100" w:beforeAutospacing="1" w:after="240" w:line="360" w:lineRule="auto"/>
        <w:rPr>
          <w:rFonts w:ascii="Times New Roman" w:hAnsi="Times New Roman"/>
          <w:lang w:val="en-HK"/>
        </w:rPr>
      </w:pPr>
      <w:r w:rsidRPr="009E5EE0">
        <w:rPr>
          <w:rFonts w:ascii="Times New Roman" w:hAnsi="Times New Roman"/>
          <w:b/>
          <w:bCs/>
          <w:lang w:val="en-HK"/>
        </w:rPr>
        <w:t>Reinforced Individual-</w:t>
      </w:r>
      <w:proofErr w:type="spellStart"/>
      <w:r w:rsidRPr="009E5EE0">
        <w:rPr>
          <w:rFonts w:ascii="Times New Roman" w:hAnsi="Times New Roman"/>
          <w:b/>
          <w:bCs/>
          <w:lang w:val="en-HK"/>
        </w:rPr>
        <w:t>Centered</w:t>
      </w:r>
      <w:proofErr w:type="spellEnd"/>
      <w:r w:rsidRPr="009E5EE0">
        <w:rPr>
          <w:rFonts w:ascii="Times New Roman" w:hAnsi="Times New Roman"/>
          <w:b/>
          <w:bCs/>
          <w:lang w:val="en-HK"/>
        </w:rPr>
        <w:t xml:space="preserve"> Evaluations</w:t>
      </w:r>
      <w:r w:rsidRPr="009E5EE0">
        <w:rPr>
          <w:rFonts w:ascii="Times New Roman" w:hAnsi="Times New Roman"/>
          <w:lang w:val="en-HK"/>
        </w:rPr>
        <w:t>:</w:t>
      </w:r>
    </w:p>
    <w:p w14:paraId="653B04BF" w14:textId="77777777" w:rsidR="009E5EE0" w:rsidRPr="009E5EE0" w:rsidRDefault="009E5EE0" w:rsidP="00E25A1E">
      <w:pPr>
        <w:spacing w:before="100" w:beforeAutospacing="1" w:after="240" w:line="360" w:lineRule="auto"/>
        <w:rPr>
          <w:rFonts w:ascii="Times New Roman" w:hAnsi="Times New Roman"/>
          <w:lang w:val="en-HK"/>
        </w:rPr>
      </w:pPr>
      <w:r w:rsidRPr="009E5EE0">
        <w:rPr>
          <w:rFonts w:ascii="Times New Roman" w:hAnsi="Times New Roman"/>
          <w:lang w:val="en-HK"/>
        </w:rPr>
        <w:t xml:space="preserve">This case reinforced the necessity of </w:t>
      </w:r>
      <w:r w:rsidRPr="009E5EE0">
        <w:rPr>
          <w:rFonts w:ascii="Times New Roman" w:hAnsi="Times New Roman"/>
          <w:b/>
          <w:bCs/>
          <w:lang w:val="en-HK"/>
        </w:rPr>
        <w:t>individual-</w:t>
      </w:r>
      <w:proofErr w:type="spellStart"/>
      <w:r w:rsidRPr="009E5EE0">
        <w:rPr>
          <w:rFonts w:ascii="Times New Roman" w:hAnsi="Times New Roman"/>
          <w:b/>
          <w:bCs/>
          <w:lang w:val="en-HK"/>
        </w:rPr>
        <w:t>centered</w:t>
      </w:r>
      <w:proofErr w:type="spellEnd"/>
      <w:r w:rsidRPr="009E5EE0">
        <w:rPr>
          <w:rFonts w:ascii="Times New Roman" w:hAnsi="Times New Roman"/>
          <w:b/>
          <w:bCs/>
          <w:lang w:val="en-HK"/>
        </w:rPr>
        <w:t xml:space="preserve"> assessments</w:t>
      </w:r>
      <w:r w:rsidRPr="009E5EE0">
        <w:rPr>
          <w:rFonts w:ascii="Times New Roman" w:hAnsi="Times New Roman"/>
          <w:lang w:val="en-HK"/>
        </w:rPr>
        <w:t xml:space="preserve"> when determining eligibility for social assistance, moving away from blanket exclusions based on nationality or economic activity.</w:t>
      </w:r>
    </w:p>
    <w:p w14:paraId="24321337" w14:textId="77777777" w:rsidR="009E5EE0" w:rsidRPr="009E5EE0" w:rsidRDefault="009E5EE0" w:rsidP="00E25A1E">
      <w:pPr>
        <w:numPr>
          <w:ilvl w:val="0"/>
          <w:numId w:val="63"/>
        </w:numPr>
        <w:spacing w:before="100" w:beforeAutospacing="1" w:after="240" w:line="360" w:lineRule="auto"/>
        <w:rPr>
          <w:rFonts w:ascii="Times New Roman" w:hAnsi="Times New Roman"/>
          <w:lang w:val="en-HK"/>
        </w:rPr>
      </w:pPr>
      <w:r w:rsidRPr="009E5EE0">
        <w:rPr>
          <w:rFonts w:ascii="Times New Roman" w:hAnsi="Times New Roman"/>
          <w:b/>
          <w:bCs/>
          <w:lang w:val="en-HK"/>
        </w:rPr>
        <w:t>Directive Ambiguities</w:t>
      </w:r>
      <w:r w:rsidRPr="009E5EE0">
        <w:rPr>
          <w:rFonts w:ascii="Times New Roman" w:hAnsi="Times New Roman"/>
          <w:lang w:val="en-HK"/>
        </w:rPr>
        <w:t>:</w:t>
      </w:r>
    </w:p>
    <w:p w14:paraId="3017FA2D" w14:textId="77777777" w:rsidR="009E5EE0" w:rsidRPr="009E5EE0" w:rsidRDefault="009E5EE0" w:rsidP="00E25A1E">
      <w:pPr>
        <w:spacing w:before="100" w:beforeAutospacing="1" w:after="240" w:line="360" w:lineRule="auto"/>
        <w:rPr>
          <w:rFonts w:ascii="Times New Roman" w:hAnsi="Times New Roman"/>
          <w:lang w:val="en-HK"/>
        </w:rPr>
      </w:pPr>
      <w:r w:rsidRPr="009E5EE0">
        <w:rPr>
          <w:rFonts w:ascii="Times New Roman" w:hAnsi="Times New Roman"/>
          <w:lang w:val="en-HK"/>
        </w:rPr>
        <w:t xml:space="preserve">The Court’s decision highlighted </w:t>
      </w:r>
      <w:r w:rsidRPr="009E5EE0">
        <w:rPr>
          <w:rFonts w:ascii="Times New Roman" w:hAnsi="Times New Roman"/>
          <w:b/>
          <w:bCs/>
          <w:lang w:val="en-HK"/>
        </w:rPr>
        <w:t>ambiguities in Directive 2004/38</w:t>
      </w:r>
      <w:r w:rsidRPr="009E5EE0">
        <w:rPr>
          <w:rFonts w:ascii="Times New Roman" w:hAnsi="Times New Roman"/>
          <w:lang w:val="en-HK"/>
        </w:rPr>
        <w:t xml:space="preserve">, particularly around the definitions of </w:t>
      </w:r>
      <w:r w:rsidRPr="009E5EE0">
        <w:rPr>
          <w:rFonts w:ascii="Times New Roman" w:hAnsi="Times New Roman"/>
          <w:b/>
          <w:bCs/>
          <w:lang w:val="en-HK"/>
        </w:rPr>
        <w:t>social assistance</w:t>
      </w:r>
      <w:r w:rsidRPr="009E5EE0">
        <w:rPr>
          <w:rFonts w:ascii="Times New Roman" w:hAnsi="Times New Roman"/>
          <w:lang w:val="en-HK"/>
        </w:rPr>
        <w:t xml:space="preserve"> and </w:t>
      </w:r>
      <w:r w:rsidRPr="009E5EE0">
        <w:rPr>
          <w:rFonts w:ascii="Times New Roman" w:hAnsi="Times New Roman"/>
          <w:b/>
          <w:bCs/>
          <w:lang w:val="en-HK"/>
        </w:rPr>
        <w:t>sufficient resources</w:t>
      </w:r>
      <w:r w:rsidRPr="009E5EE0">
        <w:rPr>
          <w:rFonts w:ascii="Times New Roman" w:hAnsi="Times New Roman"/>
          <w:lang w:val="en-HK"/>
        </w:rPr>
        <w:t xml:space="preserve">, but it upheld the </w:t>
      </w:r>
      <w:r w:rsidRPr="009E5EE0">
        <w:rPr>
          <w:rFonts w:ascii="Times New Roman" w:hAnsi="Times New Roman"/>
          <w:b/>
          <w:bCs/>
          <w:lang w:val="en-HK"/>
        </w:rPr>
        <w:t>Directive’s broader goal</w:t>
      </w:r>
      <w:r w:rsidRPr="009E5EE0">
        <w:rPr>
          <w:rFonts w:ascii="Times New Roman" w:hAnsi="Times New Roman"/>
          <w:lang w:val="en-HK"/>
        </w:rPr>
        <w:t xml:space="preserve"> of facilitating the free movement and residence of EU citizens.</w:t>
      </w:r>
    </w:p>
    <w:p w14:paraId="22E557FB" w14:textId="77777777" w:rsidR="009E5EE0" w:rsidRPr="009E5EE0" w:rsidRDefault="009E5EE0" w:rsidP="00E25A1E">
      <w:pPr>
        <w:numPr>
          <w:ilvl w:val="0"/>
          <w:numId w:val="63"/>
        </w:numPr>
        <w:spacing w:before="100" w:beforeAutospacing="1" w:after="240" w:line="360" w:lineRule="auto"/>
        <w:rPr>
          <w:rFonts w:ascii="Times New Roman" w:hAnsi="Times New Roman"/>
          <w:lang w:val="en-HK"/>
        </w:rPr>
      </w:pPr>
      <w:r w:rsidRPr="009E5EE0">
        <w:rPr>
          <w:rFonts w:ascii="Times New Roman" w:hAnsi="Times New Roman"/>
          <w:b/>
          <w:bCs/>
          <w:lang w:val="en-HK"/>
        </w:rPr>
        <w:t>Protection of Free Movement Rights</w:t>
      </w:r>
      <w:r w:rsidRPr="009E5EE0">
        <w:rPr>
          <w:rFonts w:ascii="Times New Roman" w:hAnsi="Times New Roman"/>
          <w:lang w:val="en-HK"/>
        </w:rPr>
        <w:t>:</w:t>
      </w:r>
    </w:p>
    <w:p w14:paraId="1853D922" w14:textId="39013FA7" w:rsidR="009E5EE0" w:rsidRPr="009E5EE0" w:rsidRDefault="009E5EE0" w:rsidP="00E25A1E">
      <w:pPr>
        <w:spacing w:before="100" w:beforeAutospacing="1" w:after="240" w:line="360" w:lineRule="auto"/>
        <w:rPr>
          <w:rFonts w:ascii="Times New Roman" w:hAnsi="Times New Roman"/>
          <w:lang w:val="en-HK"/>
        </w:rPr>
      </w:pPr>
      <w:r w:rsidRPr="009E5EE0">
        <w:rPr>
          <w:rFonts w:ascii="Times New Roman" w:hAnsi="Times New Roman"/>
          <w:lang w:val="en-HK"/>
        </w:rPr>
        <w:t xml:space="preserve">The ruling emphasized the </w:t>
      </w:r>
      <w:r w:rsidRPr="009E5EE0">
        <w:rPr>
          <w:rFonts w:ascii="Times New Roman" w:hAnsi="Times New Roman"/>
          <w:b/>
          <w:bCs/>
          <w:lang w:val="en-HK"/>
        </w:rPr>
        <w:t>primary importance of free movement</w:t>
      </w:r>
      <w:r w:rsidRPr="009E5EE0">
        <w:rPr>
          <w:rFonts w:ascii="Times New Roman" w:hAnsi="Times New Roman"/>
          <w:lang w:val="en-HK"/>
        </w:rPr>
        <w:t xml:space="preserve"> rights, showing that the EU law should protect citizens from arbitrary restrictions, even when balancing host State financial concerns.</w:t>
      </w:r>
    </w:p>
    <w:p w14:paraId="63BDAD43" w14:textId="77777777" w:rsidR="009E5EE0" w:rsidRPr="009E5EE0" w:rsidRDefault="009E5EE0" w:rsidP="00E25A1E">
      <w:pPr>
        <w:spacing w:before="100" w:beforeAutospacing="1" w:after="240" w:line="360" w:lineRule="auto"/>
        <w:outlineLvl w:val="3"/>
        <w:rPr>
          <w:rFonts w:ascii="Times New Roman" w:hAnsi="Times New Roman"/>
          <w:b/>
          <w:bCs/>
          <w:lang w:val="en-HK"/>
        </w:rPr>
      </w:pPr>
      <w:r w:rsidRPr="009E5EE0">
        <w:rPr>
          <w:rFonts w:ascii="Times New Roman" w:hAnsi="Times New Roman"/>
          <w:b/>
          <w:bCs/>
          <w:lang w:val="en-HK"/>
        </w:rPr>
        <w:t>Key Cases Referenced:</w:t>
      </w:r>
    </w:p>
    <w:p w14:paraId="7EACE137" w14:textId="77777777" w:rsidR="009E5EE0" w:rsidRPr="009E5EE0" w:rsidRDefault="009E5EE0" w:rsidP="00E25A1E">
      <w:pPr>
        <w:numPr>
          <w:ilvl w:val="0"/>
          <w:numId w:val="64"/>
        </w:numPr>
        <w:spacing w:before="100" w:beforeAutospacing="1" w:after="240" w:line="360" w:lineRule="auto"/>
        <w:rPr>
          <w:rFonts w:ascii="Times New Roman" w:hAnsi="Times New Roman"/>
          <w:lang w:val="en-HK"/>
        </w:rPr>
      </w:pPr>
      <w:proofErr w:type="spellStart"/>
      <w:r w:rsidRPr="009E5EE0">
        <w:rPr>
          <w:rFonts w:ascii="Times New Roman" w:hAnsi="Times New Roman"/>
          <w:b/>
          <w:bCs/>
          <w:lang w:val="en-HK"/>
        </w:rPr>
        <w:t>Grzelczyk</w:t>
      </w:r>
      <w:proofErr w:type="spellEnd"/>
      <w:r w:rsidRPr="009E5EE0">
        <w:rPr>
          <w:rFonts w:ascii="Times New Roman" w:hAnsi="Times New Roman"/>
          <w:b/>
          <w:bCs/>
          <w:lang w:val="en-HK"/>
        </w:rPr>
        <w:t xml:space="preserve"> (C-184/99)</w:t>
      </w:r>
      <w:r w:rsidRPr="009E5EE0">
        <w:rPr>
          <w:rFonts w:ascii="Times New Roman" w:hAnsi="Times New Roman"/>
          <w:lang w:val="en-HK"/>
        </w:rPr>
        <w:t>:</w:t>
      </w:r>
    </w:p>
    <w:p w14:paraId="4949012D" w14:textId="77777777" w:rsidR="009E5EE0" w:rsidRPr="009E5EE0" w:rsidRDefault="009E5EE0" w:rsidP="00E25A1E">
      <w:pPr>
        <w:spacing w:before="100" w:beforeAutospacing="1" w:after="240" w:line="360" w:lineRule="auto"/>
        <w:rPr>
          <w:rFonts w:ascii="Times New Roman" w:hAnsi="Times New Roman"/>
          <w:lang w:val="en-HK"/>
        </w:rPr>
      </w:pPr>
      <w:r w:rsidRPr="009E5EE0">
        <w:rPr>
          <w:rFonts w:ascii="Times New Roman" w:hAnsi="Times New Roman"/>
          <w:b/>
          <w:bCs/>
          <w:lang w:val="en-HK"/>
        </w:rPr>
        <w:t>Facts</w:t>
      </w:r>
      <w:r w:rsidRPr="009E5EE0">
        <w:rPr>
          <w:rFonts w:ascii="Times New Roman" w:hAnsi="Times New Roman"/>
          <w:lang w:val="en-HK"/>
        </w:rPr>
        <w:t>: A French student in Belgium applied for a subsistence allowance. Belgium argued that the student should not receive the allowance because he was economically inactive.</w:t>
      </w:r>
    </w:p>
    <w:p w14:paraId="10BF017A" w14:textId="77777777" w:rsidR="009E5EE0" w:rsidRPr="009E5EE0" w:rsidRDefault="009E5EE0" w:rsidP="00E25A1E">
      <w:pPr>
        <w:spacing w:before="100" w:beforeAutospacing="1" w:after="240" w:line="360" w:lineRule="auto"/>
        <w:rPr>
          <w:rFonts w:ascii="Times New Roman" w:hAnsi="Times New Roman"/>
          <w:lang w:val="en-HK"/>
        </w:rPr>
      </w:pPr>
      <w:r w:rsidRPr="009E5EE0">
        <w:rPr>
          <w:rFonts w:ascii="Times New Roman" w:hAnsi="Times New Roman"/>
          <w:b/>
          <w:bCs/>
          <w:lang w:val="en-HK"/>
        </w:rPr>
        <w:t>Outcome</w:t>
      </w:r>
      <w:r w:rsidRPr="009E5EE0">
        <w:rPr>
          <w:rFonts w:ascii="Times New Roman" w:hAnsi="Times New Roman"/>
          <w:lang w:val="en-HK"/>
        </w:rPr>
        <w:t>: The Court ruled that Union citizens who are lawfully residing in a host state cannot be discriminated against for relying on public funds to support their residence.</w:t>
      </w:r>
    </w:p>
    <w:p w14:paraId="0AA86EE7" w14:textId="77777777" w:rsidR="009E5EE0" w:rsidRPr="009E5EE0" w:rsidRDefault="009E5EE0" w:rsidP="00E25A1E">
      <w:pPr>
        <w:numPr>
          <w:ilvl w:val="0"/>
          <w:numId w:val="64"/>
        </w:numPr>
        <w:spacing w:before="100" w:beforeAutospacing="1" w:after="240" w:line="360" w:lineRule="auto"/>
        <w:rPr>
          <w:rFonts w:ascii="Times New Roman" w:hAnsi="Times New Roman"/>
          <w:lang w:val="en-HK"/>
        </w:rPr>
      </w:pPr>
      <w:proofErr w:type="spellStart"/>
      <w:r w:rsidRPr="009E5EE0">
        <w:rPr>
          <w:rFonts w:ascii="Times New Roman" w:hAnsi="Times New Roman"/>
          <w:b/>
          <w:bCs/>
          <w:lang w:val="en-HK"/>
        </w:rPr>
        <w:lastRenderedPageBreak/>
        <w:t>Baumbast</w:t>
      </w:r>
      <w:proofErr w:type="spellEnd"/>
      <w:r w:rsidRPr="009E5EE0">
        <w:rPr>
          <w:rFonts w:ascii="Times New Roman" w:hAnsi="Times New Roman"/>
          <w:b/>
          <w:bCs/>
          <w:lang w:val="en-HK"/>
        </w:rPr>
        <w:t xml:space="preserve"> (C-413/99)</w:t>
      </w:r>
      <w:r w:rsidRPr="009E5EE0">
        <w:rPr>
          <w:rFonts w:ascii="Times New Roman" w:hAnsi="Times New Roman"/>
          <w:lang w:val="en-HK"/>
        </w:rPr>
        <w:t>:</w:t>
      </w:r>
    </w:p>
    <w:p w14:paraId="7AB355A0" w14:textId="77777777" w:rsidR="009E5EE0" w:rsidRPr="009E5EE0" w:rsidRDefault="009E5EE0" w:rsidP="00E25A1E">
      <w:pPr>
        <w:spacing w:before="100" w:beforeAutospacing="1" w:after="240" w:line="360" w:lineRule="auto"/>
        <w:rPr>
          <w:rFonts w:ascii="Times New Roman" w:hAnsi="Times New Roman"/>
          <w:lang w:val="en-HK"/>
        </w:rPr>
      </w:pPr>
      <w:r w:rsidRPr="009E5EE0">
        <w:rPr>
          <w:rFonts w:ascii="Times New Roman" w:hAnsi="Times New Roman"/>
          <w:b/>
          <w:bCs/>
          <w:lang w:val="en-HK"/>
        </w:rPr>
        <w:t>Facts</w:t>
      </w:r>
      <w:r w:rsidRPr="009E5EE0">
        <w:rPr>
          <w:rFonts w:ascii="Times New Roman" w:hAnsi="Times New Roman"/>
          <w:lang w:val="en-HK"/>
        </w:rPr>
        <w:t>: A German citizen in the UK applied for residence under EU law after becoming economically inactive. The UK sought to exclude him from residency because he was no longer employed.</w:t>
      </w:r>
    </w:p>
    <w:p w14:paraId="4CE8E6CA" w14:textId="77777777" w:rsidR="009E5EE0" w:rsidRPr="009E5EE0" w:rsidRDefault="009E5EE0" w:rsidP="00E25A1E">
      <w:pPr>
        <w:spacing w:before="100" w:beforeAutospacing="1" w:after="240" w:line="360" w:lineRule="auto"/>
        <w:rPr>
          <w:rFonts w:ascii="Times New Roman" w:hAnsi="Times New Roman"/>
          <w:lang w:val="en-HK"/>
        </w:rPr>
      </w:pPr>
      <w:r w:rsidRPr="009E5EE0">
        <w:rPr>
          <w:rFonts w:ascii="Times New Roman" w:hAnsi="Times New Roman"/>
          <w:b/>
          <w:bCs/>
          <w:lang w:val="en-HK"/>
        </w:rPr>
        <w:t>Outcome</w:t>
      </w:r>
      <w:r w:rsidRPr="009E5EE0">
        <w:rPr>
          <w:rFonts w:ascii="Times New Roman" w:hAnsi="Times New Roman"/>
          <w:lang w:val="en-HK"/>
        </w:rPr>
        <w:t>: The Court held that economically inactive citizens with sufficient resources and health insurance still had the right to reside under EU law.</w:t>
      </w:r>
    </w:p>
    <w:p w14:paraId="1DEAC367" w14:textId="77777777" w:rsidR="009E5EE0" w:rsidRPr="009E5EE0" w:rsidRDefault="009E5EE0" w:rsidP="00E25A1E">
      <w:pPr>
        <w:numPr>
          <w:ilvl w:val="0"/>
          <w:numId w:val="64"/>
        </w:numPr>
        <w:spacing w:before="100" w:beforeAutospacing="1" w:after="240" w:line="360" w:lineRule="auto"/>
        <w:rPr>
          <w:rFonts w:ascii="Times New Roman" w:hAnsi="Times New Roman"/>
          <w:lang w:val="en-HK"/>
        </w:rPr>
      </w:pPr>
      <w:proofErr w:type="spellStart"/>
      <w:r w:rsidRPr="009E5EE0">
        <w:rPr>
          <w:rFonts w:ascii="Times New Roman" w:hAnsi="Times New Roman"/>
          <w:b/>
          <w:bCs/>
          <w:lang w:val="en-HK"/>
        </w:rPr>
        <w:t>Metock</w:t>
      </w:r>
      <w:proofErr w:type="spellEnd"/>
      <w:r w:rsidRPr="009E5EE0">
        <w:rPr>
          <w:rFonts w:ascii="Times New Roman" w:hAnsi="Times New Roman"/>
          <w:b/>
          <w:bCs/>
          <w:lang w:val="en-HK"/>
        </w:rPr>
        <w:t xml:space="preserve"> (C-127/08)</w:t>
      </w:r>
      <w:r w:rsidRPr="009E5EE0">
        <w:rPr>
          <w:rFonts w:ascii="Times New Roman" w:hAnsi="Times New Roman"/>
          <w:lang w:val="en-HK"/>
        </w:rPr>
        <w:t>:</w:t>
      </w:r>
    </w:p>
    <w:p w14:paraId="52570F19" w14:textId="77777777" w:rsidR="009E5EE0" w:rsidRPr="009E5EE0" w:rsidRDefault="009E5EE0" w:rsidP="00E25A1E">
      <w:pPr>
        <w:spacing w:before="100" w:beforeAutospacing="1" w:after="240" w:line="360" w:lineRule="auto"/>
        <w:rPr>
          <w:rFonts w:ascii="Times New Roman" w:hAnsi="Times New Roman"/>
          <w:lang w:val="en-HK"/>
        </w:rPr>
      </w:pPr>
      <w:r w:rsidRPr="009E5EE0">
        <w:rPr>
          <w:rFonts w:ascii="Times New Roman" w:hAnsi="Times New Roman"/>
          <w:b/>
          <w:bCs/>
          <w:lang w:val="en-HK"/>
        </w:rPr>
        <w:t>Facts</w:t>
      </w:r>
      <w:r w:rsidRPr="009E5EE0">
        <w:rPr>
          <w:rFonts w:ascii="Times New Roman" w:hAnsi="Times New Roman"/>
          <w:lang w:val="en-HK"/>
        </w:rPr>
        <w:t>: This case dealt with the family members of EU citizens who were denied residence permits in the host Member State.</w:t>
      </w:r>
    </w:p>
    <w:p w14:paraId="70EB1343" w14:textId="77777777" w:rsidR="009E5EE0" w:rsidRPr="009E5EE0" w:rsidRDefault="009E5EE0" w:rsidP="00E25A1E">
      <w:pPr>
        <w:spacing w:before="100" w:beforeAutospacing="1" w:after="240" w:line="360" w:lineRule="auto"/>
        <w:rPr>
          <w:rFonts w:ascii="Times New Roman" w:hAnsi="Times New Roman"/>
          <w:lang w:val="en-HK"/>
        </w:rPr>
      </w:pPr>
      <w:r w:rsidRPr="009E5EE0">
        <w:rPr>
          <w:rFonts w:ascii="Times New Roman" w:hAnsi="Times New Roman"/>
          <w:b/>
          <w:bCs/>
          <w:lang w:val="en-HK"/>
        </w:rPr>
        <w:t>Outcome</w:t>
      </w:r>
      <w:r w:rsidRPr="009E5EE0">
        <w:rPr>
          <w:rFonts w:ascii="Times New Roman" w:hAnsi="Times New Roman"/>
          <w:lang w:val="en-HK"/>
        </w:rPr>
        <w:t xml:space="preserve">: The Court ruled that Member States </w:t>
      </w:r>
      <w:r w:rsidRPr="009E5EE0">
        <w:rPr>
          <w:rFonts w:ascii="Times New Roman" w:hAnsi="Times New Roman"/>
          <w:b/>
          <w:bCs/>
          <w:lang w:val="en-HK"/>
        </w:rPr>
        <w:t>cannot impose unnecessary restrictions</w:t>
      </w:r>
      <w:r w:rsidRPr="009E5EE0">
        <w:rPr>
          <w:rFonts w:ascii="Times New Roman" w:hAnsi="Times New Roman"/>
          <w:lang w:val="en-HK"/>
        </w:rPr>
        <w:t xml:space="preserve"> on the free movement rights of Union citizens and their families.</w:t>
      </w:r>
    </w:p>
    <w:p w14:paraId="054EE1BC" w14:textId="77777777" w:rsidR="009E5EE0" w:rsidRPr="009E5EE0" w:rsidRDefault="009E5EE0" w:rsidP="00E25A1E">
      <w:pPr>
        <w:numPr>
          <w:ilvl w:val="0"/>
          <w:numId w:val="64"/>
        </w:numPr>
        <w:spacing w:before="100" w:beforeAutospacing="1" w:after="240" w:line="360" w:lineRule="auto"/>
        <w:rPr>
          <w:rFonts w:ascii="Times New Roman" w:hAnsi="Times New Roman"/>
          <w:lang w:val="en-HK"/>
        </w:rPr>
      </w:pPr>
      <w:r w:rsidRPr="009E5EE0">
        <w:rPr>
          <w:rFonts w:ascii="Times New Roman" w:hAnsi="Times New Roman"/>
          <w:b/>
          <w:bCs/>
          <w:lang w:val="en-HK"/>
        </w:rPr>
        <w:t>Regulation 883/2004</w:t>
      </w:r>
      <w:r w:rsidRPr="009E5EE0">
        <w:rPr>
          <w:rFonts w:ascii="Times New Roman" w:hAnsi="Times New Roman"/>
          <w:lang w:val="en-HK"/>
        </w:rPr>
        <w:t>:</w:t>
      </w:r>
    </w:p>
    <w:p w14:paraId="3E36AE75" w14:textId="77777777" w:rsidR="009E5EE0" w:rsidRPr="009E5EE0" w:rsidRDefault="009E5EE0" w:rsidP="00E25A1E">
      <w:pPr>
        <w:spacing w:before="100" w:beforeAutospacing="1" w:after="240" w:line="360" w:lineRule="auto"/>
        <w:rPr>
          <w:rFonts w:ascii="Times New Roman" w:hAnsi="Times New Roman"/>
          <w:lang w:val="en-HK"/>
        </w:rPr>
      </w:pPr>
      <w:r w:rsidRPr="009E5EE0">
        <w:rPr>
          <w:rFonts w:ascii="Times New Roman" w:hAnsi="Times New Roman"/>
          <w:b/>
          <w:bCs/>
          <w:lang w:val="en-HK"/>
        </w:rPr>
        <w:t>Explanation</w:t>
      </w:r>
      <w:r w:rsidRPr="009E5EE0">
        <w:rPr>
          <w:rFonts w:ascii="Times New Roman" w:hAnsi="Times New Roman"/>
          <w:lang w:val="en-HK"/>
        </w:rPr>
        <w:t xml:space="preserve">: This regulation covers </w:t>
      </w:r>
      <w:r w:rsidRPr="009E5EE0">
        <w:rPr>
          <w:rFonts w:ascii="Times New Roman" w:hAnsi="Times New Roman"/>
          <w:b/>
          <w:bCs/>
          <w:lang w:val="en-HK"/>
        </w:rPr>
        <w:t>social security coordination</w:t>
      </w:r>
      <w:r w:rsidRPr="009E5EE0">
        <w:rPr>
          <w:rFonts w:ascii="Times New Roman" w:hAnsi="Times New Roman"/>
          <w:lang w:val="en-HK"/>
        </w:rPr>
        <w:t xml:space="preserve"> across Member States but does not govern social assistance for economically inactive citizens. In cases of economically inactive individuals, the Directive 2004/38 applies, which sets stricter conditions for access to social assistance.</w:t>
      </w:r>
    </w:p>
    <w:p w14:paraId="1EFB68C4" w14:textId="77777777" w:rsidR="00A073E0" w:rsidRPr="00A073E0" w:rsidRDefault="00A073E0" w:rsidP="00E25A1E">
      <w:pPr>
        <w:spacing w:before="100" w:beforeAutospacing="1" w:after="240" w:line="360" w:lineRule="auto"/>
        <w:outlineLvl w:val="2"/>
        <w:rPr>
          <w:rFonts w:ascii="Times New Roman" w:hAnsi="Times New Roman"/>
          <w:b/>
          <w:bCs/>
          <w:lang w:val="en-HK"/>
        </w:rPr>
      </w:pPr>
      <w:r w:rsidRPr="00A073E0">
        <w:rPr>
          <w:rFonts w:ascii="Times New Roman" w:hAnsi="Times New Roman"/>
          <w:b/>
          <w:bCs/>
          <w:lang w:val="en-HK"/>
        </w:rPr>
        <w:t xml:space="preserve">3.1.2 Departure: </w:t>
      </w:r>
      <w:proofErr w:type="spellStart"/>
      <w:r w:rsidRPr="00A073E0">
        <w:rPr>
          <w:rFonts w:ascii="Times New Roman" w:hAnsi="Times New Roman"/>
          <w:b/>
          <w:bCs/>
          <w:lang w:val="en-HK"/>
        </w:rPr>
        <w:t>Dano</w:t>
      </w:r>
      <w:proofErr w:type="spellEnd"/>
    </w:p>
    <w:p w14:paraId="2DEEE65E" w14:textId="77777777" w:rsidR="00A073E0" w:rsidRPr="00A073E0" w:rsidRDefault="00A073E0" w:rsidP="00E25A1E">
      <w:pPr>
        <w:spacing w:before="100" w:beforeAutospacing="1" w:after="240" w:line="360" w:lineRule="auto"/>
        <w:outlineLvl w:val="3"/>
        <w:rPr>
          <w:rFonts w:ascii="Times New Roman" w:hAnsi="Times New Roman"/>
          <w:b/>
          <w:bCs/>
          <w:lang w:val="en-HK"/>
        </w:rPr>
      </w:pPr>
      <w:r w:rsidRPr="00A073E0">
        <w:rPr>
          <w:rFonts w:ascii="Times New Roman" w:hAnsi="Times New Roman"/>
          <w:b/>
          <w:bCs/>
          <w:lang w:val="en-HK"/>
        </w:rPr>
        <w:t>Facts of the Case:</w:t>
      </w:r>
    </w:p>
    <w:p w14:paraId="410882B5" w14:textId="77777777" w:rsidR="00A073E0" w:rsidRPr="00A073E0" w:rsidRDefault="00A073E0" w:rsidP="00E25A1E">
      <w:pPr>
        <w:spacing w:before="100" w:beforeAutospacing="1" w:after="240" w:line="360" w:lineRule="auto"/>
        <w:rPr>
          <w:rFonts w:ascii="Times New Roman" w:hAnsi="Times New Roman"/>
          <w:lang w:val="en-HK"/>
        </w:rPr>
      </w:pPr>
      <w:r w:rsidRPr="00A073E0">
        <w:rPr>
          <w:rFonts w:ascii="Times New Roman" w:hAnsi="Times New Roman"/>
          <w:b/>
          <w:bCs/>
          <w:lang w:val="en-HK"/>
        </w:rPr>
        <w:t>Applicant</w:t>
      </w:r>
      <w:r w:rsidRPr="00A073E0">
        <w:rPr>
          <w:rFonts w:ascii="Times New Roman" w:hAnsi="Times New Roman"/>
          <w:lang w:val="en-HK"/>
        </w:rPr>
        <w:t xml:space="preserve">: Ms. </w:t>
      </w:r>
      <w:proofErr w:type="spellStart"/>
      <w:r w:rsidRPr="00A073E0">
        <w:rPr>
          <w:rFonts w:ascii="Times New Roman" w:hAnsi="Times New Roman"/>
          <w:lang w:val="en-HK"/>
        </w:rPr>
        <w:t>Dano</w:t>
      </w:r>
      <w:proofErr w:type="spellEnd"/>
      <w:r w:rsidRPr="00A073E0">
        <w:rPr>
          <w:rFonts w:ascii="Times New Roman" w:hAnsi="Times New Roman"/>
          <w:lang w:val="en-HK"/>
        </w:rPr>
        <w:t>, a Romanian citizen residing in Germany with her son.</w:t>
      </w:r>
    </w:p>
    <w:p w14:paraId="7E8B3C6E" w14:textId="77777777" w:rsidR="00A073E0" w:rsidRPr="00A073E0" w:rsidRDefault="00A073E0" w:rsidP="00E25A1E">
      <w:pPr>
        <w:spacing w:before="100" w:beforeAutospacing="1" w:after="240" w:line="360" w:lineRule="auto"/>
        <w:rPr>
          <w:rFonts w:ascii="Times New Roman" w:hAnsi="Times New Roman"/>
          <w:lang w:val="en-HK"/>
        </w:rPr>
      </w:pPr>
      <w:r w:rsidRPr="00A073E0">
        <w:rPr>
          <w:rFonts w:ascii="Times New Roman" w:hAnsi="Times New Roman"/>
          <w:b/>
          <w:bCs/>
          <w:lang w:val="en-HK"/>
        </w:rPr>
        <w:t>Issue</w:t>
      </w:r>
      <w:r w:rsidRPr="00A073E0">
        <w:rPr>
          <w:rFonts w:ascii="Times New Roman" w:hAnsi="Times New Roman"/>
          <w:lang w:val="en-HK"/>
        </w:rPr>
        <w:t xml:space="preserve">: Ms. </w:t>
      </w:r>
      <w:proofErr w:type="spellStart"/>
      <w:r w:rsidRPr="00A073E0">
        <w:rPr>
          <w:rFonts w:ascii="Times New Roman" w:hAnsi="Times New Roman"/>
          <w:lang w:val="en-HK"/>
        </w:rPr>
        <w:t>Dano</w:t>
      </w:r>
      <w:proofErr w:type="spellEnd"/>
      <w:r w:rsidRPr="00A073E0">
        <w:rPr>
          <w:rFonts w:ascii="Times New Roman" w:hAnsi="Times New Roman"/>
          <w:lang w:val="en-HK"/>
        </w:rPr>
        <w:t xml:space="preserve"> applied for basic social benefits but was denied because she was economically inactive and did not meet the residence requirements.</w:t>
      </w:r>
    </w:p>
    <w:p w14:paraId="3E9A50A1" w14:textId="77777777" w:rsidR="00A073E0" w:rsidRPr="00A073E0" w:rsidRDefault="00A073E0" w:rsidP="00E25A1E">
      <w:pPr>
        <w:spacing w:before="100" w:beforeAutospacing="1" w:after="240" w:line="360" w:lineRule="auto"/>
        <w:rPr>
          <w:rFonts w:ascii="Times New Roman" w:hAnsi="Times New Roman"/>
          <w:lang w:val="en-HK"/>
        </w:rPr>
      </w:pPr>
      <w:r w:rsidRPr="00A073E0">
        <w:rPr>
          <w:rFonts w:ascii="Times New Roman" w:hAnsi="Times New Roman"/>
          <w:b/>
          <w:bCs/>
          <w:lang w:val="en-HK"/>
        </w:rPr>
        <w:t>Legal Question</w:t>
      </w:r>
      <w:r w:rsidRPr="00A073E0">
        <w:rPr>
          <w:rFonts w:ascii="Times New Roman" w:hAnsi="Times New Roman"/>
          <w:lang w:val="en-HK"/>
        </w:rPr>
        <w:t xml:space="preserve">: Could Germany lawfully deny social benefits to economically inactive Union citizens like Ms. </w:t>
      </w:r>
      <w:proofErr w:type="spellStart"/>
      <w:r w:rsidRPr="00A073E0">
        <w:rPr>
          <w:rFonts w:ascii="Times New Roman" w:hAnsi="Times New Roman"/>
          <w:lang w:val="en-HK"/>
        </w:rPr>
        <w:t>Dano</w:t>
      </w:r>
      <w:proofErr w:type="spellEnd"/>
      <w:r w:rsidRPr="00A073E0">
        <w:rPr>
          <w:rFonts w:ascii="Times New Roman" w:hAnsi="Times New Roman"/>
          <w:lang w:val="en-HK"/>
        </w:rPr>
        <w:t xml:space="preserve"> based on </w:t>
      </w:r>
      <w:r w:rsidRPr="00A073E0">
        <w:rPr>
          <w:rFonts w:ascii="Times New Roman" w:hAnsi="Times New Roman"/>
          <w:b/>
          <w:bCs/>
          <w:lang w:val="en-HK"/>
        </w:rPr>
        <w:t>Directive 2004/38</w:t>
      </w:r>
      <w:r w:rsidRPr="00A073E0">
        <w:rPr>
          <w:rFonts w:ascii="Times New Roman" w:hAnsi="Times New Roman"/>
          <w:lang w:val="en-HK"/>
        </w:rPr>
        <w:t xml:space="preserve">, </w:t>
      </w:r>
      <w:r w:rsidRPr="00A073E0">
        <w:rPr>
          <w:rFonts w:ascii="Times New Roman" w:hAnsi="Times New Roman"/>
          <w:b/>
          <w:bCs/>
          <w:lang w:val="en-HK"/>
        </w:rPr>
        <w:t>Article 24(2)</w:t>
      </w:r>
      <w:r w:rsidRPr="00A073E0">
        <w:rPr>
          <w:rFonts w:ascii="Times New Roman" w:hAnsi="Times New Roman"/>
          <w:lang w:val="en-HK"/>
        </w:rPr>
        <w:t>, and other EU law provisions?</w:t>
      </w:r>
    </w:p>
    <w:p w14:paraId="41141651" w14:textId="77777777" w:rsidR="00A073E0" w:rsidRPr="00A073E0" w:rsidRDefault="00A073E0" w:rsidP="00E25A1E">
      <w:pPr>
        <w:spacing w:before="100" w:beforeAutospacing="1" w:after="240" w:line="360" w:lineRule="auto"/>
        <w:outlineLvl w:val="3"/>
        <w:rPr>
          <w:rFonts w:ascii="Times New Roman" w:hAnsi="Times New Roman"/>
          <w:b/>
          <w:bCs/>
          <w:lang w:val="en-HK"/>
        </w:rPr>
      </w:pPr>
      <w:r w:rsidRPr="00A073E0">
        <w:rPr>
          <w:rFonts w:ascii="Times New Roman" w:hAnsi="Times New Roman"/>
          <w:b/>
          <w:bCs/>
          <w:lang w:val="en-HK"/>
        </w:rPr>
        <w:t>Key Issue:</w:t>
      </w:r>
    </w:p>
    <w:p w14:paraId="7EDEDB54" w14:textId="4542C0A2" w:rsidR="00A073E0" w:rsidRPr="00A073E0" w:rsidRDefault="00A073E0" w:rsidP="00E25A1E">
      <w:pPr>
        <w:spacing w:before="100" w:beforeAutospacing="1" w:after="240" w:line="360" w:lineRule="auto"/>
        <w:rPr>
          <w:rFonts w:ascii="Times New Roman" w:hAnsi="Times New Roman"/>
          <w:lang w:val="en-HK"/>
        </w:rPr>
      </w:pPr>
      <w:r w:rsidRPr="00A073E0">
        <w:rPr>
          <w:rFonts w:ascii="Times New Roman" w:hAnsi="Times New Roman"/>
          <w:lang w:val="en-HK"/>
        </w:rPr>
        <w:lastRenderedPageBreak/>
        <w:t xml:space="preserve">The central issue of this case was balancing the </w:t>
      </w:r>
      <w:r w:rsidRPr="00A073E0">
        <w:rPr>
          <w:rFonts w:ascii="Times New Roman" w:hAnsi="Times New Roman"/>
          <w:b/>
          <w:bCs/>
          <w:lang w:val="en-HK"/>
        </w:rPr>
        <w:t>primary right of equal treatment</w:t>
      </w:r>
      <w:r w:rsidRPr="00A073E0">
        <w:rPr>
          <w:rFonts w:ascii="Times New Roman" w:hAnsi="Times New Roman"/>
          <w:lang w:val="en-HK"/>
        </w:rPr>
        <w:t xml:space="preserve"> under EU law with </w:t>
      </w:r>
      <w:r w:rsidRPr="00A073E0">
        <w:rPr>
          <w:rFonts w:ascii="Times New Roman" w:hAnsi="Times New Roman"/>
          <w:b/>
          <w:bCs/>
          <w:lang w:val="en-HK"/>
        </w:rPr>
        <w:t>concerns about benefit tourism</w:t>
      </w:r>
      <w:r w:rsidRPr="00A073E0">
        <w:rPr>
          <w:rFonts w:ascii="Times New Roman" w:hAnsi="Times New Roman"/>
          <w:lang w:val="en-HK"/>
        </w:rPr>
        <w:t xml:space="preserve"> and </w:t>
      </w:r>
      <w:r w:rsidRPr="00A073E0">
        <w:rPr>
          <w:rFonts w:ascii="Times New Roman" w:hAnsi="Times New Roman"/>
          <w:b/>
          <w:bCs/>
          <w:lang w:val="en-HK"/>
        </w:rPr>
        <w:t>abuse of free movement rights</w:t>
      </w:r>
      <w:r w:rsidRPr="00A073E0">
        <w:rPr>
          <w:rFonts w:ascii="Times New Roman" w:hAnsi="Times New Roman"/>
          <w:lang w:val="en-HK"/>
        </w:rPr>
        <w:t>.</w:t>
      </w:r>
    </w:p>
    <w:p w14:paraId="46912FAF" w14:textId="77777777" w:rsidR="00A073E0" w:rsidRPr="00A073E0" w:rsidRDefault="00A073E0" w:rsidP="00E25A1E">
      <w:pPr>
        <w:spacing w:before="100" w:beforeAutospacing="1" w:after="240" w:line="360" w:lineRule="auto"/>
        <w:outlineLvl w:val="2"/>
        <w:rPr>
          <w:rFonts w:ascii="Times New Roman" w:hAnsi="Times New Roman"/>
          <w:b/>
          <w:bCs/>
          <w:lang w:val="en-HK"/>
        </w:rPr>
      </w:pPr>
      <w:r w:rsidRPr="00A073E0">
        <w:rPr>
          <w:rFonts w:ascii="Times New Roman" w:hAnsi="Times New Roman"/>
          <w:b/>
          <w:bCs/>
          <w:lang w:val="en-HK"/>
        </w:rPr>
        <w:t>Key Legal Issues and Analysis:</w:t>
      </w:r>
    </w:p>
    <w:p w14:paraId="4ADF2451" w14:textId="77777777" w:rsidR="00A073E0" w:rsidRPr="00A073E0" w:rsidRDefault="00A073E0" w:rsidP="00E25A1E">
      <w:pPr>
        <w:spacing w:before="100" w:beforeAutospacing="1" w:after="240" w:line="360" w:lineRule="auto"/>
        <w:outlineLvl w:val="3"/>
        <w:rPr>
          <w:rFonts w:ascii="Times New Roman" w:hAnsi="Times New Roman"/>
          <w:b/>
          <w:bCs/>
          <w:lang w:val="en-HK"/>
        </w:rPr>
      </w:pPr>
      <w:r w:rsidRPr="00A073E0">
        <w:rPr>
          <w:rFonts w:ascii="Times New Roman" w:hAnsi="Times New Roman"/>
          <w:b/>
          <w:bCs/>
          <w:lang w:val="en-HK"/>
        </w:rPr>
        <w:t>1. Equal Treatment Under Article 24 of Directive 2004/38</w:t>
      </w:r>
    </w:p>
    <w:p w14:paraId="6D8105CC" w14:textId="77777777" w:rsidR="00A073E0" w:rsidRPr="00A073E0" w:rsidRDefault="00A073E0" w:rsidP="00E25A1E">
      <w:pPr>
        <w:spacing w:before="100" w:beforeAutospacing="1" w:after="240" w:line="360" w:lineRule="auto"/>
        <w:rPr>
          <w:rFonts w:ascii="Times New Roman" w:hAnsi="Times New Roman"/>
          <w:lang w:val="en-HK"/>
        </w:rPr>
      </w:pPr>
      <w:r w:rsidRPr="00A073E0">
        <w:rPr>
          <w:rFonts w:ascii="Times New Roman" w:hAnsi="Times New Roman"/>
          <w:b/>
          <w:bCs/>
          <w:lang w:val="en-HK"/>
        </w:rPr>
        <w:t>Legal Framework</w:t>
      </w:r>
      <w:r w:rsidRPr="00A073E0">
        <w:rPr>
          <w:rFonts w:ascii="Times New Roman" w:hAnsi="Times New Roman"/>
          <w:lang w:val="en-HK"/>
        </w:rPr>
        <w:t>:</w:t>
      </w:r>
    </w:p>
    <w:p w14:paraId="09C8632A" w14:textId="63505AB0" w:rsidR="00A073E0" w:rsidRPr="00A073E0"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 </w:t>
      </w:r>
      <w:r w:rsidR="00A073E0" w:rsidRPr="00A073E0">
        <w:rPr>
          <w:rFonts w:ascii="Times New Roman" w:hAnsi="Times New Roman"/>
          <w:b/>
          <w:bCs/>
          <w:lang w:val="en-HK"/>
        </w:rPr>
        <w:t>Article 24(1)</w:t>
      </w:r>
      <w:r w:rsidR="00A073E0" w:rsidRPr="00A073E0">
        <w:rPr>
          <w:rFonts w:ascii="Times New Roman" w:hAnsi="Times New Roman"/>
          <w:lang w:val="en-HK"/>
        </w:rPr>
        <w:t>: Grants Union citizens the right to equal treatment when residing in another Member State.</w:t>
      </w:r>
    </w:p>
    <w:p w14:paraId="67910611" w14:textId="3ED052CD" w:rsidR="00A073E0" w:rsidRPr="00A073E0"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 </w:t>
      </w:r>
      <w:r w:rsidR="00A073E0" w:rsidRPr="00A073E0">
        <w:rPr>
          <w:rFonts w:ascii="Times New Roman" w:hAnsi="Times New Roman"/>
          <w:b/>
          <w:bCs/>
          <w:lang w:val="en-HK"/>
        </w:rPr>
        <w:t>Article 24(2)</w:t>
      </w:r>
      <w:r w:rsidR="00A073E0" w:rsidRPr="00A073E0">
        <w:rPr>
          <w:rFonts w:ascii="Times New Roman" w:hAnsi="Times New Roman"/>
          <w:lang w:val="en-HK"/>
        </w:rPr>
        <w:t>: Provides specific derogations (e.g., excluding economically inactive citizens like jobseekers from entitlement to social assistance).</w:t>
      </w:r>
    </w:p>
    <w:p w14:paraId="41A2A2C7" w14:textId="77777777" w:rsidR="00A073E0" w:rsidRPr="00A073E0" w:rsidRDefault="00A073E0" w:rsidP="00E25A1E">
      <w:pPr>
        <w:spacing w:before="100" w:beforeAutospacing="1" w:after="240" w:line="360" w:lineRule="auto"/>
        <w:rPr>
          <w:rFonts w:ascii="Times New Roman" w:hAnsi="Times New Roman"/>
          <w:lang w:val="en-HK"/>
        </w:rPr>
      </w:pPr>
      <w:r w:rsidRPr="00A073E0">
        <w:rPr>
          <w:rFonts w:ascii="Times New Roman" w:hAnsi="Times New Roman"/>
          <w:b/>
          <w:bCs/>
          <w:lang w:val="en-HK"/>
        </w:rPr>
        <w:t>Court’s Reasoning</w:t>
      </w:r>
      <w:r w:rsidRPr="00A073E0">
        <w:rPr>
          <w:rFonts w:ascii="Times New Roman" w:hAnsi="Times New Roman"/>
          <w:lang w:val="en-HK"/>
        </w:rPr>
        <w:t>:</w:t>
      </w:r>
    </w:p>
    <w:p w14:paraId="174B75A7" w14:textId="3B2C77D5" w:rsidR="00A073E0" w:rsidRPr="00A073E0"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A073E0" w:rsidRPr="00A073E0">
        <w:rPr>
          <w:rFonts w:ascii="Times New Roman" w:hAnsi="Times New Roman"/>
          <w:lang w:val="en-HK"/>
        </w:rPr>
        <w:t xml:space="preserve">The </w:t>
      </w:r>
      <w:r w:rsidR="00A073E0" w:rsidRPr="00A073E0">
        <w:rPr>
          <w:rFonts w:ascii="Times New Roman" w:hAnsi="Times New Roman"/>
          <w:b/>
          <w:bCs/>
          <w:lang w:val="en-HK"/>
        </w:rPr>
        <w:t>principle of non-discrimination</w:t>
      </w:r>
      <w:r w:rsidR="00A073E0" w:rsidRPr="00A073E0">
        <w:rPr>
          <w:rFonts w:ascii="Times New Roman" w:hAnsi="Times New Roman"/>
          <w:lang w:val="en-HK"/>
        </w:rPr>
        <w:t xml:space="preserve"> under </w:t>
      </w:r>
      <w:r w:rsidR="00A073E0" w:rsidRPr="00A073E0">
        <w:rPr>
          <w:rFonts w:ascii="Times New Roman" w:hAnsi="Times New Roman"/>
          <w:b/>
          <w:bCs/>
          <w:lang w:val="en-HK"/>
        </w:rPr>
        <w:t>Article 18 TFEU</w:t>
      </w:r>
      <w:r w:rsidR="00A073E0" w:rsidRPr="00A073E0">
        <w:rPr>
          <w:rFonts w:ascii="Times New Roman" w:hAnsi="Times New Roman"/>
          <w:lang w:val="en-HK"/>
        </w:rPr>
        <w:t xml:space="preserve"> (prohibiting discrimination based on nationality) was interpreted specifically in light of </w:t>
      </w:r>
      <w:r w:rsidR="00A073E0" w:rsidRPr="00A073E0">
        <w:rPr>
          <w:rFonts w:ascii="Times New Roman" w:hAnsi="Times New Roman"/>
          <w:b/>
          <w:bCs/>
          <w:lang w:val="en-HK"/>
        </w:rPr>
        <w:t>Article 24 of Directive 2004/38</w:t>
      </w:r>
      <w:r w:rsidR="00A073E0" w:rsidRPr="00A073E0">
        <w:rPr>
          <w:rFonts w:ascii="Times New Roman" w:hAnsi="Times New Roman"/>
          <w:lang w:val="en-HK"/>
        </w:rPr>
        <w:t>.</w:t>
      </w:r>
    </w:p>
    <w:p w14:paraId="44ED347A" w14:textId="33440B8B" w:rsidR="00A073E0" w:rsidRPr="00A073E0"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A073E0" w:rsidRPr="00A073E0">
        <w:rPr>
          <w:rFonts w:ascii="Times New Roman" w:hAnsi="Times New Roman"/>
          <w:lang w:val="en-HK"/>
        </w:rPr>
        <w:t xml:space="preserve">The Court found that </w:t>
      </w:r>
      <w:r w:rsidR="00A073E0" w:rsidRPr="00A073E0">
        <w:rPr>
          <w:rFonts w:ascii="Times New Roman" w:hAnsi="Times New Roman"/>
          <w:b/>
          <w:bCs/>
          <w:lang w:val="en-HK"/>
        </w:rPr>
        <w:t xml:space="preserve">Ms. </w:t>
      </w:r>
      <w:proofErr w:type="spellStart"/>
      <w:r w:rsidR="00A073E0" w:rsidRPr="00A073E0">
        <w:rPr>
          <w:rFonts w:ascii="Times New Roman" w:hAnsi="Times New Roman"/>
          <w:b/>
          <w:bCs/>
          <w:lang w:val="en-HK"/>
        </w:rPr>
        <w:t>Dano</w:t>
      </w:r>
      <w:proofErr w:type="spellEnd"/>
      <w:r w:rsidR="00A073E0" w:rsidRPr="00A073E0">
        <w:rPr>
          <w:rFonts w:ascii="Times New Roman" w:hAnsi="Times New Roman"/>
          <w:lang w:val="en-HK"/>
        </w:rPr>
        <w:t xml:space="preserve"> did not meet the requirements of </w:t>
      </w:r>
      <w:r w:rsidR="00A073E0" w:rsidRPr="00A073E0">
        <w:rPr>
          <w:rFonts w:ascii="Times New Roman" w:hAnsi="Times New Roman"/>
          <w:b/>
          <w:bCs/>
          <w:lang w:val="en-HK"/>
        </w:rPr>
        <w:t>Article 7(1)(b)</w:t>
      </w:r>
      <w:r w:rsidR="00A073E0" w:rsidRPr="00A073E0">
        <w:rPr>
          <w:rFonts w:ascii="Times New Roman" w:hAnsi="Times New Roman"/>
          <w:lang w:val="en-HK"/>
        </w:rPr>
        <w:t xml:space="preserve"> of the Directive, which demands that citizens have sufficient resources to avoid becoming a burden on the host State’s social assistance system.</w:t>
      </w:r>
    </w:p>
    <w:p w14:paraId="5B02F79F" w14:textId="239C5D1F" w:rsidR="00A073E0" w:rsidRPr="00A073E0"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A073E0" w:rsidRPr="00A073E0">
        <w:rPr>
          <w:rFonts w:ascii="Times New Roman" w:hAnsi="Times New Roman"/>
          <w:lang w:val="en-HK"/>
        </w:rPr>
        <w:t xml:space="preserve">Since Ms. </w:t>
      </w:r>
      <w:proofErr w:type="spellStart"/>
      <w:r w:rsidR="00A073E0" w:rsidRPr="00A073E0">
        <w:rPr>
          <w:rFonts w:ascii="Times New Roman" w:hAnsi="Times New Roman"/>
          <w:lang w:val="en-HK"/>
        </w:rPr>
        <w:t>Dano</w:t>
      </w:r>
      <w:proofErr w:type="spellEnd"/>
      <w:r w:rsidR="00A073E0" w:rsidRPr="00A073E0">
        <w:rPr>
          <w:rFonts w:ascii="Times New Roman" w:hAnsi="Times New Roman"/>
          <w:lang w:val="en-HK"/>
        </w:rPr>
        <w:t xml:space="preserve"> was economically inactive and did not meet the residency conditions for equal treatment, her claim was rejected.</w:t>
      </w:r>
    </w:p>
    <w:p w14:paraId="1BE27DA8" w14:textId="77777777" w:rsidR="00A073E0" w:rsidRPr="00A073E0" w:rsidRDefault="00A073E0" w:rsidP="00E25A1E">
      <w:pPr>
        <w:spacing w:before="100" w:beforeAutospacing="1" w:after="240" w:line="360" w:lineRule="auto"/>
        <w:outlineLvl w:val="3"/>
        <w:rPr>
          <w:rFonts w:ascii="Times New Roman" w:hAnsi="Times New Roman"/>
          <w:b/>
          <w:bCs/>
          <w:lang w:val="en-HK"/>
        </w:rPr>
      </w:pPr>
      <w:r w:rsidRPr="00A073E0">
        <w:rPr>
          <w:rFonts w:ascii="Times New Roman" w:hAnsi="Times New Roman"/>
          <w:b/>
          <w:bCs/>
          <w:lang w:val="en-HK"/>
        </w:rPr>
        <w:t>2. The Shift from Individual-</w:t>
      </w:r>
      <w:proofErr w:type="spellStart"/>
      <w:r w:rsidRPr="00A073E0">
        <w:rPr>
          <w:rFonts w:ascii="Times New Roman" w:hAnsi="Times New Roman"/>
          <w:b/>
          <w:bCs/>
          <w:lang w:val="en-HK"/>
        </w:rPr>
        <w:t>Centered</w:t>
      </w:r>
      <w:proofErr w:type="spellEnd"/>
      <w:r w:rsidRPr="00A073E0">
        <w:rPr>
          <w:rFonts w:ascii="Times New Roman" w:hAnsi="Times New Roman"/>
          <w:b/>
          <w:bCs/>
          <w:lang w:val="en-HK"/>
        </w:rPr>
        <w:t xml:space="preserve"> Assessments</w:t>
      </w:r>
    </w:p>
    <w:p w14:paraId="5AFB6946" w14:textId="77777777" w:rsidR="00A073E0" w:rsidRPr="00A073E0" w:rsidRDefault="00A073E0" w:rsidP="00E25A1E">
      <w:pPr>
        <w:spacing w:before="100" w:beforeAutospacing="1" w:after="240" w:line="360" w:lineRule="auto"/>
        <w:rPr>
          <w:rFonts w:ascii="Times New Roman" w:hAnsi="Times New Roman"/>
          <w:lang w:val="en-HK"/>
        </w:rPr>
      </w:pPr>
      <w:r w:rsidRPr="00A073E0">
        <w:rPr>
          <w:rFonts w:ascii="Times New Roman" w:hAnsi="Times New Roman"/>
          <w:b/>
          <w:bCs/>
          <w:lang w:val="en-HK"/>
        </w:rPr>
        <w:t>Departure from Brey</w:t>
      </w:r>
      <w:r w:rsidRPr="00A073E0">
        <w:rPr>
          <w:rFonts w:ascii="Times New Roman" w:hAnsi="Times New Roman"/>
          <w:lang w:val="en-HK"/>
        </w:rPr>
        <w:t>:</w:t>
      </w:r>
    </w:p>
    <w:p w14:paraId="7A029B10" w14:textId="5A85B34E" w:rsidR="00A073E0" w:rsidRPr="00A073E0"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1. </w:t>
      </w:r>
      <w:r w:rsidR="00A073E0" w:rsidRPr="00A073E0">
        <w:rPr>
          <w:rFonts w:ascii="Times New Roman" w:hAnsi="Times New Roman"/>
          <w:b/>
          <w:bCs/>
          <w:lang w:val="en-HK"/>
        </w:rPr>
        <w:t>Brey (C-140/12)</w:t>
      </w:r>
      <w:r w:rsidR="00A073E0" w:rsidRPr="00A073E0">
        <w:rPr>
          <w:rFonts w:ascii="Times New Roman" w:hAnsi="Times New Roman"/>
          <w:lang w:val="en-HK"/>
        </w:rPr>
        <w:t xml:space="preserve"> emphasized </w:t>
      </w:r>
      <w:r w:rsidR="00A073E0" w:rsidRPr="00A073E0">
        <w:rPr>
          <w:rFonts w:ascii="Times New Roman" w:hAnsi="Times New Roman"/>
          <w:b/>
          <w:bCs/>
          <w:lang w:val="en-HK"/>
        </w:rPr>
        <w:t>individual assessments</w:t>
      </w:r>
      <w:r w:rsidR="00A073E0" w:rsidRPr="00A073E0">
        <w:rPr>
          <w:rFonts w:ascii="Times New Roman" w:hAnsi="Times New Roman"/>
          <w:lang w:val="en-HK"/>
        </w:rPr>
        <w:t xml:space="preserve"> and </w:t>
      </w:r>
      <w:r w:rsidR="00A073E0" w:rsidRPr="00A073E0">
        <w:rPr>
          <w:rFonts w:ascii="Times New Roman" w:hAnsi="Times New Roman"/>
          <w:b/>
          <w:bCs/>
          <w:lang w:val="en-HK"/>
        </w:rPr>
        <w:t>proportionality</w:t>
      </w:r>
      <w:r w:rsidR="00A073E0" w:rsidRPr="00A073E0">
        <w:rPr>
          <w:rFonts w:ascii="Times New Roman" w:hAnsi="Times New Roman"/>
          <w:lang w:val="en-HK"/>
        </w:rPr>
        <w:t>, requiring a case-by-case evaluation of whether granting social benefits would unduly burden the host Member State.</w:t>
      </w:r>
    </w:p>
    <w:p w14:paraId="51039F96" w14:textId="48B7AE69" w:rsidR="00A073E0" w:rsidRPr="00A073E0"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2. </w:t>
      </w:r>
      <w:r w:rsidR="00A073E0" w:rsidRPr="00A073E0">
        <w:rPr>
          <w:rFonts w:ascii="Times New Roman" w:hAnsi="Times New Roman"/>
          <w:b/>
          <w:bCs/>
          <w:lang w:val="en-HK"/>
        </w:rPr>
        <w:t xml:space="preserve">In </w:t>
      </w:r>
      <w:proofErr w:type="spellStart"/>
      <w:r w:rsidR="00A073E0" w:rsidRPr="00A073E0">
        <w:rPr>
          <w:rFonts w:ascii="Times New Roman" w:hAnsi="Times New Roman"/>
          <w:b/>
          <w:bCs/>
          <w:lang w:val="en-HK"/>
        </w:rPr>
        <w:t>Dano</w:t>
      </w:r>
      <w:proofErr w:type="spellEnd"/>
      <w:r w:rsidR="00A073E0" w:rsidRPr="00A073E0">
        <w:rPr>
          <w:rFonts w:ascii="Times New Roman" w:hAnsi="Times New Roman"/>
          <w:lang w:val="en-HK"/>
        </w:rPr>
        <w:t xml:space="preserve">, the Court instead ruled that lawful residence, as defined by </w:t>
      </w:r>
      <w:r w:rsidR="00A073E0" w:rsidRPr="00A073E0">
        <w:rPr>
          <w:rFonts w:ascii="Times New Roman" w:hAnsi="Times New Roman"/>
          <w:b/>
          <w:bCs/>
          <w:lang w:val="en-HK"/>
        </w:rPr>
        <w:t>Article 7(1)</w:t>
      </w:r>
      <w:r w:rsidR="00A073E0" w:rsidRPr="00A073E0">
        <w:rPr>
          <w:rFonts w:ascii="Times New Roman" w:hAnsi="Times New Roman"/>
          <w:lang w:val="en-HK"/>
        </w:rPr>
        <w:t xml:space="preserve"> of the Directive, was a </w:t>
      </w:r>
      <w:r w:rsidR="00A073E0" w:rsidRPr="00A073E0">
        <w:rPr>
          <w:rFonts w:ascii="Times New Roman" w:hAnsi="Times New Roman"/>
          <w:b/>
          <w:bCs/>
          <w:lang w:val="en-HK"/>
        </w:rPr>
        <w:t>prerequisite for invoking equal treatment</w:t>
      </w:r>
      <w:r w:rsidR="00A073E0" w:rsidRPr="00A073E0">
        <w:rPr>
          <w:rFonts w:ascii="Times New Roman" w:hAnsi="Times New Roman"/>
          <w:lang w:val="en-HK"/>
        </w:rPr>
        <w:t xml:space="preserve"> rights.</w:t>
      </w:r>
    </w:p>
    <w:p w14:paraId="130E1131" w14:textId="77777777" w:rsidR="00A073E0" w:rsidRPr="00A073E0" w:rsidRDefault="00A073E0" w:rsidP="00E25A1E">
      <w:pPr>
        <w:spacing w:before="100" w:beforeAutospacing="1" w:after="240" w:line="360" w:lineRule="auto"/>
        <w:rPr>
          <w:rFonts w:ascii="Times New Roman" w:hAnsi="Times New Roman"/>
          <w:lang w:val="en-HK"/>
        </w:rPr>
      </w:pPr>
      <w:r w:rsidRPr="00A073E0">
        <w:rPr>
          <w:rFonts w:ascii="Times New Roman" w:hAnsi="Times New Roman"/>
          <w:lang w:val="en-HK"/>
        </w:rPr>
        <w:lastRenderedPageBreak/>
        <w:t xml:space="preserve">This marked a </w:t>
      </w:r>
      <w:r w:rsidRPr="00A073E0">
        <w:rPr>
          <w:rFonts w:ascii="Times New Roman" w:hAnsi="Times New Roman"/>
          <w:b/>
          <w:bCs/>
          <w:lang w:val="en-HK"/>
        </w:rPr>
        <w:t>shift toward generalized exclusion</w:t>
      </w:r>
      <w:r w:rsidRPr="00A073E0">
        <w:rPr>
          <w:rFonts w:ascii="Times New Roman" w:hAnsi="Times New Roman"/>
          <w:lang w:val="en-HK"/>
        </w:rPr>
        <w:t>, which contrasts with the more flexible, individual-</w:t>
      </w:r>
      <w:proofErr w:type="spellStart"/>
      <w:r w:rsidRPr="00A073E0">
        <w:rPr>
          <w:rFonts w:ascii="Times New Roman" w:hAnsi="Times New Roman"/>
          <w:lang w:val="en-HK"/>
        </w:rPr>
        <w:t>centered</w:t>
      </w:r>
      <w:proofErr w:type="spellEnd"/>
      <w:r w:rsidRPr="00A073E0">
        <w:rPr>
          <w:rFonts w:ascii="Times New Roman" w:hAnsi="Times New Roman"/>
          <w:lang w:val="en-HK"/>
        </w:rPr>
        <w:t xml:space="preserve"> approach seen in earlier cases like </w:t>
      </w:r>
      <w:r w:rsidRPr="00A073E0">
        <w:rPr>
          <w:rFonts w:ascii="Times New Roman" w:hAnsi="Times New Roman"/>
          <w:b/>
          <w:bCs/>
          <w:lang w:val="en-HK"/>
        </w:rPr>
        <w:t>Brey</w:t>
      </w:r>
      <w:r w:rsidRPr="00A073E0">
        <w:rPr>
          <w:rFonts w:ascii="Times New Roman" w:hAnsi="Times New Roman"/>
          <w:lang w:val="en-HK"/>
        </w:rPr>
        <w:t xml:space="preserve"> and </w:t>
      </w:r>
      <w:proofErr w:type="spellStart"/>
      <w:r w:rsidRPr="00A073E0">
        <w:rPr>
          <w:rFonts w:ascii="Times New Roman" w:hAnsi="Times New Roman"/>
          <w:b/>
          <w:bCs/>
          <w:lang w:val="en-HK"/>
        </w:rPr>
        <w:t>Grzelczyk</w:t>
      </w:r>
      <w:proofErr w:type="spellEnd"/>
      <w:r w:rsidRPr="00A073E0">
        <w:rPr>
          <w:rFonts w:ascii="Times New Roman" w:hAnsi="Times New Roman"/>
          <w:b/>
          <w:bCs/>
          <w:lang w:val="en-HK"/>
        </w:rPr>
        <w:t xml:space="preserve"> (C-184/99)</w:t>
      </w:r>
      <w:r w:rsidRPr="00A073E0">
        <w:rPr>
          <w:rFonts w:ascii="Times New Roman" w:hAnsi="Times New Roman"/>
          <w:lang w:val="en-HK"/>
        </w:rPr>
        <w:t>.</w:t>
      </w:r>
    </w:p>
    <w:p w14:paraId="1DB63428" w14:textId="77777777" w:rsidR="00A073E0" w:rsidRPr="00A073E0" w:rsidRDefault="00A073E0" w:rsidP="00E25A1E">
      <w:pPr>
        <w:spacing w:before="100" w:beforeAutospacing="1" w:after="240" w:line="360" w:lineRule="auto"/>
        <w:rPr>
          <w:rFonts w:ascii="Times New Roman" w:hAnsi="Times New Roman"/>
          <w:lang w:val="en-HK"/>
        </w:rPr>
      </w:pPr>
      <w:r w:rsidRPr="00A073E0">
        <w:rPr>
          <w:rFonts w:ascii="Times New Roman" w:hAnsi="Times New Roman"/>
          <w:b/>
          <w:bCs/>
          <w:lang w:val="en-HK"/>
        </w:rPr>
        <w:t>Implications</w:t>
      </w:r>
      <w:r w:rsidRPr="00A073E0">
        <w:rPr>
          <w:rFonts w:ascii="Times New Roman" w:hAnsi="Times New Roman"/>
          <w:lang w:val="en-HK"/>
        </w:rPr>
        <w:t>:</w:t>
      </w:r>
    </w:p>
    <w:p w14:paraId="71FBB493" w14:textId="399C85FE" w:rsidR="00A073E0" w:rsidRPr="00A073E0"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A073E0" w:rsidRPr="00A073E0">
        <w:rPr>
          <w:rFonts w:ascii="Times New Roman" w:hAnsi="Times New Roman"/>
          <w:b/>
          <w:bCs/>
          <w:lang w:val="en-HK"/>
        </w:rPr>
        <w:t>Economically inactive citizens without sufficient resources are now excluded</w:t>
      </w:r>
      <w:r w:rsidR="00A073E0" w:rsidRPr="00A073E0">
        <w:rPr>
          <w:rFonts w:ascii="Times New Roman" w:hAnsi="Times New Roman"/>
          <w:lang w:val="en-HK"/>
        </w:rPr>
        <w:t xml:space="preserve"> from invoking equal treatment rights for social benefits.</w:t>
      </w:r>
    </w:p>
    <w:p w14:paraId="604B67A2" w14:textId="115E8DD4" w:rsidR="00A073E0" w:rsidRPr="00A073E0"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A073E0" w:rsidRPr="00A073E0">
        <w:rPr>
          <w:rFonts w:ascii="Times New Roman" w:hAnsi="Times New Roman"/>
          <w:lang w:val="en-HK"/>
        </w:rPr>
        <w:t>The Court's approach narrows the scope of the protection granted to economically inactive Union citizens under EU law.</w:t>
      </w:r>
    </w:p>
    <w:p w14:paraId="47D391D6" w14:textId="77777777" w:rsidR="00A073E0" w:rsidRPr="00A073E0" w:rsidRDefault="00A073E0" w:rsidP="00E25A1E">
      <w:pPr>
        <w:spacing w:before="100" w:beforeAutospacing="1" w:after="240" w:line="360" w:lineRule="auto"/>
        <w:outlineLvl w:val="3"/>
        <w:rPr>
          <w:rFonts w:ascii="Times New Roman" w:hAnsi="Times New Roman"/>
          <w:b/>
          <w:bCs/>
          <w:lang w:val="en-HK"/>
        </w:rPr>
      </w:pPr>
      <w:r w:rsidRPr="00A073E0">
        <w:rPr>
          <w:rFonts w:ascii="Times New Roman" w:hAnsi="Times New Roman"/>
          <w:b/>
          <w:bCs/>
          <w:lang w:val="en-HK"/>
        </w:rPr>
        <w:t>3. Preventing Abuse of Free Movement Rights</w:t>
      </w:r>
    </w:p>
    <w:p w14:paraId="1A8E8C5F" w14:textId="77777777" w:rsidR="00A073E0" w:rsidRPr="00A073E0" w:rsidRDefault="00A073E0" w:rsidP="00E25A1E">
      <w:pPr>
        <w:spacing w:before="100" w:beforeAutospacing="1" w:after="240" w:line="360" w:lineRule="auto"/>
        <w:rPr>
          <w:rFonts w:ascii="Times New Roman" w:hAnsi="Times New Roman"/>
          <w:lang w:val="en-HK"/>
        </w:rPr>
      </w:pPr>
      <w:r w:rsidRPr="00A073E0">
        <w:rPr>
          <w:rFonts w:ascii="Times New Roman" w:hAnsi="Times New Roman"/>
          <w:b/>
          <w:bCs/>
          <w:lang w:val="en-HK"/>
        </w:rPr>
        <w:t>Objective</w:t>
      </w:r>
      <w:r w:rsidRPr="00A073E0">
        <w:rPr>
          <w:rFonts w:ascii="Times New Roman" w:hAnsi="Times New Roman"/>
          <w:lang w:val="en-HK"/>
        </w:rPr>
        <w:t>: Prevent Union citizens from abusing free movement rights to exploit social benefits in other Member States.</w:t>
      </w:r>
    </w:p>
    <w:p w14:paraId="69ABD2E1" w14:textId="77777777" w:rsidR="00A073E0" w:rsidRPr="00A073E0" w:rsidRDefault="00A073E0" w:rsidP="00E25A1E">
      <w:pPr>
        <w:spacing w:before="100" w:beforeAutospacing="1" w:after="240" w:line="360" w:lineRule="auto"/>
        <w:rPr>
          <w:rFonts w:ascii="Times New Roman" w:hAnsi="Times New Roman"/>
          <w:lang w:val="en-HK"/>
        </w:rPr>
      </w:pPr>
      <w:r w:rsidRPr="00A073E0">
        <w:rPr>
          <w:rFonts w:ascii="Times New Roman" w:hAnsi="Times New Roman"/>
          <w:b/>
          <w:bCs/>
          <w:lang w:val="en-HK"/>
        </w:rPr>
        <w:t>Analysis</w:t>
      </w:r>
      <w:r w:rsidRPr="00A073E0">
        <w:rPr>
          <w:rFonts w:ascii="Times New Roman" w:hAnsi="Times New Roman"/>
          <w:lang w:val="en-HK"/>
        </w:rPr>
        <w:t>:</w:t>
      </w:r>
    </w:p>
    <w:p w14:paraId="7FC5EEAE" w14:textId="3B809D03" w:rsidR="00A073E0" w:rsidRPr="00A073E0"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A073E0" w:rsidRPr="00A073E0">
        <w:rPr>
          <w:rFonts w:ascii="Times New Roman" w:hAnsi="Times New Roman"/>
          <w:lang w:val="en-HK"/>
        </w:rPr>
        <w:t xml:space="preserve">The Court did not explicitly find that </w:t>
      </w:r>
      <w:r w:rsidR="00A073E0" w:rsidRPr="00A073E0">
        <w:rPr>
          <w:rFonts w:ascii="Times New Roman" w:hAnsi="Times New Roman"/>
          <w:b/>
          <w:bCs/>
          <w:lang w:val="en-HK"/>
        </w:rPr>
        <w:t xml:space="preserve">Ms. </w:t>
      </w:r>
      <w:proofErr w:type="spellStart"/>
      <w:r w:rsidR="00A073E0" w:rsidRPr="00A073E0">
        <w:rPr>
          <w:rFonts w:ascii="Times New Roman" w:hAnsi="Times New Roman"/>
          <w:b/>
          <w:bCs/>
          <w:lang w:val="en-HK"/>
        </w:rPr>
        <w:t>Dano</w:t>
      </w:r>
      <w:proofErr w:type="spellEnd"/>
      <w:r w:rsidR="00A073E0" w:rsidRPr="00A073E0">
        <w:rPr>
          <w:rFonts w:ascii="Times New Roman" w:hAnsi="Times New Roman"/>
          <w:lang w:val="en-HK"/>
        </w:rPr>
        <w:t xml:space="preserve"> intended to abuse her free movement rights.</w:t>
      </w:r>
    </w:p>
    <w:p w14:paraId="67628D75" w14:textId="34A1FA9F" w:rsidR="00A073E0" w:rsidRPr="00A073E0"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A073E0" w:rsidRPr="00A073E0">
        <w:rPr>
          <w:rFonts w:ascii="Times New Roman" w:hAnsi="Times New Roman"/>
          <w:lang w:val="en-HK"/>
        </w:rPr>
        <w:t xml:space="preserve">However, the Court emphasized that </w:t>
      </w:r>
      <w:r w:rsidR="00A073E0" w:rsidRPr="00A073E0">
        <w:rPr>
          <w:rFonts w:ascii="Times New Roman" w:hAnsi="Times New Roman"/>
          <w:b/>
          <w:bCs/>
          <w:lang w:val="en-HK"/>
        </w:rPr>
        <w:t>Member States must have the ability to deny benefits</w:t>
      </w:r>
      <w:r w:rsidR="00A073E0" w:rsidRPr="00A073E0">
        <w:rPr>
          <w:rFonts w:ascii="Times New Roman" w:hAnsi="Times New Roman"/>
          <w:lang w:val="en-HK"/>
        </w:rPr>
        <w:t xml:space="preserve"> if the citizen does not </w:t>
      </w:r>
      <w:proofErr w:type="spellStart"/>
      <w:r w:rsidR="00A073E0" w:rsidRPr="00A073E0">
        <w:rPr>
          <w:rFonts w:ascii="Times New Roman" w:hAnsi="Times New Roman"/>
          <w:lang w:val="en-HK"/>
        </w:rPr>
        <w:t>fulfill</w:t>
      </w:r>
      <w:proofErr w:type="spellEnd"/>
      <w:r w:rsidR="00A073E0" w:rsidRPr="00A073E0">
        <w:rPr>
          <w:rFonts w:ascii="Times New Roman" w:hAnsi="Times New Roman"/>
          <w:lang w:val="en-HK"/>
        </w:rPr>
        <w:t xml:space="preserve"> the residency and resource conditions under </w:t>
      </w:r>
      <w:r w:rsidR="00A073E0" w:rsidRPr="00A073E0">
        <w:rPr>
          <w:rFonts w:ascii="Times New Roman" w:hAnsi="Times New Roman"/>
          <w:b/>
          <w:bCs/>
          <w:lang w:val="en-HK"/>
        </w:rPr>
        <w:t>Article 7(1)(b)</w:t>
      </w:r>
      <w:r w:rsidR="00A073E0" w:rsidRPr="00A073E0">
        <w:rPr>
          <w:rFonts w:ascii="Times New Roman" w:hAnsi="Times New Roman"/>
          <w:lang w:val="en-HK"/>
        </w:rPr>
        <w:t>.</w:t>
      </w:r>
    </w:p>
    <w:p w14:paraId="46ED94E6" w14:textId="0167F4AA" w:rsidR="00491C03" w:rsidRPr="00E25A1E"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A073E0" w:rsidRPr="00A073E0">
        <w:rPr>
          <w:rFonts w:ascii="Times New Roman" w:hAnsi="Times New Roman"/>
          <w:lang w:val="en-HK"/>
        </w:rPr>
        <w:t xml:space="preserve">This allows for controlling </w:t>
      </w:r>
      <w:r w:rsidR="00A073E0" w:rsidRPr="00A073E0">
        <w:rPr>
          <w:rFonts w:ascii="Times New Roman" w:hAnsi="Times New Roman"/>
          <w:b/>
          <w:bCs/>
          <w:lang w:val="en-HK"/>
        </w:rPr>
        <w:t>“benefit tourism”</w:t>
      </w:r>
      <w:r w:rsidR="00A073E0" w:rsidRPr="00A073E0">
        <w:rPr>
          <w:rFonts w:ascii="Times New Roman" w:hAnsi="Times New Roman"/>
          <w:lang w:val="en-HK"/>
        </w:rPr>
        <w:t>, ensuring that economically inactive citizens who do not meet basic criteria cannot claim social assistance rights that might unduly burden the host State.</w:t>
      </w:r>
    </w:p>
    <w:p w14:paraId="1C98E912" w14:textId="7FF3CC32" w:rsidR="00A073E0" w:rsidRPr="00A073E0" w:rsidRDefault="00A073E0" w:rsidP="00E25A1E">
      <w:pPr>
        <w:spacing w:before="100" w:beforeAutospacing="1" w:after="240" w:line="360" w:lineRule="auto"/>
        <w:outlineLvl w:val="3"/>
        <w:rPr>
          <w:rFonts w:ascii="Times New Roman" w:hAnsi="Times New Roman"/>
          <w:b/>
          <w:bCs/>
          <w:lang w:val="en-HK"/>
        </w:rPr>
      </w:pPr>
      <w:r w:rsidRPr="00A073E0">
        <w:rPr>
          <w:rFonts w:ascii="Times New Roman" w:hAnsi="Times New Roman"/>
          <w:b/>
          <w:bCs/>
          <w:lang w:val="en-HK"/>
        </w:rPr>
        <w:t>4. The Role of Primary and Secondary Law</w:t>
      </w:r>
    </w:p>
    <w:p w14:paraId="31320F83" w14:textId="7256F532" w:rsidR="00A073E0" w:rsidRPr="00A073E0"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1. </w:t>
      </w:r>
      <w:r w:rsidR="00A073E0" w:rsidRPr="00A073E0">
        <w:rPr>
          <w:rFonts w:ascii="Times New Roman" w:hAnsi="Times New Roman"/>
          <w:b/>
          <w:bCs/>
          <w:lang w:val="en-HK"/>
        </w:rPr>
        <w:t>Subsuming Equal Treatment into Secondary Law</w:t>
      </w:r>
      <w:r w:rsidR="00A073E0" w:rsidRPr="00A073E0">
        <w:rPr>
          <w:rFonts w:ascii="Times New Roman" w:hAnsi="Times New Roman"/>
          <w:lang w:val="en-HK"/>
        </w:rPr>
        <w:t>:</w:t>
      </w:r>
    </w:p>
    <w:p w14:paraId="6889E25D" w14:textId="77777777" w:rsidR="00A073E0" w:rsidRPr="00A073E0" w:rsidRDefault="00A073E0" w:rsidP="00E25A1E">
      <w:pPr>
        <w:spacing w:before="100" w:beforeAutospacing="1" w:after="240" w:line="360" w:lineRule="auto"/>
        <w:rPr>
          <w:rFonts w:ascii="Times New Roman" w:hAnsi="Times New Roman"/>
          <w:lang w:val="en-HK"/>
        </w:rPr>
      </w:pPr>
      <w:r w:rsidRPr="00A073E0">
        <w:rPr>
          <w:rFonts w:ascii="Times New Roman" w:hAnsi="Times New Roman"/>
          <w:lang w:val="en-HK"/>
        </w:rPr>
        <w:t xml:space="preserve">The Court’s judgment placed </w:t>
      </w:r>
      <w:r w:rsidRPr="00A073E0">
        <w:rPr>
          <w:rFonts w:ascii="Times New Roman" w:hAnsi="Times New Roman"/>
          <w:b/>
          <w:bCs/>
          <w:lang w:val="en-HK"/>
        </w:rPr>
        <w:t>Directive 2004/38</w:t>
      </w:r>
      <w:r w:rsidRPr="00A073E0">
        <w:rPr>
          <w:rFonts w:ascii="Times New Roman" w:hAnsi="Times New Roman"/>
          <w:lang w:val="en-HK"/>
        </w:rPr>
        <w:t xml:space="preserve"> at the </w:t>
      </w:r>
      <w:proofErr w:type="spellStart"/>
      <w:r w:rsidRPr="00A073E0">
        <w:rPr>
          <w:rFonts w:ascii="Times New Roman" w:hAnsi="Times New Roman"/>
          <w:lang w:val="en-HK"/>
        </w:rPr>
        <w:t>center</w:t>
      </w:r>
      <w:proofErr w:type="spellEnd"/>
      <w:r w:rsidRPr="00A073E0">
        <w:rPr>
          <w:rFonts w:ascii="Times New Roman" w:hAnsi="Times New Roman"/>
          <w:lang w:val="en-HK"/>
        </w:rPr>
        <w:t xml:space="preserve"> of the analysis, thus </w:t>
      </w:r>
      <w:r w:rsidRPr="00A073E0">
        <w:rPr>
          <w:rFonts w:ascii="Times New Roman" w:hAnsi="Times New Roman"/>
          <w:b/>
          <w:bCs/>
          <w:lang w:val="en-HK"/>
        </w:rPr>
        <w:t>subordinating the primary right to equal treatment</w:t>
      </w:r>
      <w:r w:rsidRPr="00A073E0">
        <w:rPr>
          <w:rFonts w:ascii="Times New Roman" w:hAnsi="Times New Roman"/>
          <w:lang w:val="en-HK"/>
        </w:rPr>
        <w:t xml:space="preserve"> under </w:t>
      </w:r>
      <w:r w:rsidRPr="00A073E0">
        <w:rPr>
          <w:rFonts w:ascii="Times New Roman" w:hAnsi="Times New Roman"/>
          <w:b/>
          <w:bCs/>
          <w:lang w:val="en-HK"/>
        </w:rPr>
        <w:t>Article 18 TFEU</w:t>
      </w:r>
      <w:r w:rsidRPr="00A073E0">
        <w:rPr>
          <w:rFonts w:ascii="Times New Roman" w:hAnsi="Times New Roman"/>
          <w:lang w:val="en-HK"/>
        </w:rPr>
        <w:t xml:space="preserve"> to the specific provisions of </w:t>
      </w:r>
      <w:r w:rsidRPr="00A073E0">
        <w:rPr>
          <w:rFonts w:ascii="Times New Roman" w:hAnsi="Times New Roman"/>
          <w:b/>
          <w:bCs/>
          <w:lang w:val="en-HK"/>
        </w:rPr>
        <w:t>secondary law</w:t>
      </w:r>
      <w:r w:rsidRPr="00A073E0">
        <w:rPr>
          <w:rFonts w:ascii="Times New Roman" w:hAnsi="Times New Roman"/>
          <w:lang w:val="en-HK"/>
        </w:rPr>
        <w:t xml:space="preserve"> (Directive 2004/38).</w:t>
      </w:r>
    </w:p>
    <w:p w14:paraId="0CBDF875" w14:textId="77777777" w:rsidR="00A073E0" w:rsidRPr="00A073E0" w:rsidRDefault="00A073E0" w:rsidP="00E25A1E">
      <w:pPr>
        <w:spacing w:before="100" w:beforeAutospacing="1" w:after="240" w:line="360" w:lineRule="auto"/>
        <w:rPr>
          <w:rFonts w:ascii="Times New Roman" w:hAnsi="Times New Roman"/>
          <w:lang w:val="en-HK"/>
        </w:rPr>
      </w:pPr>
      <w:r w:rsidRPr="00A073E0">
        <w:rPr>
          <w:rFonts w:ascii="Times New Roman" w:hAnsi="Times New Roman"/>
          <w:lang w:val="en-HK"/>
        </w:rPr>
        <w:lastRenderedPageBreak/>
        <w:t xml:space="preserve">Critics argue that this interpretation diminishes the </w:t>
      </w:r>
      <w:r w:rsidRPr="00A073E0">
        <w:rPr>
          <w:rFonts w:ascii="Times New Roman" w:hAnsi="Times New Roman"/>
          <w:b/>
          <w:bCs/>
          <w:lang w:val="en-HK"/>
        </w:rPr>
        <w:t>constitutional primacy of Union citizenship</w:t>
      </w:r>
      <w:r w:rsidRPr="00A073E0">
        <w:rPr>
          <w:rFonts w:ascii="Times New Roman" w:hAnsi="Times New Roman"/>
          <w:lang w:val="en-HK"/>
        </w:rPr>
        <w:t>, as it gives greater weight to the derogations in secondary law than to the primary rights guaranteed by the Treaties.</w:t>
      </w:r>
    </w:p>
    <w:p w14:paraId="6EF15ED7" w14:textId="77777777" w:rsidR="00A073E0" w:rsidRPr="00A073E0" w:rsidRDefault="00A073E0" w:rsidP="00E25A1E">
      <w:pPr>
        <w:spacing w:before="100" w:beforeAutospacing="1" w:after="240" w:line="360" w:lineRule="auto"/>
        <w:rPr>
          <w:rFonts w:ascii="Times New Roman" w:hAnsi="Times New Roman"/>
          <w:lang w:val="en-HK"/>
        </w:rPr>
      </w:pPr>
      <w:r w:rsidRPr="00A073E0">
        <w:rPr>
          <w:rFonts w:ascii="Times New Roman" w:hAnsi="Times New Roman"/>
          <w:lang w:val="en-HK"/>
        </w:rPr>
        <w:t xml:space="preserve">The </w:t>
      </w:r>
      <w:r w:rsidRPr="00A073E0">
        <w:rPr>
          <w:rFonts w:ascii="Times New Roman" w:hAnsi="Times New Roman"/>
          <w:b/>
          <w:bCs/>
          <w:lang w:val="en-HK"/>
        </w:rPr>
        <w:t>Directive</w:t>
      </w:r>
      <w:r w:rsidRPr="00A073E0">
        <w:rPr>
          <w:rFonts w:ascii="Times New Roman" w:hAnsi="Times New Roman"/>
          <w:lang w:val="en-HK"/>
        </w:rPr>
        <w:t xml:space="preserve">'s focus on </w:t>
      </w:r>
      <w:r w:rsidRPr="00A073E0">
        <w:rPr>
          <w:rFonts w:ascii="Times New Roman" w:hAnsi="Times New Roman"/>
          <w:b/>
          <w:bCs/>
          <w:lang w:val="en-HK"/>
        </w:rPr>
        <w:t>conditions for residence</w:t>
      </w:r>
      <w:r w:rsidRPr="00A073E0">
        <w:rPr>
          <w:rFonts w:ascii="Times New Roman" w:hAnsi="Times New Roman"/>
          <w:lang w:val="en-HK"/>
        </w:rPr>
        <w:t xml:space="preserve"> (Article 7) takes precedence over the broader Treaty-based principles of </w:t>
      </w:r>
      <w:r w:rsidRPr="00A073E0">
        <w:rPr>
          <w:rFonts w:ascii="Times New Roman" w:hAnsi="Times New Roman"/>
          <w:b/>
          <w:bCs/>
          <w:lang w:val="en-HK"/>
        </w:rPr>
        <w:t>equal treatment</w:t>
      </w:r>
      <w:r w:rsidRPr="00A073E0">
        <w:rPr>
          <w:rFonts w:ascii="Times New Roman" w:hAnsi="Times New Roman"/>
          <w:lang w:val="en-HK"/>
        </w:rPr>
        <w:t>.</w:t>
      </w:r>
    </w:p>
    <w:p w14:paraId="2176C62C" w14:textId="77777777" w:rsidR="00A073E0" w:rsidRPr="00A073E0" w:rsidRDefault="00A073E0" w:rsidP="00E25A1E">
      <w:pPr>
        <w:spacing w:before="100" w:beforeAutospacing="1" w:after="240" w:line="360" w:lineRule="auto"/>
        <w:outlineLvl w:val="2"/>
        <w:rPr>
          <w:rFonts w:ascii="Times New Roman" w:hAnsi="Times New Roman"/>
          <w:b/>
          <w:bCs/>
          <w:lang w:val="en-HK"/>
        </w:rPr>
      </w:pPr>
      <w:r w:rsidRPr="00A073E0">
        <w:rPr>
          <w:rFonts w:ascii="Times New Roman" w:hAnsi="Times New Roman"/>
          <w:b/>
          <w:bCs/>
          <w:lang w:val="en-HK"/>
        </w:rPr>
        <w:t>Court’s Decision:</w:t>
      </w:r>
    </w:p>
    <w:p w14:paraId="649D44C6" w14:textId="4F99FC02" w:rsidR="00A073E0" w:rsidRPr="00A073E0"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A073E0" w:rsidRPr="00A073E0">
        <w:rPr>
          <w:rFonts w:ascii="Times New Roman" w:hAnsi="Times New Roman"/>
          <w:lang w:val="en-HK"/>
        </w:rPr>
        <w:t xml:space="preserve">The </w:t>
      </w:r>
      <w:r w:rsidR="00A073E0" w:rsidRPr="00A073E0">
        <w:rPr>
          <w:rFonts w:ascii="Times New Roman" w:hAnsi="Times New Roman"/>
          <w:b/>
          <w:bCs/>
          <w:lang w:val="en-HK"/>
        </w:rPr>
        <w:t>Court ruled</w:t>
      </w:r>
      <w:r w:rsidR="00A073E0" w:rsidRPr="00A073E0">
        <w:rPr>
          <w:rFonts w:ascii="Times New Roman" w:hAnsi="Times New Roman"/>
          <w:lang w:val="en-HK"/>
        </w:rPr>
        <w:t xml:space="preserve"> that Ms. </w:t>
      </w:r>
      <w:proofErr w:type="spellStart"/>
      <w:r w:rsidR="00A073E0" w:rsidRPr="00A073E0">
        <w:rPr>
          <w:rFonts w:ascii="Times New Roman" w:hAnsi="Times New Roman"/>
          <w:lang w:val="en-HK"/>
        </w:rPr>
        <w:t>Dano</w:t>
      </w:r>
      <w:proofErr w:type="spellEnd"/>
      <w:r w:rsidR="00A073E0" w:rsidRPr="00A073E0">
        <w:rPr>
          <w:rFonts w:ascii="Times New Roman" w:hAnsi="Times New Roman"/>
          <w:lang w:val="en-HK"/>
        </w:rPr>
        <w:t xml:space="preserve">, being economically inactive and without sufficient resources, did not meet the </w:t>
      </w:r>
      <w:r w:rsidR="00A073E0" w:rsidRPr="00A073E0">
        <w:rPr>
          <w:rFonts w:ascii="Times New Roman" w:hAnsi="Times New Roman"/>
          <w:b/>
          <w:bCs/>
          <w:lang w:val="en-HK"/>
        </w:rPr>
        <w:t>residence conditions</w:t>
      </w:r>
      <w:r w:rsidR="00A073E0" w:rsidRPr="00A073E0">
        <w:rPr>
          <w:rFonts w:ascii="Times New Roman" w:hAnsi="Times New Roman"/>
          <w:lang w:val="en-HK"/>
        </w:rPr>
        <w:t xml:space="preserve"> set out in </w:t>
      </w:r>
      <w:r w:rsidR="00A073E0" w:rsidRPr="00A073E0">
        <w:rPr>
          <w:rFonts w:ascii="Times New Roman" w:hAnsi="Times New Roman"/>
          <w:b/>
          <w:bCs/>
          <w:lang w:val="en-HK"/>
        </w:rPr>
        <w:t>Article 7(1)(b)</w:t>
      </w:r>
      <w:r w:rsidR="00A073E0" w:rsidRPr="00A073E0">
        <w:rPr>
          <w:rFonts w:ascii="Times New Roman" w:hAnsi="Times New Roman"/>
          <w:lang w:val="en-HK"/>
        </w:rPr>
        <w:t xml:space="preserve"> of </w:t>
      </w:r>
      <w:r w:rsidR="00A073E0" w:rsidRPr="00A073E0">
        <w:rPr>
          <w:rFonts w:ascii="Times New Roman" w:hAnsi="Times New Roman"/>
          <w:b/>
          <w:bCs/>
          <w:lang w:val="en-HK"/>
        </w:rPr>
        <w:t>Directive 2004/38</w:t>
      </w:r>
      <w:r w:rsidR="00A073E0" w:rsidRPr="00A073E0">
        <w:rPr>
          <w:rFonts w:ascii="Times New Roman" w:hAnsi="Times New Roman"/>
          <w:lang w:val="en-HK"/>
        </w:rPr>
        <w:t>.</w:t>
      </w:r>
    </w:p>
    <w:p w14:paraId="21453E04" w14:textId="4AFDE9CC" w:rsidR="00A073E0" w:rsidRPr="00A073E0"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 </w:t>
      </w:r>
      <w:r w:rsidR="00A073E0" w:rsidRPr="00A073E0">
        <w:rPr>
          <w:rFonts w:ascii="Times New Roman" w:hAnsi="Times New Roman"/>
          <w:b/>
          <w:bCs/>
          <w:lang w:val="en-HK"/>
        </w:rPr>
        <w:t>Denial of social benefits</w:t>
      </w:r>
      <w:r w:rsidR="00A073E0" w:rsidRPr="00A073E0">
        <w:rPr>
          <w:rFonts w:ascii="Times New Roman" w:hAnsi="Times New Roman"/>
          <w:lang w:val="en-HK"/>
        </w:rPr>
        <w:t xml:space="preserve"> was thus not in violation of EU law, as the Directive’s objective is to prevent Union citizens from becoming an undue burden on the social assistance systems of host Member States.</w:t>
      </w:r>
    </w:p>
    <w:p w14:paraId="7868D985" w14:textId="77777777" w:rsidR="00A073E0" w:rsidRPr="00A073E0" w:rsidRDefault="00A073E0" w:rsidP="00E25A1E">
      <w:pPr>
        <w:spacing w:before="100" w:beforeAutospacing="1" w:after="240" w:line="360" w:lineRule="auto"/>
        <w:outlineLvl w:val="2"/>
        <w:rPr>
          <w:rFonts w:ascii="Times New Roman" w:hAnsi="Times New Roman"/>
          <w:b/>
          <w:bCs/>
          <w:lang w:val="en-HK"/>
        </w:rPr>
      </w:pPr>
      <w:r w:rsidRPr="00A073E0">
        <w:rPr>
          <w:rFonts w:ascii="Times New Roman" w:hAnsi="Times New Roman"/>
          <w:b/>
          <w:bCs/>
          <w:lang w:val="en-HK"/>
        </w:rPr>
        <w:t>Implications of the Ruling:</w:t>
      </w:r>
    </w:p>
    <w:p w14:paraId="696DC923" w14:textId="77777777" w:rsidR="00A073E0" w:rsidRPr="00A073E0" w:rsidRDefault="00A073E0" w:rsidP="00E25A1E">
      <w:pPr>
        <w:numPr>
          <w:ilvl w:val="0"/>
          <w:numId w:val="19"/>
        </w:numPr>
        <w:spacing w:before="100" w:beforeAutospacing="1" w:after="240" w:line="360" w:lineRule="auto"/>
        <w:rPr>
          <w:rFonts w:ascii="Times New Roman" w:hAnsi="Times New Roman"/>
          <w:lang w:val="en-HK"/>
        </w:rPr>
      </w:pPr>
      <w:r w:rsidRPr="00A073E0">
        <w:rPr>
          <w:rFonts w:ascii="Times New Roman" w:hAnsi="Times New Roman"/>
          <w:b/>
          <w:bCs/>
          <w:lang w:val="en-HK"/>
        </w:rPr>
        <w:t>Expansion of State Discretion</w:t>
      </w:r>
      <w:r w:rsidRPr="00A073E0">
        <w:rPr>
          <w:rFonts w:ascii="Times New Roman" w:hAnsi="Times New Roman"/>
          <w:lang w:val="en-HK"/>
        </w:rPr>
        <w:t>:</w:t>
      </w:r>
    </w:p>
    <w:p w14:paraId="33CA2D4A" w14:textId="0A71CBAF" w:rsidR="00A073E0" w:rsidRPr="00A073E0"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A073E0" w:rsidRPr="00A073E0">
        <w:rPr>
          <w:rFonts w:ascii="Times New Roman" w:hAnsi="Times New Roman"/>
          <w:lang w:val="en-HK"/>
        </w:rPr>
        <w:t xml:space="preserve">Member States can </w:t>
      </w:r>
      <w:r w:rsidR="00A073E0" w:rsidRPr="00A073E0">
        <w:rPr>
          <w:rFonts w:ascii="Times New Roman" w:hAnsi="Times New Roman"/>
          <w:b/>
          <w:bCs/>
          <w:lang w:val="en-HK"/>
        </w:rPr>
        <w:t>exclude entire categories</w:t>
      </w:r>
      <w:r w:rsidR="00A073E0" w:rsidRPr="00A073E0">
        <w:rPr>
          <w:rFonts w:ascii="Times New Roman" w:hAnsi="Times New Roman"/>
          <w:lang w:val="en-HK"/>
        </w:rPr>
        <w:t xml:space="preserve"> of economically inactive citizens from social assistance without requiring individualized assessments.</w:t>
      </w:r>
    </w:p>
    <w:p w14:paraId="6E384719" w14:textId="6DE27A80" w:rsidR="00A073E0" w:rsidRPr="00A073E0"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A073E0" w:rsidRPr="00A073E0">
        <w:rPr>
          <w:rFonts w:ascii="Times New Roman" w:hAnsi="Times New Roman"/>
          <w:lang w:val="en-HK"/>
        </w:rPr>
        <w:t xml:space="preserve">This increases </w:t>
      </w:r>
      <w:r w:rsidR="00A073E0" w:rsidRPr="00A073E0">
        <w:rPr>
          <w:rFonts w:ascii="Times New Roman" w:hAnsi="Times New Roman"/>
          <w:b/>
          <w:bCs/>
          <w:lang w:val="en-HK"/>
        </w:rPr>
        <w:t>State discretion</w:t>
      </w:r>
      <w:r w:rsidR="00A073E0" w:rsidRPr="00A073E0">
        <w:rPr>
          <w:rFonts w:ascii="Times New Roman" w:hAnsi="Times New Roman"/>
          <w:lang w:val="en-HK"/>
        </w:rPr>
        <w:t xml:space="preserve"> in determining eligibility for social benefits based on economic activity and sufficient resources.</w:t>
      </w:r>
    </w:p>
    <w:p w14:paraId="000C7469" w14:textId="77777777" w:rsidR="00A073E0" w:rsidRPr="00A073E0" w:rsidRDefault="00A073E0" w:rsidP="00E25A1E">
      <w:pPr>
        <w:numPr>
          <w:ilvl w:val="0"/>
          <w:numId w:val="19"/>
        </w:numPr>
        <w:spacing w:before="100" w:beforeAutospacing="1" w:after="240" w:line="360" w:lineRule="auto"/>
        <w:rPr>
          <w:rFonts w:ascii="Times New Roman" w:hAnsi="Times New Roman"/>
          <w:lang w:val="en-HK"/>
        </w:rPr>
      </w:pPr>
      <w:r w:rsidRPr="00A073E0">
        <w:rPr>
          <w:rFonts w:ascii="Times New Roman" w:hAnsi="Times New Roman"/>
          <w:b/>
          <w:bCs/>
          <w:lang w:val="en-HK"/>
        </w:rPr>
        <w:t>Divergence from Prior Case Law</w:t>
      </w:r>
      <w:r w:rsidRPr="00A073E0">
        <w:rPr>
          <w:rFonts w:ascii="Times New Roman" w:hAnsi="Times New Roman"/>
          <w:lang w:val="en-HK"/>
        </w:rPr>
        <w:t>:</w:t>
      </w:r>
    </w:p>
    <w:p w14:paraId="78DA8A07" w14:textId="3AC48B44" w:rsidR="00A073E0" w:rsidRPr="00A073E0"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 </w:t>
      </w:r>
      <w:proofErr w:type="spellStart"/>
      <w:r w:rsidR="00A073E0" w:rsidRPr="00A073E0">
        <w:rPr>
          <w:rFonts w:ascii="Times New Roman" w:hAnsi="Times New Roman"/>
          <w:b/>
          <w:bCs/>
          <w:lang w:val="en-HK"/>
        </w:rPr>
        <w:t>Dano</w:t>
      </w:r>
      <w:proofErr w:type="spellEnd"/>
      <w:r w:rsidR="00A073E0" w:rsidRPr="00A073E0">
        <w:rPr>
          <w:rFonts w:ascii="Times New Roman" w:hAnsi="Times New Roman"/>
          <w:lang w:val="en-HK"/>
        </w:rPr>
        <w:t xml:space="preserve"> contrasts sharply with earlier decisions like </w:t>
      </w:r>
      <w:proofErr w:type="spellStart"/>
      <w:r w:rsidR="00A073E0" w:rsidRPr="00A073E0">
        <w:rPr>
          <w:rFonts w:ascii="Times New Roman" w:hAnsi="Times New Roman"/>
          <w:b/>
          <w:bCs/>
          <w:lang w:val="en-HK"/>
        </w:rPr>
        <w:t>Grzelczyk</w:t>
      </w:r>
      <w:proofErr w:type="spellEnd"/>
      <w:r w:rsidR="00A073E0" w:rsidRPr="00A073E0">
        <w:rPr>
          <w:rFonts w:ascii="Times New Roman" w:hAnsi="Times New Roman"/>
          <w:lang w:val="en-HK"/>
        </w:rPr>
        <w:t xml:space="preserve"> and </w:t>
      </w:r>
      <w:r w:rsidR="00A073E0" w:rsidRPr="00A073E0">
        <w:rPr>
          <w:rFonts w:ascii="Times New Roman" w:hAnsi="Times New Roman"/>
          <w:b/>
          <w:bCs/>
          <w:lang w:val="en-HK"/>
        </w:rPr>
        <w:t>Brey</w:t>
      </w:r>
      <w:r w:rsidR="00A073E0" w:rsidRPr="00A073E0">
        <w:rPr>
          <w:rFonts w:ascii="Times New Roman" w:hAnsi="Times New Roman"/>
          <w:lang w:val="en-HK"/>
        </w:rPr>
        <w:t xml:space="preserve">, which focused on </w:t>
      </w:r>
      <w:r w:rsidR="00A073E0" w:rsidRPr="00A073E0">
        <w:rPr>
          <w:rFonts w:ascii="Times New Roman" w:hAnsi="Times New Roman"/>
          <w:b/>
          <w:bCs/>
          <w:lang w:val="en-HK"/>
        </w:rPr>
        <w:t>individual-</w:t>
      </w:r>
      <w:proofErr w:type="spellStart"/>
      <w:r w:rsidR="00A073E0" w:rsidRPr="00A073E0">
        <w:rPr>
          <w:rFonts w:ascii="Times New Roman" w:hAnsi="Times New Roman"/>
          <w:b/>
          <w:bCs/>
          <w:lang w:val="en-HK"/>
        </w:rPr>
        <w:t>centered</w:t>
      </w:r>
      <w:proofErr w:type="spellEnd"/>
      <w:r w:rsidR="00A073E0" w:rsidRPr="00A073E0">
        <w:rPr>
          <w:rFonts w:ascii="Times New Roman" w:hAnsi="Times New Roman"/>
          <w:b/>
          <w:bCs/>
          <w:lang w:val="en-HK"/>
        </w:rPr>
        <w:t xml:space="preserve"> assessments</w:t>
      </w:r>
      <w:r w:rsidR="00A073E0" w:rsidRPr="00A073E0">
        <w:rPr>
          <w:rFonts w:ascii="Times New Roman" w:hAnsi="Times New Roman"/>
          <w:lang w:val="en-HK"/>
        </w:rPr>
        <w:t xml:space="preserve"> and </w:t>
      </w:r>
      <w:r w:rsidR="00A073E0" w:rsidRPr="00A073E0">
        <w:rPr>
          <w:rFonts w:ascii="Times New Roman" w:hAnsi="Times New Roman"/>
          <w:b/>
          <w:bCs/>
          <w:lang w:val="en-HK"/>
        </w:rPr>
        <w:t>proportionality</w:t>
      </w:r>
      <w:r w:rsidR="00A073E0" w:rsidRPr="00A073E0">
        <w:rPr>
          <w:rFonts w:ascii="Times New Roman" w:hAnsi="Times New Roman"/>
          <w:lang w:val="en-HK"/>
        </w:rPr>
        <w:t>.</w:t>
      </w:r>
    </w:p>
    <w:p w14:paraId="72EE1CFC" w14:textId="50685CA0" w:rsidR="00A073E0" w:rsidRPr="00A073E0"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A073E0" w:rsidRPr="00A073E0">
        <w:rPr>
          <w:rFonts w:ascii="Times New Roman" w:hAnsi="Times New Roman"/>
          <w:lang w:val="en-HK"/>
        </w:rPr>
        <w:t xml:space="preserve">In </w:t>
      </w:r>
      <w:proofErr w:type="spellStart"/>
      <w:r w:rsidR="00A073E0" w:rsidRPr="00A073E0">
        <w:rPr>
          <w:rFonts w:ascii="Times New Roman" w:hAnsi="Times New Roman"/>
          <w:b/>
          <w:bCs/>
          <w:lang w:val="en-HK"/>
        </w:rPr>
        <w:t>Dano</w:t>
      </w:r>
      <w:proofErr w:type="spellEnd"/>
      <w:r w:rsidR="00A073E0" w:rsidRPr="00A073E0">
        <w:rPr>
          <w:rFonts w:ascii="Times New Roman" w:hAnsi="Times New Roman"/>
          <w:lang w:val="en-HK"/>
        </w:rPr>
        <w:t xml:space="preserve">, the Court places more emphasis on </w:t>
      </w:r>
      <w:r w:rsidR="00A073E0" w:rsidRPr="00A073E0">
        <w:rPr>
          <w:rFonts w:ascii="Times New Roman" w:hAnsi="Times New Roman"/>
          <w:b/>
          <w:bCs/>
          <w:lang w:val="en-HK"/>
        </w:rPr>
        <w:t>generalized exclusion</w:t>
      </w:r>
      <w:r w:rsidR="00A073E0" w:rsidRPr="00A073E0">
        <w:rPr>
          <w:rFonts w:ascii="Times New Roman" w:hAnsi="Times New Roman"/>
          <w:lang w:val="en-HK"/>
        </w:rPr>
        <w:t xml:space="preserve"> based on the </w:t>
      </w:r>
      <w:proofErr w:type="spellStart"/>
      <w:r w:rsidR="00A073E0" w:rsidRPr="00A073E0">
        <w:rPr>
          <w:rFonts w:ascii="Times New Roman" w:hAnsi="Times New Roman"/>
          <w:lang w:val="en-HK"/>
        </w:rPr>
        <w:t>fulfillment</w:t>
      </w:r>
      <w:proofErr w:type="spellEnd"/>
      <w:r w:rsidR="00A073E0" w:rsidRPr="00A073E0">
        <w:rPr>
          <w:rFonts w:ascii="Times New Roman" w:hAnsi="Times New Roman"/>
          <w:lang w:val="en-HK"/>
        </w:rPr>
        <w:t xml:space="preserve"> of residence conditions, leaving little room for individual circumstances.</w:t>
      </w:r>
    </w:p>
    <w:p w14:paraId="33DAF359" w14:textId="77777777" w:rsidR="00A073E0" w:rsidRPr="00A073E0" w:rsidRDefault="00A073E0" w:rsidP="00E25A1E">
      <w:pPr>
        <w:numPr>
          <w:ilvl w:val="0"/>
          <w:numId w:val="19"/>
        </w:numPr>
        <w:spacing w:before="100" w:beforeAutospacing="1" w:after="240" w:line="360" w:lineRule="auto"/>
        <w:rPr>
          <w:rFonts w:ascii="Times New Roman" w:hAnsi="Times New Roman"/>
          <w:lang w:val="en-HK"/>
        </w:rPr>
      </w:pPr>
      <w:r w:rsidRPr="00A073E0">
        <w:rPr>
          <w:rFonts w:ascii="Times New Roman" w:hAnsi="Times New Roman"/>
          <w:b/>
          <w:bCs/>
          <w:lang w:val="en-HK"/>
        </w:rPr>
        <w:t>Policy and Political Dimensions</w:t>
      </w:r>
      <w:r w:rsidRPr="00A073E0">
        <w:rPr>
          <w:rFonts w:ascii="Times New Roman" w:hAnsi="Times New Roman"/>
          <w:lang w:val="en-HK"/>
        </w:rPr>
        <w:t>:</w:t>
      </w:r>
    </w:p>
    <w:p w14:paraId="71B66449" w14:textId="439237F1" w:rsidR="00A073E0" w:rsidRPr="00A073E0"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lastRenderedPageBreak/>
        <w:t xml:space="preserve">- </w:t>
      </w:r>
      <w:r w:rsidR="00A073E0" w:rsidRPr="00A073E0">
        <w:rPr>
          <w:rFonts w:ascii="Times New Roman" w:hAnsi="Times New Roman"/>
          <w:lang w:val="en-HK"/>
        </w:rPr>
        <w:t xml:space="preserve">Reflects the growing concern about </w:t>
      </w:r>
      <w:r w:rsidR="00A073E0" w:rsidRPr="00A073E0">
        <w:rPr>
          <w:rFonts w:ascii="Times New Roman" w:hAnsi="Times New Roman"/>
          <w:b/>
          <w:bCs/>
          <w:lang w:val="en-HK"/>
        </w:rPr>
        <w:t>"benefit tourism"</w:t>
      </w:r>
      <w:r w:rsidR="00A073E0" w:rsidRPr="00A073E0">
        <w:rPr>
          <w:rFonts w:ascii="Times New Roman" w:hAnsi="Times New Roman"/>
          <w:lang w:val="en-HK"/>
        </w:rPr>
        <w:t xml:space="preserve"> and the financial impact of free movement on host Member States’ welfare systems.</w:t>
      </w:r>
    </w:p>
    <w:p w14:paraId="7D32453E" w14:textId="4A1D1652" w:rsidR="00A073E0" w:rsidRPr="00A073E0"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A073E0" w:rsidRPr="00A073E0">
        <w:rPr>
          <w:rFonts w:ascii="Times New Roman" w:hAnsi="Times New Roman"/>
          <w:lang w:val="en-HK"/>
        </w:rPr>
        <w:t xml:space="preserve">The judgment reflects </w:t>
      </w:r>
      <w:r w:rsidR="00A073E0" w:rsidRPr="00A073E0">
        <w:rPr>
          <w:rFonts w:ascii="Times New Roman" w:hAnsi="Times New Roman"/>
          <w:b/>
          <w:bCs/>
          <w:lang w:val="en-HK"/>
        </w:rPr>
        <w:t>EU political realities</w:t>
      </w:r>
      <w:r w:rsidR="00A073E0" w:rsidRPr="00A073E0">
        <w:rPr>
          <w:rFonts w:ascii="Times New Roman" w:hAnsi="Times New Roman"/>
          <w:lang w:val="en-HK"/>
        </w:rPr>
        <w:t>, where Member States are increasingly focused on controlling welfare abuse by economically inactive Union citizens.</w:t>
      </w:r>
    </w:p>
    <w:p w14:paraId="0C975DFA" w14:textId="77777777" w:rsidR="00A073E0" w:rsidRPr="00A073E0" w:rsidRDefault="00A073E0" w:rsidP="00E25A1E">
      <w:pPr>
        <w:numPr>
          <w:ilvl w:val="0"/>
          <w:numId w:val="19"/>
        </w:numPr>
        <w:spacing w:before="100" w:beforeAutospacing="1" w:after="240" w:line="360" w:lineRule="auto"/>
        <w:rPr>
          <w:rFonts w:ascii="Times New Roman" w:hAnsi="Times New Roman"/>
          <w:lang w:val="en-HK"/>
        </w:rPr>
      </w:pPr>
      <w:r w:rsidRPr="00A073E0">
        <w:rPr>
          <w:rFonts w:ascii="Times New Roman" w:hAnsi="Times New Roman"/>
          <w:b/>
          <w:bCs/>
          <w:lang w:val="en-HK"/>
        </w:rPr>
        <w:t>Impact on Union Citizenship</w:t>
      </w:r>
      <w:r w:rsidRPr="00A073E0">
        <w:rPr>
          <w:rFonts w:ascii="Times New Roman" w:hAnsi="Times New Roman"/>
          <w:lang w:val="en-HK"/>
        </w:rPr>
        <w:t>:</w:t>
      </w:r>
    </w:p>
    <w:p w14:paraId="25FCFC70" w14:textId="40342A31" w:rsidR="00A073E0" w:rsidRPr="00A073E0"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A073E0" w:rsidRPr="00A073E0">
        <w:rPr>
          <w:rFonts w:ascii="Times New Roman" w:hAnsi="Times New Roman"/>
          <w:lang w:val="en-HK"/>
        </w:rPr>
        <w:t xml:space="preserve">The ruling subordinates </w:t>
      </w:r>
      <w:r w:rsidR="00A073E0" w:rsidRPr="00A073E0">
        <w:rPr>
          <w:rFonts w:ascii="Times New Roman" w:hAnsi="Times New Roman"/>
          <w:b/>
          <w:bCs/>
          <w:lang w:val="en-HK"/>
        </w:rPr>
        <w:t>primary rights</w:t>
      </w:r>
      <w:r w:rsidR="00A073E0" w:rsidRPr="00A073E0">
        <w:rPr>
          <w:rFonts w:ascii="Times New Roman" w:hAnsi="Times New Roman"/>
          <w:lang w:val="en-HK"/>
        </w:rPr>
        <w:t xml:space="preserve"> to </w:t>
      </w:r>
      <w:r w:rsidR="00A073E0" w:rsidRPr="00A073E0">
        <w:rPr>
          <w:rFonts w:ascii="Times New Roman" w:hAnsi="Times New Roman"/>
          <w:b/>
          <w:bCs/>
          <w:lang w:val="en-HK"/>
        </w:rPr>
        <w:t>secondary law</w:t>
      </w:r>
      <w:r w:rsidR="00A073E0" w:rsidRPr="00A073E0">
        <w:rPr>
          <w:rFonts w:ascii="Times New Roman" w:hAnsi="Times New Roman"/>
          <w:lang w:val="en-HK"/>
        </w:rPr>
        <w:t xml:space="preserve">, narrowing the scope of </w:t>
      </w:r>
      <w:r w:rsidR="00A073E0" w:rsidRPr="00A073E0">
        <w:rPr>
          <w:rFonts w:ascii="Times New Roman" w:hAnsi="Times New Roman"/>
          <w:b/>
          <w:bCs/>
          <w:lang w:val="en-HK"/>
        </w:rPr>
        <w:t>equal treatment</w:t>
      </w:r>
      <w:r w:rsidR="00A073E0" w:rsidRPr="00A073E0">
        <w:rPr>
          <w:rFonts w:ascii="Times New Roman" w:hAnsi="Times New Roman"/>
          <w:lang w:val="en-HK"/>
        </w:rPr>
        <w:t>.</w:t>
      </w:r>
    </w:p>
    <w:p w14:paraId="6E2DB923" w14:textId="23760343" w:rsidR="00A073E0" w:rsidRPr="00E25A1E"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A073E0" w:rsidRPr="00A073E0">
        <w:rPr>
          <w:rFonts w:ascii="Times New Roman" w:hAnsi="Times New Roman"/>
          <w:lang w:val="en-HK"/>
        </w:rPr>
        <w:t xml:space="preserve">Raises questions about the balance between </w:t>
      </w:r>
      <w:r w:rsidR="00A073E0" w:rsidRPr="00A073E0">
        <w:rPr>
          <w:rFonts w:ascii="Times New Roman" w:hAnsi="Times New Roman"/>
          <w:b/>
          <w:bCs/>
          <w:lang w:val="en-HK"/>
        </w:rPr>
        <w:t>EU integration</w:t>
      </w:r>
      <w:r w:rsidR="00A073E0" w:rsidRPr="00A073E0">
        <w:rPr>
          <w:rFonts w:ascii="Times New Roman" w:hAnsi="Times New Roman"/>
          <w:lang w:val="en-HK"/>
        </w:rPr>
        <w:t xml:space="preserve"> and </w:t>
      </w:r>
      <w:r w:rsidR="00A073E0" w:rsidRPr="00A073E0">
        <w:rPr>
          <w:rFonts w:ascii="Times New Roman" w:hAnsi="Times New Roman"/>
          <w:b/>
          <w:bCs/>
          <w:lang w:val="en-HK"/>
        </w:rPr>
        <w:t>national sovereignty</w:t>
      </w:r>
      <w:r w:rsidR="00A073E0" w:rsidRPr="00A073E0">
        <w:rPr>
          <w:rFonts w:ascii="Times New Roman" w:hAnsi="Times New Roman"/>
          <w:lang w:val="en-HK"/>
        </w:rPr>
        <w:t>, particularly in the context of social welfare.</w:t>
      </w:r>
    </w:p>
    <w:p w14:paraId="1F9EEF60" w14:textId="0E07E35F" w:rsidR="00A073E0" w:rsidRPr="00A073E0" w:rsidRDefault="00491C03" w:rsidP="00E25A1E">
      <w:pPr>
        <w:spacing w:before="100" w:beforeAutospacing="1" w:after="240" w:line="360" w:lineRule="auto"/>
        <w:outlineLvl w:val="2"/>
        <w:rPr>
          <w:rFonts w:ascii="Times New Roman" w:hAnsi="Times New Roman"/>
          <w:b/>
          <w:bCs/>
          <w:lang w:val="en-HK"/>
        </w:rPr>
      </w:pPr>
      <w:r w:rsidRPr="00E25A1E">
        <w:rPr>
          <w:rFonts w:ascii="Times New Roman" w:hAnsi="Times New Roman"/>
          <w:b/>
          <w:bCs/>
          <w:lang w:val="en-HK"/>
        </w:rPr>
        <w:t>3.2</w:t>
      </w:r>
      <w:r w:rsidR="00A073E0" w:rsidRPr="00A073E0">
        <w:rPr>
          <w:rFonts w:ascii="Times New Roman" w:hAnsi="Times New Roman"/>
          <w:b/>
          <w:bCs/>
          <w:lang w:val="en-HK"/>
        </w:rPr>
        <w:t xml:space="preserve"> (Inflation: Acquiring Permanent Residence)</w:t>
      </w:r>
    </w:p>
    <w:p w14:paraId="75F0422A" w14:textId="3374B39C" w:rsidR="00A073E0" w:rsidRPr="00A073E0" w:rsidRDefault="00A073E0" w:rsidP="00E25A1E">
      <w:pPr>
        <w:spacing w:before="100" w:beforeAutospacing="1" w:after="240" w:line="360" w:lineRule="auto"/>
        <w:outlineLvl w:val="3"/>
        <w:rPr>
          <w:rFonts w:ascii="Times New Roman" w:hAnsi="Times New Roman"/>
          <w:b/>
          <w:bCs/>
          <w:lang w:val="en-HK"/>
        </w:rPr>
      </w:pPr>
      <w:r w:rsidRPr="00A073E0">
        <w:rPr>
          <w:rFonts w:ascii="Times New Roman" w:hAnsi="Times New Roman"/>
          <w:b/>
          <w:bCs/>
          <w:lang w:val="en-HK"/>
        </w:rPr>
        <w:t>Key Cases and Analysis</w:t>
      </w:r>
    </w:p>
    <w:p w14:paraId="1D273A00" w14:textId="77777777" w:rsidR="00A073E0" w:rsidRPr="00A073E0" w:rsidRDefault="00A073E0" w:rsidP="00E25A1E">
      <w:pPr>
        <w:spacing w:before="100" w:beforeAutospacing="1" w:after="240" w:line="360" w:lineRule="auto"/>
        <w:outlineLvl w:val="2"/>
        <w:rPr>
          <w:rFonts w:ascii="Times New Roman" w:hAnsi="Times New Roman"/>
          <w:b/>
          <w:bCs/>
          <w:lang w:val="en-HK"/>
        </w:rPr>
      </w:pPr>
      <w:r w:rsidRPr="00A073E0">
        <w:rPr>
          <w:rFonts w:ascii="Times New Roman" w:hAnsi="Times New Roman"/>
          <w:b/>
          <w:bCs/>
          <w:lang w:val="en-HK"/>
        </w:rPr>
        <w:t>1. Case: Dias (C-325/09)</w:t>
      </w:r>
    </w:p>
    <w:p w14:paraId="04E8C554" w14:textId="77777777" w:rsidR="00A073E0" w:rsidRPr="00A073E0" w:rsidRDefault="00A073E0" w:rsidP="00E25A1E">
      <w:pPr>
        <w:spacing w:before="100" w:beforeAutospacing="1" w:after="240" w:line="360" w:lineRule="auto"/>
        <w:rPr>
          <w:rFonts w:ascii="Times New Roman" w:hAnsi="Times New Roman"/>
          <w:lang w:val="en-HK"/>
        </w:rPr>
      </w:pPr>
      <w:r w:rsidRPr="00A073E0">
        <w:rPr>
          <w:rFonts w:ascii="Times New Roman" w:hAnsi="Times New Roman"/>
          <w:b/>
          <w:bCs/>
          <w:lang w:val="en-HK"/>
        </w:rPr>
        <w:t>Facts</w:t>
      </w:r>
      <w:r w:rsidRPr="00A073E0">
        <w:rPr>
          <w:rFonts w:ascii="Times New Roman" w:hAnsi="Times New Roman"/>
          <w:lang w:val="en-HK"/>
        </w:rPr>
        <w:t>:</w:t>
      </w:r>
      <w:r w:rsidRPr="00A073E0">
        <w:rPr>
          <w:rFonts w:ascii="Times New Roman" w:hAnsi="Times New Roman"/>
          <w:lang w:val="en-HK"/>
        </w:rPr>
        <w:br/>
        <w:t>Ms. Dias, a Union citizen, resided in a host Member State based on a national residence permit. The question was whether such residence could count towards acquiring permanent residence under Article 16(1) of Directive 2004/38.</w:t>
      </w:r>
    </w:p>
    <w:p w14:paraId="70E6EB40" w14:textId="77777777" w:rsidR="00A073E0" w:rsidRPr="00A073E0" w:rsidRDefault="00A073E0" w:rsidP="00E25A1E">
      <w:pPr>
        <w:spacing w:before="100" w:beforeAutospacing="1" w:after="240" w:line="360" w:lineRule="auto"/>
        <w:rPr>
          <w:rFonts w:ascii="Times New Roman" w:hAnsi="Times New Roman"/>
          <w:lang w:val="en-HK"/>
        </w:rPr>
      </w:pPr>
      <w:r w:rsidRPr="00A073E0">
        <w:rPr>
          <w:rFonts w:ascii="Times New Roman" w:hAnsi="Times New Roman"/>
          <w:b/>
          <w:bCs/>
          <w:lang w:val="en-HK"/>
        </w:rPr>
        <w:t>Held</w:t>
      </w:r>
      <w:r w:rsidRPr="00A073E0">
        <w:rPr>
          <w:rFonts w:ascii="Times New Roman" w:hAnsi="Times New Roman"/>
          <w:lang w:val="en-HK"/>
        </w:rPr>
        <w:t>:</w:t>
      </w:r>
      <w:r w:rsidRPr="00A073E0">
        <w:rPr>
          <w:rFonts w:ascii="Times New Roman" w:hAnsi="Times New Roman"/>
          <w:lang w:val="en-HK"/>
        </w:rPr>
        <w:br/>
        <w:t>Residence based solely on a national permit does not count towards permanent residence if it does not meet the conditions of lawful residence under Article 7(1) of the Directive.</w:t>
      </w:r>
    </w:p>
    <w:p w14:paraId="3DF5C6A7" w14:textId="738D71AE" w:rsidR="00A073E0" w:rsidRPr="00A073E0" w:rsidRDefault="00A073E0" w:rsidP="00E25A1E">
      <w:pPr>
        <w:spacing w:before="100" w:beforeAutospacing="1" w:after="240" w:line="360" w:lineRule="auto"/>
        <w:rPr>
          <w:rFonts w:ascii="Times New Roman" w:hAnsi="Times New Roman"/>
          <w:lang w:val="en-HK"/>
        </w:rPr>
      </w:pPr>
      <w:r w:rsidRPr="00A073E0">
        <w:rPr>
          <w:rFonts w:ascii="Times New Roman" w:hAnsi="Times New Roman"/>
          <w:b/>
          <w:bCs/>
          <w:lang w:val="en-HK"/>
        </w:rPr>
        <w:t>Reasoning</w:t>
      </w:r>
      <w:r w:rsidRPr="00A073E0">
        <w:rPr>
          <w:rFonts w:ascii="Times New Roman" w:hAnsi="Times New Roman"/>
          <w:lang w:val="en-HK"/>
        </w:rPr>
        <w:t>:</w:t>
      </w:r>
      <w:r w:rsidRPr="00A073E0">
        <w:rPr>
          <w:rFonts w:ascii="Times New Roman" w:hAnsi="Times New Roman"/>
          <w:lang w:val="en-HK"/>
        </w:rPr>
        <w:br/>
        <w:t>The Court emphasized that Article 16(1) requires "legal residence" in compliance with Directive 2004/38. It noted that integration into the host society—necessary for acquiring permanent residence—must be tied to fulfilling the Directive's conditions, especially financial self-sufficiency and health insurance (Article 7(1)(b)). The judgment equated periods of residence based on national law without compliance with the Directive to periods of absence under Article 16(4), undermining the integration objective.</w:t>
      </w:r>
    </w:p>
    <w:p w14:paraId="18D2CE6F" w14:textId="77777777" w:rsidR="00A073E0" w:rsidRPr="00A073E0" w:rsidRDefault="00A073E0" w:rsidP="00E25A1E">
      <w:pPr>
        <w:spacing w:before="100" w:beforeAutospacing="1" w:after="240" w:line="360" w:lineRule="auto"/>
        <w:outlineLvl w:val="2"/>
        <w:rPr>
          <w:rFonts w:ascii="Times New Roman" w:hAnsi="Times New Roman"/>
          <w:b/>
          <w:bCs/>
          <w:lang w:val="en-HK"/>
        </w:rPr>
      </w:pPr>
      <w:r w:rsidRPr="00A073E0">
        <w:rPr>
          <w:rFonts w:ascii="Times New Roman" w:hAnsi="Times New Roman"/>
          <w:b/>
          <w:bCs/>
          <w:lang w:val="en-HK"/>
        </w:rPr>
        <w:lastRenderedPageBreak/>
        <w:t xml:space="preserve">2. Case: </w:t>
      </w:r>
      <w:proofErr w:type="spellStart"/>
      <w:r w:rsidRPr="00A073E0">
        <w:rPr>
          <w:rFonts w:ascii="Times New Roman" w:hAnsi="Times New Roman"/>
          <w:b/>
          <w:bCs/>
          <w:lang w:val="en-HK"/>
        </w:rPr>
        <w:t>Ziolkowski</w:t>
      </w:r>
      <w:proofErr w:type="spellEnd"/>
      <w:r w:rsidRPr="00A073E0">
        <w:rPr>
          <w:rFonts w:ascii="Times New Roman" w:hAnsi="Times New Roman"/>
          <w:b/>
          <w:bCs/>
          <w:lang w:val="en-HK"/>
        </w:rPr>
        <w:t xml:space="preserve"> and </w:t>
      </w:r>
      <w:proofErr w:type="spellStart"/>
      <w:r w:rsidRPr="00A073E0">
        <w:rPr>
          <w:rFonts w:ascii="Times New Roman" w:hAnsi="Times New Roman"/>
          <w:b/>
          <w:bCs/>
          <w:lang w:val="en-HK"/>
        </w:rPr>
        <w:t>Sjeja</w:t>
      </w:r>
      <w:proofErr w:type="spellEnd"/>
      <w:r w:rsidRPr="00A073E0">
        <w:rPr>
          <w:rFonts w:ascii="Times New Roman" w:hAnsi="Times New Roman"/>
          <w:b/>
          <w:bCs/>
          <w:lang w:val="en-HK"/>
        </w:rPr>
        <w:t xml:space="preserve"> (Joined Cases C-424/10 and C-425/10)</w:t>
      </w:r>
    </w:p>
    <w:p w14:paraId="6A464307" w14:textId="77777777" w:rsidR="00A073E0" w:rsidRPr="00A073E0" w:rsidRDefault="00A073E0" w:rsidP="00E25A1E">
      <w:pPr>
        <w:spacing w:before="100" w:beforeAutospacing="1" w:after="240" w:line="360" w:lineRule="auto"/>
        <w:rPr>
          <w:rFonts w:ascii="Times New Roman" w:hAnsi="Times New Roman"/>
          <w:lang w:val="en-HK"/>
        </w:rPr>
      </w:pPr>
      <w:r w:rsidRPr="00A073E0">
        <w:rPr>
          <w:rFonts w:ascii="Times New Roman" w:hAnsi="Times New Roman"/>
          <w:b/>
          <w:bCs/>
          <w:lang w:val="en-HK"/>
        </w:rPr>
        <w:t>Facts</w:t>
      </w:r>
      <w:r w:rsidRPr="00A073E0">
        <w:rPr>
          <w:rFonts w:ascii="Times New Roman" w:hAnsi="Times New Roman"/>
          <w:lang w:val="en-HK"/>
        </w:rPr>
        <w:t>:</w:t>
      </w:r>
      <w:r w:rsidRPr="00A073E0">
        <w:rPr>
          <w:rFonts w:ascii="Times New Roman" w:hAnsi="Times New Roman"/>
          <w:lang w:val="en-HK"/>
        </w:rPr>
        <w:br/>
        <w:t xml:space="preserve">Polish nationals residing in Germany with humanitarian residence permits did not </w:t>
      </w:r>
      <w:proofErr w:type="spellStart"/>
      <w:r w:rsidRPr="00A073E0">
        <w:rPr>
          <w:rFonts w:ascii="Times New Roman" w:hAnsi="Times New Roman"/>
          <w:lang w:val="en-HK"/>
        </w:rPr>
        <w:t>fulfill</w:t>
      </w:r>
      <w:proofErr w:type="spellEnd"/>
      <w:r w:rsidRPr="00A073E0">
        <w:rPr>
          <w:rFonts w:ascii="Times New Roman" w:hAnsi="Times New Roman"/>
          <w:lang w:val="en-HK"/>
        </w:rPr>
        <w:t xml:space="preserve"> Article 7(1) conditions, particularly lacking sufficient resources. The issue was whether such residence could be considered "legal residence" under Article 16(1).</w:t>
      </w:r>
    </w:p>
    <w:p w14:paraId="2486410E" w14:textId="77777777" w:rsidR="00A073E0" w:rsidRPr="00A073E0" w:rsidRDefault="00A073E0" w:rsidP="00E25A1E">
      <w:pPr>
        <w:spacing w:before="100" w:beforeAutospacing="1" w:after="240" w:line="360" w:lineRule="auto"/>
        <w:rPr>
          <w:rFonts w:ascii="Times New Roman" w:hAnsi="Times New Roman"/>
          <w:lang w:val="en-HK"/>
        </w:rPr>
      </w:pPr>
      <w:r w:rsidRPr="00A073E0">
        <w:rPr>
          <w:rFonts w:ascii="Times New Roman" w:hAnsi="Times New Roman"/>
          <w:b/>
          <w:bCs/>
          <w:lang w:val="en-HK"/>
        </w:rPr>
        <w:t>Held</w:t>
      </w:r>
      <w:r w:rsidRPr="00A073E0">
        <w:rPr>
          <w:rFonts w:ascii="Times New Roman" w:hAnsi="Times New Roman"/>
          <w:lang w:val="en-HK"/>
        </w:rPr>
        <w:t>:</w:t>
      </w:r>
      <w:r w:rsidRPr="00A073E0">
        <w:rPr>
          <w:rFonts w:ascii="Times New Roman" w:hAnsi="Times New Roman"/>
          <w:lang w:val="en-HK"/>
        </w:rPr>
        <w:br/>
        <w:t>Periods of residence not meeting Article 7(1) conditions cannot contribute to the five-year requirement for permanent residence under Article 16(1).</w:t>
      </w:r>
    </w:p>
    <w:p w14:paraId="70245D76" w14:textId="3B9568EE" w:rsidR="00A073E0" w:rsidRPr="00A073E0" w:rsidRDefault="00A073E0" w:rsidP="00E25A1E">
      <w:pPr>
        <w:spacing w:before="100" w:beforeAutospacing="1" w:after="240" w:line="360" w:lineRule="auto"/>
        <w:rPr>
          <w:rFonts w:ascii="Times New Roman" w:hAnsi="Times New Roman"/>
          <w:lang w:val="en-HK"/>
        </w:rPr>
      </w:pPr>
      <w:r w:rsidRPr="00A073E0">
        <w:rPr>
          <w:rFonts w:ascii="Times New Roman" w:hAnsi="Times New Roman"/>
          <w:b/>
          <w:bCs/>
          <w:lang w:val="en-HK"/>
        </w:rPr>
        <w:t>Reasoning</w:t>
      </w:r>
      <w:r w:rsidRPr="00A073E0">
        <w:rPr>
          <w:rFonts w:ascii="Times New Roman" w:hAnsi="Times New Roman"/>
          <w:lang w:val="en-HK"/>
        </w:rPr>
        <w:t>:</w:t>
      </w:r>
      <w:r w:rsidRPr="00A073E0">
        <w:rPr>
          <w:rFonts w:ascii="Times New Roman" w:hAnsi="Times New Roman"/>
          <w:lang w:val="en-HK"/>
        </w:rPr>
        <w:br/>
        <w:t>The Court clarified that legal residence under Article 16(1) is contingent upon fulfilling Directive 2004/38 conditions. It specifically tied "legal residence" to compliance with Article 7(1), rejecting periods authorized by national humanitarian permits. The judgment highlighted that the qualitative integration required for permanent residence is linked to adhering to these conditions.</w:t>
      </w:r>
    </w:p>
    <w:p w14:paraId="3E225873" w14:textId="77777777" w:rsidR="00A073E0" w:rsidRPr="00A073E0" w:rsidRDefault="00A073E0" w:rsidP="00E25A1E">
      <w:pPr>
        <w:spacing w:before="100" w:beforeAutospacing="1" w:after="240" w:line="360" w:lineRule="auto"/>
        <w:outlineLvl w:val="2"/>
        <w:rPr>
          <w:rFonts w:ascii="Times New Roman" w:hAnsi="Times New Roman"/>
          <w:b/>
          <w:bCs/>
          <w:lang w:val="en-HK"/>
        </w:rPr>
      </w:pPr>
      <w:r w:rsidRPr="00A073E0">
        <w:rPr>
          <w:rFonts w:ascii="Times New Roman" w:hAnsi="Times New Roman"/>
          <w:b/>
          <w:bCs/>
          <w:lang w:val="en-HK"/>
        </w:rPr>
        <w:t xml:space="preserve">3. Case: </w:t>
      </w:r>
      <w:proofErr w:type="spellStart"/>
      <w:r w:rsidRPr="00A073E0">
        <w:rPr>
          <w:rFonts w:ascii="Times New Roman" w:hAnsi="Times New Roman"/>
          <w:b/>
          <w:bCs/>
          <w:lang w:val="en-HK"/>
        </w:rPr>
        <w:t>Alarape</w:t>
      </w:r>
      <w:proofErr w:type="spellEnd"/>
      <w:r w:rsidRPr="00A073E0">
        <w:rPr>
          <w:rFonts w:ascii="Times New Roman" w:hAnsi="Times New Roman"/>
          <w:b/>
          <w:bCs/>
          <w:lang w:val="en-HK"/>
        </w:rPr>
        <w:t xml:space="preserve"> and Tijani (C-529/11)</w:t>
      </w:r>
    </w:p>
    <w:p w14:paraId="46A812DC" w14:textId="77777777" w:rsidR="00A073E0" w:rsidRPr="00A073E0" w:rsidRDefault="00A073E0" w:rsidP="00E25A1E">
      <w:pPr>
        <w:spacing w:before="100" w:beforeAutospacing="1" w:after="240" w:line="360" w:lineRule="auto"/>
        <w:rPr>
          <w:rFonts w:ascii="Times New Roman" w:hAnsi="Times New Roman"/>
          <w:lang w:val="en-HK"/>
        </w:rPr>
      </w:pPr>
      <w:r w:rsidRPr="00A073E0">
        <w:rPr>
          <w:rFonts w:ascii="Times New Roman" w:hAnsi="Times New Roman"/>
          <w:b/>
          <w:bCs/>
          <w:lang w:val="en-HK"/>
        </w:rPr>
        <w:t>Facts</w:t>
      </w:r>
      <w:r w:rsidRPr="00A073E0">
        <w:rPr>
          <w:rFonts w:ascii="Times New Roman" w:hAnsi="Times New Roman"/>
          <w:lang w:val="en-HK"/>
        </w:rPr>
        <w:t>:</w:t>
      </w:r>
      <w:r w:rsidRPr="00A073E0">
        <w:rPr>
          <w:rFonts w:ascii="Times New Roman" w:hAnsi="Times New Roman"/>
          <w:lang w:val="en-HK"/>
        </w:rPr>
        <w:br/>
        <w:t>The children of migrant workers and their primary carers (who had residence rights under Regulation 492/2011 for educational purposes) sought permanent residence under Directive 2004/38 without meeting Article 7(1) conditions.</w:t>
      </w:r>
    </w:p>
    <w:p w14:paraId="38E86F05" w14:textId="77777777" w:rsidR="00A073E0" w:rsidRPr="00A073E0" w:rsidRDefault="00A073E0" w:rsidP="00E25A1E">
      <w:pPr>
        <w:spacing w:before="100" w:beforeAutospacing="1" w:after="240" w:line="360" w:lineRule="auto"/>
        <w:rPr>
          <w:rFonts w:ascii="Times New Roman" w:hAnsi="Times New Roman"/>
          <w:lang w:val="en-HK"/>
        </w:rPr>
      </w:pPr>
      <w:r w:rsidRPr="00A073E0">
        <w:rPr>
          <w:rFonts w:ascii="Times New Roman" w:hAnsi="Times New Roman"/>
          <w:b/>
          <w:bCs/>
          <w:lang w:val="en-HK"/>
        </w:rPr>
        <w:t>Held</w:t>
      </w:r>
      <w:r w:rsidRPr="00A073E0">
        <w:rPr>
          <w:rFonts w:ascii="Times New Roman" w:hAnsi="Times New Roman"/>
          <w:lang w:val="en-HK"/>
        </w:rPr>
        <w:t>:</w:t>
      </w:r>
      <w:r w:rsidRPr="00A073E0">
        <w:rPr>
          <w:rFonts w:ascii="Times New Roman" w:hAnsi="Times New Roman"/>
          <w:lang w:val="en-HK"/>
        </w:rPr>
        <w:br/>
        <w:t>Residence rights under Regulation 492/2011 do not count towards permanent residence under Article 16(1) unless Article 7(1) conditions are met.</w:t>
      </w:r>
    </w:p>
    <w:p w14:paraId="0A30DDE2" w14:textId="5B58EF4F" w:rsidR="00A073E0" w:rsidRPr="00A073E0" w:rsidRDefault="00A073E0" w:rsidP="00E25A1E">
      <w:pPr>
        <w:spacing w:before="100" w:beforeAutospacing="1" w:after="240" w:line="360" w:lineRule="auto"/>
        <w:rPr>
          <w:rFonts w:ascii="Times New Roman" w:hAnsi="Times New Roman"/>
          <w:lang w:val="en-HK"/>
        </w:rPr>
      </w:pPr>
      <w:r w:rsidRPr="00A073E0">
        <w:rPr>
          <w:rFonts w:ascii="Times New Roman" w:hAnsi="Times New Roman"/>
          <w:b/>
          <w:bCs/>
          <w:lang w:val="en-HK"/>
        </w:rPr>
        <w:t>Reasoning</w:t>
      </w:r>
      <w:r w:rsidRPr="00A073E0">
        <w:rPr>
          <w:rFonts w:ascii="Times New Roman" w:hAnsi="Times New Roman"/>
          <w:lang w:val="en-HK"/>
        </w:rPr>
        <w:t>:</w:t>
      </w:r>
      <w:r w:rsidRPr="00A073E0">
        <w:rPr>
          <w:rFonts w:ascii="Times New Roman" w:hAnsi="Times New Roman"/>
          <w:lang w:val="en-HK"/>
        </w:rPr>
        <w:br/>
        <w:t>The Court ruled that while such individuals have residence rights independent of Article 7(1), these periods do not satisfy the qualitative integration required for permanent residence. The decision reinforced the Directive's conditional framework, emphasizing financial self-sufficiency as a key element of integration.</w:t>
      </w:r>
    </w:p>
    <w:p w14:paraId="0FBCE286" w14:textId="533A6BDE" w:rsidR="00A073E0" w:rsidRPr="00A073E0" w:rsidRDefault="00A073E0" w:rsidP="00E25A1E">
      <w:pPr>
        <w:spacing w:before="100" w:beforeAutospacing="1" w:after="240" w:line="360" w:lineRule="auto"/>
        <w:outlineLvl w:val="2"/>
        <w:rPr>
          <w:rFonts w:ascii="Times New Roman" w:hAnsi="Times New Roman"/>
          <w:b/>
          <w:bCs/>
          <w:lang w:val="en-HK"/>
        </w:rPr>
      </w:pPr>
      <w:r w:rsidRPr="00A073E0">
        <w:rPr>
          <w:rFonts w:ascii="Times New Roman" w:hAnsi="Times New Roman"/>
          <w:b/>
          <w:bCs/>
          <w:lang w:val="en-HK"/>
        </w:rPr>
        <w:t>4. Ca</w:t>
      </w:r>
      <w:r w:rsidR="00491C03" w:rsidRPr="00E25A1E">
        <w:rPr>
          <w:rFonts w:ascii="Times New Roman" w:hAnsi="Times New Roman"/>
          <w:b/>
          <w:bCs/>
          <w:lang w:val="en-HK"/>
        </w:rPr>
        <w:t>s</w:t>
      </w:r>
      <w:r w:rsidRPr="00A073E0">
        <w:rPr>
          <w:rFonts w:ascii="Times New Roman" w:hAnsi="Times New Roman"/>
          <w:b/>
          <w:bCs/>
          <w:lang w:val="en-HK"/>
        </w:rPr>
        <w:t xml:space="preserve">e: </w:t>
      </w:r>
      <w:proofErr w:type="spellStart"/>
      <w:r w:rsidRPr="00A073E0">
        <w:rPr>
          <w:rFonts w:ascii="Times New Roman" w:hAnsi="Times New Roman"/>
          <w:b/>
          <w:bCs/>
          <w:lang w:val="en-HK"/>
        </w:rPr>
        <w:t>Onuekwere</w:t>
      </w:r>
      <w:proofErr w:type="spellEnd"/>
      <w:r w:rsidRPr="00A073E0">
        <w:rPr>
          <w:rFonts w:ascii="Times New Roman" w:hAnsi="Times New Roman"/>
          <w:b/>
          <w:bCs/>
          <w:lang w:val="en-HK"/>
        </w:rPr>
        <w:t xml:space="preserve"> (C-378/12)</w:t>
      </w:r>
    </w:p>
    <w:p w14:paraId="5C4AE3BA" w14:textId="77777777" w:rsidR="00A073E0" w:rsidRPr="00A073E0" w:rsidRDefault="00A073E0" w:rsidP="00E25A1E">
      <w:pPr>
        <w:spacing w:before="100" w:beforeAutospacing="1" w:after="240" w:line="360" w:lineRule="auto"/>
        <w:rPr>
          <w:rFonts w:ascii="Times New Roman" w:hAnsi="Times New Roman"/>
          <w:lang w:val="en-HK"/>
        </w:rPr>
      </w:pPr>
      <w:r w:rsidRPr="00A073E0">
        <w:rPr>
          <w:rFonts w:ascii="Times New Roman" w:hAnsi="Times New Roman"/>
          <w:b/>
          <w:bCs/>
          <w:lang w:val="en-HK"/>
        </w:rPr>
        <w:lastRenderedPageBreak/>
        <w:t>Facts</w:t>
      </w:r>
      <w:r w:rsidRPr="00A073E0">
        <w:rPr>
          <w:rFonts w:ascii="Times New Roman" w:hAnsi="Times New Roman"/>
          <w:lang w:val="en-HK"/>
        </w:rPr>
        <w:t>:</w:t>
      </w:r>
      <w:r w:rsidRPr="00A073E0">
        <w:rPr>
          <w:rFonts w:ascii="Times New Roman" w:hAnsi="Times New Roman"/>
          <w:lang w:val="en-HK"/>
        </w:rPr>
        <w:br/>
        <w:t xml:space="preserve">Mr. </w:t>
      </w:r>
      <w:proofErr w:type="spellStart"/>
      <w:r w:rsidRPr="00A073E0">
        <w:rPr>
          <w:rFonts w:ascii="Times New Roman" w:hAnsi="Times New Roman"/>
          <w:lang w:val="en-HK"/>
        </w:rPr>
        <w:t>Onuekwere</w:t>
      </w:r>
      <w:proofErr w:type="spellEnd"/>
      <w:r w:rsidRPr="00A073E0">
        <w:rPr>
          <w:rFonts w:ascii="Times New Roman" w:hAnsi="Times New Roman"/>
          <w:lang w:val="en-HK"/>
        </w:rPr>
        <w:t>, a Nigerian national married to an Irish Union citizen, sought permanent residence in the UK. However, he spent time in prison during the five-year period of continuous residence required under Article 16(1).</w:t>
      </w:r>
    </w:p>
    <w:p w14:paraId="400F477D" w14:textId="77777777" w:rsidR="00A073E0" w:rsidRPr="00A073E0" w:rsidRDefault="00A073E0" w:rsidP="00E25A1E">
      <w:pPr>
        <w:spacing w:before="100" w:beforeAutospacing="1" w:after="240" w:line="360" w:lineRule="auto"/>
        <w:rPr>
          <w:rFonts w:ascii="Times New Roman" w:hAnsi="Times New Roman"/>
          <w:lang w:val="en-HK"/>
        </w:rPr>
      </w:pPr>
      <w:r w:rsidRPr="00A073E0">
        <w:rPr>
          <w:rFonts w:ascii="Times New Roman" w:hAnsi="Times New Roman"/>
          <w:b/>
          <w:bCs/>
          <w:lang w:val="en-HK"/>
        </w:rPr>
        <w:t>Held</w:t>
      </w:r>
      <w:r w:rsidRPr="00A073E0">
        <w:rPr>
          <w:rFonts w:ascii="Times New Roman" w:hAnsi="Times New Roman"/>
          <w:lang w:val="en-HK"/>
        </w:rPr>
        <w:t>:</w:t>
      </w:r>
      <w:r w:rsidRPr="00A073E0">
        <w:rPr>
          <w:rFonts w:ascii="Times New Roman" w:hAnsi="Times New Roman"/>
          <w:lang w:val="en-HK"/>
        </w:rPr>
        <w:br/>
        <w:t>Periods of imprisonment in the host Member State cannot count towards the five years required for permanent residence.</w:t>
      </w:r>
    </w:p>
    <w:p w14:paraId="308D7AA4" w14:textId="240EA09E" w:rsidR="00A073E0" w:rsidRPr="00A073E0" w:rsidRDefault="00A073E0" w:rsidP="00E25A1E">
      <w:pPr>
        <w:spacing w:before="100" w:beforeAutospacing="1" w:after="240" w:line="360" w:lineRule="auto"/>
        <w:rPr>
          <w:rFonts w:ascii="Times New Roman" w:hAnsi="Times New Roman"/>
          <w:lang w:val="en-HK"/>
        </w:rPr>
      </w:pPr>
      <w:r w:rsidRPr="00A073E0">
        <w:rPr>
          <w:rFonts w:ascii="Times New Roman" w:hAnsi="Times New Roman"/>
          <w:b/>
          <w:bCs/>
          <w:lang w:val="en-HK"/>
        </w:rPr>
        <w:t>Reasoning</w:t>
      </w:r>
      <w:r w:rsidRPr="00A073E0">
        <w:rPr>
          <w:rFonts w:ascii="Times New Roman" w:hAnsi="Times New Roman"/>
          <w:lang w:val="en-HK"/>
        </w:rPr>
        <w:t>:</w:t>
      </w:r>
      <w:r w:rsidRPr="00A073E0">
        <w:rPr>
          <w:rFonts w:ascii="Times New Roman" w:hAnsi="Times New Roman"/>
          <w:lang w:val="en-HK"/>
        </w:rPr>
        <w:br/>
        <w:t>The Court reasoned that imprisonment demonstrates non-compliance with societal values and disrupts the integration required for permanent residence. Integration, linked to the social cohesion aims of Directive 2004/38 (Recital 17), requires adherence to the legal and societal norms of the host Member State.</w:t>
      </w:r>
    </w:p>
    <w:p w14:paraId="3EA6B41A" w14:textId="77777777" w:rsidR="00A073E0" w:rsidRPr="00A073E0" w:rsidRDefault="00A073E0" w:rsidP="00E25A1E">
      <w:pPr>
        <w:spacing w:before="100" w:beforeAutospacing="1" w:after="240" w:line="360" w:lineRule="auto"/>
        <w:outlineLvl w:val="3"/>
        <w:rPr>
          <w:rFonts w:ascii="Times New Roman" w:hAnsi="Times New Roman"/>
          <w:b/>
          <w:bCs/>
          <w:lang w:val="en-HK"/>
        </w:rPr>
      </w:pPr>
      <w:r w:rsidRPr="00A073E0">
        <w:rPr>
          <w:rFonts w:ascii="Times New Roman" w:hAnsi="Times New Roman"/>
          <w:b/>
          <w:bCs/>
          <w:lang w:val="en-HK"/>
        </w:rPr>
        <w:t>Key Directive Provisions</w:t>
      </w:r>
    </w:p>
    <w:p w14:paraId="1C583113" w14:textId="22C6AC4D" w:rsidR="00A073E0" w:rsidRPr="00A073E0"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1. </w:t>
      </w:r>
      <w:r w:rsidR="00A073E0" w:rsidRPr="00A073E0">
        <w:rPr>
          <w:rFonts w:ascii="Times New Roman" w:hAnsi="Times New Roman"/>
          <w:b/>
          <w:bCs/>
          <w:lang w:val="en-HK"/>
        </w:rPr>
        <w:t>Article 16(1) (Directive 2004/38)</w:t>
      </w:r>
      <w:r w:rsidR="00A073E0" w:rsidRPr="00A073E0">
        <w:rPr>
          <w:rFonts w:ascii="Times New Roman" w:hAnsi="Times New Roman"/>
          <w:lang w:val="en-HK"/>
        </w:rPr>
        <w:t>:</w:t>
      </w:r>
      <w:r w:rsidR="00A073E0" w:rsidRPr="00A073E0">
        <w:rPr>
          <w:rFonts w:ascii="Times New Roman" w:hAnsi="Times New Roman"/>
          <w:lang w:val="en-HK"/>
        </w:rPr>
        <w:br/>
        <w:t>Grants the right of permanent residence to Union citizens and their family members who have legally resided in a host Member State for a continuous period of five years.</w:t>
      </w:r>
    </w:p>
    <w:p w14:paraId="7E5F6164" w14:textId="5DD32157" w:rsidR="00A073E0" w:rsidRPr="00A073E0"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 </w:t>
      </w:r>
      <w:r w:rsidR="00A073E0" w:rsidRPr="00A073E0">
        <w:rPr>
          <w:rFonts w:ascii="Times New Roman" w:hAnsi="Times New Roman"/>
          <w:b/>
          <w:bCs/>
          <w:lang w:val="en-HK"/>
        </w:rPr>
        <w:t>Interpreted to mean compliance with Article 7(1) conditions</w:t>
      </w:r>
      <w:r w:rsidR="00A073E0" w:rsidRPr="00A073E0">
        <w:rPr>
          <w:rFonts w:ascii="Times New Roman" w:hAnsi="Times New Roman"/>
          <w:lang w:val="en-HK"/>
        </w:rPr>
        <w:t>: Sufficient resources and comprehensive health insurance.</w:t>
      </w:r>
    </w:p>
    <w:p w14:paraId="2C284213" w14:textId="50CC590C" w:rsidR="00A073E0" w:rsidRPr="00A073E0"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2. </w:t>
      </w:r>
      <w:r w:rsidR="00A073E0" w:rsidRPr="00A073E0">
        <w:rPr>
          <w:rFonts w:ascii="Times New Roman" w:hAnsi="Times New Roman"/>
          <w:b/>
          <w:bCs/>
          <w:lang w:val="en-HK"/>
        </w:rPr>
        <w:t>Article 7(1) (Directive 2004/38)</w:t>
      </w:r>
      <w:r w:rsidR="00A073E0" w:rsidRPr="00A073E0">
        <w:rPr>
          <w:rFonts w:ascii="Times New Roman" w:hAnsi="Times New Roman"/>
          <w:lang w:val="en-HK"/>
        </w:rPr>
        <w:t>:</w:t>
      </w:r>
      <w:r w:rsidR="00A073E0" w:rsidRPr="00A073E0">
        <w:rPr>
          <w:rFonts w:ascii="Times New Roman" w:hAnsi="Times New Roman"/>
          <w:lang w:val="en-HK"/>
        </w:rPr>
        <w:br/>
        <w:t>Sets conditions for lawful residence beyond three months, including sufficient resources to prevent becoming a burden on the host state and comprehensive health insurance.</w:t>
      </w:r>
    </w:p>
    <w:p w14:paraId="1F7B996A" w14:textId="52009BE3" w:rsidR="00A073E0" w:rsidRPr="00A073E0"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t xml:space="preserve">- </w:t>
      </w:r>
      <w:r w:rsidR="00A073E0" w:rsidRPr="00A073E0">
        <w:rPr>
          <w:rFonts w:ascii="Times New Roman" w:hAnsi="Times New Roman"/>
          <w:lang w:val="en-HK"/>
        </w:rPr>
        <w:t>This article serves as a benchmark for assessing "legal residence" for permanent residence purposes.</w:t>
      </w:r>
    </w:p>
    <w:p w14:paraId="63B9280F" w14:textId="7DCF7AE6" w:rsidR="00A073E0" w:rsidRPr="00A073E0"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3. </w:t>
      </w:r>
      <w:r w:rsidR="00A073E0" w:rsidRPr="00A073E0">
        <w:rPr>
          <w:rFonts w:ascii="Times New Roman" w:hAnsi="Times New Roman"/>
          <w:b/>
          <w:bCs/>
          <w:lang w:val="en-HK"/>
        </w:rPr>
        <w:t>Recital 17 (Directive 2004/38)</w:t>
      </w:r>
      <w:r w:rsidR="00A073E0" w:rsidRPr="00A073E0">
        <w:rPr>
          <w:rFonts w:ascii="Times New Roman" w:hAnsi="Times New Roman"/>
          <w:lang w:val="en-HK"/>
        </w:rPr>
        <w:t>:</w:t>
      </w:r>
      <w:r w:rsidR="00A073E0" w:rsidRPr="00A073E0">
        <w:rPr>
          <w:rFonts w:ascii="Times New Roman" w:hAnsi="Times New Roman"/>
          <w:lang w:val="en-HK"/>
        </w:rPr>
        <w:br/>
        <w:t>Highlights the goal of permanent residence to promote social cohesion and strengthen Union citizenship.</w:t>
      </w:r>
    </w:p>
    <w:p w14:paraId="083D3700" w14:textId="6A8A2309" w:rsidR="00A073E0" w:rsidRPr="00A073E0"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lastRenderedPageBreak/>
        <w:t xml:space="preserve">- </w:t>
      </w:r>
      <w:r w:rsidR="00A073E0" w:rsidRPr="00A073E0">
        <w:rPr>
          <w:rFonts w:ascii="Times New Roman" w:hAnsi="Times New Roman"/>
          <w:lang w:val="en-HK"/>
        </w:rPr>
        <w:t>The Court interprets "social cohesion" to mean compliance with host Member State norms and responsibilities.</w:t>
      </w:r>
    </w:p>
    <w:p w14:paraId="2F73BA9E" w14:textId="77777777" w:rsidR="00A073E0" w:rsidRPr="00A073E0" w:rsidRDefault="00A073E0" w:rsidP="00E25A1E">
      <w:pPr>
        <w:spacing w:before="100" w:beforeAutospacing="1" w:after="240" w:line="360" w:lineRule="auto"/>
        <w:outlineLvl w:val="2"/>
        <w:rPr>
          <w:rFonts w:ascii="Times New Roman" w:hAnsi="Times New Roman"/>
          <w:b/>
          <w:bCs/>
          <w:lang w:val="en-HK"/>
        </w:rPr>
      </w:pPr>
      <w:r w:rsidRPr="00A073E0">
        <w:rPr>
          <w:rFonts w:ascii="Times New Roman" w:hAnsi="Times New Roman"/>
          <w:b/>
          <w:bCs/>
          <w:lang w:val="en-HK"/>
        </w:rPr>
        <w:t>Key Points and Implications</w:t>
      </w:r>
    </w:p>
    <w:p w14:paraId="05CAFB0C" w14:textId="16EBDD35" w:rsidR="00A073E0" w:rsidRPr="00A073E0"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1. </w:t>
      </w:r>
      <w:r w:rsidR="00A073E0" w:rsidRPr="00A073E0">
        <w:rPr>
          <w:rFonts w:ascii="Times New Roman" w:hAnsi="Times New Roman"/>
          <w:b/>
          <w:bCs/>
          <w:lang w:val="en-HK"/>
        </w:rPr>
        <w:t>Qualitative Integration</w:t>
      </w:r>
      <w:r w:rsidR="00A073E0" w:rsidRPr="00A073E0">
        <w:rPr>
          <w:rFonts w:ascii="Times New Roman" w:hAnsi="Times New Roman"/>
          <w:lang w:val="en-HK"/>
        </w:rPr>
        <w:t>:</w:t>
      </w:r>
      <w:r w:rsidR="00A073E0" w:rsidRPr="00A073E0">
        <w:rPr>
          <w:rFonts w:ascii="Times New Roman" w:hAnsi="Times New Roman"/>
          <w:lang w:val="en-HK"/>
        </w:rPr>
        <w:br/>
        <w:t>Permanent residence requires more than physical presence; it demands adherence to societal and financial norms of the host state.</w:t>
      </w:r>
    </w:p>
    <w:p w14:paraId="570D9EF3" w14:textId="2FF2E876" w:rsidR="00A073E0" w:rsidRPr="00A073E0"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2. </w:t>
      </w:r>
      <w:r w:rsidR="00A073E0" w:rsidRPr="00A073E0">
        <w:rPr>
          <w:rFonts w:ascii="Times New Roman" w:hAnsi="Times New Roman"/>
          <w:b/>
          <w:bCs/>
          <w:lang w:val="en-HK"/>
        </w:rPr>
        <w:t>Stricter Interpretation of Legal Residence</w:t>
      </w:r>
      <w:r w:rsidR="00A073E0" w:rsidRPr="00A073E0">
        <w:rPr>
          <w:rFonts w:ascii="Times New Roman" w:hAnsi="Times New Roman"/>
          <w:lang w:val="en-HK"/>
        </w:rPr>
        <w:t>:</w:t>
      </w:r>
      <w:r w:rsidR="00A073E0" w:rsidRPr="00A073E0">
        <w:rPr>
          <w:rFonts w:ascii="Times New Roman" w:hAnsi="Times New Roman"/>
          <w:lang w:val="en-HK"/>
        </w:rPr>
        <w:br/>
        <w:t>The Court equates lawful residence with fulfilling Directive conditions, excluding periods based on national law or humanitarian grounds.</w:t>
      </w:r>
    </w:p>
    <w:p w14:paraId="4097B4D5" w14:textId="67E99EA3" w:rsidR="00A073E0" w:rsidRPr="00A073E0"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3. </w:t>
      </w:r>
      <w:r w:rsidR="00A073E0" w:rsidRPr="00A073E0">
        <w:rPr>
          <w:rFonts w:ascii="Times New Roman" w:hAnsi="Times New Roman"/>
          <w:b/>
          <w:bCs/>
          <w:lang w:val="en-HK"/>
        </w:rPr>
        <w:t>Implied Duties</w:t>
      </w:r>
      <w:r w:rsidR="00A073E0" w:rsidRPr="00A073E0">
        <w:rPr>
          <w:rFonts w:ascii="Times New Roman" w:hAnsi="Times New Roman"/>
          <w:lang w:val="en-HK"/>
        </w:rPr>
        <w:t>:</w:t>
      </w:r>
      <w:r w:rsidR="00A073E0" w:rsidRPr="00A073E0">
        <w:rPr>
          <w:rFonts w:ascii="Times New Roman" w:hAnsi="Times New Roman"/>
          <w:lang w:val="en-HK"/>
        </w:rPr>
        <w:br/>
        <w:t>The judgments highlight the implicit obligations of Union citizens to integrate "properly" by demonstrating financial self-sufficiency and respect for host Member State values.</w:t>
      </w:r>
    </w:p>
    <w:p w14:paraId="5070A3A2" w14:textId="0C21D0A3" w:rsidR="00491C03" w:rsidRPr="00E25A1E"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4. </w:t>
      </w:r>
      <w:r w:rsidR="00A073E0" w:rsidRPr="00A073E0">
        <w:rPr>
          <w:rFonts w:ascii="Times New Roman" w:hAnsi="Times New Roman"/>
          <w:b/>
          <w:bCs/>
          <w:lang w:val="en-HK"/>
        </w:rPr>
        <w:t>Impact on Citizenship</w:t>
      </w:r>
      <w:r w:rsidR="00A073E0" w:rsidRPr="00A073E0">
        <w:rPr>
          <w:rFonts w:ascii="Times New Roman" w:hAnsi="Times New Roman"/>
          <w:lang w:val="en-HK"/>
        </w:rPr>
        <w:t>:</w:t>
      </w:r>
      <w:r w:rsidR="00A073E0" w:rsidRPr="00A073E0">
        <w:rPr>
          <w:rFonts w:ascii="Times New Roman" w:hAnsi="Times New Roman"/>
          <w:lang w:val="en-HK"/>
        </w:rPr>
        <w:br/>
        <w:t>These cases narrow the rights of Union citizens by elevating secondary law (Directive 2004/38) over Treaty-based principles, potentially undermining the fundamental nature of Union citizenship.</w:t>
      </w:r>
    </w:p>
    <w:p w14:paraId="1C841ABF" w14:textId="5A92E539" w:rsidR="00503F63" w:rsidRPr="00503F63" w:rsidRDefault="00503F63" w:rsidP="00E25A1E">
      <w:pPr>
        <w:spacing w:before="100" w:beforeAutospacing="1" w:after="240" w:line="360" w:lineRule="auto"/>
        <w:outlineLvl w:val="2"/>
        <w:rPr>
          <w:rFonts w:ascii="Times New Roman" w:hAnsi="Times New Roman"/>
          <w:b/>
          <w:bCs/>
          <w:lang w:val="en-HK"/>
        </w:rPr>
      </w:pPr>
      <w:r w:rsidRPr="00503F63">
        <w:rPr>
          <w:rFonts w:ascii="Times New Roman" w:hAnsi="Times New Roman"/>
          <w:b/>
          <w:bCs/>
          <w:lang w:val="en-HK"/>
        </w:rPr>
        <w:t>3.3 Disruption: Protection Against Expulsion</w:t>
      </w:r>
    </w:p>
    <w:p w14:paraId="6F636022" w14:textId="254C7FF5" w:rsidR="00503F63" w:rsidRPr="00503F63" w:rsidRDefault="00503F63" w:rsidP="00E25A1E">
      <w:pPr>
        <w:spacing w:before="100" w:beforeAutospacing="1" w:after="240" w:line="360" w:lineRule="auto"/>
        <w:outlineLvl w:val="3"/>
        <w:rPr>
          <w:rFonts w:ascii="Times New Roman" w:hAnsi="Times New Roman"/>
          <w:b/>
          <w:bCs/>
          <w:lang w:val="en-HK"/>
        </w:rPr>
      </w:pPr>
      <w:r w:rsidRPr="00503F63">
        <w:rPr>
          <w:rFonts w:ascii="Times New Roman" w:hAnsi="Times New Roman"/>
          <w:b/>
          <w:bCs/>
          <w:lang w:val="en-HK"/>
        </w:rPr>
        <w:t>Key Cases and Analysis</w:t>
      </w:r>
    </w:p>
    <w:p w14:paraId="526BDB1B" w14:textId="77777777" w:rsidR="00503F63" w:rsidRPr="00503F63" w:rsidRDefault="00503F63" w:rsidP="00E25A1E">
      <w:pPr>
        <w:spacing w:before="100" w:beforeAutospacing="1" w:after="240" w:line="360" w:lineRule="auto"/>
        <w:outlineLvl w:val="3"/>
        <w:rPr>
          <w:rFonts w:ascii="Times New Roman" w:hAnsi="Times New Roman"/>
          <w:b/>
          <w:bCs/>
          <w:lang w:val="en-HK"/>
        </w:rPr>
      </w:pPr>
      <w:r w:rsidRPr="00503F63">
        <w:rPr>
          <w:rFonts w:ascii="Times New Roman" w:hAnsi="Times New Roman"/>
          <w:b/>
          <w:bCs/>
          <w:lang w:val="en-HK"/>
        </w:rPr>
        <w:t xml:space="preserve">1. Case: </w:t>
      </w:r>
      <w:proofErr w:type="spellStart"/>
      <w:r w:rsidRPr="00503F63">
        <w:rPr>
          <w:rFonts w:ascii="Times New Roman" w:hAnsi="Times New Roman"/>
          <w:b/>
          <w:bCs/>
          <w:lang w:val="en-HK"/>
        </w:rPr>
        <w:t>Tsakouridis</w:t>
      </w:r>
      <w:proofErr w:type="spellEnd"/>
      <w:r w:rsidRPr="00503F63">
        <w:rPr>
          <w:rFonts w:ascii="Times New Roman" w:hAnsi="Times New Roman"/>
          <w:b/>
          <w:bCs/>
          <w:lang w:val="en-HK"/>
        </w:rPr>
        <w:t xml:space="preserve"> (C-145/09)</w:t>
      </w:r>
    </w:p>
    <w:p w14:paraId="0EC18416" w14:textId="77777777"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b/>
          <w:bCs/>
          <w:lang w:val="en-HK"/>
        </w:rPr>
        <w:t>Facts</w:t>
      </w:r>
      <w:r w:rsidRPr="00503F63">
        <w:rPr>
          <w:rFonts w:ascii="Times New Roman" w:hAnsi="Times New Roman"/>
          <w:lang w:val="en-HK"/>
        </w:rPr>
        <w:t>:</w:t>
      </w:r>
      <w:r w:rsidRPr="00503F63">
        <w:rPr>
          <w:rFonts w:ascii="Times New Roman" w:hAnsi="Times New Roman"/>
          <w:lang w:val="en-HK"/>
        </w:rPr>
        <w:br/>
        <w:t>The applicant faced expulsion after being convicted of drug trafficking as part of an organized group. The question was whether such conduct could constitute "imperative grounds of public security" under Article 28(3) of Directive 2004/38, given the enhanced protection for long-term residents.</w:t>
      </w:r>
    </w:p>
    <w:p w14:paraId="30F4FB56" w14:textId="77777777"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b/>
          <w:bCs/>
          <w:lang w:val="en-HK"/>
        </w:rPr>
        <w:t>Held</w:t>
      </w:r>
      <w:r w:rsidRPr="00503F63">
        <w:rPr>
          <w:rFonts w:ascii="Times New Roman" w:hAnsi="Times New Roman"/>
          <w:lang w:val="en-HK"/>
        </w:rPr>
        <w:t>:</w:t>
      </w:r>
      <w:r w:rsidRPr="00503F63">
        <w:rPr>
          <w:rFonts w:ascii="Times New Roman" w:hAnsi="Times New Roman"/>
          <w:lang w:val="en-HK"/>
        </w:rPr>
        <w:br/>
        <w:t xml:space="preserve">The Court ruled that serious organized crime, such as drug trafficking, could meet the </w:t>
      </w:r>
      <w:r w:rsidRPr="00503F63">
        <w:rPr>
          <w:rFonts w:ascii="Times New Roman" w:hAnsi="Times New Roman"/>
          <w:lang w:val="en-HK"/>
        </w:rPr>
        <w:lastRenderedPageBreak/>
        <w:t>threshold for "imperative grounds" of public security, but the concept applies only in exceptional circumstances, as outlined in Recital 24 of the Directive.</w:t>
      </w:r>
    </w:p>
    <w:p w14:paraId="5750BC9C" w14:textId="58EBB376"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b/>
          <w:bCs/>
          <w:lang w:val="en-HK"/>
        </w:rPr>
        <w:t>Reasoning</w:t>
      </w:r>
      <w:r w:rsidRPr="00503F63">
        <w:rPr>
          <w:rFonts w:ascii="Times New Roman" w:hAnsi="Times New Roman"/>
          <w:lang w:val="en-HK"/>
        </w:rPr>
        <w:t>:</w:t>
      </w:r>
      <w:r w:rsidRPr="00503F63">
        <w:rPr>
          <w:rFonts w:ascii="Times New Roman" w:hAnsi="Times New Roman"/>
          <w:lang w:val="en-HK"/>
        </w:rPr>
        <w:br/>
        <w:t>The Court emphasized the incremental framework of Article 28, which limits expulsion measures based on the seriousness of public security threats. However, it was criticized for blurring distinctions between "</w:t>
      </w:r>
      <w:r w:rsidRPr="00503F63">
        <w:rPr>
          <w:rFonts w:ascii="Times New Roman" w:hAnsi="Times New Roman"/>
          <w:b/>
          <w:bCs/>
          <w:lang w:val="en-HK"/>
        </w:rPr>
        <w:t>serious grounds" (Article 28(2)) and "imperative grounds</w:t>
      </w:r>
      <w:r w:rsidRPr="00503F63">
        <w:rPr>
          <w:rFonts w:ascii="Times New Roman" w:hAnsi="Times New Roman"/>
          <w:lang w:val="en-HK"/>
        </w:rPr>
        <w:t xml:space="preserve">" (Article 28(3)). While maintaining that individual assessments were necessary, the ruling </w:t>
      </w:r>
      <w:r w:rsidRPr="00503F63">
        <w:rPr>
          <w:rFonts w:ascii="Times New Roman" w:hAnsi="Times New Roman"/>
          <w:b/>
          <w:bCs/>
          <w:lang w:val="en-HK"/>
        </w:rPr>
        <w:t>broadened the scope of what could qualify as "imperative grounds</w:t>
      </w:r>
      <w:r w:rsidRPr="00503F63">
        <w:rPr>
          <w:rFonts w:ascii="Times New Roman" w:hAnsi="Times New Roman"/>
          <w:lang w:val="en-HK"/>
        </w:rPr>
        <w:t>," granting Member States significant discretion.</w:t>
      </w:r>
    </w:p>
    <w:p w14:paraId="4F60A23C" w14:textId="77777777" w:rsidR="00503F63" w:rsidRPr="00503F63" w:rsidRDefault="00503F63" w:rsidP="00E25A1E">
      <w:pPr>
        <w:spacing w:before="100" w:beforeAutospacing="1" w:after="240" w:line="360" w:lineRule="auto"/>
        <w:outlineLvl w:val="3"/>
        <w:rPr>
          <w:rFonts w:ascii="Times New Roman" w:hAnsi="Times New Roman"/>
          <w:b/>
          <w:bCs/>
          <w:lang w:val="en-HK"/>
        </w:rPr>
      </w:pPr>
      <w:r w:rsidRPr="00503F63">
        <w:rPr>
          <w:rFonts w:ascii="Times New Roman" w:hAnsi="Times New Roman"/>
          <w:b/>
          <w:bCs/>
          <w:lang w:val="en-HK"/>
        </w:rPr>
        <w:t>2. Case: G (C-400/12)</w:t>
      </w:r>
    </w:p>
    <w:p w14:paraId="493CB169" w14:textId="77777777"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b/>
          <w:bCs/>
          <w:lang w:val="en-HK"/>
        </w:rPr>
        <w:t>Facts</w:t>
      </w:r>
      <w:r w:rsidRPr="00503F63">
        <w:rPr>
          <w:rFonts w:ascii="Times New Roman" w:hAnsi="Times New Roman"/>
          <w:lang w:val="en-HK"/>
        </w:rPr>
        <w:t>:</w:t>
      </w:r>
      <w:r w:rsidRPr="00503F63">
        <w:rPr>
          <w:rFonts w:ascii="Times New Roman" w:hAnsi="Times New Roman"/>
          <w:lang w:val="en-HK"/>
        </w:rPr>
        <w:br/>
        <w:t>The applicant, facing expulsion after ten years of residence, argued that only continuous lawful residence should be considered under Article 28(3)(a) of the Directive.</w:t>
      </w:r>
    </w:p>
    <w:p w14:paraId="386EEC47" w14:textId="77777777"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b/>
          <w:bCs/>
          <w:lang w:val="en-HK"/>
        </w:rPr>
        <w:t>Held</w:t>
      </w:r>
      <w:r w:rsidRPr="00503F63">
        <w:rPr>
          <w:rFonts w:ascii="Times New Roman" w:hAnsi="Times New Roman"/>
          <w:lang w:val="en-HK"/>
        </w:rPr>
        <w:t>:</w:t>
      </w:r>
      <w:r w:rsidRPr="00503F63">
        <w:rPr>
          <w:rFonts w:ascii="Times New Roman" w:hAnsi="Times New Roman"/>
          <w:lang w:val="en-HK"/>
        </w:rPr>
        <w:br/>
        <w:t>The Court decided that the ten-year period of residence must be calculated backward from the date of the expulsion decision. Continuous residence is required to access enhanced protection.</w:t>
      </w:r>
    </w:p>
    <w:p w14:paraId="32981B2D" w14:textId="6199F96A"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b/>
          <w:bCs/>
          <w:lang w:val="en-HK"/>
        </w:rPr>
        <w:t>Reasoning</w:t>
      </w:r>
      <w:r w:rsidRPr="00503F63">
        <w:rPr>
          <w:rFonts w:ascii="Times New Roman" w:hAnsi="Times New Roman"/>
          <w:lang w:val="en-HK"/>
        </w:rPr>
        <w:t>:</w:t>
      </w:r>
      <w:r w:rsidRPr="00503F63">
        <w:rPr>
          <w:rFonts w:ascii="Times New Roman" w:hAnsi="Times New Roman"/>
          <w:lang w:val="en-HK"/>
        </w:rPr>
        <w:br/>
        <w:t>The judgment tied protection against expulsion to genuine integration, emphasizing that imprisonment interrupts the continuity of residence. The approach narrowed the Directive's protections by reading additional conditions into Article 28(3).</w:t>
      </w:r>
    </w:p>
    <w:p w14:paraId="105763AB" w14:textId="77777777" w:rsidR="00503F63" w:rsidRPr="00503F63" w:rsidRDefault="00503F63" w:rsidP="00E25A1E">
      <w:pPr>
        <w:spacing w:before="100" w:beforeAutospacing="1" w:after="240" w:line="360" w:lineRule="auto"/>
        <w:outlineLvl w:val="3"/>
        <w:rPr>
          <w:rFonts w:ascii="Times New Roman" w:hAnsi="Times New Roman"/>
          <w:b/>
          <w:bCs/>
          <w:lang w:val="en-HK"/>
        </w:rPr>
      </w:pPr>
      <w:r w:rsidRPr="00503F63">
        <w:rPr>
          <w:rFonts w:ascii="Times New Roman" w:hAnsi="Times New Roman"/>
          <w:b/>
          <w:bCs/>
          <w:lang w:val="en-HK"/>
        </w:rPr>
        <w:t>3. Case: I (C-348/09)</w:t>
      </w:r>
    </w:p>
    <w:p w14:paraId="03975431" w14:textId="77777777"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b/>
          <w:bCs/>
          <w:lang w:val="en-HK"/>
        </w:rPr>
        <w:t>Facts</w:t>
      </w:r>
      <w:r w:rsidRPr="00503F63">
        <w:rPr>
          <w:rFonts w:ascii="Times New Roman" w:hAnsi="Times New Roman"/>
          <w:lang w:val="en-HK"/>
        </w:rPr>
        <w:t>:</w:t>
      </w:r>
      <w:r w:rsidRPr="00503F63">
        <w:rPr>
          <w:rFonts w:ascii="Times New Roman" w:hAnsi="Times New Roman"/>
          <w:lang w:val="en-HK"/>
        </w:rPr>
        <w:br/>
        <w:t>Mr. I, residing in Germany for decades, was convicted of sexual offenses. The Court examined whether these offenses constituted "imperative grounds" for expulsion under Article 28(3).</w:t>
      </w:r>
    </w:p>
    <w:p w14:paraId="5F8590B3" w14:textId="77777777"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b/>
          <w:bCs/>
          <w:lang w:val="en-HK"/>
        </w:rPr>
        <w:t>Held</w:t>
      </w:r>
      <w:r w:rsidRPr="00503F63">
        <w:rPr>
          <w:rFonts w:ascii="Times New Roman" w:hAnsi="Times New Roman"/>
          <w:lang w:val="en-HK"/>
        </w:rPr>
        <w:t>:</w:t>
      </w:r>
      <w:r w:rsidRPr="00503F63">
        <w:rPr>
          <w:rFonts w:ascii="Times New Roman" w:hAnsi="Times New Roman"/>
          <w:lang w:val="en-HK"/>
        </w:rPr>
        <w:br/>
        <w:t xml:space="preserve">The Court broadened the definition of public security to include serious sexual crimes, </w:t>
      </w:r>
      <w:r w:rsidRPr="00503F63">
        <w:rPr>
          <w:rFonts w:ascii="Times New Roman" w:hAnsi="Times New Roman"/>
          <w:lang w:val="en-HK"/>
        </w:rPr>
        <w:lastRenderedPageBreak/>
        <w:t>linking it to societal values rather than traditional notions of public security affecting State institutions.</w:t>
      </w:r>
    </w:p>
    <w:p w14:paraId="68AC528A" w14:textId="510BD3E5"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b/>
          <w:bCs/>
          <w:lang w:val="en-HK"/>
        </w:rPr>
        <w:t>Reasoning</w:t>
      </w:r>
      <w:r w:rsidRPr="00503F63">
        <w:rPr>
          <w:rFonts w:ascii="Times New Roman" w:hAnsi="Times New Roman"/>
          <w:lang w:val="en-HK"/>
        </w:rPr>
        <w:t>:</w:t>
      </w:r>
      <w:r w:rsidRPr="00503F63">
        <w:rPr>
          <w:rFonts w:ascii="Times New Roman" w:hAnsi="Times New Roman"/>
          <w:lang w:val="en-HK"/>
        </w:rPr>
        <w:br/>
        <w:t>Departing from earlier cases, the Court introduced a subjective, value-based interpretation of public security. By focusing on the threat posed to societal values, it effectively lowered the threshold for "imperative grounds," allowing Member States to treat serious crimes as grounds for expulsion.</w:t>
      </w:r>
    </w:p>
    <w:p w14:paraId="35E773D7" w14:textId="77777777" w:rsidR="00503F63" w:rsidRPr="00503F63" w:rsidRDefault="00503F63" w:rsidP="00E25A1E">
      <w:pPr>
        <w:spacing w:before="100" w:beforeAutospacing="1" w:after="240" w:line="360" w:lineRule="auto"/>
        <w:outlineLvl w:val="3"/>
        <w:rPr>
          <w:rFonts w:ascii="Times New Roman" w:hAnsi="Times New Roman"/>
          <w:b/>
          <w:bCs/>
          <w:lang w:val="en-HK"/>
        </w:rPr>
      </w:pPr>
      <w:r w:rsidRPr="00503F63">
        <w:rPr>
          <w:rFonts w:ascii="Times New Roman" w:hAnsi="Times New Roman"/>
          <w:b/>
          <w:bCs/>
          <w:lang w:val="en-HK"/>
        </w:rPr>
        <w:t>Directive Provisions and Interpretation</w:t>
      </w:r>
    </w:p>
    <w:p w14:paraId="0B53D4AD" w14:textId="77777777" w:rsidR="00503F63" w:rsidRPr="00503F63" w:rsidRDefault="00503F63" w:rsidP="00E25A1E">
      <w:pPr>
        <w:numPr>
          <w:ilvl w:val="0"/>
          <w:numId w:val="31"/>
        </w:numPr>
        <w:spacing w:before="100" w:beforeAutospacing="1" w:after="240" w:line="360" w:lineRule="auto"/>
        <w:rPr>
          <w:rFonts w:ascii="Times New Roman" w:hAnsi="Times New Roman"/>
          <w:lang w:val="en-HK"/>
        </w:rPr>
      </w:pPr>
      <w:r w:rsidRPr="00503F63">
        <w:rPr>
          <w:rFonts w:ascii="Times New Roman" w:hAnsi="Times New Roman"/>
          <w:b/>
          <w:bCs/>
          <w:lang w:val="en-HK"/>
        </w:rPr>
        <w:t>Article 27 and 28 (Directive 2004/38)</w:t>
      </w:r>
      <w:r w:rsidRPr="00503F63">
        <w:rPr>
          <w:rFonts w:ascii="Times New Roman" w:hAnsi="Times New Roman"/>
          <w:lang w:val="en-HK"/>
        </w:rPr>
        <w:t>:</w:t>
      </w:r>
      <w:r w:rsidRPr="00503F63">
        <w:rPr>
          <w:rFonts w:ascii="Times New Roman" w:hAnsi="Times New Roman"/>
          <w:lang w:val="en-HK"/>
        </w:rPr>
        <w:br/>
        <w:t>Establish a tiered framework for expulsion based on residence duration:</w:t>
      </w:r>
    </w:p>
    <w:p w14:paraId="2A12B4F6" w14:textId="77777777" w:rsidR="00503F63" w:rsidRPr="00E25A1E" w:rsidRDefault="00503F63" w:rsidP="00E25A1E">
      <w:pPr>
        <w:pStyle w:val="ListParagraph"/>
        <w:numPr>
          <w:ilvl w:val="0"/>
          <w:numId w:val="67"/>
        </w:numPr>
        <w:spacing w:before="100" w:beforeAutospacing="1" w:after="240" w:line="360" w:lineRule="auto"/>
        <w:rPr>
          <w:rFonts w:ascii="Times New Roman" w:hAnsi="Times New Roman"/>
          <w:lang w:val="en-HK"/>
        </w:rPr>
      </w:pPr>
      <w:r w:rsidRPr="00E25A1E">
        <w:rPr>
          <w:rFonts w:ascii="Times New Roman" w:hAnsi="Times New Roman"/>
          <w:b/>
          <w:bCs/>
          <w:lang w:val="en-HK"/>
        </w:rPr>
        <w:t>Article 27(1)</w:t>
      </w:r>
      <w:r w:rsidRPr="00E25A1E">
        <w:rPr>
          <w:rFonts w:ascii="Times New Roman" w:hAnsi="Times New Roman"/>
          <w:lang w:val="en-HK"/>
        </w:rPr>
        <w:t>: General public policy and security grounds for those without permanent residence.</w:t>
      </w:r>
    </w:p>
    <w:p w14:paraId="2AB4F91E" w14:textId="77777777" w:rsidR="00503F63" w:rsidRPr="00E25A1E" w:rsidRDefault="00503F63" w:rsidP="00E25A1E">
      <w:pPr>
        <w:pStyle w:val="ListParagraph"/>
        <w:numPr>
          <w:ilvl w:val="0"/>
          <w:numId w:val="67"/>
        </w:numPr>
        <w:spacing w:before="100" w:beforeAutospacing="1" w:after="240" w:line="360" w:lineRule="auto"/>
        <w:rPr>
          <w:rFonts w:ascii="Times New Roman" w:hAnsi="Times New Roman"/>
          <w:lang w:val="en-HK"/>
        </w:rPr>
      </w:pPr>
      <w:r w:rsidRPr="00E25A1E">
        <w:rPr>
          <w:rFonts w:ascii="Times New Roman" w:hAnsi="Times New Roman"/>
          <w:b/>
          <w:bCs/>
          <w:lang w:val="en-HK"/>
        </w:rPr>
        <w:t>Article 28(2)</w:t>
      </w:r>
      <w:r w:rsidRPr="00E25A1E">
        <w:rPr>
          <w:rFonts w:ascii="Times New Roman" w:hAnsi="Times New Roman"/>
          <w:lang w:val="en-HK"/>
        </w:rPr>
        <w:t>: Expulsion only on "serious grounds" for permanent residents.</w:t>
      </w:r>
    </w:p>
    <w:p w14:paraId="7BC5ACC4" w14:textId="77777777" w:rsidR="00503F63" w:rsidRPr="00E25A1E" w:rsidRDefault="00503F63" w:rsidP="00E25A1E">
      <w:pPr>
        <w:pStyle w:val="ListParagraph"/>
        <w:numPr>
          <w:ilvl w:val="0"/>
          <w:numId w:val="67"/>
        </w:numPr>
        <w:spacing w:before="100" w:beforeAutospacing="1" w:after="240" w:line="360" w:lineRule="auto"/>
        <w:rPr>
          <w:rFonts w:ascii="Times New Roman" w:hAnsi="Times New Roman"/>
          <w:lang w:val="en-HK"/>
        </w:rPr>
      </w:pPr>
      <w:r w:rsidRPr="00E25A1E">
        <w:rPr>
          <w:rFonts w:ascii="Times New Roman" w:hAnsi="Times New Roman"/>
          <w:b/>
          <w:bCs/>
          <w:lang w:val="en-HK"/>
        </w:rPr>
        <w:t>Article 28(3)</w:t>
      </w:r>
      <w:r w:rsidRPr="00E25A1E">
        <w:rPr>
          <w:rFonts w:ascii="Times New Roman" w:hAnsi="Times New Roman"/>
          <w:lang w:val="en-HK"/>
        </w:rPr>
        <w:t>: Expulsion allowed only on "imperative grounds" after ten years of residence or for minors.</w:t>
      </w:r>
    </w:p>
    <w:p w14:paraId="702FF483" w14:textId="77777777" w:rsidR="00491C03" w:rsidRPr="00E25A1E" w:rsidRDefault="00503F63" w:rsidP="00E25A1E">
      <w:pPr>
        <w:numPr>
          <w:ilvl w:val="0"/>
          <w:numId w:val="31"/>
        </w:numPr>
        <w:spacing w:before="100" w:beforeAutospacing="1" w:after="240" w:line="360" w:lineRule="auto"/>
        <w:rPr>
          <w:rFonts w:ascii="Times New Roman" w:hAnsi="Times New Roman"/>
          <w:lang w:val="en-HK"/>
        </w:rPr>
      </w:pPr>
      <w:r w:rsidRPr="00503F63">
        <w:rPr>
          <w:rFonts w:ascii="Times New Roman" w:hAnsi="Times New Roman"/>
          <w:b/>
          <w:bCs/>
          <w:lang w:val="en-HK"/>
        </w:rPr>
        <w:t>Recital 24</w:t>
      </w:r>
      <w:r w:rsidRPr="00503F63">
        <w:rPr>
          <w:rFonts w:ascii="Times New Roman" w:hAnsi="Times New Roman"/>
          <w:lang w:val="en-HK"/>
        </w:rPr>
        <w:t>:</w:t>
      </w:r>
    </w:p>
    <w:p w14:paraId="35049F61" w14:textId="57460807"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lang w:val="en-HK"/>
        </w:rPr>
        <w:t>Limits "imperative grounds" to exceptional circumstances involving significant threats to public security.</w:t>
      </w:r>
    </w:p>
    <w:p w14:paraId="0D630F14" w14:textId="77777777" w:rsidR="00503F63" w:rsidRPr="00503F63" w:rsidRDefault="00503F63" w:rsidP="00E25A1E">
      <w:pPr>
        <w:spacing w:before="100" w:beforeAutospacing="1" w:after="240" w:line="360" w:lineRule="auto"/>
        <w:outlineLvl w:val="3"/>
        <w:rPr>
          <w:rFonts w:ascii="Times New Roman" w:hAnsi="Times New Roman"/>
          <w:b/>
          <w:bCs/>
          <w:lang w:val="en-HK"/>
        </w:rPr>
      </w:pPr>
      <w:r w:rsidRPr="00503F63">
        <w:rPr>
          <w:rFonts w:ascii="Times New Roman" w:hAnsi="Times New Roman"/>
          <w:b/>
          <w:bCs/>
          <w:lang w:val="en-HK"/>
        </w:rPr>
        <w:t>Key Implications</w:t>
      </w:r>
    </w:p>
    <w:p w14:paraId="2C4626A4" w14:textId="3682C0F9" w:rsidR="00503F63" w:rsidRPr="00503F63"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1. </w:t>
      </w:r>
      <w:r w:rsidR="00503F63" w:rsidRPr="00503F63">
        <w:rPr>
          <w:rFonts w:ascii="Times New Roman" w:hAnsi="Times New Roman"/>
          <w:b/>
          <w:bCs/>
          <w:lang w:val="en-HK"/>
        </w:rPr>
        <w:t>Disruption of Legislative Intent</w:t>
      </w:r>
      <w:r w:rsidR="00503F63" w:rsidRPr="00503F63">
        <w:rPr>
          <w:rFonts w:ascii="Times New Roman" w:hAnsi="Times New Roman"/>
          <w:lang w:val="en-HK"/>
        </w:rPr>
        <w:t>:</w:t>
      </w:r>
      <w:r w:rsidR="00503F63" w:rsidRPr="00503F63">
        <w:rPr>
          <w:rFonts w:ascii="Times New Roman" w:hAnsi="Times New Roman"/>
          <w:lang w:val="en-HK"/>
        </w:rPr>
        <w:br/>
        <w:t>The case law narrows the Directive’s protections, particularly by collapsing distinctions between "serious" and "imperative" grounds.</w:t>
      </w:r>
    </w:p>
    <w:p w14:paraId="1A453A25" w14:textId="529E5546" w:rsidR="00503F63" w:rsidRPr="00503F63"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2. </w:t>
      </w:r>
      <w:r w:rsidR="00503F63" w:rsidRPr="00503F63">
        <w:rPr>
          <w:rFonts w:ascii="Times New Roman" w:hAnsi="Times New Roman"/>
          <w:b/>
          <w:bCs/>
          <w:lang w:val="en-HK"/>
        </w:rPr>
        <w:t>Shift to Societal Values</w:t>
      </w:r>
      <w:r w:rsidR="00503F63" w:rsidRPr="00503F63">
        <w:rPr>
          <w:rFonts w:ascii="Times New Roman" w:hAnsi="Times New Roman"/>
          <w:lang w:val="en-HK"/>
        </w:rPr>
        <w:t>:</w:t>
      </w:r>
      <w:r w:rsidR="00503F63" w:rsidRPr="00503F63">
        <w:rPr>
          <w:rFonts w:ascii="Times New Roman" w:hAnsi="Times New Roman"/>
          <w:lang w:val="en-HK"/>
        </w:rPr>
        <w:br/>
        <w:t>Public security is redefined to include threats to societal values, granting Member States broad discretion in expulsion cases.</w:t>
      </w:r>
    </w:p>
    <w:p w14:paraId="6CD46BBD" w14:textId="78E37CE3" w:rsidR="00503F63" w:rsidRPr="00503F63"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lastRenderedPageBreak/>
        <w:t xml:space="preserve">3. </w:t>
      </w:r>
      <w:r w:rsidR="00503F63" w:rsidRPr="00503F63">
        <w:rPr>
          <w:rFonts w:ascii="Times New Roman" w:hAnsi="Times New Roman"/>
          <w:b/>
          <w:bCs/>
          <w:lang w:val="en-HK"/>
        </w:rPr>
        <w:t>Erosion of Rights Framework</w:t>
      </w:r>
      <w:r w:rsidR="00503F63" w:rsidRPr="00503F63">
        <w:rPr>
          <w:rFonts w:ascii="Times New Roman" w:hAnsi="Times New Roman"/>
          <w:lang w:val="en-HK"/>
        </w:rPr>
        <w:t>:</w:t>
      </w:r>
      <w:r w:rsidR="00503F63" w:rsidRPr="00503F63">
        <w:rPr>
          <w:rFonts w:ascii="Times New Roman" w:hAnsi="Times New Roman"/>
          <w:lang w:val="en-HK"/>
        </w:rPr>
        <w:br/>
        <w:t>By deviating from the Directive’s explicit provisions, the judgments dilute the principle of incremental protection and undermine the intended stability of Union citizenship.</w:t>
      </w:r>
    </w:p>
    <w:p w14:paraId="2C362ABF" w14:textId="4A3B1B4F" w:rsidR="00503F63" w:rsidRPr="00503F63" w:rsidRDefault="00503F63" w:rsidP="00E25A1E">
      <w:pPr>
        <w:spacing w:after="240" w:line="360" w:lineRule="auto"/>
        <w:rPr>
          <w:rFonts w:ascii="Times New Roman" w:hAnsi="Times New Roman"/>
          <w:lang w:val="en-HK"/>
        </w:rPr>
      </w:pPr>
    </w:p>
    <w:p w14:paraId="3512A93E" w14:textId="77777777" w:rsidR="00503F63" w:rsidRPr="00503F63" w:rsidRDefault="00503F63" w:rsidP="00E25A1E">
      <w:pPr>
        <w:spacing w:before="100" w:beforeAutospacing="1" w:after="240" w:line="360" w:lineRule="auto"/>
        <w:outlineLvl w:val="2"/>
        <w:rPr>
          <w:rFonts w:ascii="Times New Roman" w:hAnsi="Times New Roman"/>
          <w:b/>
          <w:bCs/>
          <w:u w:val="single"/>
          <w:lang w:val="en-HK"/>
        </w:rPr>
      </w:pPr>
      <w:r w:rsidRPr="00503F63">
        <w:rPr>
          <w:rFonts w:ascii="Times New Roman" w:hAnsi="Times New Roman"/>
          <w:b/>
          <w:bCs/>
          <w:u w:val="single"/>
          <w:lang w:val="en-HK"/>
        </w:rPr>
        <w:t>4. The Erosion of Citizenship: A Broader Analysis</w:t>
      </w:r>
    </w:p>
    <w:p w14:paraId="460619A7" w14:textId="2B297E7B" w:rsidR="00503F63" w:rsidRPr="00503F63" w:rsidRDefault="00503F63" w:rsidP="00E25A1E">
      <w:pPr>
        <w:spacing w:before="100" w:beforeAutospacing="1" w:after="240" w:line="360" w:lineRule="auto"/>
        <w:outlineLvl w:val="3"/>
        <w:rPr>
          <w:rFonts w:ascii="Times New Roman" w:hAnsi="Times New Roman"/>
          <w:b/>
          <w:bCs/>
          <w:lang w:val="en-HK"/>
        </w:rPr>
      </w:pPr>
      <w:r w:rsidRPr="00503F63">
        <w:rPr>
          <w:rFonts w:ascii="Times New Roman" w:hAnsi="Times New Roman"/>
          <w:b/>
          <w:bCs/>
          <w:lang w:val="en-HK"/>
        </w:rPr>
        <w:t>Themes and Developments</w:t>
      </w:r>
    </w:p>
    <w:p w14:paraId="73130311" w14:textId="77777777" w:rsidR="00503F63" w:rsidRPr="00503F63" w:rsidRDefault="00503F63" w:rsidP="00E25A1E">
      <w:pPr>
        <w:spacing w:before="100" w:beforeAutospacing="1" w:after="240" w:line="360" w:lineRule="auto"/>
        <w:outlineLvl w:val="3"/>
        <w:rPr>
          <w:rFonts w:ascii="Times New Roman" w:hAnsi="Times New Roman"/>
          <w:b/>
          <w:bCs/>
          <w:lang w:val="en-HK"/>
        </w:rPr>
      </w:pPr>
      <w:r w:rsidRPr="00503F63">
        <w:rPr>
          <w:rFonts w:ascii="Times New Roman" w:hAnsi="Times New Roman"/>
          <w:b/>
          <w:bCs/>
          <w:lang w:val="en-HK"/>
        </w:rPr>
        <w:t>1. Shift from Rights to Duties</w:t>
      </w:r>
    </w:p>
    <w:p w14:paraId="3B69967E" w14:textId="77777777"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lang w:val="en-HK"/>
        </w:rPr>
        <w:t>The Court has increasingly emphasized implied duties of Union citizens, such as compliance with societal norms and self-sufficiency. This shift aligns with:</w:t>
      </w:r>
    </w:p>
    <w:p w14:paraId="5CBF283A" w14:textId="21A57DE8" w:rsidR="00503F63" w:rsidRPr="00503F63"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 </w:t>
      </w:r>
      <w:r w:rsidR="00503F63" w:rsidRPr="00503F63">
        <w:rPr>
          <w:rFonts w:ascii="Times New Roman" w:hAnsi="Times New Roman"/>
          <w:b/>
          <w:bCs/>
          <w:lang w:val="en-HK"/>
        </w:rPr>
        <w:t>Qualitative Integration</w:t>
      </w:r>
      <w:r w:rsidR="00503F63" w:rsidRPr="00503F63">
        <w:rPr>
          <w:rFonts w:ascii="Times New Roman" w:hAnsi="Times New Roman"/>
          <w:lang w:val="en-HK"/>
        </w:rPr>
        <w:t>: Integration is assessed not only by duration of residence but also by adherence to financial and societal responsibilities.</w:t>
      </w:r>
    </w:p>
    <w:p w14:paraId="72D4BB82" w14:textId="424AAC2F" w:rsidR="00503F63" w:rsidRPr="00503F63"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 </w:t>
      </w:r>
      <w:r w:rsidR="00503F63" w:rsidRPr="00503F63">
        <w:rPr>
          <w:rFonts w:ascii="Times New Roman" w:hAnsi="Times New Roman"/>
          <w:b/>
          <w:bCs/>
          <w:lang w:val="en-HK"/>
        </w:rPr>
        <w:t>Implicit Obligations</w:t>
      </w:r>
      <w:r w:rsidR="00503F63" w:rsidRPr="00503F63">
        <w:rPr>
          <w:rFonts w:ascii="Times New Roman" w:hAnsi="Times New Roman"/>
          <w:lang w:val="en-HK"/>
        </w:rPr>
        <w:t>: The Court interprets conditions and limits broadly, often beyond the Directive’s explicit text.</w:t>
      </w:r>
    </w:p>
    <w:p w14:paraId="662A549F" w14:textId="77777777" w:rsidR="00503F63" w:rsidRPr="00503F63" w:rsidRDefault="00503F63" w:rsidP="00E25A1E">
      <w:pPr>
        <w:spacing w:before="100" w:beforeAutospacing="1" w:after="240" w:line="360" w:lineRule="auto"/>
        <w:outlineLvl w:val="3"/>
        <w:rPr>
          <w:rFonts w:ascii="Times New Roman" w:hAnsi="Times New Roman"/>
          <w:b/>
          <w:bCs/>
          <w:lang w:val="en-HK"/>
        </w:rPr>
      </w:pPr>
      <w:r w:rsidRPr="00503F63">
        <w:rPr>
          <w:rFonts w:ascii="Times New Roman" w:hAnsi="Times New Roman"/>
          <w:b/>
          <w:bCs/>
          <w:lang w:val="en-HK"/>
        </w:rPr>
        <w:t>2. Balancing Individual and State Interests</w:t>
      </w:r>
    </w:p>
    <w:p w14:paraId="00FD5545" w14:textId="648EA8C8" w:rsidR="00503F63" w:rsidRPr="00503F63"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 </w:t>
      </w:r>
      <w:r w:rsidR="00503F63" w:rsidRPr="00503F63">
        <w:rPr>
          <w:rFonts w:ascii="Times New Roman" w:hAnsi="Times New Roman"/>
          <w:b/>
          <w:bCs/>
          <w:lang w:val="en-HK"/>
        </w:rPr>
        <w:t>Rights Constrained by Conditions</w:t>
      </w:r>
      <w:r w:rsidR="00503F63" w:rsidRPr="00503F63">
        <w:rPr>
          <w:rFonts w:ascii="Times New Roman" w:hAnsi="Times New Roman"/>
          <w:lang w:val="en-HK"/>
        </w:rPr>
        <w:t>:</w:t>
      </w:r>
      <w:r w:rsidR="00503F63" w:rsidRPr="00503F63">
        <w:rPr>
          <w:rFonts w:ascii="Times New Roman" w:hAnsi="Times New Roman"/>
          <w:lang w:val="en-HK"/>
        </w:rPr>
        <w:br/>
        <w:t>Recent judgments prioritize Member States' interests (e.g., financial stability, public security) over the individual rights traditionally protected under EU law.</w:t>
      </w:r>
    </w:p>
    <w:p w14:paraId="191214BF" w14:textId="40D0665E" w:rsidR="00503F63" w:rsidRPr="00503F63"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 </w:t>
      </w:r>
      <w:r w:rsidR="00503F63" w:rsidRPr="00503F63">
        <w:rPr>
          <w:rFonts w:ascii="Times New Roman" w:hAnsi="Times New Roman"/>
          <w:b/>
          <w:bCs/>
          <w:lang w:val="en-HK"/>
        </w:rPr>
        <w:t>National Discretion Amplified</w:t>
      </w:r>
      <w:r w:rsidR="00503F63" w:rsidRPr="00503F63">
        <w:rPr>
          <w:rFonts w:ascii="Times New Roman" w:hAnsi="Times New Roman"/>
          <w:lang w:val="en-HK"/>
        </w:rPr>
        <w:t>:</w:t>
      </w:r>
      <w:r w:rsidR="00503F63" w:rsidRPr="00503F63">
        <w:rPr>
          <w:rFonts w:ascii="Times New Roman" w:hAnsi="Times New Roman"/>
          <w:lang w:val="en-HK"/>
        </w:rPr>
        <w:br/>
        <w:t>Member States increasingly gain the ability to exclude citizens based on interpretations of “public security” or insufficient integration.</w:t>
      </w:r>
    </w:p>
    <w:p w14:paraId="65B2AFA0" w14:textId="77777777" w:rsidR="00503F63" w:rsidRPr="00503F63" w:rsidRDefault="00503F63" w:rsidP="00E25A1E">
      <w:pPr>
        <w:spacing w:before="100" w:beforeAutospacing="1" w:after="240" w:line="360" w:lineRule="auto"/>
        <w:outlineLvl w:val="3"/>
        <w:rPr>
          <w:rFonts w:ascii="Times New Roman" w:hAnsi="Times New Roman"/>
          <w:b/>
          <w:bCs/>
          <w:lang w:val="en-HK"/>
        </w:rPr>
      </w:pPr>
      <w:r w:rsidRPr="00503F63">
        <w:rPr>
          <w:rFonts w:ascii="Times New Roman" w:hAnsi="Times New Roman"/>
          <w:b/>
          <w:bCs/>
          <w:lang w:val="en-HK"/>
        </w:rPr>
        <w:t>3. Narrowing of Union Citizenship</w:t>
      </w:r>
    </w:p>
    <w:p w14:paraId="13087338" w14:textId="4C18E7F2" w:rsidR="00503F63" w:rsidRPr="00503F63"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 </w:t>
      </w:r>
      <w:r w:rsidR="00503F63" w:rsidRPr="00503F63">
        <w:rPr>
          <w:rFonts w:ascii="Times New Roman" w:hAnsi="Times New Roman"/>
          <w:b/>
          <w:bCs/>
          <w:lang w:val="en-HK"/>
        </w:rPr>
        <w:t>Subordination of Primary Rights</w:t>
      </w:r>
      <w:r w:rsidR="00503F63" w:rsidRPr="00503F63">
        <w:rPr>
          <w:rFonts w:ascii="Times New Roman" w:hAnsi="Times New Roman"/>
          <w:lang w:val="en-HK"/>
        </w:rPr>
        <w:t>:</w:t>
      </w:r>
      <w:r w:rsidR="00503F63" w:rsidRPr="00503F63">
        <w:rPr>
          <w:rFonts w:ascii="Times New Roman" w:hAnsi="Times New Roman"/>
          <w:lang w:val="en-HK"/>
        </w:rPr>
        <w:br/>
        <w:t>Fundamental rights under Articles 20 and 21 TFEU are increasingly subordinated to secondary law (Directive 2004/38), narrowing their scope.</w:t>
      </w:r>
    </w:p>
    <w:p w14:paraId="0EB4D0DF" w14:textId="635718A8" w:rsidR="00503F63" w:rsidRPr="00503F63"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lastRenderedPageBreak/>
        <w:t xml:space="preserve">- </w:t>
      </w:r>
      <w:r w:rsidR="00503F63" w:rsidRPr="00503F63">
        <w:rPr>
          <w:rFonts w:ascii="Times New Roman" w:hAnsi="Times New Roman"/>
          <w:b/>
          <w:bCs/>
          <w:lang w:val="en-HK"/>
        </w:rPr>
        <w:t>"Good" vs. "Bad" Citizens</w:t>
      </w:r>
      <w:r w:rsidR="00503F63" w:rsidRPr="00503F63">
        <w:rPr>
          <w:rFonts w:ascii="Times New Roman" w:hAnsi="Times New Roman"/>
          <w:lang w:val="en-HK"/>
        </w:rPr>
        <w:t>:</w:t>
      </w:r>
      <w:r w:rsidR="00503F63" w:rsidRPr="00503F63">
        <w:rPr>
          <w:rFonts w:ascii="Times New Roman" w:hAnsi="Times New Roman"/>
          <w:lang w:val="en-HK"/>
        </w:rPr>
        <w:br/>
        <w:t>The creation of profiles for desirable and undesirable Union citizens undermines the equalizing dimensions of citizenship.</w:t>
      </w:r>
    </w:p>
    <w:p w14:paraId="49BDA486" w14:textId="77777777" w:rsidR="00503F63" w:rsidRPr="00503F63" w:rsidRDefault="00503F63" w:rsidP="00E25A1E">
      <w:pPr>
        <w:spacing w:before="100" w:beforeAutospacing="1" w:after="240" w:line="360" w:lineRule="auto"/>
        <w:outlineLvl w:val="3"/>
        <w:rPr>
          <w:rFonts w:ascii="Times New Roman" w:hAnsi="Times New Roman"/>
          <w:b/>
          <w:bCs/>
          <w:lang w:val="en-HK"/>
        </w:rPr>
      </w:pPr>
      <w:r w:rsidRPr="00503F63">
        <w:rPr>
          <w:rFonts w:ascii="Times New Roman" w:hAnsi="Times New Roman"/>
          <w:b/>
          <w:bCs/>
          <w:lang w:val="en-HK"/>
        </w:rPr>
        <w:t>Key Implications</w:t>
      </w:r>
    </w:p>
    <w:p w14:paraId="0B5D7449" w14:textId="13086E03" w:rsidR="00503F63" w:rsidRPr="00503F63"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1. </w:t>
      </w:r>
      <w:r w:rsidR="00503F63" w:rsidRPr="00503F63">
        <w:rPr>
          <w:rFonts w:ascii="Times New Roman" w:hAnsi="Times New Roman"/>
          <w:b/>
          <w:bCs/>
          <w:lang w:val="en-HK"/>
        </w:rPr>
        <w:t>Legal Fragmentation</w:t>
      </w:r>
      <w:r w:rsidR="00503F63" w:rsidRPr="00503F63">
        <w:rPr>
          <w:rFonts w:ascii="Times New Roman" w:hAnsi="Times New Roman"/>
          <w:lang w:val="en-HK"/>
        </w:rPr>
        <w:t>:</w:t>
      </w:r>
      <w:r w:rsidR="00503F63" w:rsidRPr="00503F63">
        <w:rPr>
          <w:rFonts w:ascii="Times New Roman" w:hAnsi="Times New Roman"/>
          <w:lang w:val="en-HK"/>
        </w:rPr>
        <w:br/>
        <w:t>The progressive narrowing of rights risks turning Union citizenship into a secondary status, dependent on national interpretations.</w:t>
      </w:r>
    </w:p>
    <w:p w14:paraId="1B42D290" w14:textId="7742751F" w:rsidR="00503F63" w:rsidRPr="00503F63"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2. </w:t>
      </w:r>
      <w:r w:rsidR="00503F63" w:rsidRPr="00503F63">
        <w:rPr>
          <w:rFonts w:ascii="Times New Roman" w:hAnsi="Times New Roman"/>
          <w:b/>
          <w:bCs/>
          <w:lang w:val="en-HK"/>
        </w:rPr>
        <w:t>Potential for Backlash</w:t>
      </w:r>
      <w:r w:rsidR="00503F63" w:rsidRPr="00503F63">
        <w:rPr>
          <w:rFonts w:ascii="Times New Roman" w:hAnsi="Times New Roman"/>
          <w:lang w:val="en-HK"/>
        </w:rPr>
        <w:t>:</w:t>
      </w:r>
      <w:r w:rsidR="00503F63" w:rsidRPr="00503F63">
        <w:rPr>
          <w:rFonts w:ascii="Times New Roman" w:hAnsi="Times New Roman"/>
          <w:lang w:val="en-HK"/>
        </w:rPr>
        <w:br/>
        <w:t>By prioritizing State interests over individual rights, the Court’s approach may foster resistance to EU integration.</w:t>
      </w:r>
    </w:p>
    <w:p w14:paraId="6D94A112" w14:textId="4C8CD606" w:rsidR="00503F63" w:rsidRPr="00503F63"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3. </w:t>
      </w:r>
      <w:r w:rsidR="00503F63" w:rsidRPr="00503F63">
        <w:rPr>
          <w:rFonts w:ascii="Times New Roman" w:hAnsi="Times New Roman"/>
          <w:b/>
          <w:bCs/>
          <w:lang w:val="en-HK"/>
        </w:rPr>
        <w:t>Call for Legislative Reform</w:t>
      </w:r>
      <w:r w:rsidR="00503F63" w:rsidRPr="00503F63">
        <w:rPr>
          <w:rFonts w:ascii="Times New Roman" w:hAnsi="Times New Roman"/>
          <w:lang w:val="en-HK"/>
        </w:rPr>
        <w:t>:</w:t>
      </w:r>
      <w:r w:rsidR="00503F63" w:rsidRPr="00503F63">
        <w:rPr>
          <w:rFonts w:ascii="Times New Roman" w:hAnsi="Times New Roman"/>
          <w:lang w:val="en-HK"/>
        </w:rPr>
        <w:br/>
        <w:t>Ambiguities in Directive 2004/38 demand clearer legislation to balance individual rights with legitimate State concerns.</w:t>
      </w:r>
    </w:p>
    <w:p w14:paraId="7CBE3094" w14:textId="51FB7613" w:rsidR="00503F63" w:rsidRPr="00503F63" w:rsidRDefault="00503F63" w:rsidP="00E25A1E">
      <w:pPr>
        <w:spacing w:before="100" w:beforeAutospacing="1" w:after="240" w:line="360" w:lineRule="auto"/>
        <w:outlineLvl w:val="2"/>
        <w:rPr>
          <w:rFonts w:ascii="Times New Roman" w:hAnsi="Times New Roman"/>
          <w:b/>
          <w:bCs/>
          <w:lang w:val="en-HK"/>
        </w:rPr>
      </w:pPr>
      <w:r w:rsidRPr="00503F63">
        <w:rPr>
          <w:rFonts w:ascii="Times New Roman" w:hAnsi="Times New Roman"/>
          <w:b/>
          <w:bCs/>
          <w:lang w:val="en-HK"/>
        </w:rPr>
        <w:t>4.1 Still Fundamental</w:t>
      </w:r>
    </w:p>
    <w:p w14:paraId="275A98A6" w14:textId="77777777" w:rsidR="00503F63" w:rsidRPr="00503F63" w:rsidRDefault="00503F63" w:rsidP="00E25A1E">
      <w:pPr>
        <w:spacing w:before="100" w:beforeAutospacing="1" w:after="240" w:line="360" w:lineRule="auto"/>
        <w:outlineLvl w:val="3"/>
        <w:rPr>
          <w:rFonts w:ascii="Times New Roman" w:hAnsi="Times New Roman"/>
          <w:b/>
          <w:bCs/>
          <w:lang w:val="en-HK"/>
        </w:rPr>
      </w:pPr>
      <w:r w:rsidRPr="00503F63">
        <w:rPr>
          <w:rFonts w:ascii="Times New Roman" w:hAnsi="Times New Roman"/>
          <w:b/>
          <w:bCs/>
          <w:lang w:val="en-HK"/>
        </w:rPr>
        <w:t>Key Themes</w:t>
      </w:r>
    </w:p>
    <w:p w14:paraId="411B4E5B" w14:textId="27106435"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lang w:val="en-HK"/>
        </w:rPr>
        <w:t>The Court has consistently upheld economic activity as the core gateway to accessing the broader rights and privileges associated with Union citizenship under Directive 2004/38, particularly through Article 7(1). This foundation distinguishes "good" (economically active) citizens from "less deserving" (economically inactive) citizens.</w:t>
      </w:r>
    </w:p>
    <w:p w14:paraId="5B4252F7" w14:textId="65C9978D" w:rsidR="00503F63" w:rsidRPr="00503F63" w:rsidRDefault="00503F63" w:rsidP="00E25A1E">
      <w:pPr>
        <w:spacing w:before="100" w:beforeAutospacing="1" w:after="240" w:line="360" w:lineRule="auto"/>
        <w:outlineLvl w:val="3"/>
        <w:rPr>
          <w:rFonts w:ascii="Times New Roman" w:hAnsi="Times New Roman"/>
          <w:b/>
          <w:bCs/>
          <w:lang w:val="en-HK"/>
        </w:rPr>
      </w:pPr>
      <w:r w:rsidRPr="00503F63">
        <w:rPr>
          <w:rFonts w:ascii="Times New Roman" w:hAnsi="Times New Roman"/>
          <w:b/>
          <w:bCs/>
          <w:lang w:val="en-HK"/>
        </w:rPr>
        <w:t>Key Cases and Analysis</w:t>
      </w:r>
    </w:p>
    <w:p w14:paraId="1A75C53E" w14:textId="77777777" w:rsidR="00503F63" w:rsidRPr="00503F63" w:rsidRDefault="00503F63" w:rsidP="00E25A1E">
      <w:pPr>
        <w:spacing w:before="100" w:beforeAutospacing="1" w:after="240" w:line="360" w:lineRule="auto"/>
        <w:outlineLvl w:val="3"/>
        <w:rPr>
          <w:rFonts w:ascii="Times New Roman" w:hAnsi="Times New Roman"/>
          <w:b/>
          <w:bCs/>
          <w:lang w:val="en-HK"/>
        </w:rPr>
      </w:pPr>
      <w:r w:rsidRPr="00503F63">
        <w:rPr>
          <w:rFonts w:ascii="Times New Roman" w:hAnsi="Times New Roman"/>
          <w:b/>
          <w:bCs/>
          <w:lang w:val="en-HK"/>
        </w:rPr>
        <w:t xml:space="preserve">1. Case: </w:t>
      </w:r>
      <w:proofErr w:type="spellStart"/>
      <w:r w:rsidRPr="00503F63">
        <w:rPr>
          <w:rFonts w:ascii="Times New Roman" w:hAnsi="Times New Roman"/>
          <w:b/>
          <w:bCs/>
          <w:lang w:val="en-HK"/>
        </w:rPr>
        <w:t>Dano</w:t>
      </w:r>
      <w:proofErr w:type="spellEnd"/>
      <w:r w:rsidRPr="00503F63">
        <w:rPr>
          <w:rFonts w:ascii="Times New Roman" w:hAnsi="Times New Roman"/>
          <w:b/>
          <w:bCs/>
          <w:lang w:val="en-HK"/>
        </w:rPr>
        <w:t xml:space="preserve"> (C-333/13)</w:t>
      </w:r>
    </w:p>
    <w:p w14:paraId="331CAA80" w14:textId="77777777"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b/>
          <w:bCs/>
          <w:lang w:val="en-HK"/>
        </w:rPr>
        <w:t>Facts</w:t>
      </w:r>
      <w:r w:rsidRPr="00503F63">
        <w:rPr>
          <w:rFonts w:ascii="Times New Roman" w:hAnsi="Times New Roman"/>
          <w:lang w:val="en-HK"/>
        </w:rPr>
        <w:t>:</w:t>
      </w:r>
      <w:r w:rsidRPr="00503F63">
        <w:rPr>
          <w:rFonts w:ascii="Times New Roman" w:hAnsi="Times New Roman"/>
          <w:lang w:val="en-HK"/>
        </w:rPr>
        <w:br/>
        <w:t xml:space="preserve">Ms. </w:t>
      </w:r>
      <w:proofErr w:type="spellStart"/>
      <w:r w:rsidRPr="00503F63">
        <w:rPr>
          <w:rFonts w:ascii="Times New Roman" w:hAnsi="Times New Roman"/>
          <w:lang w:val="en-HK"/>
        </w:rPr>
        <w:t>Dano</w:t>
      </w:r>
      <w:proofErr w:type="spellEnd"/>
      <w:r w:rsidRPr="00503F63">
        <w:rPr>
          <w:rFonts w:ascii="Times New Roman" w:hAnsi="Times New Roman"/>
          <w:lang w:val="en-HK"/>
        </w:rPr>
        <w:t>, an economically inactive Union citizen, was denied social benefits in Germany because she did not meet the sufficient resources requirement under Article 7(1)(b) of Directive 2004/38.</w:t>
      </w:r>
    </w:p>
    <w:p w14:paraId="6DC5B535" w14:textId="77777777"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b/>
          <w:bCs/>
          <w:lang w:val="en-HK"/>
        </w:rPr>
        <w:lastRenderedPageBreak/>
        <w:t>Held</w:t>
      </w:r>
      <w:r w:rsidRPr="00503F63">
        <w:rPr>
          <w:rFonts w:ascii="Times New Roman" w:hAnsi="Times New Roman"/>
          <w:lang w:val="en-HK"/>
        </w:rPr>
        <w:t>:</w:t>
      </w:r>
      <w:r w:rsidRPr="00503F63">
        <w:rPr>
          <w:rFonts w:ascii="Times New Roman" w:hAnsi="Times New Roman"/>
          <w:lang w:val="en-HK"/>
        </w:rPr>
        <w:br/>
        <w:t>Economically inactive citizens who fail to meet the Directive’s conditions cannot invoke equal treatment under Article 24(1).</w:t>
      </w:r>
    </w:p>
    <w:p w14:paraId="54C5A1BF" w14:textId="77777777"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b/>
          <w:bCs/>
          <w:lang w:val="en-HK"/>
        </w:rPr>
        <w:t>Reasoning</w:t>
      </w:r>
      <w:r w:rsidRPr="00503F63">
        <w:rPr>
          <w:rFonts w:ascii="Times New Roman" w:hAnsi="Times New Roman"/>
          <w:lang w:val="en-HK"/>
        </w:rPr>
        <w:t>:</w:t>
      </w:r>
      <w:r w:rsidRPr="00503F63">
        <w:rPr>
          <w:rFonts w:ascii="Times New Roman" w:hAnsi="Times New Roman"/>
          <w:lang w:val="en-HK"/>
        </w:rPr>
        <w:br/>
        <w:t>The Court distinguished between:</w:t>
      </w:r>
    </w:p>
    <w:p w14:paraId="3CDB0104" w14:textId="03CF1701" w:rsidR="00503F63" w:rsidRPr="00503F63"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1. </w:t>
      </w:r>
      <w:r w:rsidR="00503F63" w:rsidRPr="00503F63">
        <w:rPr>
          <w:rFonts w:ascii="Times New Roman" w:hAnsi="Times New Roman"/>
          <w:b/>
          <w:bCs/>
          <w:lang w:val="en-HK"/>
        </w:rPr>
        <w:t>Economically active citizens</w:t>
      </w:r>
      <w:r w:rsidR="00503F63" w:rsidRPr="00503F63">
        <w:rPr>
          <w:rFonts w:ascii="Times New Roman" w:hAnsi="Times New Roman"/>
          <w:lang w:val="en-HK"/>
        </w:rPr>
        <w:t xml:space="preserve"> (Article 7(1)(a)): Automatically entitled to residence rights without further conditions, aligned with Article 45 TFEU.</w:t>
      </w:r>
    </w:p>
    <w:p w14:paraId="4B8F89CB" w14:textId="77777777" w:rsidR="00491C03" w:rsidRPr="00E25A1E" w:rsidRDefault="00491C03" w:rsidP="00E25A1E">
      <w:pPr>
        <w:spacing w:before="100" w:beforeAutospacing="1" w:after="240" w:line="360" w:lineRule="auto"/>
        <w:rPr>
          <w:rFonts w:ascii="Times New Roman" w:hAnsi="Times New Roman"/>
          <w:lang w:val="en-HK"/>
        </w:rPr>
      </w:pPr>
      <w:r w:rsidRPr="00E25A1E">
        <w:rPr>
          <w:rFonts w:ascii="Times New Roman" w:hAnsi="Times New Roman"/>
          <w:b/>
          <w:bCs/>
          <w:lang w:val="en-HK"/>
        </w:rPr>
        <w:t xml:space="preserve">2. </w:t>
      </w:r>
      <w:r w:rsidR="00503F63" w:rsidRPr="00503F63">
        <w:rPr>
          <w:rFonts w:ascii="Times New Roman" w:hAnsi="Times New Roman"/>
          <w:b/>
          <w:bCs/>
          <w:lang w:val="en-HK"/>
        </w:rPr>
        <w:t>Economically inactive citizens</w:t>
      </w:r>
      <w:r w:rsidR="00503F63" w:rsidRPr="00503F63">
        <w:rPr>
          <w:rFonts w:ascii="Times New Roman" w:hAnsi="Times New Roman"/>
          <w:lang w:val="en-HK"/>
        </w:rPr>
        <w:t xml:space="preserve"> (Article 7(1)(b)): Must demonstrate sufficient resources and health insurance to prevent becoming a burden on the host Member State.</w:t>
      </w:r>
    </w:p>
    <w:p w14:paraId="1B8C77EF" w14:textId="3AE8AD1F" w:rsidR="00503F63" w:rsidRPr="00503F63" w:rsidRDefault="00491C03" w:rsidP="00E25A1E">
      <w:pPr>
        <w:spacing w:before="100" w:beforeAutospacing="1" w:after="240" w:line="360" w:lineRule="auto"/>
        <w:rPr>
          <w:rFonts w:ascii="Times New Roman" w:hAnsi="Times New Roman"/>
          <w:lang w:val="en-HK"/>
        </w:rPr>
      </w:pPr>
      <w:r w:rsidRPr="00E25A1E">
        <w:rPr>
          <w:rFonts w:ascii="Times New Roman" w:hAnsi="Times New Roman"/>
          <w:lang w:val="en-HK"/>
        </w:rPr>
        <w:sym w:font="Wingdings" w:char="F0E0"/>
      </w:r>
      <w:r w:rsidRPr="00E25A1E">
        <w:rPr>
          <w:rFonts w:ascii="Times New Roman" w:hAnsi="Times New Roman"/>
          <w:lang w:val="en-HK"/>
        </w:rPr>
        <w:t xml:space="preserve"> </w:t>
      </w:r>
      <w:r w:rsidR="00503F63" w:rsidRPr="00503F63">
        <w:rPr>
          <w:rFonts w:ascii="Times New Roman" w:hAnsi="Times New Roman"/>
          <w:lang w:val="en-HK"/>
        </w:rPr>
        <w:t>This distinction reinforces the primacy of economic activity in ensuring access to rights under EU law. Economically inactive citizens are excluded from protections unless they comply with Article 7(1).</w:t>
      </w:r>
    </w:p>
    <w:p w14:paraId="76E1CF2F" w14:textId="77777777" w:rsidR="00503F63" w:rsidRPr="00503F63" w:rsidRDefault="00503F63" w:rsidP="00E25A1E">
      <w:pPr>
        <w:spacing w:before="100" w:beforeAutospacing="1" w:after="240" w:line="360" w:lineRule="auto"/>
        <w:outlineLvl w:val="3"/>
        <w:rPr>
          <w:rFonts w:ascii="Times New Roman" w:hAnsi="Times New Roman"/>
          <w:b/>
          <w:bCs/>
          <w:lang w:val="en-HK"/>
        </w:rPr>
      </w:pPr>
      <w:r w:rsidRPr="00503F63">
        <w:rPr>
          <w:rFonts w:ascii="Times New Roman" w:hAnsi="Times New Roman"/>
          <w:b/>
          <w:bCs/>
          <w:lang w:val="en-HK"/>
        </w:rPr>
        <w:t xml:space="preserve">2. Case: </w:t>
      </w:r>
      <w:proofErr w:type="spellStart"/>
      <w:r w:rsidRPr="00503F63">
        <w:rPr>
          <w:rFonts w:ascii="Times New Roman" w:hAnsi="Times New Roman"/>
          <w:b/>
          <w:bCs/>
          <w:lang w:val="en-HK"/>
        </w:rPr>
        <w:t>Kempf</w:t>
      </w:r>
      <w:proofErr w:type="spellEnd"/>
      <w:r w:rsidRPr="00503F63">
        <w:rPr>
          <w:rFonts w:ascii="Times New Roman" w:hAnsi="Times New Roman"/>
          <w:b/>
          <w:bCs/>
          <w:lang w:val="en-HK"/>
        </w:rPr>
        <w:t xml:space="preserve"> (139/85)</w:t>
      </w:r>
    </w:p>
    <w:p w14:paraId="4FD6233A" w14:textId="77777777"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b/>
          <w:bCs/>
          <w:lang w:val="en-HK"/>
        </w:rPr>
        <w:t>Facts</w:t>
      </w:r>
      <w:r w:rsidRPr="00503F63">
        <w:rPr>
          <w:rFonts w:ascii="Times New Roman" w:hAnsi="Times New Roman"/>
          <w:lang w:val="en-HK"/>
        </w:rPr>
        <w:t>:</w:t>
      </w:r>
      <w:r w:rsidRPr="00503F63">
        <w:rPr>
          <w:rFonts w:ascii="Times New Roman" w:hAnsi="Times New Roman"/>
          <w:lang w:val="en-HK"/>
        </w:rPr>
        <w:br/>
        <w:t>A part-time worker earning below the subsistence level sought to supplement their income through public funds in the host Member State.</w:t>
      </w:r>
    </w:p>
    <w:p w14:paraId="65124A26" w14:textId="77777777"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b/>
          <w:bCs/>
          <w:lang w:val="en-HK"/>
        </w:rPr>
        <w:t>Held</w:t>
      </w:r>
      <w:r w:rsidRPr="00503F63">
        <w:rPr>
          <w:rFonts w:ascii="Times New Roman" w:hAnsi="Times New Roman"/>
          <w:lang w:val="en-HK"/>
        </w:rPr>
        <w:t>:</w:t>
      </w:r>
      <w:r w:rsidRPr="00503F63">
        <w:rPr>
          <w:rFonts w:ascii="Times New Roman" w:hAnsi="Times New Roman"/>
          <w:lang w:val="en-HK"/>
        </w:rPr>
        <w:br/>
        <w:t>Workers engaged in genuine and effective employment retain their right to residence and equal treatment, even if reliant on public funds.</w:t>
      </w:r>
    </w:p>
    <w:p w14:paraId="47EBD1CA" w14:textId="22DA2433"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b/>
          <w:bCs/>
          <w:lang w:val="en-HK"/>
        </w:rPr>
        <w:t>Reasoning</w:t>
      </w:r>
      <w:r w:rsidRPr="00503F63">
        <w:rPr>
          <w:rFonts w:ascii="Times New Roman" w:hAnsi="Times New Roman"/>
          <w:lang w:val="en-HK"/>
        </w:rPr>
        <w:t>:</w:t>
      </w:r>
      <w:r w:rsidRPr="00503F63">
        <w:rPr>
          <w:rFonts w:ascii="Times New Roman" w:hAnsi="Times New Roman"/>
          <w:lang w:val="en-HK"/>
        </w:rPr>
        <w:br/>
        <w:t xml:space="preserve">The Court interpreted Article 45 TFEU broadly, ensuring that even minimal economic activity shields individuals from exclusion based on financial dependency. This case highlights the robust protections granted to economically active citizens, contrasting sharply with the restricted rights of economically inactive individuals like Ms. </w:t>
      </w:r>
      <w:proofErr w:type="spellStart"/>
      <w:r w:rsidRPr="00503F63">
        <w:rPr>
          <w:rFonts w:ascii="Times New Roman" w:hAnsi="Times New Roman"/>
          <w:lang w:val="en-HK"/>
        </w:rPr>
        <w:t>Dano</w:t>
      </w:r>
      <w:proofErr w:type="spellEnd"/>
      <w:r w:rsidRPr="00503F63">
        <w:rPr>
          <w:rFonts w:ascii="Times New Roman" w:hAnsi="Times New Roman"/>
          <w:lang w:val="en-HK"/>
        </w:rPr>
        <w:t>.</w:t>
      </w:r>
    </w:p>
    <w:p w14:paraId="3CDC0375" w14:textId="77777777" w:rsidR="00503F63" w:rsidRPr="00503F63" w:rsidRDefault="00503F63" w:rsidP="00E25A1E">
      <w:pPr>
        <w:spacing w:before="100" w:beforeAutospacing="1" w:after="240" w:line="360" w:lineRule="auto"/>
        <w:outlineLvl w:val="3"/>
        <w:rPr>
          <w:rFonts w:ascii="Times New Roman" w:hAnsi="Times New Roman"/>
          <w:b/>
          <w:bCs/>
          <w:lang w:val="en-HK"/>
        </w:rPr>
      </w:pPr>
      <w:r w:rsidRPr="00503F63">
        <w:rPr>
          <w:rFonts w:ascii="Times New Roman" w:hAnsi="Times New Roman"/>
          <w:b/>
          <w:bCs/>
          <w:lang w:val="en-HK"/>
        </w:rPr>
        <w:t>3. Case: Saint Prix (C-507/12)</w:t>
      </w:r>
    </w:p>
    <w:p w14:paraId="5F7D6782" w14:textId="77777777"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b/>
          <w:bCs/>
          <w:lang w:val="en-HK"/>
        </w:rPr>
        <w:lastRenderedPageBreak/>
        <w:t>Facts</w:t>
      </w:r>
      <w:r w:rsidRPr="00503F63">
        <w:rPr>
          <w:rFonts w:ascii="Times New Roman" w:hAnsi="Times New Roman"/>
          <w:lang w:val="en-HK"/>
        </w:rPr>
        <w:t>:</w:t>
      </w:r>
      <w:r w:rsidRPr="00503F63">
        <w:rPr>
          <w:rFonts w:ascii="Times New Roman" w:hAnsi="Times New Roman"/>
          <w:lang w:val="en-HK"/>
        </w:rPr>
        <w:br/>
        <w:t>A migrant worker temporarily ceased employment due to pregnancy and sought to retain her worker status under Article 7(3) of Directive 2004/38.</w:t>
      </w:r>
    </w:p>
    <w:p w14:paraId="68F8D56B" w14:textId="77777777"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b/>
          <w:bCs/>
          <w:lang w:val="en-HK"/>
        </w:rPr>
        <w:t>Held</w:t>
      </w:r>
      <w:r w:rsidRPr="00503F63">
        <w:rPr>
          <w:rFonts w:ascii="Times New Roman" w:hAnsi="Times New Roman"/>
          <w:lang w:val="en-HK"/>
        </w:rPr>
        <w:t>:</w:t>
      </w:r>
      <w:r w:rsidRPr="00503F63">
        <w:rPr>
          <w:rFonts w:ascii="Times New Roman" w:hAnsi="Times New Roman"/>
          <w:lang w:val="en-HK"/>
        </w:rPr>
        <w:br/>
        <w:t>The status of "worker" under Article 45 TFEU extends to temporary interruptions like pregnancy if the individual returns to economic activity within a reasonable time.</w:t>
      </w:r>
    </w:p>
    <w:p w14:paraId="4D02CA0F" w14:textId="3F38330F"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b/>
          <w:bCs/>
          <w:lang w:val="en-HK"/>
        </w:rPr>
        <w:t>Reasoning</w:t>
      </w:r>
      <w:r w:rsidRPr="00503F63">
        <w:rPr>
          <w:rFonts w:ascii="Times New Roman" w:hAnsi="Times New Roman"/>
          <w:lang w:val="en-HK"/>
        </w:rPr>
        <w:t>:</w:t>
      </w:r>
      <w:r w:rsidRPr="00503F63">
        <w:rPr>
          <w:rFonts w:ascii="Times New Roman" w:hAnsi="Times New Roman"/>
          <w:lang w:val="en-HK"/>
        </w:rPr>
        <w:br/>
        <w:t>The Court emphasized that the concept of "worker" under primary law (Article 45 TFEU) must be interpreted broadly. This ensures the continued residence rights of those temporarily unable to work. However, such protection hinges on individual assessments and returning to economic activity.</w:t>
      </w:r>
    </w:p>
    <w:p w14:paraId="7F0E8DB8" w14:textId="77777777" w:rsidR="00503F63" w:rsidRPr="00503F63" w:rsidRDefault="00503F63" w:rsidP="00E25A1E">
      <w:pPr>
        <w:spacing w:before="100" w:beforeAutospacing="1" w:after="240" w:line="360" w:lineRule="auto"/>
        <w:outlineLvl w:val="3"/>
        <w:rPr>
          <w:rFonts w:ascii="Times New Roman" w:hAnsi="Times New Roman"/>
          <w:b/>
          <w:bCs/>
          <w:lang w:val="en-HK"/>
        </w:rPr>
      </w:pPr>
      <w:r w:rsidRPr="00503F63">
        <w:rPr>
          <w:rFonts w:ascii="Times New Roman" w:hAnsi="Times New Roman"/>
          <w:b/>
          <w:bCs/>
          <w:lang w:val="en-HK"/>
        </w:rPr>
        <w:t>Key Provisions and Interpretations</w:t>
      </w:r>
    </w:p>
    <w:p w14:paraId="6C5FB7BD" w14:textId="77777777" w:rsidR="00503F63" w:rsidRPr="00503F63" w:rsidRDefault="00503F63" w:rsidP="00E25A1E">
      <w:pPr>
        <w:numPr>
          <w:ilvl w:val="0"/>
          <w:numId w:val="40"/>
        </w:numPr>
        <w:spacing w:before="100" w:beforeAutospacing="1" w:after="240" w:line="360" w:lineRule="auto"/>
        <w:rPr>
          <w:rFonts w:ascii="Times New Roman" w:hAnsi="Times New Roman"/>
          <w:lang w:val="en-HK"/>
        </w:rPr>
      </w:pPr>
      <w:r w:rsidRPr="00503F63">
        <w:rPr>
          <w:rFonts w:ascii="Times New Roman" w:hAnsi="Times New Roman"/>
          <w:b/>
          <w:bCs/>
          <w:lang w:val="en-HK"/>
        </w:rPr>
        <w:t>Article 7(1)(a) (Directive 2004/38)</w:t>
      </w:r>
      <w:r w:rsidRPr="00503F63">
        <w:rPr>
          <w:rFonts w:ascii="Times New Roman" w:hAnsi="Times New Roman"/>
          <w:lang w:val="en-HK"/>
        </w:rPr>
        <w:t>:</w:t>
      </w:r>
      <w:r w:rsidRPr="00503F63">
        <w:rPr>
          <w:rFonts w:ascii="Times New Roman" w:hAnsi="Times New Roman"/>
          <w:lang w:val="en-HK"/>
        </w:rPr>
        <w:br/>
        <w:t>Economically active citizens are automatically entitled to residence rights without additional conditions, reflecting the fundamental principles of free movement.</w:t>
      </w:r>
    </w:p>
    <w:p w14:paraId="631A8600" w14:textId="04E6879E" w:rsidR="00503F63" w:rsidRPr="00503F63" w:rsidRDefault="00503F63" w:rsidP="00E25A1E">
      <w:pPr>
        <w:numPr>
          <w:ilvl w:val="0"/>
          <w:numId w:val="40"/>
        </w:numPr>
        <w:spacing w:before="100" w:beforeAutospacing="1" w:after="240" w:line="360" w:lineRule="auto"/>
        <w:rPr>
          <w:rFonts w:ascii="Times New Roman" w:hAnsi="Times New Roman"/>
          <w:lang w:val="en-HK"/>
        </w:rPr>
      </w:pPr>
      <w:r w:rsidRPr="00503F63">
        <w:rPr>
          <w:rFonts w:ascii="Times New Roman" w:hAnsi="Times New Roman"/>
          <w:b/>
          <w:bCs/>
          <w:lang w:val="en-HK"/>
        </w:rPr>
        <w:t>Article 7(3)</w:t>
      </w:r>
      <w:r w:rsidRPr="00503F63">
        <w:rPr>
          <w:rFonts w:ascii="Times New Roman" w:hAnsi="Times New Roman"/>
          <w:lang w:val="en-HK"/>
        </w:rPr>
        <w:t>:</w:t>
      </w:r>
      <w:r w:rsidRPr="00503F63">
        <w:rPr>
          <w:rFonts w:ascii="Times New Roman" w:hAnsi="Times New Roman"/>
          <w:lang w:val="en-HK"/>
        </w:rPr>
        <w:br/>
        <w:t xml:space="preserve">Allows economically active citizens to retain worker status during temporary interruptions such as illness, vocational training, or pregnancy, provided they re-enter the </w:t>
      </w:r>
      <w:proofErr w:type="spellStart"/>
      <w:r w:rsidRPr="00503F63">
        <w:rPr>
          <w:rFonts w:ascii="Times New Roman" w:hAnsi="Times New Roman"/>
          <w:lang w:val="en-HK"/>
        </w:rPr>
        <w:t>labor</w:t>
      </w:r>
      <w:proofErr w:type="spellEnd"/>
      <w:r w:rsidRPr="00503F63">
        <w:rPr>
          <w:rFonts w:ascii="Times New Roman" w:hAnsi="Times New Roman"/>
          <w:lang w:val="en-HK"/>
        </w:rPr>
        <w:t xml:space="preserve"> market.</w:t>
      </w:r>
    </w:p>
    <w:p w14:paraId="0B9390C2" w14:textId="77777777" w:rsidR="00503F63" w:rsidRPr="00503F63" w:rsidRDefault="00503F63" w:rsidP="00E25A1E">
      <w:pPr>
        <w:spacing w:before="100" w:beforeAutospacing="1" w:after="240" w:line="360" w:lineRule="auto"/>
        <w:outlineLvl w:val="3"/>
        <w:rPr>
          <w:rFonts w:ascii="Times New Roman" w:hAnsi="Times New Roman"/>
          <w:b/>
          <w:bCs/>
          <w:lang w:val="en-HK"/>
        </w:rPr>
      </w:pPr>
      <w:r w:rsidRPr="00503F63">
        <w:rPr>
          <w:rFonts w:ascii="Times New Roman" w:hAnsi="Times New Roman"/>
          <w:b/>
          <w:bCs/>
          <w:lang w:val="en-HK"/>
        </w:rPr>
        <w:t>Implications</w:t>
      </w:r>
    </w:p>
    <w:p w14:paraId="37252563" w14:textId="77777777" w:rsidR="00503F63" w:rsidRPr="00E25A1E" w:rsidRDefault="00503F63" w:rsidP="00E25A1E">
      <w:pPr>
        <w:pStyle w:val="ListParagraph"/>
        <w:numPr>
          <w:ilvl w:val="0"/>
          <w:numId w:val="68"/>
        </w:numPr>
        <w:spacing w:before="100" w:beforeAutospacing="1" w:after="240" w:line="360" w:lineRule="auto"/>
        <w:rPr>
          <w:rFonts w:ascii="Times New Roman" w:hAnsi="Times New Roman"/>
          <w:lang w:val="en-HK"/>
        </w:rPr>
      </w:pPr>
      <w:r w:rsidRPr="00E25A1E">
        <w:rPr>
          <w:rFonts w:ascii="Times New Roman" w:hAnsi="Times New Roman"/>
          <w:b/>
          <w:bCs/>
          <w:lang w:val="en-HK"/>
        </w:rPr>
        <w:t>Primacy of Economic Activity</w:t>
      </w:r>
      <w:r w:rsidRPr="00E25A1E">
        <w:rPr>
          <w:rFonts w:ascii="Times New Roman" w:hAnsi="Times New Roman"/>
          <w:lang w:val="en-HK"/>
        </w:rPr>
        <w:t>:</w:t>
      </w:r>
      <w:r w:rsidRPr="00E25A1E">
        <w:rPr>
          <w:rFonts w:ascii="Times New Roman" w:hAnsi="Times New Roman"/>
          <w:lang w:val="en-HK"/>
        </w:rPr>
        <w:br/>
        <w:t>Economic participation remains the cornerstone of access to rights under EU law. Economically inactive citizens face significant restrictions unless they meet strict conditions.</w:t>
      </w:r>
    </w:p>
    <w:p w14:paraId="271828AC" w14:textId="77777777" w:rsidR="00503F63" w:rsidRPr="00E25A1E" w:rsidRDefault="00503F63" w:rsidP="00E25A1E">
      <w:pPr>
        <w:pStyle w:val="ListParagraph"/>
        <w:numPr>
          <w:ilvl w:val="0"/>
          <w:numId w:val="68"/>
        </w:numPr>
        <w:spacing w:before="100" w:beforeAutospacing="1" w:after="240" w:line="360" w:lineRule="auto"/>
        <w:rPr>
          <w:rFonts w:ascii="Times New Roman" w:hAnsi="Times New Roman"/>
          <w:lang w:val="en-HK"/>
        </w:rPr>
      </w:pPr>
      <w:r w:rsidRPr="00E25A1E">
        <w:rPr>
          <w:rFonts w:ascii="Times New Roman" w:hAnsi="Times New Roman"/>
          <w:b/>
          <w:bCs/>
          <w:lang w:val="en-HK"/>
        </w:rPr>
        <w:t>Broader Interpretation of Worker Status</w:t>
      </w:r>
      <w:r w:rsidRPr="00E25A1E">
        <w:rPr>
          <w:rFonts w:ascii="Times New Roman" w:hAnsi="Times New Roman"/>
          <w:lang w:val="en-HK"/>
        </w:rPr>
        <w:t>:</w:t>
      </w:r>
      <w:r w:rsidRPr="00E25A1E">
        <w:rPr>
          <w:rFonts w:ascii="Times New Roman" w:hAnsi="Times New Roman"/>
          <w:lang w:val="en-HK"/>
        </w:rPr>
        <w:br/>
        <w:t>While economic activity is central, the Court’s flexible approach under primary law (e.g., Saint Prix) highlights a protective stance for economically active citizens.</w:t>
      </w:r>
    </w:p>
    <w:p w14:paraId="64DD22ED" w14:textId="77777777" w:rsidR="00503F63" w:rsidRPr="00E25A1E" w:rsidRDefault="00503F63" w:rsidP="00E25A1E">
      <w:pPr>
        <w:pStyle w:val="ListParagraph"/>
        <w:numPr>
          <w:ilvl w:val="0"/>
          <w:numId w:val="68"/>
        </w:numPr>
        <w:spacing w:before="100" w:beforeAutospacing="1" w:after="240" w:line="360" w:lineRule="auto"/>
        <w:rPr>
          <w:rFonts w:ascii="Times New Roman" w:hAnsi="Times New Roman"/>
          <w:lang w:val="en-HK"/>
        </w:rPr>
      </w:pPr>
      <w:r w:rsidRPr="00E25A1E">
        <w:rPr>
          <w:rFonts w:ascii="Times New Roman" w:hAnsi="Times New Roman"/>
          <w:b/>
          <w:bCs/>
          <w:lang w:val="en-HK"/>
        </w:rPr>
        <w:lastRenderedPageBreak/>
        <w:t>Erosion of Equal Treatment for Inactive Citizens</w:t>
      </w:r>
      <w:r w:rsidRPr="00E25A1E">
        <w:rPr>
          <w:rFonts w:ascii="Times New Roman" w:hAnsi="Times New Roman"/>
          <w:lang w:val="en-HK"/>
        </w:rPr>
        <w:t>:</w:t>
      </w:r>
      <w:r w:rsidRPr="00E25A1E">
        <w:rPr>
          <w:rFonts w:ascii="Times New Roman" w:hAnsi="Times New Roman"/>
          <w:lang w:val="en-HK"/>
        </w:rPr>
        <w:br/>
        <w:t>Economically inactive citizens face barriers to invoking equal treatment, reinforcing disparities between categories of Union citizens.</w:t>
      </w:r>
    </w:p>
    <w:p w14:paraId="53E01119" w14:textId="29125E86" w:rsidR="00503F63" w:rsidRPr="00503F63" w:rsidRDefault="00503F63" w:rsidP="00E25A1E">
      <w:pPr>
        <w:spacing w:before="100" w:beforeAutospacing="1" w:after="240" w:line="360" w:lineRule="auto"/>
        <w:outlineLvl w:val="2"/>
        <w:rPr>
          <w:rFonts w:ascii="Times New Roman" w:hAnsi="Times New Roman"/>
          <w:b/>
          <w:bCs/>
          <w:lang w:val="en-HK"/>
        </w:rPr>
      </w:pPr>
      <w:r w:rsidRPr="00503F63">
        <w:rPr>
          <w:rFonts w:ascii="Times New Roman" w:hAnsi="Times New Roman"/>
          <w:b/>
          <w:bCs/>
          <w:lang w:val="en-HK"/>
        </w:rPr>
        <w:t>4.2: Less Fundamental</w:t>
      </w:r>
    </w:p>
    <w:p w14:paraId="55FCBFB3" w14:textId="77777777" w:rsidR="00503F63" w:rsidRPr="00503F63" w:rsidRDefault="00503F63" w:rsidP="00E25A1E">
      <w:pPr>
        <w:spacing w:before="100" w:beforeAutospacing="1" w:after="240" w:line="360" w:lineRule="auto"/>
        <w:outlineLvl w:val="3"/>
        <w:rPr>
          <w:rFonts w:ascii="Times New Roman" w:hAnsi="Times New Roman"/>
          <w:b/>
          <w:bCs/>
          <w:lang w:val="en-HK"/>
        </w:rPr>
      </w:pPr>
      <w:r w:rsidRPr="00503F63">
        <w:rPr>
          <w:rFonts w:ascii="Times New Roman" w:hAnsi="Times New Roman"/>
          <w:b/>
          <w:bCs/>
          <w:lang w:val="en-HK"/>
        </w:rPr>
        <w:t>Key Themes</w:t>
      </w:r>
    </w:p>
    <w:p w14:paraId="7DAADA3E" w14:textId="4959EE34"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lang w:val="en-HK"/>
        </w:rPr>
        <w:t xml:space="preserve">The judgment in </w:t>
      </w:r>
      <w:proofErr w:type="spellStart"/>
      <w:r w:rsidRPr="00503F63">
        <w:rPr>
          <w:rFonts w:ascii="Times New Roman" w:hAnsi="Times New Roman"/>
          <w:i/>
          <w:iCs/>
          <w:lang w:val="en-HK"/>
        </w:rPr>
        <w:t>Dano</w:t>
      </w:r>
      <w:proofErr w:type="spellEnd"/>
      <w:r w:rsidRPr="00503F63">
        <w:rPr>
          <w:rFonts w:ascii="Times New Roman" w:hAnsi="Times New Roman"/>
          <w:lang w:val="en-HK"/>
        </w:rPr>
        <w:t xml:space="preserve"> significantly narrowed the scope of equal treatment under Article 24(1) of Directive 2004/38, particularly for economically inactive citizens. While the Court reaffirmed that citizens who fail to meet the conditions in Article 7(1) cannot claim residence rights under the Directive, it left open questions about the applicability of equal treatment for citizens who derive residence rights from other sources, such as national law or other streams of EU law. This section explores whether equal treatment obligations under Article 18 TFEU survive independently or are now entirely contingent on the Directive.</w:t>
      </w:r>
    </w:p>
    <w:p w14:paraId="34AE04D2" w14:textId="130CCA2F" w:rsidR="00503F63" w:rsidRPr="00503F63" w:rsidRDefault="00503F63" w:rsidP="00E25A1E">
      <w:pPr>
        <w:spacing w:before="100" w:beforeAutospacing="1" w:after="240" w:line="360" w:lineRule="auto"/>
        <w:outlineLvl w:val="3"/>
        <w:rPr>
          <w:rFonts w:ascii="Times New Roman" w:hAnsi="Times New Roman"/>
          <w:b/>
          <w:bCs/>
          <w:lang w:val="en-HK"/>
        </w:rPr>
      </w:pPr>
      <w:r w:rsidRPr="00503F63">
        <w:rPr>
          <w:rFonts w:ascii="Times New Roman" w:hAnsi="Times New Roman"/>
          <w:b/>
          <w:bCs/>
          <w:lang w:val="en-HK"/>
        </w:rPr>
        <w:t>Key Cases and Analysis</w:t>
      </w:r>
    </w:p>
    <w:p w14:paraId="12FBAF21" w14:textId="77777777" w:rsidR="00503F63" w:rsidRPr="00503F63" w:rsidRDefault="00503F63" w:rsidP="00E25A1E">
      <w:pPr>
        <w:spacing w:before="100" w:beforeAutospacing="1" w:after="240" w:line="360" w:lineRule="auto"/>
        <w:outlineLvl w:val="3"/>
        <w:rPr>
          <w:rFonts w:ascii="Times New Roman" w:hAnsi="Times New Roman"/>
          <w:b/>
          <w:bCs/>
          <w:lang w:val="en-HK"/>
        </w:rPr>
      </w:pPr>
      <w:r w:rsidRPr="00503F63">
        <w:rPr>
          <w:rFonts w:ascii="Times New Roman" w:hAnsi="Times New Roman"/>
          <w:b/>
          <w:bCs/>
          <w:lang w:val="en-HK"/>
        </w:rPr>
        <w:t>1. Case: Martínez Sala (C-85/96)</w:t>
      </w:r>
    </w:p>
    <w:p w14:paraId="5C7A395D" w14:textId="77777777"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b/>
          <w:bCs/>
          <w:lang w:val="en-HK"/>
        </w:rPr>
        <w:t>Facts</w:t>
      </w:r>
      <w:r w:rsidRPr="00503F63">
        <w:rPr>
          <w:rFonts w:ascii="Times New Roman" w:hAnsi="Times New Roman"/>
          <w:lang w:val="en-HK"/>
        </w:rPr>
        <w:t>:</w:t>
      </w:r>
      <w:r w:rsidRPr="00503F63">
        <w:rPr>
          <w:rFonts w:ascii="Times New Roman" w:hAnsi="Times New Roman"/>
          <w:lang w:val="en-HK"/>
        </w:rPr>
        <w:br/>
        <w:t>Ms. Martínez Sala, a Union citizen lawfully residing in Germany under national law, was denied child-raising benefits.</w:t>
      </w:r>
    </w:p>
    <w:p w14:paraId="57F77D59" w14:textId="77777777"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b/>
          <w:bCs/>
          <w:lang w:val="en-HK"/>
        </w:rPr>
        <w:t>Held</w:t>
      </w:r>
      <w:r w:rsidRPr="00503F63">
        <w:rPr>
          <w:rFonts w:ascii="Times New Roman" w:hAnsi="Times New Roman"/>
          <w:lang w:val="en-HK"/>
        </w:rPr>
        <w:t>:</w:t>
      </w:r>
      <w:r w:rsidRPr="00503F63">
        <w:rPr>
          <w:rFonts w:ascii="Times New Roman" w:hAnsi="Times New Roman"/>
          <w:lang w:val="en-HK"/>
        </w:rPr>
        <w:br/>
        <w:t>The Court ruled that any Union citizen lawfully residing in a host Member State could invoke equal treatment under Article 18 TFEU.</w:t>
      </w:r>
    </w:p>
    <w:p w14:paraId="6656105B" w14:textId="2BBC3909" w:rsidR="00503F63" w:rsidRPr="00E25A1E" w:rsidRDefault="00503F63" w:rsidP="00E25A1E">
      <w:pPr>
        <w:spacing w:before="100" w:beforeAutospacing="1" w:after="240" w:line="360" w:lineRule="auto"/>
        <w:rPr>
          <w:rFonts w:ascii="Times New Roman" w:hAnsi="Times New Roman"/>
          <w:lang w:val="en-HK"/>
        </w:rPr>
      </w:pPr>
      <w:r w:rsidRPr="00503F63">
        <w:rPr>
          <w:rFonts w:ascii="Times New Roman" w:hAnsi="Times New Roman"/>
          <w:b/>
          <w:bCs/>
          <w:lang w:val="en-HK"/>
        </w:rPr>
        <w:t>Reasoning</w:t>
      </w:r>
      <w:r w:rsidRPr="00503F63">
        <w:rPr>
          <w:rFonts w:ascii="Times New Roman" w:hAnsi="Times New Roman"/>
          <w:lang w:val="en-HK"/>
        </w:rPr>
        <w:t>:</w:t>
      </w:r>
      <w:r w:rsidRPr="00503F63">
        <w:rPr>
          <w:rFonts w:ascii="Times New Roman" w:hAnsi="Times New Roman"/>
          <w:lang w:val="en-HK"/>
        </w:rPr>
        <w:br/>
        <w:t>The Court emphasized that lawful residence under national law suffices to trigger equal treatment protections under primary EU law, irrespective of Directive 2004/38 conditions. This interpretation created space for protections outside the Directive.</w:t>
      </w:r>
    </w:p>
    <w:p w14:paraId="0EBE6148" w14:textId="265F2932" w:rsidR="00503F63" w:rsidRPr="00E25A1E" w:rsidRDefault="00491C03" w:rsidP="00E25A1E">
      <w:pPr>
        <w:spacing w:before="100" w:beforeAutospacing="1" w:after="240" w:line="360" w:lineRule="auto"/>
        <w:outlineLvl w:val="3"/>
        <w:rPr>
          <w:rFonts w:ascii="Times New Roman" w:hAnsi="Times New Roman"/>
          <w:b/>
          <w:bCs/>
          <w:lang w:val="en-HK"/>
        </w:rPr>
      </w:pPr>
      <w:r w:rsidRPr="00E25A1E">
        <w:rPr>
          <w:rFonts w:ascii="Times New Roman" w:hAnsi="Times New Roman"/>
          <w:b/>
          <w:bCs/>
          <w:lang w:val="en-HK"/>
        </w:rPr>
        <w:t xml:space="preserve">2. </w:t>
      </w:r>
      <w:r w:rsidR="00503F63" w:rsidRPr="00E25A1E">
        <w:rPr>
          <w:rFonts w:ascii="Times New Roman" w:hAnsi="Times New Roman"/>
          <w:b/>
          <w:bCs/>
          <w:lang w:val="en-HK"/>
        </w:rPr>
        <w:t xml:space="preserve">Case: </w:t>
      </w:r>
      <w:proofErr w:type="spellStart"/>
      <w:r w:rsidR="00503F63" w:rsidRPr="00E25A1E">
        <w:rPr>
          <w:rFonts w:ascii="Times New Roman" w:hAnsi="Times New Roman"/>
          <w:b/>
          <w:bCs/>
          <w:lang w:val="en-HK"/>
        </w:rPr>
        <w:t>Grzelczyk</w:t>
      </w:r>
      <w:proofErr w:type="spellEnd"/>
      <w:r w:rsidR="00503F63" w:rsidRPr="00E25A1E">
        <w:rPr>
          <w:rFonts w:ascii="Times New Roman" w:hAnsi="Times New Roman"/>
          <w:b/>
          <w:bCs/>
          <w:lang w:val="en-HK"/>
        </w:rPr>
        <w:t xml:space="preserve"> (C-184/99)</w:t>
      </w:r>
    </w:p>
    <w:p w14:paraId="38A6C20D" w14:textId="77777777"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b/>
          <w:bCs/>
          <w:lang w:val="en-HK"/>
        </w:rPr>
        <w:lastRenderedPageBreak/>
        <w:t>Facts</w:t>
      </w:r>
      <w:r w:rsidRPr="00503F63">
        <w:rPr>
          <w:rFonts w:ascii="Times New Roman" w:hAnsi="Times New Roman"/>
          <w:lang w:val="en-HK"/>
        </w:rPr>
        <w:t>:</w:t>
      </w:r>
      <w:r w:rsidRPr="00503F63">
        <w:rPr>
          <w:rFonts w:ascii="Times New Roman" w:hAnsi="Times New Roman"/>
          <w:lang w:val="en-HK"/>
        </w:rPr>
        <w:br/>
        <w:t>A French student lawfully residing in Belgium sought a subsistence allowance after experiencing financial difficulties.</w:t>
      </w:r>
    </w:p>
    <w:p w14:paraId="706F3DB8" w14:textId="77777777"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b/>
          <w:bCs/>
          <w:lang w:val="en-HK"/>
        </w:rPr>
        <w:t>Held</w:t>
      </w:r>
      <w:r w:rsidRPr="00503F63">
        <w:rPr>
          <w:rFonts w:ascii="Times New Roman" w:hAnsi="Times New Roman"/>
          <w:lang w:val="en-HK"/>
        </w:rPr>
        <w:t>:</w:t>
      </w:r>
      <w:r w:rsidRPr="00503F63">
        <w:rPr>
          <w:rFonts w:ascii="Times New Roman" w:hAnsi="Times New Roman"/>
          <w:lang w:val="en-HK"/>
        </w:rPr>
        <w:br/>
        <w:t>Equal treatment under Article 18 TFEU applies to students lawfully residing in a host State, even if they are economically inactive.</w:t>
      </w:r>
    </w:p>
    <w:p w14:paraId="654674D6" w14:textId="59D54374"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b/>
          <w:bCs/>
          <w:lang w:val="en-HK"/>
        </w:rPr>
        <w:t>Reasoning</w:t>
      </w:r>
      <w:r w:rsidRPr="00503F63">
        <w:rPr>
          <w:rFonts w:ascii="Times New Roman" w:hAnsi="Times New Roman"/>
          <w:lang w:val="en-HK"/>
        </w:rPr>
        <w:t>:</w:t>
      </w:r>
      <w:r w:rsidRPr="00503F63">
        <w:rPr>
          <w:rFonts w:ascii="Times New Roman" w:hAnsi="Times New Roman"/>
          <w:lang w:val="en-HK"/>
        </w:rPr>
        <w:br/>
        <w:t>The Court stressed that the obligation of equal treatment depends on lawful residence but left open whether temporary reliance on public funds could jeopardize residence rights. Individual-</w:t>
      </w:r>
      <w:proofErr w:type="spellStart"/>
      <w:r w:rsidRPr="00503F63">
        <w:rPr>
          <w:rFonts w:ascii="Times New Roman" w:hAnsi="Times New Roman"/>
          <w:lang w:val="en-HK"/>
        </w:rPr>
        <w:t>centered</w:t>
      </w:r>
      <w:proofErr w:type="spellEnd"/>
      <w:r w:rsidRPr="00503F63">
        <w:rPr>
          <w:rFonts w:ascii="Times New Roman" w:hAnsi="Times New Roman"/>
          <w:lang w:val="en-HK"/>
        </w:rPr>
        <w:t xml:space="preserve"> assessments, particularly regarding temporary difficulties, were pivotal in the ruling.</w:t>
      </w:r>
    </w:p>
    <w:p w14:paraId="5AFD248F" w14:textId="77777777" w:rsidR="00503F63" w:rsidRPr="00503F63" w:rsidRDefault="00503F63" w:rsidP="00E25A1E">
      <w:pPr>
        <w:spacing w:before="100" w:beforeAutospacing="1" w:after="240" w:line="360" w:lineRule="auto"/>
        <w:outlineLvl w:val="3"/>
        <w:rPr>
          <w:rFonts w:ascii="Times New Roman" w:hAnsi="Times New Roman"/>
          <w:b/>
          <w:bCs/>
          <w:lang w:val="en-HK"/>
        </w:rPr>
      </w:pPr>
      <w:r w:rsidRPr="00503F63">
        <w:rPr>
          <w:rFonts w:ascii="Times New Roman" w:hAnsi="Times New Roman"/>
          <w:b/>
          <w:bCs/>
          <w:lang w:val="en-HK"/>
        </w:rPr>
        <w:t xml:space="preserve">3. Case: </w:t>
      </w:r>
      <w:proofErr w:type="spellStart"/>
      <w:r w:rsidRPr="00503F63">
        <w:rPr>
          <w:rFonts w:ascii="Times New Roman" w:hAnsi="Times New Roman"/>
          <w:b/>
          <w:bCs/>
          <w:lang w:val="en-HK"/>
        </w:rPr>
        <w:t>Trojani</w:t>
      </w:r>
      <w:proofErr w:type="spellEnd"/>
      <w:r w:rsidRPr="00503F63">
        <w:rPr>
          <w:rFonts w:ascii="Times New Roman" w:hAnsi="Times New Roman"/>
          <w:b/>
          <w:bCs/>
          <w:lang w:val="en-HK"/>
        </w:rPr>
        <w:t xml:space="preserve"> (C-456/02)</w:t>
      </w:r>
    </w:p>
    <w:p w14:paraId="3C707497" w14:textId="77777777"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b/>
          <w:bCs/>
          <w:lang w:val="en-HK"/>
        </w:rPr>
        <w:t>Facts</w:t>
      </w:r>
      <w:r w:rsidRPr="00503F63">
        <w:rPr>
          <w:rFonts w:ascii="Times New Roman" w:hAnsi="Times New Roman"/>
          <w:lang w:val="en-HK"/>
        </w:rPr>
        <w:t>:</w:t>
      </w:r>
      <w:r w:rsidRPr="00503F63">
        <w:rPr>
          <w:rFonts w:ascii="Times New Roman" w:hAnsi="Times New Roman"/>
          <w:lang w:val="en-HK"/>
        </w:rPr>
        <w:br/>
        <w:t xml:space="preserve">Mr. </w:t>
      </w:r>
      <w:proofErr w:type="spellStart"/>
      <w:r w:rsidRPr="00503F63">
        <w:rPr>
          <w:rFonts w:ascii="Times New Roman" w:hAnsi="Times New Roman"/>
          <w:lang w:val="en-HK"/>
        </w:rPr>
        <w:t>Trojani</w:t>
      </w:r>
      <w:proofErr w:type="spellEnd"/>
      <w:r w:rsidRPr="00503F63">
        <w:rPr>
          <w:rFonts w:ascii="Times New Roman" w:hAnsi="Times New Roman"/>
          <w:lang w:val="en-HK"/>
        </w:rPr>
        <w:t>, an economically inactive citizen lawfully residing in Belgium under a residence permit, sought social assistance.</w:t>
      </w:r>
    </w:p>
    <w:p w14:paraId="41359B3F" w14:textId="77777777"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b/>
          <w:bCs/>
          <w:lang w:val="en-HK"/>
        </w:rPr>
        <w:t>Held</w:t>
      </w:r>
      <w:r w:rsidRPr="00503F63">
        <w:rPr>
          <w:rFonts w:ascii="Times New Roman" w:hAnsi="Times New Roman"/>
          <w:lang w:val="en-HK"/>
        </w:rPr>
        <w:t>:</w:t>
      </w:r>
      <w:r w:rsidRPr="00503F63">
        <w:rPr>
          <w:rFonts w:ascii="Times New Roman" w:hAnsi="Times New Roman"/>
          <w:lang w:val="en-HK"/>
        </w:rPr>
        <w:br/>
        <w:t>Economically inactive citizens lawfully resident under national law can rely on Article 18 TFEU for equal treatment, but this right is contingent on the specific legal basis of their residence.</w:t>
      </w:r>
    </w:p>
    <w:p w14:paraId="2F3E89AA" w14:textId="6AE0ECF5"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b/>
          <w:bCs/>
          <w:lang w:val="en-HK"/>
        </w:rPr>
        <w:t>Reasoning</w:t>
      </w:r>
      <w:r w:rsidRPr="00503F63">
        <w:rPr>
          <w:rFonts w:ascii="Times New Roman" w:hAnsi="Times New Roman"/>
          <w:lang w:val="en-HK"/>
        </w:rPr>
        <w:t>:</w:t>
      </w:r>
      <w:r w:rsidRPr="00503F63">
        <w:rPr>
          <w:rFonts w:ascii="Times New Roman" w:hAnsi="Times New Roman"/>
          <w:lang w:val="en-HK"/>
        </w:rPr>
        <w:br/>
        <w:t>The Court reiterated that lawful residence—whether under national law or EU law—enables access to equal treatment under primary law. However, the duration of residence and specific circumstances may influence the scope of these rights.</w:t>
      </w:r>
    </w:p>
    <w:p w14:paraId="0D33FBC1" w14:textId="77777777" w:rsidR="00503F63" w:rsidRPr="00503F63" w:rsidRDefault="00503F63" w:rsidP="00E25A1E">
      <w:pPr>
        <w:spacing w:before="100" w:beforeAutospacing="1" w:after="240" w:line="360" w:lineRule="auto"/>
        <w:outlineLvl w:val="3"/>
        <w:rPr>
          <w:rFonts w:ascii="Times New Roman" w:hAnsi="Times New Roman"/>
          <w:b/>
          <w:bCs/>
          <w:lang w:val="en-HK"/>
        </w:rPr>
      </w:pPr>
      <w:proofErr w:type="spellStart"/>
      <w:r w:rsidRPr="00503F63">
        <w:rPr>
          <w:rFonts w:ascii="Times New Roman" w:hAnsi="Times New Roman"/>
          <w:b/>
          <w:bCs/>
          <w:lang w:val="en-HK"/>
        </w:rPr>
        <w:t>Dano’s</w:t>
      </w:r>
      <w:proofErr w:type="spellEnd"/>
      <w:r w:rsidRPr="00503F63">
        <w:rPr>
          <w:rFonts w:ascii="Times New Roman" w:hAnsi="Times New Roman"/>
          <w:b/>
          <w:bCs/>
          <w:lang w:val="en-HK"/>
        </w:rPr>
        <w:t xml:space="preserve"> Impact on Residence Rights and Equal Treatment</w:t>
      </w:r>
    </w:p>
    <w:p w14:paraId="1E4DC90C" w14:textId="77777777"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lang w:val="en-HK"/>
        </w:rPr>
        <w:t xml:space="preserve">In </w:t>
      </w:r>
      <w:proofErr w:type="spellStart"/>
      <w:r w:rsidRPr="00503F63">
        <w:rPr>
          <w:rFonts w:ascii="Times New Roman" w:hAnsi="Times New Roman"/>
          <w:i/>
          <w:iCs/>
          <w:lang w:val="en-HK"/>
        </w:rPr>
        <w:t>Dano</w:t>
      </w:r>
      <w:proofErr w:type="spellEnd"/>
      <w:r w:rsidRPr="00503F63">
        <w:rPr>
          <w:rFonts w:ascii="Times New Roman" w:hAnsi="Times New Roman"/>
          <w:lang w:val="en-HK"/>
        </w:rPr>
        <w:t xml:space="preserve"> (C-333/13), the Court limited equal treatment under Article 24(1) to Union citizens residing on the basis of Directive 2004/38. Economically inactive citizens who fail to meet Article 7(1) conditions—sufficient resources and health insurance—cannot claim residence or equal treatment rights under the Directive.</w:t>
      </w:r>
    </w:p>
    <w:p w14:paraId="29269219" w14:textId="77777777"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b/>
          <w:bCs/>
          <w:lang w:val="en-HK"/>
        </w:rPr>
        <w:lastRenderedPageBreak/>
        <w:t>Reasoning</w:t>
      </w:r>
      <w:r w:rsidRPr="00503F63">
        <w:rPr>
          <w:rFonts w:ascii="Times New Roman" w:hAnsi="Times New Roman"/>
          <w:lang w:val="en-HK"/>
        </w:rPr>
        <w:t>:</w:t>
      </w:r>
      <w:r w:rsidRPr="00503F63">
        <w:rPr>
          <w:rFonts w:ascii="Times New Roman" w:hAnsi="Times New Roman"/>
          <w:lang w:val="en-HK"/>
        </w:rPr>
        <w:br/>
        <w:t xml:space="preserve">The Court highlighted that extending social benefits to citizens like Ms. </w:t>
      </w:r>
      <w:proofErr w:type="spellStart"/>
      <w:r w:rsidRPr="00503F63">
        <w:rPr>
          <w:rFonts w:ascii="Times New Roman" w:hAnsi="Times New Roman"/>
          <w:lang w:val="en-HK"/>
        </w:rPr>
        <w:t>Dano</w:t>
      </w:r>
      <w:proofErr w:type="spellEnd"/>
      <w:r w:rsidRPr="00503F63">
        <w:rPr>
          <w:rFonts w:ascii="Times New Roman" w:hAnsi="Times New Roman"/>
          <w:lang w:val="en-HK"/>
        </w:rPr>
        <w:t xml:space="preserve"> would undermine the Directive’s goal of preventing economically inactive Union citizens from becoming an unreasonable burden on the host Member State’s social assistance system.</w:t>
      </w:r>
    </w:p>
    <w:p w14:paraId="1D7E0D8C" w14:textId="675B9C2B" w:rsidR="00503F63" w:rsidRPr="00503F63" w:rsidRDefault="00503F63" w:rsidP="00E25A1E">
      <w:pPr>
        <w:spacing w:before="100" w:beforeAutospacing="1" w:after="240" w:line="360" w:lineRule="auto"/>
        <w:rPr>
          <w:rFonts w:ascii="Times New Roman" w:hAnsi="Times New Roman"/>
          <w:lang w:val="en-HK"/>
        </w:rPr>
      </w:pPr>
      <w:r w:rsidRPr="00503F63">
        <w:rPr>
          <w:rFonts w:ascii="Times New Roman" w:hAnsi="Times New Roman"/>
          <w:b/>
          <w:bCs/>
          <w:lang w:val="en-HK"/>
        </w:rPr>
        <w:t>Limitations</w:t>
      </w:r>
      <w:r w:rsidRPr="00503F63">
        <w:rPr>
          <w:rFonts w:ascii="Times New Roman" w:hAnsi="Times New Roman"/>
          <w:lang w:val="en-HK"/>
        </w:rPr>
        <w:t>:</w:t>
      </w:r>
      <w:r w:rsidRPr="00503F63">
        <w:rPr>
          <w:rFonts w:ascii="Times New Roman" w:hAnsi="Times New Roman"/>
          <w:lang w:val="en-HK"/>
        </w:rPr>
        <w:br/>
        <w:t>The Court did not address whether citizens residing under national law or other EU legal instruments, such as Regulation 492/2011, could invoke equal treatment obligations. This omission leaves space for diverging interpretations about the interplay between national and EU residence rights.</w:t>
      </w:r>
    </w:p>
    <w:p w14:paraId="07DA77AC" w14:textId="77777777" w:rsidR="00503F63" w:rsidRPr="00503F63" w:rsidRDefault="00503F63" w:rsidP="00E25A1E">
      <w:pPr>
        <w:spacing w:before="100" w:beforeAutospacing="1" w:after="240" w:line="360" w:lineRule="auto"/>
        <w:outlineLvl w:val="3"/>
        <w:rPr>
          <w:rFonts w:ascii="Times New Roman" w:hAnsi="Times New Roman"/>
          <w:b/>
          <w:bCs/>
          <w:lang w:val="en-HK"/>
        </w:rPr>
      </w:pPr>
      <w:r w:rsidRPr="00503F63">
        <w:rPr>
          <w:rFonts w:ascii="Times New Roman" w:hAnsi="Times New Roman"/>
          <w:b/>
          <w:bCs/>
          <w:lang w:val="en-HK"/>
        </w:rPr>
        <w:t>Key Provisions and Interpretations</w:t>
      </w:r>
    </w:p>
    <w:p w14:paraId="632DC3B8" w14:textId="77777777" w:rsidR="00503F63" w:rsidRPr="00503F63" w:rsidRDefault="00503F63" w:rsidP="00E25A1E">
      <w:pPr>
        <w:numPr>
          <w:ilvl w:val="0"/>
          <w:numId w:val="46"/>
        </w:numPr>
        <w:spacing w:before="100" w:beforeAutospacing="1" w:after="240" w:line="360" w:lineRule="auto"/>
        <w:rPr>
          <w:rFonts w:ascii="Times New Roman" w:hAnsi="Times New Roman"/>
          <w:lang w:val="en-HK"/>
        </w:rPr>
      </w:pPr>
      <w:r w:rsidRPr="00503F63">
        <w:rPr>
          <w:rFonts w:ascii="Times New Roman" w:hAnsi="Times New Roman"/>
          <w:b/>
          <w:bCs/>
          <w:lang w:val="en-HK"/>
        </w:rPr>
        <w:t>Article 24(1) (Directive 2004/38)</w:t>
      </w:r>
      <w:r w:rsidRPr="00503F63">
        <w:rPr>
          <w:rFonts w:ascii="Times New Roman" w:hAnsi="Times New Roman"/>
          <w:lang w:val="en-HK"/>
        </w:rPr>
        <w:t>:</w:t>
      </w:r>
      <w:r w:rsidRPr="00503F63">
        <w:rPr>
          <w:rFonts w:ascii="Times New Roman" w:hAnsi="Times New Roman"/>
          <w:lang w:val="en-HK"/>
        </w:rPr>
        <w:br/>
        <w:t>Equal treatment applies only to Union citizens residing on the basis of the Directive and meeting its conditions.</w:t>
      </w:r>
    </w:p>
    <w:p w14:paraId="210ABC7C" w14:textId="776B341E" w:rsidR="00503F63" w:rsidRPr="00503F63" w:rsidRDefault="00503F63" w:rsidP="00E25A1E">
      <w:pPr>
        <w:numPr>
          <w:ilvl w:val="0"/>
          <w:numId w:val="46"/>
        </w:numPr>
        <w:spacing w:before="100" w:beforeAutospacing="1" w:after="240" w:line="360" w:lineRule="auto"/>
        <w:rPr>
          <w:rFonts w:ascii="Times New Roman" w:hAnsi="Times New Roman"/>
          <w:lang w:val="en-HK"/>
        </w:rPr>
      </w:pPr>
      <w:r w:rsidRPr="00503F63">
        <w:rPr>
          <w:rFonts w:ascii="Times New Roman" w:hAnsi="Times New Roman"/>
          <w:b/>
          <w:bCs/>
          <w:lang w:val="en-HK"/>
        </w:rPr>
        <w:t>Article 18 TFEU</w:t>
      </w:r>
      <w:r w:rsidRPr="00503F63">
        <w:rPr>
          <w:rFonts w:ascii="Times New Roman" w:hAnsi="Times New Roman"/>
          <w:lang w:val="en-HK"/>
        </w:rPr>
        <w:t>:</w:t>
      </w:r>
      <w:r w:rsidRPr="00503F63">
        <w:rPr>
          <w:rFonts w:ascii="Times New Roman" w:hAnsi="Times New Roman"/>
          <w:lang w:val="en-HK"/>
        </w:rPr>
        <w:br/>
        <w:t>Guarantees equal treatment for all Union citizens lawfully residing in a Member State, potentially extending beyond Directive 2004/38.</w:t>
      </w:r>
    </w:p>
    <w:p w14:paraId="33EDAC5A" w14:textId="77777777" w:rsidR="00503F63" w:rsidRPr="00503F63" w:rsidRDefault="00503F63" w:rsidP="00E25A1E">
      <w:pPr>
        <w:spacing w:before="100" w:beforeAutospacing="1" w:after="240" w:line="360" w:lineRule="auto"/>
        <w:outlineLvl w:val="3"/>
        <w:rPr>
          <w:rFonts w:ascii="Times New Roman" w:hAnsi="Times New Roman"/>
          <w:b/>
          <w:bCs/>
          <w:lang w:val="en-HK"/>
        </w:rPr>
      </w:pPr>
      <w:r w:rsidRPr="00503F63">
        <w:rPr>
          <w:rFonts w:ascii="Times New Roman" w:hAnsi="Times New Roman"/>
          <w:b/>
          <w:bCs/>
          <w:lang w:val="en-HK"/>
        </w:rPr>
        <w:t>Key Implications</w:t>
      </w:r>
    </w:p>
    <w:p w14:paraId="3FF9C13A" w14:textId="77777777" w:rsidR="00503F63" w:rsidRPr="00503F63" w:rsidRDefault="00503F63" w:rsidP="00E25A1E">
      <w:pPr>
        <w:numPr>
          <w:ilvl w:val="0"/>
          <w:numId w:val="47"/>
        </w:numPr>
        <w:spacing w:before="100" w:beforeAutospacing="1" w:after="240" w:line="360" w:lineRule="auto"/>
        <w:rPr>
          <w:rFonts w:ascii="Times New Roman" w:hAnsi="Times New Roman"/>
          <w:lang w:val="en-HK"/>
        </w:rPr>
      </w:pPr>
      <w:r w:rsidRPr="00503F63">
        <w:rPr>
          <w:rFonts w:ascii="Times New Roman" w:hAnsi="Times New Roman"/>
          <w:b/>
          <w:bCs/>
          <w:lang w:val="en-HK"/>
        </w:rPr>
        <w:t>Narrowing of Equal Treatment</w:t>
      </w:r>
      <w:r w:rsidRPr="00503F63">
        <w:rPr>
          <w:rFonts w:ascii="Times New Roman" w:hAnsi="Times New Roman"/>
          <w:lang w:val="en-HK"/>
        </w:rPr>
        <w:t>:</w:t>
      </w:r>
      <w:r w:rsidRPr="00503F63">
        <w:rPr>
          <w:rFonts w:ascii="Times New Roman" w:hAnsi="Times New Roman"/>
          <w:lang w:val="en-HK"/>
        </w:rPr>
        <w:br/>
      </w:r>
      <w:proofErr w:type="spellStart"/>
      <w:r w:rsidRPr="00503F63">
        <w:rPr>
          <w:rFonts w:ascii="Times New Roman" w:hAnsi="Times New Roman"/>
          <w:i/>
          <w:iCs/>
          <w:lang w:val="en-HK"/>
        </w:rPr>
        <w:t>Dano</w:t>
      </w:r>
      <w:proofErr w:type="spellEnd"/>
      <w:r w:rsidRPr="00503F63">
        <w:rPr>
          <w:rFonts w:ascii="Times New Roman" w:hAnsi="Times New Roman"/>
          <w:lang w:val="en-HK"/>
        </w:rPr>
        <w:t xml:space="preserve"> compresses the scope of Article 18 TFEU into Article 24(1) of the Directive, reducing protections for economically inactive citizens who fail to meet the Directive’s strict conditions.</w:t>
      </w:r>
    </w:p>
    <w:p w14:paraId="6B76A150" w14:textId="77777777" w:rsidR="00503F63" w:rsidRPr="00503F63" w:rsidRDefault="00503F63" w:rsidP="00E25A1E">
      <w:pPr>
        <w:numPr>
          <w:ilvl w:val="0"/>
          <w:numId w:val="47"/>
        </w:numPr>
        <w:spacing w:before="100" w:beforeAutospacing="1" w:after="240" w:line="360" w:lineRule="auto"/>
        <w:rPr>
          <w:rFonts w:ascii="Times New Roman" w:hAnsi="Times New Roman"/>
          <w:lang w:val="en-HK"/>
        </w:rPr>
      </w:pPr>
      <w:r w:rsidRPr="00503F63">
        <w:rPr>
          <w:rFonts w:ascii="Times New Roman" w:hAnsi="Times New Roman"/>
          <w:b/>
          <w:bCs/>
          <w:lang w:val="en-HK"/>
        </w:rPr>
        <w:t>Divergence in Residence Rights</w:t>
      </w:r>
      <w:r w:rsidRPr="00503F63">
        <w:rPr>
          <w:rFonts w:ascii="Times New Roman" w:hAnsi="Times New Roman"/>
          <w:lang w:val="en-HK"/>
        </w:rPr>
        <w:t>:</w:t>
      </w:r>
      <w:r w:rsidRPr="00503F63">
        <w:rPr>
          <w:rFonts w:ascii="Times New Roman" w:hAnsi="Times New Roman"/>
          <w:lang w:val="en-HK"/>
        </w:rPr>
        <w:br/>
        <w:t>The coexistence of national law and EU law creates fragmented standards for lawful residence, with significant disparities in the corresponding rights to equal treatment.</w:t>
      </w:r>
    </w:p>
    <w:p w14:paraId="411772B3" w14:textId="77777777" w:rsidR="00503F63" w:rsidRPr="00503F63" w:rsidRDefault="00503F63" w:rsidP="00E25A1E">
      <w:pPr>
        <w:numPr>
          <w:ilvl w:val="0"/>
          <w:numId w:val="47"/>
        </w:numPr>
        <w:spacing w:before="100" w:beforeAutospacing="1" w:after="240" w:line="360" w:lineRule="auto"/>
        <w:rPr>
          <w:rFonts w:ascii="Times New Roman" w:hAnsi="Times New Roman"/>
          <w:lang w:val="en-HK"/>
        </w:rPr>
      </w:pPr>
      <w:r w:rsidRPr="00503F63">
        <w:rPr>
          <w:rFonts w:ascii="Times New Roman" w:hAnsi="Times New Roman"/>
          <w:b/>
          <w:bCs/>
          <w:lang w:val="en-HK"/>
        </w:rPr>
        <w:t>Shift in Legal Framework</w:t>
      </w:r>
      <w:r w:rsidRPr="00503F63">
        <w:rPr>
          <w:rFonts w:ascii="Times New Roman" w:hAnsi="Times New Roman"/>
          <w:lang w:val="en-HK"/>
        </w:rPr>
        <w:t>:</w:t>
      </w:r>
      <w:r w:rsidRPr="00503F63">
        <w:rPr>
          <w:rFonts w:ascii="Times New Roman" w:hAnsi="Times New Roman"/>
          <w:lang w:val="en-HK"/>
        </w:rPr>
        <w:br/>
        <w:t xml:space="preserve">The concept of lawful residence appears to have shifted from a flexible status encompassing national and EU law to a more restrictive framework tied to Directive </w:t>
      </w:r>
      <w:r w:rsidRPr="00503F63">
        <w:rPr>
          <w:rFonts w:ascii="Times New Roman" w:hAnsi="Times New Roman"/>
          <w:lang w:val="en-HK"/>
        </w:rPr>
        <w:lastRenderedPageBreak/>
        <w:t>2004/38. Residence permits issued under national law may now lack weight in establishing rights under EU law.</w:t>
      </w:r>
    </w:p>
    <w:p w14:paraId="3B980170" w14:textId="77777777" w:rsidR="00503F63" w:rsidRPr="00503F63" w:rsidRDefault="00503F63" w:rsidP="00E25A1E">
      <w:pPr>
        <w:numPr>
          <w:ilvl w:val="0"/>
          <w:numId w:val="47"/>
        </w:numPr>
        <w:spacing w:before="100" w:beforeAutospacing="1" w:after="240" w:line="360" w:lineRule="auto"/>
        <w:rPr>
          <w:rFonts w:ascii="Times New Roman" w:hAnsi="Times New Roman"/>
          <w:lang w:val="en-HK"/>
        </w:rPr>
      </w:pPr>
      <w:r w:rsidRPr="00503F63">
        <w:rPr>
          <w:rFonts w:ascii="Times New Roman" w:hAnsi="Times New Roman"/>
          <w:b/>
          <w:bCs/>
          <w:lang w:val="en-HK"/>
        </w:rPr>
        <w:t>Creation of “Tolerated Citizens”</w:t>
      </w:r>
      <w:r w:rsidRPr="00503F63">
        <w:rPr>
          <w:rFonts w:ascii="Times New Roman" w:hAnsi="Times New Roman"/>
          <w:lang w:val="en-HK"/>
        </w:rPr>
        <w:t>:</w:t>
      </w:r>
      <w:r w:rsidRPr="00503F63">
        <w:rPr>
          <w:rFonts w:ascii="Times New Roman" w:hAnsi="Times New Roman"/>
          <w:lang w:val="en-HK"/>
        </w:rPr>
        <w:br/>
        <w:t>Economically inactive citizens who do not meet the Directive’s conditions but are not expelled remain in a legal limbo, often excluded from equal treatment and integration into the host society.</w:t>
      </w:r>
    </w:p>
    <w:p w14:paraId="1C181A74" w14:textId="36D0AB16" w:rsidR="00503F63" w:rsidRPr="00503F63" w:rsidRDefault="00503F63" w:rsidP="00E25A1E">
      <w:pPr>
        <w:numPr>
          <w:ilvl w:val="0"/>
          <w:numId w:val="47"/>
        </w:numPr>
        <w:spacing w:before="100" w:beforeAutospacing="1" w:after="240" w:line="360" w:lineRule="auto"/>
        <w:rPr>
          <w:rFonts w:ascii="Times New Roman" w:hAnsi="Times New Roman"/>
          <w:lang w:val="en-HK"/>
        </w:rPr>
      </w:pPr>
      <w:r w:rsidRPr="00503F63">
        <w:rPr>
          <w:rFonts w:ascii="Times New Roman" w:hAnsi="Times New Roman"/>
          <w:b/>
          <w:bCs/>
          <w:lang w:val="en-HK"/>
        </w:rPr>
        <w:t>Liminality and Responsibility</w:t>
      </w:r>
      <w:r w:rsidRPr="00503F63">
        <w:rPr>
          <w:rFonts w:ascii="Times New Roman" w:hAnsi="Times New Roman"/>
          <w:lang w:val="en-HK"/>
        </w:rPr>
        <w:t>:</w:t>
      </w:r>
      <w:r w:rsidRPr="00503F63">
        <w:rPr>
          <w:rFonts w:ascii="Times New Roman" w:hAnsi="Times New Roman"/>
          <w:lang w:val="en-HK"/>
        </w:rPr>
        <w:br/>
        <w:t>The concept of liminality captures the precarious status of these “tolerated citizens.” While they are not fully excluded, they face barriers to integration and equal treatment, raising questions about the shared responsibilities of the host State and the individual.</w:t>
      </w:r>
    </w:p>
    <w:p w14:paraId="6F5A9D4E" w14:textId="77777777" w:rsidR="00A073E0" w:rsidRPr="00E25A1E" w:rsidRDefault="00A073E0" w:rsidP="00E25A1E">
      <w:pPr>
        <w:spacing w:after="240" w:line="360" w:lineRule="auto"/>
        <w:rPr>
          <w:rFonts w:ascii="Times New Roman" w:hAnsi="Times New Roman"/>
        </w:rPr>
      </w:pPr>
    </w:p>
    <w:sectPr w:rsidR="00A073E0" w:rsidRPr="00E25A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bullet"/>
      <w:lvlText w:val="•"/>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B016B5A4"/>
    <w:lvl w:ilvl="0" w:tplc="0809000F">
      <w:start w:val="1"/>
      <w:numFmt w:val="decimal"/>
      <w:lvlText w:val="%1."/>
      <w:lvlJc w:val="left"/>
      <w:pPr>
        <w:ind w:left="720" w:hanging="360"/>
      </w:pPr>
    </w:lvl>
    <w:lvl w:ilvl="1" w:tplc="000001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000001F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15961A3"/>
    <w:multiLevelType w:val="multilevel"/>
    <w:tmpl w:val="0562BA0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026626E9"/>
    <w:multiLevelType w:val="multilevel"/>
    <w:tmpl w:val="EAC2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0F608B"/>
    <w:multiLevelType w:val="multilevel"/>
    <w:tmpl w:val="DBB0851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0679054D"/>
    <w:multiLevelType w:val="multilevel"/>
    <w:tmpl w:val="FB74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9C0C52"/>
    <w:multiLevelType w:val="multilevel"/>
    <w:tmpl w:val="D5C0E9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09292C05"/>
    <w:multiLevelType w:val="multilevel"/>
    <w:tmpl w:val="0604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C57C95"/>
    <w:multiLevelType w:val="multilevel"/>
    <w:tmpl w:val="8390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E47402"/>
    <w:multiLevelType w:val="multilevel"/>
    <w:tmpl w:val="97EC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FA41FC"/>
    <w:multiLevelType w:val="multilevel"/>
    <w:tmpl w:val="20AE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C53212"/>
    <w:multiLevelType w:val="multilevel"/>
    <w:tmpl w:val="35E288A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0BE870D3"/>
    <w:multiLevelType w:val="multilevel"/>
    <w:tmpl w:val="38BE2B4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0C1A676A"/>
    <w:multiLevelType w:val="multilevel"/>
    <w:tmpl w:val="12523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C91248"/>
    <w:multiLevelType w:val="multilevel"/>
    <w:tmpl w:val="F2CE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2B502A"/>
    <w:multiLevelType w:val="multilevel"/>
    <w:tmpl w:val="5AAA995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19934645"/>
    <w:multiLevelType w:val="multilevel"/>
    <w:tmpl w:val="0596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2176D4"/>
    <w:multiLevelType w:val="multilevel"/>
    <w:tmpl w:val="CCBC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FA4ADD"/>
    <w:multiLevelType w:val="multilevel"/>
    <w:tmpl w:val="9ACC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7D4A46"/>
    <w:multiLevelType w:val="multilevel"/>
    <w:tmpl w:val="5042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97038D"/>
    <w:multiLevelType w:val="hybridMultilevel"/>
    <w:tmpl w:val="9A1A761E"/>
    <w:lvl w:ilvl="0" w:tplc="B370725C">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3B3463D"/>
    <w:multiLevelType w:val="multilevel"/>
    <w:tmpl w:val="A57891F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24DD686F"/>
    <w:multiLevelType w:val="multilevel"/>
    <w:tmpl w:val="7406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2F2249"/>
    <w:multiLevelType w:val="multilevel"/>
    <w:tmpl w:val="F4F4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E940C6"/>
    <w:multiLevelType w:val="multilevel"/>
    <w:tmpl w:val="663EC23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2D1F46F2"/>
    <w:multiLevelType w:val="multilevel"/>
    <w:tmpl w:val="D3108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BE7A94"/>
    <w:multiLevelType w:val="multilevel"/>
    <w:tmpl w:val="B700F86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33A15F0B"/>
    <w:multiLevelType w:val="multilevel"/>
    <w:tmpl w:val="D41E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E51AB3"/>
    <w:multiLevelType w:val="multilevel"/>
    <w:tmpl w:val="E86C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1F50CD"/>
    <w:multiLevelType w:val="multilevel"/>
    <w:tmpl w:val="FD925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8C03A8"/>
    <w:multiLevelType w:val="multilevel"/>
    <w:tmpl w:val="CE50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154EDA"/>
    <w:multiLevelType w:val="multilevel"/>
    <w:tmpl w:val="81B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A255D7"/>
    <w:multiLevelType w:val="multilevel"/>
    <w:tmpl w:val="E4F0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AE6D11"/>
    <w:multiLevelType w:val="hybridMultilevel"/>
    <w:tmpl w:val="DAC2DD8A"/>
    <w:lvl w:ilvl="0" w:tplc="B370725C">
      <w:start w:val="2"/>
      <w:numFmt w:val="bullet"/>
      <w:lvlText w:val="-"/>
      <w:lvlJc w:val="left"/>
      <w:pPr>
        <w:ind w:left="1440" w:hanging="36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15:restartNumberingAfterBreak="0">
    <w:nsid w:val="3BAD1D47"/>
    <w:multiLevelType w:val="multilevel"/>
    <w:tmpl w:val="B2DAE4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3C3D41CB"/>
    <w:multiLevelType w:val="multilevel"/>
    <w:tmpl w:val="77F0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DE1C5F"/>
    <w:multiLevelType w:val="multilevel"/>
    <w:tmpl w:val="465E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AA1D57"/>
    <w:multiLevelType w:val="hybridMultilevel"/>
    <w:tmpl w:val="954C2998"/>
    <w:lvl w:ilvl="0" w:tplc="B370725C">
      <w:start w:val="2"/>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42667D56"/>
    <w:multiLevelType w:val="multilevel"/>
    <w:tmpl w:val="6464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AD7B9F"/>
    <w:multiLevelType w:val="multilevel"/>
    <w:tmpl w:val="9FCE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341098"/>
    <w:multiLevelType w:val="hybridMultilevel"/>
    <w:tmpl w:val="8940F622"/>
    <w:lvl w:ilvl="0" w:tplc="B370725C">
      <w:start w:val="2"/>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 w15:restartNumberingAfterBreak="0">
    <w:nsid w:val="458D7BFB"/>
    <w:multiLevelType w:val="multilevel"/>
    <w:tmpl w:val="223C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EC34F9"/>
    <w:multiLevelType w:val="multilevel"/>
    <w:tmpl w:val="F1EC822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 w15:restartNumberingAfterBreak="0">
    <w:nsid w:val="463F1A3B"/>
    <w:multiLevelType w:val="multilevel"/>
    <w:tmpl w:val="F810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967EEB"/>
    <w:multiLevelType w:val="hybridMultilevel"/>
    <w:tmpl w:val="B016B5A4"/>
    <w:lvl w:ilvl="0" w:tplc="FFFFFFFF">
      <w:start w:val="1"/>
      <w:numFmt w:val="decimal"/>
      <w:lvlText w:val="%1."/>
      <w:lvlJc w:val="left"/>
      <w:pPr>
        <w:ind w:left="36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4C3D0919"/>
    <w:multiLevelType w:val="multilevel"/>
    <w:tmpl w:val="4F2E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B23CE6"/>
    <w:multiLevelType w:val="multilevel"/>
    <w:tmpl w:val="193C8FA2"/>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51CB2EF5"/>
    <w:multiLevelType w:val="hybridMultilevel"/>
    <w:tmpl w:val="2F60CF4A"/>
    <w:lvl w:ilvl="0" w:tplc="B370725C">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1ED3AC6"/>
    <w:multiLevelType w:val="multilevel"/>
    <w:tmpl w:val="1CC8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8F5C5A"/>
    <w:multiLevelType w:val="multilevel"/>
    <w:tmpl w:val="5812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E007D7"/>
    <w:multiLevelType w:val="multilevel"/>
    <w:tmpl w:val="0DB2D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BD6097"/>
    <w:multiLevelType w:val="multilevel"/>
    <w:tmpl w:val="BD76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2052B3"/>
    <w:multiLevelType w:val="multilevel"/>
    <w:tmpl w:val="D26C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F46305"/>
    <w:multiLevelType w:val="multilevel"/>
    <w:tmpl w:val="F75E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AA4209"/>
    <w:multiLevelType w:val="multilevel"/>
    <w:tmpl w:val="1D78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0D7661"/>
    <w:multiLevelType w:val="multilevel"/>
    <w:tmpl w:val="6C18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580EF4"/>
    <w:multiLevelType w:val="multilevel"/>
    <w:tmpl w:val="B230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88539A"/>
    <w:multiLevelType w:val="multilevel"/>
    <w:tmpl w:val="124669D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3" w15:restartNumberingAfterBreak="0">
    <w:nsid w:val="6EE06286"/>
    <w:multiLevelType w:val="multilevel"/>
    <w:tmpl w:val="F62A2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F25A92"/>
    <w:multiLevelType w:val="multilevel"/>
    <w:tmpl w:val="97E25C6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5" w15:restartNumberingAfterBreak="0">
    <w:nsid w:val="706C3D1B"/>
    <w:multiLevelType w:val="multilevel"/>
    <w:tmpl w:val="0AD61FB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6" w15:restartNumberingAfterBreak="0">
    <w:nsid w:val="7293444D"/>
    <w:multiLevelType w:val="multilevel"/>
    <w:tmpl w:val="1E1208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9B2187"/>
    <w:multiLevelType w:val="multilevel"/>
    <w:tmpl w:val="EC34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0D34D0"/>
    <w:multiLevelType w:val="multilevel"/>
    <w:tmpl w:val="9A1A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324718"/>
    <w:multiLevelType w:val="multilevel"/>
    <w:tmpl w:val="2C06671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0" w15:restartNumberingAfterBreak="0">
    <w:nsid w:val="7544131C"/>
    <w:multiLevelType w:val="multilevel"/>
    <w:tmpl w:val="8D32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861A25"/>
    <w:multiLevelType w:val="multilevel"/>
    <w:tmpl w:val="5C00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FC3D9B"/>
    <w:multiLevelType w:val="multilevel"/>
    <w:tmpl w:val="46C4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3C57C1"/>
    <w:multiLevelType w:val="multilevel"/>
    <w:tmpl w:val="9B58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4754B0"/>
    <w:multiLevelType w:val="multilevel"/>
    <w:tmpl w:val="60E47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FE3487"/>
    <w:multiLevelType w:val="multilevel"/>
    <w:tmpl w:val="C85C0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522415"/>
    <w:multiLevelType w:val="multilevel"/>
    <w:tmpl w:val="DD46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905CC1"/>
    <w:multiLevelType w:val="multilevel"/>
    <w:tmpl w:val="1FCE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C93A5B"/>
    <w:multiLevelType w:val="multilevel"/>
    <w:tmpl w:val="E4C4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876485">
    <w:abstractNumId w:val="7"/>
  </w:num>
  <w:num w:numId="2" w16cid:durableId="166332703">
    <w:abstractNumId w:val="24"/>
  </w:num>
  <w:num w:numId="3" w16cid:durableId="1822891549">
    <w:abstractNumId w:val="26"/>
  </w:num>
  <w:num w:numId="4" w16cid:durableId="367488682">
    <w:abstractNumId w:val="66"/>
  </w:num>
  <w:num w:numId="5" w16cid:durableId="1680887208">
    <w:abstractNumId w:val="0"/>
  </w:num>
  <w:num w:numId="6" w16cid:durableId="2000889851">
    <w:abstractNumId w:val="1"/>
  </w:num>
  <w:num w:numId="7" w16cid:durableId="1881631183">
    <w:abstractNumId w:val="2"/>
  </w:num>
  <w:num w:numId="8" w16cid:durableId="185799910">
    <w:abstractNumId w:val="3"/>
  </w:num>
  <w:num w:numId="9" w16cid:durableId="2044555659">
    <w:abstractNumId w:val="4"/>
  </w:num>
  <w:num w:numId="10" w16cid:durableId="910846080">
    <w:abstractNumId w:val="5"/>
  </w:num>
  <w:num w:numId="11" w16cid:durableId="250282194">
    <w:abstractNumId w:val="6"/>
  </w:num>
  <w:num w:numId="12" w16cid:durableId="1838956398">
    <w:abstractNumId w:val="53"/>
  </w:num>
  <w:num w:numId="13" w16cid:durableId="1726175473">
    <w:abstractNumId w:val="21"/>
  </w:num>
  <w:num w:numId="14" w16cid:durableId="2088961095">
    <w:abstractNumId w:val="63"/>
  </w:num>
  <w:num w:numId="15" w16cid:durableId="239600332">
    <w:abstractNumId w:val="34"/>
  </w:num>
  <w:num w:numId="16" w16cid:durableId="1255747772">
    <w:abstractNumId w:val="74"/>
  </w:num>
  <w:num w:numId="17" w16cid:durableId="21789056">
    <w:abstractNumId w:val="55"/>
  </w:num>
  <w:num w:numId="18" w16cid:durableId="2067989554">
    <w:abstractNumId w:val="73"/>
  </w:num>
  <w:num w:numId="19" w16cid:durableId="542643944">
    <w:abstractNumId w:val="20"/>
  </w:num>
  <w:num w:numId="20" w16cid:durableId="562260454">
    <w:abstractNumId w:val="18"/>
  </w:num>
  <w:num w:numId="21" w16cid:durableId="2003006485">
    <w:abstractNumId w:val="67"/>
  </w:num>
  <w:num w:numId="22" w16cid:durableId="369260727">
    <w:abstractNumId w:val="10"/>
  </w:num>
  <w:num w:numId="23" w16cid:durableId="1027023422">
    <w:abstractNumId w:val="56"/>
  </w:num>
  <w:num w:numId="24" w16cid:durableId="613367090">
    <w:abstractNumId w:val="54"/>
  </w:num>
  <w:num w:numId="25" w16cid:durableId="632102707">
    <w:abstractNumId w:val="58"/>
  </w:num>
  <w:num w:numId="26" w16cid:durableId="1037390705">
    <w:abstractNumId w:val="30"/>
  </w:num>
  <w:num w:numId="27" w16cid:durableId="27335769">
    <w:abstractNumId w:val="60"/>
  </w:num>
  <w:num w:numId="28" w16cid:durableId="2012489182">
    <w:abstractNumId w:val="76"/>
  </w:num>
  <w:num w:numId="29" w16cid:durableId="2110075201">
    <w:abstractNumId w:val="8"/>
  </w:num>
  <w:num w:numId="30" w16cid:durableId="1988628476">
    <w:abstractNumId w:val="40"/>
  </w:num>
  <w:num w:numId="31" w16cid:durableId="533158563">
    <w:abstractNumId w:val="64"/>
  </w:num>
  <w:num w:numId="32" w16cid:durableId="1799954180">
    <w:abstractNumId w:val="68"/>
  </w:num>
  <w:num w:numId="33" w16cid:durableId="1966963874">
    <w:abstractNumId w:val="23"/>
  </w:num>
  <w:num w:numId="34" w16cid:durableId="743991951">
    <w:abstractNumId w:val="36"/>
  </w:num>
  <w:num w:numId="35" w16cid:durableId="878325198">
    <w:abstractNumId w:val="48"/>
  </w:num>
  <w:num w:numId="36" w16cid:durableId="1008481610">
    <w:abstractNumId w:val="72"/>
  </w:num>
  <w:num w:numId="37" w16cid:durableId="2131239503">
    <w:abstractNumId w:val="75"/>
  </w:num>
  <w:num w:numId="38" w16cid:durableId="180974573">
    <w:abstractNumId w:val="61"/>
  </w:num>
  <w:num w:numId="39" w16cid:durableId="2096780330">
    <w:abstractNumId w:val="28"/>
  </w:num>
  <w:num w:numId="40" w16cid:durableId="135219950">
    <w:abstractNumId w:val="9"/>
  </w:num>
  <w:num w:numId="41" w16cid:durableId="358435122">
    <w:abstractNumId w:val="57"/>
  </w:num>
  <w:num w:numId="42" w16cid:durableId="1056468332">
    <w:abstractNumId w:val="59"/>
  </w:num>
  <w:num w:numId="43" w16cid:durableId="1075857689">
    <w:abstractNumId w:val="19"/>
  </w:num>
  <w:num w:numId="44" w16cid:durableId="1109157341">
    <w:abstractNumId w:val="13"/>
  </w:num>
  <w:num w:numId="45" w16cid:durableId="722405258">
    <w:abstractNumId w:val="12"/>
  </w:num>
  <w:num w:numId="46" w16cid:durableId="1000235768">
    <w:abstractNumId w:val="62"/>
  </w:num>
  <w:num w:numId="47" w16cid:durableId="454636706">
    <w:abstractNumId w:val="11"/>
  </w:num>
  <w:num w:numId="48" w16cid:durableId="179010525">
    <w:abstractNumId w:val="17"/>
  </w:num>
  <w:num w:numId="49" w16cid:durableId="706564062">
    <w:abstractNumId w:val="31"/>
  </w:num>
  <w:num w:numId="50" w16cid:durableId="705718164">
    <w:abstractNumId w:val="29"/>
  </w:num>
  <w:num w:numId="51" w16cid:durableId="1217929834">
    <w:abstractNumId w:val="70"/>
  </w:num>
  <w:num w:numId="52" w16cid:durableId="601573188">
    <w:abstractNumId w:val="65"/>
  </w:num>
  <w:num w:numId="53" w16cid:durableId="988368420">
    <w:abstractNumId w:val="50"/>
  </w:num>
  <w:num w:numId="54" w16cid:durableId="1478499115">
    <w:abstractNumId w:val="14"/>
  </w:num>
  <w:num w:numId="55" w16cid:durableId="60687871">
    <w:abstractNumId w:val="78"/>
  </w:num>
  <w:num w:numId="56" w16cid:durableId="515314483">
    <w:abstractNumId w:val="43"/>
  </w:num>
  <w:num w:numId="57" w16cid:durableId="719789313">
    <w:abstractNumId w:val="35"/>
  </w:num>
  <w:num w:numId="58" w16cid:durableId="1672290833">
    <w:abstractNumId w:val="71"/>
  </w:num>
  <w:num w:numId="59" w16cid:durableId="1398892599">
    <w:abstractNumId w:val="46"/>
  </w:num>
  <w:num w:numId="60" w16cid:durableId="1677729246">
    <w:abstractNumId w:val="51"/>
  </w:num>
  <w:num w:numId="61" w16cid:durableId="463812724">
    <w:abstractNumId w:val="16"/>
  </w:num>
  <w:num w:numId="62" w16cid:durableId="157304988">
    <w:abstractNumId w:val="77"/>
  </w:num>
  <w:num w:numId="63" w16cid:durableId="1192689883">
    <w:abstractNumId w:val="47"/>
  </w:num>
  <w:num w:numId="64" w16cid:durableId="970791079">
    <w:abstractNumId w:val="69"/>
  </w:num>
  <w:num w:numId="65" w16cid:durableId="1068647083">
    <w:abstractNumId w:val="25"/>
  </w:num>
  <w:num w:numId="66" w16cid:durableId="1768842488">
    <w:abstractNumId w:val="38"/>
  </w:num>
  <w:num w:numId="67" w16cid:durableId="1751921631">
    <w:abstractNumId w:val="42"/>
  </w:num>
  <w:num w:numId="68" w16cid:durableId="1192259339">
    <w:abstractNumId w:val="49"/>
  </w:num>
  <w:num w:numId="69" w16cid:durableId="1631738921">
    <w:abstractNumId w:val="52"/>
  </w:num>
  <w:num w:numId="70" w16cid:durableId="67120838">
    <w:abstractNumId w:val="44"/>
  </w:num>
  <w:num w:numId="71" w16cid:durableId="285164698">
    <w:abstractNumId w:val="22"/>
  </w:num>
  <w:num w:numId="72" w16cid:durableId="1826241300">
    <w:abstractNumId w:val="15"/>
  </w:num>
  <w:num w:numId="73" w16cid:durableId="1009406999">
    <w:abstractNumId w:val="37"/>
  </w:num>
  <w:num w:numId="74" w16cid:durableId="1270549892">
    <w:abstractNumId w:val="33"/>
  </w:num>
  <w:num w:numId="75" w16cid:durableId="36006650">
    <w:abstractNumId w:val="41"/>
  </w:num>
  <w:num w:numId="76" w16cid:durableId="294407784">
    <w:abstractNumId w:val="39"/>
  </w:num>
  <w:num w:numId="77" w16cid:durableId="1266573816">
    <w:abstractNumId w:val="32"/>
  </w:num>
  <w:num w:numId="78" w16cid:durableId="557597571">
    <w:abstractNumId w:val="27"/>
  </w:num>
  <w:num w:numId="79" w16cid:durableId="136328995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3A8"/>
    <w:rsid w:val="000147A9"/>
    <w:rsid w:val="00042755"/>
    <w:rsid w:val="0006107D"/>
    <w:rsid w:val="000623A3"/>
    <w:rsid w:val="000719DA"/>
    <w:rsid w:val="00094D65"/>
    <w:rsid w:val="000A2074"/>
    <w:rsid w:val="000A3F4D"/>
    <w:rsid w:val="000B63A8"/>
    <w:rsid w:val="000C4ABC"/>
    <w:rsid w:val="000C58D7"/>
    <w:rsid w:val="000E15ED"/>
    <w:rsid w:val="00101CCF"/>
    <w:rsid w:val="0019260C"/>
    <w:rsid w:val="001B0E31"/>
    <w:rsid w:val="001D360C"/>
    <w:rsid w:val="001E2584"/>
    <w:rsid w:val="001F3E63"/>
    <w:rsid w:val="00223837"/>
    <w:rsid w:val="00243CED"/>
    <w:rsid w:val="00257540"/>
    <w:rsid w:val="0026510F"/>
    <w:rsid w:val="00291F37"/>
    <w:rsid w:val="00297C6E"/>
    <w:rsid w:val="002D715D"/>
    <w:rsid w:val="002E46F2"/>
    <w:rsid w:val="002F1DB1"/>
    <w:rsid w:val="002F53C9"/>
    <w:rsid w:val="003048A0"/>
    <w:rsid w:val="0031138E"/>
    <w:rsid w:val="0031474F"/>
    <w:rsid w:val="00315815"/>
    <w:rsid w:val="003278F5"/>
    <w:rsid w:val="00330665"/>
    <w:rsid w:val="00361975"/>
    <w:rsid w:val="00376E23"/>
    <w:rsid w:val="0039416B"/>
    <w:rsid w:val="003A1271"/>
    <w:rsid w:val="003A5DF7"/>
    <w:rsid w:val="003B3510"/>
    <w:rsid w:val="003C116C"/>
    <w:rsid w:val="003E1CAA"/>
    <w:rsid w:val="0040210F"/>
    <w:rsid w:val="004222FD"/>
    <w:rsid w:val="004319FA"/>
    <w:rsid w:val="0048097D"/>
    <w:rsid w:val="0048175B"/>
    <w:rsid w:val="004845CE"/>
    <w:rsid w:val="00491C03"/>
    <w:rsid w:val="004B1048"/>
    <w:rsid w:val="004D01FE"/>
    <w:rsid w:val="004E458E"/>
    <w:rsid w:val="004F0E12"/>
    <w:rsid w:val="004F5A36"/>
    <w:rsid w:val="00503F63"/>
    <w:rsid w:val="00542B57"/>
    <w:rsid w:val="00557B52"/>
    <w:rsid w:val="0058416B"/>
    <w:rsid w:val="00595357"/>
    <w:rsid w:val="005B34ED"/>
    <w:rsid w:val="005C50B3"/>
    <w:rsid w:val="005D57DA"/>
    <w:rsid w:val="005E7702"/>
    <w:rsid w:val="00605F8E"/>
    <w:rsid w:val="006350EF"/>
    <w:rsid w:val="00650543"/>
    <w:rsid w:val="00654953"/>
    <w:rsid w:val="00654D8B"/>
    <w:rsid w:val="00661136"/>
    <w:rsid w:val="0068027B"/>
    <w:rsid w:val="006C42B8"/>
    <w:rsid w:val="006C50C7"/>
    <w:rsid w:val="00713CA9"/>
    <w:rsid w:val="007455C6"/>
    <w:rsid w:val="007475C7"/>
    <w:rsid w:val="0075265A"/>
    <w:rsid w:val="0075498E"/>
    <w:rsid w:val="00757BE5"/>
    <w:rsid w:val="00760E46"/>
    <w:rsid w:val="007643D2"/>
    <w:rsid w:val="007678B2"/>
    <w:rsid w:val="0078776B"/>
    <w:rsid w:val="00796A93"/>
    <w:rsid w:val="007B48C2"/>
    <w:rsid w:val="007E1559"/>
    <w:rsid w:val="007F776E"/>
    <w:rsid w:val="00830C88"/>
    <w:rsid w:val="00861B11"/>
    <w:rsid w:val="008829C2"/>
    <w:rsid w:val="008A54BE"/>
    <w:rsid w:val="008C7B0A"/>
    <w:rsid w:val="008D0642"/>
    <w:rsid w:val="008E745B"/>
    <w:rsid w:val="008F4EA7"/>
    <w:rsid w:val="008F5A10"/>
    <w:rsid w:val="00905377"/>
    <w:rsid w:val="00905ED0"/>
    <w:rsid w:val="0093405B"/>
    <w:rsid w:val="00966189"/>
    <w:rsid w:val="00974434"/>
    <w:rsid w:val="00977514"/>
    <w:rsid w:val="009A48B0"/>
    <w:rsid w:val="009B24D6"/>
    <w:rsid w:val="009B2F21"/>
    <w:rsid w:val="009C6498"/>
    <w:rsid w:val="009D6A8C"/>
    <w:rsid w:val="009D6B78"/>
    <w:rsid w:val="009E5EE0"/>
    <w:rsid w:val="009E62AF"/>
    <w:rsid w:val="00A03BBD"/>
    <w:rsid w:val="00A073E0"/>
    <w:rsid w:val="00A37AB0"/>
    <w:rsid w:val="00A4085F"/>
    <w:rsid w:val="00A45953"/>
    <w:rsid w:val="00A93FBA"/>
    <w:rsid w:val="00A95C7E"/>
    <w:rsid w:val="00AB609D"/>
    <w:rsid w:val="00AC3AB8"/>
    <w:rsid w:val="00AE4348"/>
    <w:rsid w:val="00AE4BAF"/>
    <w:rsid w:val="00B03D5A"/>
    <w:rsid w:val="00B23297"/>
    <w:rsid w:val="00B360EE"/>
    <w:rsid w:val="00B53B6F"/>
    <w:rsid w:val="00B651D9"/>
    <w:rsid w:val="00B67231"/>
    <w:rsid w:val="00B73742"/>
    <w:rsid w:val="00B914E6"/>
    <w:rsid w:val="00BC4186"/>
    <w:rsid w:val="00BC5F25"/>
    <w:rsid w:val="00BD7714"/>
    <w:rsid w:val="00BD7C9B"/>
    <w:rsid w:val="00C072F8"/>
    <w:rsid w:val="00C17D79"/>
    <w:rsid w:val="00C24A8A"/>
    <w:rsid w:val="00C54722"/>
    <w:rsid w:val="00C65F70"/>
    <w:rsid w:val="00C96A36"/>
    <w:rsid w:val="00CA350B"/>
    <w:rsid w:val="00CA3F60"/>
    <w:rsid w:val="00CC2EFF"/>
    <w:rsid w:val="00CC4FEF"/>
    <w:rsid w:val="00CD39F1"/>
    <w:rsid w:val="00CF74EF"/>
    <w:rsid w:val="00D02AC8"/>
    <w:rsid w:val="00D0623C"/>
    <w:rsid w:val="00D07271"/>
    <w:rsid w:val="00D16917"/>
    <w:rsid w:val="00DA31CB"/>
    <w:rsid w:val="00DA4488"/>
    <w:rsid w:val="00DC0040"/>
    <w:rsid w:val="00DC495B"/>
    <w:rsid w:val="00DC7181"/>
    <w:rsid w:val="00DD6F5C"/>
    <w:rsid w:val="00DE6C87"/>
    <w:rsid w:val="00E14A1A"/>
    <w:rsid w:val="00E14E1F"/>
    <w:rsid w:val="00E25A1E"/>
    <w:rsid w:val="00E2730E"/>
    <w:rsid w:val="00E438AC"/>
    <w:rsid w:val="00E60DF5"/>
    <w:rsid w:val="00E80D33"/>
    <w:rsid w:val="00E95D8D"/>
    <w:rsid w:val="00EA6ED5"/>
    <w:rsid w:val="00EB7051"/>
    <w:rsid w:val="00EC68EB"/>
    <w:rsid w:val="00EC7C43"/>
    <w:rsid w:val="00F012E4"/>
    <w:rsid w:val="00F20584"/>
    <w:rsid w:val="00F248D2"/>
    <w:rsid w:val="00F27F00"/>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83F29"/>
  <w15:chartTrackingRefBased/>
  <w15:docId w15:val="{AFC7B497-593E-0645-9043-9C6FB9D9C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0B63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63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B63A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B63A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0B63A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B63A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63A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63A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63A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3A8"/>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0B63A8"/>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0B63A8"/>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0B63A8"/>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0B63A8"/>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0B63A8"/>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0B63A8"/>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0B63A8"/>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0B63A8"/>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0B63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3A8"/>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0B63A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3A8"/>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0B63A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63A8"/>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0B63A8"/>
    <w:pPr>
      <w:ind w:left="720"/>
      <w:contextualSpacing/>
    </w:pPr>
  </w:style>
  <w:style w:type="character" w:styleId="IntenseEmphasis">
    <w:name w:val="Intense Emphasis"/>
    <w:basedOn w:val="DefaultParagraphFont"/>
    <w:uiPriority w:val="21"/>
    <w:qFormat/>
    <w:rsid w:val="000B63A8"/>
    <w:rPr>
      <w:i/>
      <w:iCs/>
      <w:color w:val="2F5496" w:themeColor="accent1" w:themeShade="BF"/>
    </w:rPr>
  </w:style>
  <w:style w:type="paragraph" w:styleId="IntenseQuote">
    <w:name w:val="Intense Quote"/>
    <w:basedOn w:val="Normal"/>
    <w:next w:val="Normal"/>
    <w:link w:val="IntenseQuoteChar"/>
    <w:uiPriority w:val="30"/>
    <w:qFormat/>
    <w:rsid w:val="000B63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63A8"/>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0B63A8"/>
    <w:rPr>
      <w:b/>
      <w:bCs/>
      <w:smallCaps/>
      <w:color w:val="2F5496" w:themeColor="accent1" w:themeShade="BF"/>
      <w:spacing w:val="5"/>
    </w:rPr>
  </w:style>
  <w:style w:type="character" w:styleId="Strong">
    <w:name w:val="Strong"/>
    <w:basedOn w:val="DefaultParagraphFont"/>
    <w:uiPriority w:val="22"/>
    <w:qFormat/>
    <w:rsid w:val="00654953"/>
    <w:rPr>
      <w:b/>
      <w:bCs/>
    </w:rPr>
  </w:style>
  <w:style w:type="paragraph" w:styleId="NormalWeb">
    <w:name w:val="Normal (Web)"/>
    <w:basedOn w:val="Normal"/>
    <w:uiPriority w:val="99"/>
    <w:semiHidden/>
    <w:unhideWhenUsed/>
    <w:rsid w:val="00654953"/>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A073E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004851">
      <w:bodyDiv w:val="1"/>
      <w:marLeft w:val="0"/>
      <w:marRight w:val="0"/>
      <w:marTop w:val="0"/>
      <w:marBottom w:val="0"/>
      <w:divBdr>
        <w:top w:val="none" w:sz="0" w:space="0" w:color="auto"/>
        <w:left w:val="none" w:sz="0" w:space="0" w:color="auto"/>
        <w:bottom w:val="none" w:sz="0" w:space="0" w:color="auto"/>
        <w:right w:val="none" w:sz="0" w:space="0" w:color="auto"/>
      </w:divBdr>
    </w:div>
    <w:div w:id="347368113">
      <w:bodyDiv w:val="1"/>
      <w:marLeft w:val="0"/>
      <w:marRight w:val="0"/>
      <w:marTop w:val="0"/>
      <w:marBottom w:val="0"/>
      <w:divBdr>
        <w:top w:val="none" w:sz="0" w:space="0" w:color="auto"/>
        <w:left w:val="none" w:sz="0" w:space="0" w:color="auto"/>
        <w:bottom w:val="none" w:sz="0" w:space="0" w:color="auto"/>
        <w:right w:val="none" w:sz="0" w:space="0" w:color="auto"/>
      </w:divBdr>
    </w:div>
    <w:div w:id="411898286">
      <w:bodyDiv w:val="1"/>
      <w:marLeft w:val="0"/>
      <w:marRight w:val="0"/>
      <w:marTop w:val="0"/>
      <w:marBottom w:val="0"/>
      <w:divBdr>
        <w:top w:val="none" w:sz="0" w:space="0" w:color="auto"/>
        <w:left w:val="none" w:sz="0" w:space="0" w:color="auto"/>
        <w:bottom w:val="none" w:sz="0" w:space="0" w:color="auto"/>
        <w:right w:val="none" w:sz="0" w:space="0" w:color="auto"/>
      </w:divBdr>
    </w:div>
    <w:div w:id="664284564">
      <w:bodyDiv w:val="1"/>
      <w:marLeft w:val="0"/>
      <w:marRight w:val="0"/>
      <w:marTop w:val="0"/>
      <w:marBottom w:val="0"/>
      <w:divBdr>
        <w:top w:val="none" w:sz="0" w:space="0" w:color="auto"/>
        <w:left w:val="none" w:sz="0" w:space="0" w:color="auto"/>
        <w:bottom w:val="none" w:sz="0" w:space="0" w:color="auto"/>
        <w:right w:val="none" w:sz="0" w:space="0" w:color="auto"/>
      </w:divBdr>
    </w:div>
    <w:div w:id="797915054">
      <w:bodyDiv w:val="1"/>
      <w:marLeft w:val="0"/>
      <w:marRight w:val="0"/>
      <w:marTop w:val="0"/>
      <w:marBottom w:val="0"/>
      <w:divBdr>
        <w:top w:val="none" w:sz="0" w:space="0" w:color="auto"/>
        <w:left w:val="none" w:sz="0" w:space="0" w:color="auto"/>
        <w:bottom w:val="none" w:sz="0" w:space="0" w:color="auto"/>
        <w:right w:val="none" w:sz="0" w:space="0" w:color="auto"/>
      </w:divBdr>
    </w:div>
    <w:div w:id="868687218">
      <w:bodyDiv w:val="1"/>
      <w:marLeft w:val="0"/>
      <w:marRight w:val="0"/>
      <w:marTop w:val="0"/>
      <w:marBottom w:val="0"/>
      <w:divBdr>
        <w:top w:val="none" w:sz="0" w:space="0" w:color="auto"/>
        <w:left w:val="none" w:sz="0" w:space="0" w:color="auto"/>
        <w:bottom w:val="none" w:sz="0" w:space="0" w:color="auto"/>
        <w:right w:val="none" w:sz="0" w:space="0" w:color="auto"/>
      </w:divBdr>
    </w:div>
    <w:div w:id="1003700622">
      <w:bodyDiv w:val="1"/>
      <w:marLeft w:val="0"/>
      <w:marRight w:val="0"/>
      <w:marTop w:val="0"/>
      <w:marBottom w:val="0"/>
      <w:divBdr>
        <w:top w:val="none" w:sz="0" w:space="0" w:color="auto"/>
        <w:left w:val="none" w:sz="0" w:space="0" w:color="auto"/>
        <w:bottom w:val="none" w:sz="0" w:space="0" w:color="auto"/>
        <w:right w:val="none" w:sz="0" w:space="0" w:color="auto"/>
      </w:divBdr>
    </w:div>
    <w:div w:id="1323968727">
      <w:bodyDiv w:val="1"/>
      <w:marLeft w:val="0"/>
      <w:marRight w:val="0"/>
      <w:marTop w:val="0"/>
      <w:marBottom w:val="0"/>
      <w:divBdr>
        <w:top w:val="none" w:sz="0" w:space="0" w:color="auto"/>
        <w:left w:val="none" w:sz="0" w:space="0" w:color="auto"/>
        <w:bottom w:val="none" w:sz="0" w:space="0" w:color="auto"/>
        <w:right w:val="none" w:sz="0" w:space="0" w:color="auto"/>
      </w:divBdr>
    </w:div>
    <w:div w:id="1672558630">
      <w:bodyDiv w:val="1"/>
      <w:marLeft w:val="0"/>
      <w:marRight w:val="0"/>
      <w:marTop w:val="0"/>
      <w:marBottom w:val="0"/>
      <w:divBdr>
        <w:top w:val="none" w:sz="0" w:space="0" w:color="auto"/>
        <w:left w:val="none" w:sz="0" w:space="0" w:color="auto"/>
        <w:bottom w:val="none" w:sz="0" w:space="0" w:color="auto"/>
        <w:right w:val="none" w:sz="0" w:space="0" w:color="auto"/>
      </w:divBdr>
    </w:div>
    <w:div w:id="1704136991">
      <w:bodyDiv w:val="1"/>
      <w:marLeft w:val="0"/>
      <w:marRight w:val="0"/>
      <w:marTop w:val="0"/>
      <w:marBottom w:val="0"/>
      <w:divBdr>
        <w:top w:val="none" w:sz="0" w:space="0" w:color="auto"/>
        <w:left w:val="none" w:sz="0" w:space="0" w:color="auto"/>
        <w:bottom w:val="none" w:sz="0" w:space="0" w:color="auto"/>
        <w:right w:val="none" w:sz="0" w:space="0" w:color="auto"/>
      </w:divBdr>
    </w:div>
    <w:div w:id="2131850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36</Pages>
  <Words>7659</Words>
  <Characters>43657</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5</cp:revision>
  <dcterms:created xsi:type="dcterms:W3CDTF">2024-11-30T16:06:00Z</dcterms:created>
  <dcterms:modified xsi:type="dcterms:W3CDTF">2024-12-01T15:52:00Z</dcterms:modified>
</cp:coreProperties>
</file>