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303CF" w14:textId="77777777" w:rsidR="008927E2" w:rsidRPr="004F293D" w:rsidRDefault="008927E2" w:rsidP="008927E2">
      <w:pPr>
        <w:jc w:val="left"/>
        <w:rPr>
          <w:b/>
          <w:bCs/>
          <w:sz w:val="32"/>
          <w:szCs w:val="32"/>
        </w:rPr>
      </w:pPr>
      <w:r w:rsidRPr="004F293D">
        <w:rPr>
          <w:b/>
          <w:bCs/>
          <w:sz w:val="32"/>
          <w:szCs w:val="32"/>
        </w:rPr>
        <w:t>TORT LAW</w:t>
      </w:r>
      <w:r>
        <w:rPr>
          <w:b/>
          <w:bCs/>
          <w:sz w:val="32"/>
          <w:szCs w:val="32"/>
        </w:rPr>
        <w:t xml:space="preserve"> (2023-24)</w:t>
      </w:r>
    </w:p>
    <w:p w14:paraId="6D85F703" w14:textId="6D6929FC" w:rsidR="008927E2" w:rsidRPr="004F293D" w:rsidRDefault="008927E2" w:rsidP="008927E2">
      <w:pPr>
        <w:jc w:val="left"/>
        <w:rPr>
          <w:b/>
          <w:bCs/>
          <w:sz w:val="32"/>
          <w:szCs w:val="32"/>
        </w:rPr>
      </w:pPr>
      <w:r w:rsidRPr="004F293D">
        <w:rPr>
          <w:b/>
          <w:bCs/>
          <w:sz w:val="32"/>
          <w:szCs w:val="32"/>
        </w:rPr>
        <w:t xml:space="preserve">LECTURE </w:t>
      </w:r>
      <w:r>
        <w:rPr>
          <w:b/>
          <w:bCs/>
          <w:sz w:val="32"/>
          <w:szCs w:val="32"/>
        </w:rPr>
        <w:t>EIGHT</w:t>
      </w:r>
      <w:r w:rsidRPr="004F293D">
        <w:rPr>
          <w:b/>
          <w:bCs/>
          <w:sz w:val="32"/>
          <w:szCs w:val="32"/>
        </w:rPr>
        <w:t xml:space="preserve">: </w:t>
      </w:r>
      <w:r>
        <w:rPr>
          <w:b/>
          <w:bCs/>
          <w:sz w:val="32"/>
          <w:szCs w:val="32"/>
        </w:rPr>
        <w:t>DEFENCES</w:t>
      </w:r>
      <w:r w:rsidR="001E249E">
        <w:rPr>
          <w:b/>
          <w:bCs/>
          <w:sz w:val="32"/>
          <w:szCs w:val="32"/>
        </w:rPr>
        <w:t xml:space="preserve"> TO NEGLGIENCE</w:t>
      </w:r>
    </w:p>
    <w:p w14:paraId="47620DA0" w14:textId="77777777" w:rsidR="008927E2" w:rsidRPr="004F293D" w:rsidRDefault="008927E2" w:rsidP="008927E2">
      <w:pPr>
        <w:jc w:val="left"/>
        <w:rPr>
          <w:b/>
          <w:bCs/>
        </w:rPr>
      </w:pPr>
      <w:r w:rsidRPr="004F293D">
        <w:rPr>
          <w:b/>
          <w:bCs/>
        </w:rPr>
        <w:t>Dr Camilla Pickles</w:t>
      </w:r>
    </w:p>
    <w:p w14:paraId="17B17D62" w14:textId="77777777" w:rsidR="008927E2" w:rsidRDefault="008927E2" w:rsidP="008927E2"/>
    <w:p w14:paraId="0F23CC4E" w14:textId="77777777" w:rsidR="008927E2" w:rsidRPr="00AC72AD" w:rsidRDefault="008927E2" w:rsidP="008927E2">
      <w:pPr>
        <w:spacing w:after="0"/>
        <w:rPr>
          <w:b/>
          <w:bCs/>
        </w:rPr>
      </w:pPr>
      <w:r w:rsidRPr="00AC72AD">
        <w:rPr>
          <w:b/>
          <w:bCs/>
        </w:rPr>
        <w:t>Basic reading</w:t>
      </w:r>
    </w:p>
    <w:p w14:paraId="6B618C8C" w14:textId="75EB7AC1" w:rsidR="008927E2" w:rsidRPr="002201A4" w:rsidRDefault="008927E2" w:rsidP="008927E2">
      <w:pPr>
        <w:pStyle w:val="ListParagraph"/>
        <w:numPr>
          <w:ilvl w:val="0"/>
          <w:numId w:val="1"/>
        </w:numPr>
        <w:rPr>
          <w:vertAlign w:val="superscript"/>
        </w:rPr>
      </w:pPr>
      <w:r>
        <w:t xml:space="preserve">Horsey &amp; Rackley, chapter </w:t>
      </w:r>
      <w:r>
        <w:t>10</w:t>
      </w:r>
      <w:r w:rsidRPr="006B33CA">
        <w:rPr>
          <w:b/>
          <w:bCs/>
          <w:vertAlign w:val="superscript"/>
        </w:rPr>
        <w:sym w:font="Symbol" w:char="F02A"/>
      </w:r>
      <w:r>
        <w:rPr>
          <w:b/>
          <w:bCs/>
          <w:vertAlign w:val="superscript"/>
        </w:rPr>
        <w:t xml:space="preserve"> </w:t>
      </w:r>
    </w:p>
    <w:p w14:paraId="1859CA40" w14:textId="6E51822E" w:rsidR="008927E2" w:rsidRPr="001176E5" w:rsidRDefault="008927E2" w:rsidP="008927E2">
      <w:pPr>
        <w:pStyle w:val="ListParagraph"/>
        <w:numPr>
          <w:ilvl w:val="0"/>
          <w:numId w:val="1"/>
        </w:numPr>
      </w:pPr>
      <w:r w:rsidRPr="001176E5">
        <w:t xml:space="preserve">Nolan &amp; Oliphant, chapter </w:t>
      </w:r>
      <w:r w:rsidR="001176E5" w:rsidRPr="001176E5">
        <w:t>6</w:t>
      </w:r>
    </w:p>
    <w:p w14:paraId="47B0C899" w14:textId="77777777" w:rsidR="008927E2" w:rsidRDefault="008927E2" w:rsidP="008927E2"/>
    <w:p w14:paraId="6191E30A" w14:textId="3DE6AF52" w:rsidR="008927E2" w:rsidRDefault="008927E2" w:rsidP="008927E2">
      <w:pPr>
        <w:spacing w:after="0"/>
      </w:pPr>
      <w:r w:rsidRPr="00422AF8">
        <w:rPr>
          <w:b/>
          <w:bCs/>
        </w:rPr>
        <w:t>Case law</w:t>
      </w:r>
      <w:r>
        <w:rPr>
          <w:b/>
          <w:bCs/>
        </w:rPr>
        <w:t xml:space="preserve"> </w:t>
      </w:r>
    </w:p>
    <w:p w14:paraId="149B0815" w14:textId="62F8769E" w:rsidR="008927E2" w:rsidRDefault="008927E2" w:rsidP="008927E2">
      <w:pPr>
        <w:pStyle w:val="ListParagraph"/>
        <w:numPr>
          <w:ilvl w:val="0"/>
          <w:numId w:val="3"/>
        </w:numPr>
      </w:pPr>
      <w:r w:rsidRPr="008927E2">
        <w:rPr>
          <w:i/>
          <w:iCs/>
        </w:rPr>
        <w:t xml:space="preserve">Jones v </w:t>
      </w:r>
      <w:proofErr w:type="spellStart"/>
      <w:r w:rsidRPr="008927E2">
        <w:rPr>
          <w:i/>
          <w:iCs/>
        </w:rPr>
        <w:t>Livox</w:t>
      </w:r>
      <w:proofErr w:type="spellEnd"/>
      <w:r w:rsidRPr="008927E2">
        <w:rPr>
          <w:i/>
          <w:iCs/>
        </w:rPr>
        <w:t xml:space="preserve"> Quarries</w:t>
      </w:r>
      <w:r>
        <w:t xml:space="preserve"> [1952] 2 QB 608</w:t>
      </w:r>
      <w:r w:rsidRPr="001176E5">
        <w:rPr>
          <w:b/>
          <w:bCs/>
        </w:rPr>
        <w:t>*</w:t>
      </w:r>
    </w:p>
    <w:p w14:paraId="1A91C1B5" w14:textId="66DC3536" w:rsidR="008927E2" w:rsidRDefault="008927E2" w:rsidP="008927E2">
      <w:pPr>
        <w:pStyle w:val="ListParagraph"/>
        <w:numPr>
          <w:ilvl w:val="0"/>
          <w:numId w:val="3"/>
        </w:numPr>
      </w:pPr>
      <w:r w:rsidRPr="008927E2">
        <w:rPr>
          <w:i/>
          <w:iCs/>
        </w:rPr>
        <w:t>Froom v Butcher</w:t>
      </w:r>
      <w:r>
        <w:t xml:space="preserve"> [1976] QB 286</w:t>
      </w:r>
      <w:r w:rsidRPr="001176E5">
        <w:rPr>
          <w:b/>
          <w:bCs/>
        </w:rPr>
        <w:t>*</w:t>
      </w:r>
    </w:p>
    <w:p w14:paraId="0B7FB560" w14:textId="3E872DE5" w:rsidR="008927E2" w:rsidRDefault="008927E2" w:rsidP="008927E2">
      <w:pPr>
        <w:pStyle w:val="ListParagraph"/>
        <w:numPr>
          <w:ilvl w:val="0"/>
          <w:numId w:val="3"/>
        </w:numPr>
      </w:pPr>
      <w:r w:rsidRPr="008927E2">
        <w:rPr>
          <w:i/>
          <w:iCs/>
        </w:rPr>
        <w:t>Morris v Murray</w:t>
      </w:r>
      <w:r>
        <w:t xml:space="preserve"> [1991] 2 QB 6</w:t>
      </w:r>
      <w:r w:rsidRPr="001176E5">
        <w:rPr>
          <w:b/>
          <w:bCs/>
        </w:rPr>
        <w:t>*</w:t>
      </w:r>
    </w:p>
    <w:p w14:paraId="5511D598" w14:textId="5B78A60D" w:rsidR="008927E2" w:rsidRDefault="008927E2" w:rsidP="008927E2">
      <w:pPr>
        <w:pStyle w:val="ListParagraph"/>
        <w:numPr>
          <w:ilvl w:val="0"/>
          <w:numId w:val="3"/>
        </w:numPr>
      </w:pPr>
      <w:r w:rsidRPr="008927E2">
        <w:rPr>
          <w:i/>
          <w:iCs/>
        </w:rPr>
        <w:t>Gray v Thames Trains Ltd</w:t>
      </w:r>
      <w:r>
        <w:t xml:space="preserve"> [2009] 1 AC 1339</w:t>
      </w:r>
      <w:r w:rsidRPr="001176E5">
        <w:rPr>
          <w:b/>
          <w:bCs/>
        </w:rPr>
        <w:t>*</w:t>
      </w:r>
    </w:p>
    <w:p w14:paraId="283C1564" w14:textId="77777777" w:rsidR="008927E2" w:rsidRDefault="008927E2" w:rsidP="008927E2">
      <w:pPr>
        <w:pStyle w:val="ListParagraph"/>
        <w:numPr>
          <w:ilvl w:val="0"/>
          <w:numId w:val="3"/>
        </w:numPr>
      </w:pPr>
      <w:r w:rsidRPr="008927E2">
        <w:rPr>
          <w:i/>
          <w:iCs/>
        </w:rPr>
        <w:t>Patel v Mirza</w:t>
      </w:r>
      <w:r>
        <w:t xml:space="preserve"> [2016] UKSC 42</w:t>
      </w:r>
      <w:r w:rsidRPr="001176E5">
        <w:rPr>
          <w:b/>
          <w:bCs/>
        </w:rPr>
        <w:t>*</w:t>
      </w:r>
    </w:p>
    <w:p w14:paraId="64C0F972" w14:textId="77777777" w:rsidR="008927E2" w:rsidRDefault="008927E2" w:rsidP="008927E2">
      <w:pPr>
        <w:pStyle w:val="ListParagraph"/>
        <w:numPr>
          <w:ilvl w:val="0"/>
          <w:numId w:val="3"/>
        </w:numPr>
      </w:pPr>
      <w:r w:rsidRPr="008927E2">
        <w:rPr>
          <w:i/>
          <w:iCs/>
        </w:rPr>
        <w:t>Jackson v Murray</w:t>
      </w:r>
      <w:r>
        <w:t xml:space="preserve"> [2015] UKSC 5</w:t>
      </w:r>
    </w:p>
    <w:p w14:paraId="63EB8DB1" w14:textId="3D5DCDAF" w:rsidR="008927E2" w:rsidRDefault="008927E2" w:rsidP="008927E2">
      <w:pPr>
        <w:pStyle w:val="ListParagraph"/>
        <w:numPr>
          <w:ilvl w:val="0"/>
          <w:numId w:val="3"/>
        </w:numPr>
      </w:pPr>
      <w:r w:rsidRPr="008927E2">
        <w:rPr>
          <w:i/>
          <w:iCs/>
        </w:rPr>
        <w:t>Dann v Hamilton</w:t>
      </w:r>
      <w:r>
        <w:t xml:space="preserve"> [1939] 1 KB 509</w:t>
      </w:r>
    </w:p>
    <w:p w14:paraId="5EA7A640" w14:textId="66FA5633" w:rsidR="008927E2" w:rsidRDefault="008927E2" w:rsidP="008927E2">
      <w:pPr>
        <w:pStyle w:val="ListParagraph"/>
        <w:numPr>
          <w:ilvl w:val="0"/>
          <w:numId w:val="3"/>
        </w:numPr>
      </w:pPr>
      <w:r w:rsidRPr="008927E2">
        <w:rPr>
          <w:i/>
          <w:iCs/>
        </w:rPr>
        <w:t>Imperial Chemical Industries Ltd v Shatwell</w:t>
      </w:r>
      <w:r>
        <w:t xml:space="preserve"> [1965] AC 656</w:t>
      </w:r>
    </w:p>
    <w:p w14:paraId="60A1D51E" w14:textId="77777777" w:rsidR="008927E2" w:rsidRDefault="008927E2" w:rsidP="008927E2">
      <w:pPr>
        <w:pStyle w:val="ListParagraph"/>
        <w:numPr>
          <w:ilvl w:val="0"/>
          <w:numId w:val="3"/>
        </w:numPr>
      </w:pPr>
      <w:r w:rsidRPr="008927E2">
        <w:rPr>
          <w:i/>
          <w:iCs/>
        </w:rPr>
        <w:t>Reeves v Metropolitan Police Commissioner</w:t>
      </w:r>
      <w:r>
        <w:t xml:space="preserve"> [2000] 1 AC 360 </w:t>
      </w:r>
    </w:p>
    <w:p w14:paraId="74390AA9" w14:textId="77777777" w:rsidR="008927E2" w:rsidRDefault="008927E2" w:rsidP="008927E2">
      <w:pPr>
        <w:pStyle w:val="ListParagraph"/>
        <w:numPr>
          <w:ilvl w:val="0"/>
          <w:numId w:val="3"/>
        </w:numPr>
      </w:pPr>
      <w:r w:rsidRPr="008927E2">
        <w:rPr>
          <w:i/>
          <w:iCs/>
        </w:rPr>
        <w:t>Pitts v Hunt</w:t>
      </w:r>
      <w:r>
        <w:t xml:space="preserve"> [1991] 1 QB 24 </w:t>
      </w:r>
    </w:p>
    <w:p w14:paraId="4B5AE7F6" w14:textId="00977CA0" w:rsidR="008927E2" w:rsidRDefault="008927E2" w:rsidP="008927E2">
      <w:pPr>
        <w:pStyle w:val="ListParagraph"/>
        <w:numPr>
          <w:ilvl w:val="0"/>
          <w:numId w:val="3"/>
        </w:numPr>
      </w:pPr>
      <w:r w:rsidRPr="008927E2">
        <w:rPr>
          <w:i/>
          <w:iCs/>
        </w:rPr>
        <w:t>Revill v Newbery</w:t>
      </w:r>
      <w:r>
        <w:t xml:space="preserve"> [1996] QB 567 </w:t>
      </w:r>
    </w:p>
    <w:p w14:paraId="798197DD" w14:textId="77777777" w:rsidR="008927E2" w:rsidRDefault="008927E2" w:rsidP="008927E2">
      <w:pPr>
        <w:pStyle w:val="ListParagraph"/>
        <w:numPr>
          <w:ilvl w:val="0"/>
          <w:numId w:val="3"/>
        </w:numPr>
      </w:pPr>
      <w:r w:rsidRPr="008927E2">
        <w:rPr>
          <w:i/>
          <w:iCs/>
        </w:rPr>
        <w:t>Clunis v Camden &amp; Islington HA</w:t>
      </w:r>
      <w:r>
        <w:t xml:space="preserve"> [1998] 3 All ER 180</w:t>
      </w:r>
    </w:p>
    <w:p w14:paraId="2566F738" w14:textId="77777777" w:rsidR="008927E2" w:rsidRDefault="008927E2" w:rsidP="008927E2"/>
    <w:p w14:paraId="30AB5AB7" w14:textId="733DDA36" w:rsidR="008927E2" w:rsidRDefault="008927E2" w:rsidP="008927E2">
      <w:pPr>
        <w:spacing w:after="0"/>
        <w:rPr>
          <w:b/>
          <w:bCs/>
        </w:rPr>
      </w:pPr>
      <w:r w:rsidRPr="008927E2">
        <w:rPr>
          <w:b/>
          <w:bCs/>
        </w:rPr>
        <w:t>Further reading</w:t>
      </w:r>
    </w:p>
    <w:p w14:paraId="7FBC250A" w14:textId="0744DD54" w:rsidR="008927E2" w:rsidRPr="008927E2" w:rsidRDefault="008927E2" w:rsidP="008927E2">
      <w:pPr>
        <w:pStyle w:val="ListParagraph"/>
        <w:numPr>
          <w:ilvl w:val="0"/>
          <w:numId w:val="2"/>
        </w:numPr>
      </w:pPr>
      <w:r w:rsidRPr="008927E2">
        <w:t xml:space="preserve">Davies, ‘The Illegality Defence: Turning back the clock’ (2010) </w:t>
      </w:r>
      <w:r w:rsidRPr="008927E2">
        <w:rPr>
          <w:i/>
          <w:iCs/>
        </w:rPr>
        <w:t>Conveyancer</w:t>
      </w:r>
      <w:r w:rsidRPr="008927E2">
        <w:t xml:space="preserve"> 282</w:t>
      </w:r>
    </w:p>
    <w:p w14:paraId="6FE5E166" w14:textId="41B0C91E" w:rsidR="008927E2" w:rsidRPr="008927E2" w:rsidRDefault="008927E2" w:rsidP="008927E2">
      <w:pPr>
        <w:pStyle w:val="ListParagraph"/>
        <w:numPr>
          <w:ilvl w:val="0"/>
          <w:numId w:val="2"/>
        </w:numPr>
      </w:pPr>
      <w:proofErr w:type="spellStart"/>
      <w:r w:rsidRPr="008927E2">
        <w:t>Glofcheski</w:t>
      </w:r>
      <w:proofErr w:type="spellEnd"/>
      <w:r>
        <w:t>,</w:t>
      </w:r>
      <w:r w:rsidRPr="008927E2">
        <w:t xml:space="preserve"> ‘Plaintiff’s Illegality as a Bar to Recovery of Personal Injury Damage’ (2006) </w:t>
      </w:r>
      <w:r w:rsidRPr="008927E2">
        <w:rPr>
          <w:i/>
          <w:iCs/>
        </w:rPr>
        <w:t>Legal Studies</w:t>
      </w:r>
      <w:r w:rsidRPr="008927E2">
        <w:t xml:space="preserve"> 23</w:t>
      </w:r>
    </w:p>
    <w:p w14:paraId="6104EE21" w14:textId="76C6DC54" w:rsidR="008927E2" w:rsidRPr="008927E2" w:rsidRDefault="008927E2" w:rsidP="008927E2">
      <w:pPr>
        <w:pStyle w:val="ListParagraph"/>
        <w:numPr>
          <w:ilvl w:val="0"/>
          <w:numId w:val="2"/>
        </w:numPr>
      </w:pPr>
      <w:proofErr w:type="spellStart"/>
      <w:r w:rsidRPr="008927E2">
        <w:t>Goudkamp</w:t>
      </w:r>
      <w:proofErr w:type="spellEnd"/>
      <w:r w:rsidRPr="008927E2">
        <w:t xml:space="preserve">, </w:t>
      </w:r>
      <w:r w:rsidRPr="008927E2">
        <w:rPr>
          <w:i/>
          <w:iCs/>
        </w:rPr>
        <w:t>Tort Law Defences</w:t>
      </w:r>
      <w:r w:rsidRPr="008927E2">
        <w:t xml:space="preserve"> (Hart Publishing 2013)</w:t>
      </w:r>
    </w:p>
    <w:p w14:paraId="15304D5F" w14:textId="6973EFFD" w:rsidR="008927E2" w:rsidRPr="008927E2" w:rsidRDefault="008927E2" w:rsidP="008927E2">
      <w:pPr>
        <w:pStyle w:val="ListParagraph"/>
        <w:numPr>
          <w:ilvl w:val="0"/>
          <w:numId w:val="2"/>
        </w:numPr>
      </w:pPr>
      <w:proofErr w:type="spellStart"/>
      <w:r w:rsidRPr="008927E2">
        <w:t>Jaffey</w:t>
      </w:r>
      <w:proofErr w:type="spellEnd"/>
      <w:r w:rsidRPr="008927E2">
        <w:t>, ‘</w:t>
      </w:r>
      <w:proofErr w:type="spellStart"/>
      <w:r w:rsidRPr="008927E2">
        <w:t>Volenti</w:t>
      </w:r>
      <w:proofErr w:type="spellEnd"/>
      <w:r w:rsidRPr="008927E2">
        <w:t xml:space="preserve"> </w:t>
      </w:r>
      <w:proofErr w:type="gramStart"/>
      <w:r w:rsidRPr="008927E2">
        <w:t>Non Fit</w:t>
      </w:r>
      <w:proofErr w:type="gramEnd"/>
      <w:r w:rsidRPr="008927E2">
        <w:t xml:space="preserve"> Injuria’ (1985) </w:t>
      </w:r>
      <w:r w:rsidRPr="008927E2">
        <w:rPr>
          <w:i/>
          <w:iCs/>
        </w:rPr>
        <w:t>Cambridge Law Journal</w:t>
      </w:r>
      <w:r w:rsidRPr="008927E2">
        <w:t xml:space="preserve"> 87</w:t>
      </w:r>
    </w:p>
    <w:p w14:paraId="7914DFC5" w14:textId="77777777" w:rsidR="008927E2" w:rsidRPr="008927E2" w:rsidRDefault="008927E2" w:rsidP="008927E2">
      <w:pPr>
        <w:pStyle w:val="ListParagraph"/>
        <w:numPr>
          <w:ilvl w:val="0"/>
          <w:numId w:val="2"/>
        </w:numPr>
      </w:pPr>
      <w:r w:rsidRPr="008927E2">
        <w:t xml:space="preserve">Law Commission, Consultation Paper No 320 The Illegality Defence (2010) </w:t>
      </w:r>
    </w:p>
    <w:p w14:paraId="5ECA6EB9" w14:textId="5900461E" w:rsidR="0028596A" w:rsidRDefault="008927E2" w:rsidP="008927E2">
      <w:pPr>
        <w:pStyle w:val="ListParagraph"/>
        <w:numPr>
          <w:ilvl w:val="0"/>
          <w:numId w:val="2"/>
        </w:numPr>
      </w:pPr>
      <w:r w:rsidRPr="008927E2">
        <w:t xml:space="preserve">Lunney, ‘Personal Responsibility and the “New” </w:t>
      </w:r>
      <w:proofErr w:type="spellStart"/>
      <w:r w:rsidRPr="008927E2">
        <w:t>Volenti</w:t>
      </w:r>
      <w:proofErr w:type="spellEnd"/>
      <w:r w:rsidRPr="008927E2">
        <w:t xml:space="preserve">’ (2005) 13 </w:t>
      </w:r>
      <w:r w:rsidRPr="008927E2">
        <w:rPr>
          <w:i/>
          <w:iCs/>
        </w:rPr>
        <w:t>Tort Law Review</w:t>
      </w:r>
      <w:r w:rsidRPr="008927E2">
        <w:t xml:space="preserve"> 76</w:t>
      </w:r>
    </w:p>
    <w:p w14:paraId="457828A9" w14:textId="77777777" w:rsidR="0028596A" w:rsidRDefault="0028596A" w:rsidP="0028596A">
      <w:pPr>
        <w:rPr>
          <w:b/>
          <w:bCs/>
          <w:sz w:val="28"/>
          <w:szCs w:val="28"/>
        </w:rPr>
      </w:pPr>
      <w:r>
        <w:br w:type="page"/>
      </w:r>
      <w:r w:rsidRPr="008E61A7">
        <w:rPr>
          <w:b/>
          <w:bCs/>
          <w:sz w:val="28"/>
          <w:szCs w:val="28"/>
        </w:rPr>
        <w:lastRenderedPageBreak/>
        <w:t>Outline</w:t>
      </w:r>
    </w:p>
    <w:p w14:paraId="4F2E6BDF" w14:textId="2315AFF2" w:rsidR="001E249E" w:rsidRDefault="001E249E" w:rsidP="001E249E">
      <w:r>
        <w:t>If a claimant can establish that (1) the defendant owed him a duty of care, (2) he breached that duty and (3) this breach caused the claimant some harm or loss, the defendant will be liable to compensate the claimant for such loss</w:t>
      </w:r>
      <w:r>
        <w:t>,</w:t>
      </w:r>
      <w:r>
        <w:t xml:space="preserve"> unless </w:t>
      </w:r>
      <w:r>
        <w:t xml:space="preserve">the defendant can </w:t>
      </w:r>
      <w:r>
        <w:t>raise a defence</w:t>
      </w:r>
      <w:r>
        <w:t xml:space="preserve"> against the claimant’s claim. We will consider three defences: The partial defence of c</w:t>
      </w:r>
      <w:r>
        <w:t xml:space="preserve">ontributory negligence </w:t>
      </w:r>
      <w:r>
        <w:t>and the complete defences of v</w:t>
      </w:r>
      <w:r>
        <w:t>oluntarily assu</w:t>
      </w:r>
      <w:r>
        <w:t xml:space="preserve">mption of </w:t>
      </w:r>
      <w:r>
        <w:t>risk (</w:t>
      </w:r>
      <w:proofErr w:type="spellStart"/>
      <w:r>
        <w:t>v</w:t>
      </w:r>
      <w:r>
        <w:t>olenti</w:t>
      </w:r>
      <w:proofErr w:type="spellEnd"/>
      <w:r>
        <w:t xml:space="preserve"> non fit injuria)</w:t>
      </w:r>
      <w:r>
        <w:t xml:space="preserve">/waiver of liability and illegality. </w:t>
      </w:r>
      <w:r w:rsidR="005243CD">
        <w:t>The burden of establishing the defence is on the defendant.</w:t>
      </w:r>
    </w:p>
    <w:p w14:paraId="246A304F" w14:textId="77777777" w:rsidR="005243CD" w:rsidRDefault="005243CD" w:rsidP="001E249E"/>
    <w:p w14:paraId="3271F63D" w14:textId="5B972B1E" w:rsidR="008927E2" w:rsidRDefault="005243CD" w:rsidP="005243CD">
      <w:pPr>
        <w:pStyle w:val="ListParagraph"/>
        <w:numPr>
          <w:ilvl w:val="0"/>
          <w:numId w:val="4"/>
        </w:numPr>
      </w:pPr>
      <w:r w:rsidRPr="005243CD">
        <w:rPr>
          <w:b/>
          <w:bCs/>
        </w:rPr>
        <w:t>Contributory negligence</w:t>
      </w:r>
      <w:r>
        <w:t xml:space="preserve">: </w:t>
      </w:r>
      <w:r w:rsidR="0039756E">
        <w:t>O</w:t>
      </w:r>
      <w:r w:rsidR="0039756E" w:rsidRPr="0039756E">
        <w:t>perates where the claimant’s own fault has contributed to the damage suffered and the damages payable are reduced in proportion to the claimant’s degree of fault.</w:t>
      </w:r>
    </w:p>
    <w:p w14:paraId="206E175F" w14:textId="77E305BB" w:rsidR="0031514E" w:rsidRDefault="0031514E" w:rsidP="00D6419A">
      <w:pPr>
        <w:pStyle w:val="ListParagraph"/>
        <w:numPr>
          <w:ilvl w:val="1"/>
          <w:numId w:val="4"/>
        </w:numPr>
      </w:pPr>
      <w:r>
        <w:t>Law Reform (Contributory Negligence) Act 1945, s 1(1)</w:t>
      </w:r>
      <w:r>
        <w:t>: ‘</w:t>
      </w:r>
      <w:r>
        <w:t>Where any person suffers damage as the result partly of his own fault and partly of the fault of any other person or persons, a claim in respect of that damage shall not be defeated by reason of the fault of the person suffering the damage, but the damages recoverable in respect thereof shall be reduced to such extent as the court thinks just and equitable having regard to the claimant’s share in the responsibility for the damage.</w:t>
      </w:r>
    </w:p>
    <w:p w14:paraId="05977242" w14:textId="77777777" w:rsidR="0031514E" w:rsidRDefault="0031514E" w:rsidP="0031514E">
      <w:pPr>
        <w:pStyle w:val="ListParagraph"/>
        <w:numPr>
          <w:ilvl w:val="1"/>
          <w:numId w:val="4"/>
        </w:numPr>
      </w:pPr>
      <w:r>
        <w:t xml:space="preserve">Three questions: </w:t>
      </w:r>
    </w:p>
    <w:p w14:paraId="098C3B01" w14:textId="14F93348" w:rsidR="0031514E" w:rsidRDefault="0031514E" w:rsidP="0031514E">
      <w:pPr>
        <w:pStyle w:val="ListParagraph"/>
        <w:numPr>
          <w:ilvl w:val="0"/>
          <w:numId w:val="5"/>
        </w:numPr>
      </w:pPr>
      <w:r>
        <w:t>Did the claimant fail to exercise reasonable care for their own safety? (</w:t>
      </w:r>
      <w:r w:rsidRPr="00C65F80">
        <w:rPr>
          <w:i/>
          <w:iCs/>
        </w:rPr>
        <w:t xml:space="preserve">Jones v </w:t>
      </w:r>
      <w:proofErr w:type="spellStart"/>
      <w:r w:rsidRPr="00C65F80">
        <w:rPr>
          <w:i/>
          <w:iCs/>
        </w:rPr>
        <w:t>Livox</w:t>
      </w:r>
      <w:proofErr w:type="spellEnd"/>
      <w:r w:rsidRPr="00C65F80">
        <w:rPr>
          <w:i/>
          <w:iCs/>
        </w:rPr>
        <w:t xml:space="preserve"> Quarries</w:t>
      </w:r>
      <w:r>
        <w:t>)</w:t>
      </w:r>
    </w:p>
    <w:p w14:paraId="36D89EA7" w14:textId="77777777" w:rsidR="0031514E" w:rsidRDefault="0031514E" w:rsidP="0031514E">
      <w:pPr>
        <w:pStyle w:val="ListParagraph"/>
        <w:numPr>
          <w:ilvl w:val="0"/>
          <w:numId w:val="5"/>
        </w:numPr>
      </w:pPr>
      <w:r>
        <w:t xml:space="preserve">Did this failure contribute to the claimant’s damage? </w:t>
      </w:r>
    </w:p>
    <w:p w14:paraId="05F2B54B" w14:textId="2835B0CF" w:rsidR="0031514E" w:rsidRDefault="0031514E" w:rsidP="0031514E">
      <w:pPr>
        <w:pStyle w:val="ListParagraph"/>
        <w:numPr>
          <w:ilvl w:val="0"/>
          <w:numId w:val="5"/>
        </w:numPr>
      </w:pPr>
      <w:r>
        <w:t>And, by what extent should the damage be reduced</w:t>
      </w:r>
      <w:r w:rsidR="00C65F80">
        <w:t>? (</w:t>
      </w:r>
      <w:r w:rsidR="00C65F80" w:rsidRPr="00C65F80">
        <w:rPr>
          <w:i/>
          <w:iCs/>
        </w:rPr>
        <w:t>Froom v Butcher</w:t>
      </w:r>
      <w:r w:rsidR="00C65F80">
        <w:t xml:space="preserve">; </w:t>
      </w:r>
      <w:r w:rsidR="00C65F80" w:rsidRPr="00C65F80">
        <w:rPr>
          <w:i/>
          <w:iCs/>
        </w:rPr>
        <w:t>Jackson v Murray</w:t>
      </w:r>
      <w:r w:rsidR="00C65F80">
        <w:t>)</w:t>
      </w:r>
    </w:p>
    <w:p w14:paraId="2F4F6DC7" w14:textId="77777777" w:rsidR="00CC2EA0" w:rsidRDefault="00CC2EA0" w:rsidP="00CC2EA0"/>
    <w:p w14:paraId="5B0E6F7B" w14:textId="77777777" w:rsidR="00CC2EA0" w:rsidRPr="00D6151B" w:rsidRDefault="00CC2EA0" w:rsidP="00CC2EA0">
      <w:pPr>
        <w:pStyle w:val="ListParagraph"/>
        <w:numPr>
          <w:ilvl w:val="0"/>
          <w:numId w:val="6"/>
        </w:numPr>
        <w:rPr>
          <w:b/>
          <w:bCs/>
        </w:rPr>
      </w:pPr>
      <w:r w:rsidRPr="00C65F80">
        <w:rPr>
          <w:b/>
          <w:bCs/>
        </w:rPr>
        <w:t>Voluntary assumption of risk</w:t>
      </w:r>
      <w:r>
        <w:t>:</w:t>
      </w:r>
      <w:r w:rsidRPr="00C65F80">
        <w:t xml:space="preserve"> The effect of the defence of </w:t>
      </w:r>
      <w:proofErr w:type="spellStart"/>
      <w:r w:rsidRPr="00C65F80">
        <w:t>volenti</w:t>
      </w:r>
      <w:proofErr w:type="spellEnd"/>
      <w:r w:rsidRPr="00C65F80">
        <w:t xml:space="preserve"> non fit injuria (‘voluntary assumption of risk’</w:t>
      </w:r>
      <w:r>
        <w:t xml:space="preserve"> or </w:t>
      </w:r>
      <w:r w:rsidRPr="001737E0">
        <w:t>‘no wrong will be done to the willing’</w:t>
      </w:r>
      <w:r w:rsidRPr="00C65F80">
        <w:t>) is to absolve the defendant from the legal consequences of any harm or damage on the ground that the claimant voluntarily assumed to take the risk involved</w:t>
      </w:r>
      <w:r>
        <w:t xml:space="preserve">. The defence </w:t>
      </w:r>
      <w:r w:rsidRPr="00C65F80">
        <w:t xml:space="preserve">is based on the common-sense notion that ‘one who has invited or assented to an act being done towards him cannot, when he suffers it, complain of it as a wrong’ (Lord Herschell, </w:t>
      </w:r>
      <w:r w:rsidRPr="001737E0">
        <w:rPr>
          <w:i/>
          <w:iCs/>
        </w:rPr>
        <w:t>Smith v Baker</w:t>
      </w:r>
      <w:r w:rsidRPr="00C65F80">
        <w:t xml:space="preserve"> [1891] p 360).</w:t>
      </w:r>
    </w:p>
    <w:p w14:paraId="53D7AFD4" w14:textId="3816C1DB" w:rsidR="00CC2EA0" w:rsidRDefault="007E0A1F" w:rsidP="007E0A1F">
      <w:pPr>
        <w:pStyle w:val="ListParagraph"/>
        <w:numPr>
          <w:ilvl w:val="1"/>
          <w:numId w:val="6"/>
        </w:numPr>
      </w:pPr>
      <w:r>
        <w:t>T</w:t>
      </w:r>
      <w:r w:rsidR="00CC2EA0" w:rsidRPr="00D6419A">
        <w:t>are two different ways in which the defence can arise:</w:t>
      </w:r>
      <w:r w:rsidR="00CC2EA0">
        <w:t xml:space="preserve"> 1) W</w:t>
      </w:r>
      <w:r w:rsidR="00CC2EA0" w:rsidRPr="00D6419A">
        <w:t xml:space="preserve">here the claimant consents to the specific harm caused by the defendant and where they have consented to the risk of that the defendant may negligently cause them harm (see Lord Diplock in </w:t>
      </w:r>
      <w:r w:rsidR="00CC2EA0" w:rsidRPr="007E0A1F">
        <w:rPr>
          <w:i/>
          <w:iCs/>
        </w:rPr>
        <w:t>Wooldridge v Sumner</w:t>
      </w:r>
      <w:r w:rsidR="00CC2EA0" w:rsidRPr="00D6419A">
        <w:t xml:space="preserve"> [1963] p 69-70).</w:t>
      </w:r>
      <w:r w:rsidR="00CC2EA0">
        <w:t xml:space="preserve"> 2) W</w:t>
      </w:r>
      <w:r w:rsidR="00CC2EA0" w:rsidRPr="00D6419A">
        <w:t>here the claimant consents (or, at least, is to be treated as consenting) to the defendant excluding their liability for any injuries they may cause</w:t>
      </w:r>
      <w:r w:rsidR="00CC2EA0">
        <w:t>.</w:t>
      </w:r>
    </w:p>
    <w:p w14:paraId="3EE627C0" w14:textId="480483AD" w:rsidR="00CC2EA0" w:rsidRDefault="00CC2EA0" w:rsidP="00CC2EA0">
      <w:pPr>
        <w:pStyle w:val="ListParagraph"/>
        <w:numPr>
          <w:ilvl w:val="0"/>
          <w:numId w:val="8"/>
        </w:numPr>
      </w:pPr>
      <w:r>
        <w:t>Defendant must establish that the claimant knew of the nature and extent of the risk of harm, and voluntarily agreed to it (Morris v Murry; Dan v Hamilton)</w:t>
      </w:r>
      <w:r w:rsidR="007E0A1F">
        <w:t xml:space="preserve">. </w:t>
      </w:r>
      <w:r>
        <w:t xml:space="preserve">See, </w:t>
      </w:r>
      <w:r w:rsidRPr="007E0A1F">
        <w:rPr>
          <w:i/>
          <w:iCs/>
        </w:rPr>
        <w:t>Condon v Basi</w:t>
      </w:r>
      <w:r>
        <w:t xml:space="preserve"> [1985]; </w:t>
      </w:r>
      <w:r w:rsidRPr="007E0A1F">
        <w:rPr>
          <w:i/>
          <w:iCs/>
        </w:rPr>
        <w:t>Reeves v Metropolitan Police Commissioner</w:t>
      </w:r>
      <w:r>
        <w:t xml:space="preserve"> [2000]; </w:t>
      </w:r>
      <w:r w:rsidRPr="007E0A1F">
        <w:rPr>
          <w:i/>
          <w:iCs/>
        </w:rPr>
        <w:t>ICI v Shatwell</w:t>
      </w:r>
      <w:r w:rsidRPr="00CC2EA0">
        <w:t xml:space="preserve"> [1965]</w:t>
      </w:r>
    </w:p>
    <w:p w14:paraId="562B02E3" w14:textId="5602D5D4" w:rsidR="007E0A1F" w:rsidRDefault="007E0A1F" w:rsidP="00CC2EA0">
      <w:pPr>
        <w:pStyle w:val="ListParagraph"/>
        <w:numPr>
          <w:ilvl w:val="0"/>
          <w:numId w:val="8"/>
        </w:numPr>
      </w:pPr>
      <w:r>
        <w:t xml:space="preserve">Rescuers = </w:t>
      </w:r>
      <w:r w:rsidRPr="007E0A1F">
        <w:rPr>
          <w:i/>
          <w:iCs/>
        </w:rPr>
        <w:t>Baker v Hopkins</w:t>
      </w:r>
      <w:r w:rsidRPr="007E0A1F">
        <w:t xml:space="preserve"> (1959)</w:t>
      </w:r>
      <w:r>
        <w:t>: I</w:t>
      </w:r>
      <w:r w:rsidRPr="007E0A1F">
        <w:t xml:space="preserve">f the defendant puts either the property or the person of a third party in a situation of danger so that the claimant is under legal or moral pressure to attempt a rescue then, if the claimant suffers harm in the process, he is not to be barred from a remedy by the defence of </w:t>
      </w:r>
      <w:proofErr w:type="spellStart"/>
      <w:r w:rsidRPr="007E0A1F">
        <w:t>volenti</w:t>
      </w:r>
      <w:proofErr w:type="spellEnd"/>
      <w:r>
        <w:t>.</w:t>
      </w:r>
    </w:p>
    <w:p w14:paraId="397C3BC9" w14:textId="51004733" w:rsidR="00082A5F" w:rsidRDefault="00082A5F" w:rsidP="00CC2EA0">
      <w:pPr>
        <w:pStyle w:val="ListParagraph"/>
        <w:numPr>
          <w:ilvl w:val="0"/>
          <w:numId w:val="8"/>
        </w:numPr>
      </w:pPr>
      <w:r w:rsidRPr="00082A5F">
        <w:t>IMPORTANT NOTE: The application of voluntary assumption of risk in relation to passengers in road traffic accidents is now excluded by the Road Traffic Act 1988</w:t>
      </w:r>
      <w:r>
        <w:t>,</w:t>
      </w:r>
      <w:r w:rsidRPr="00082A5F">
        <w:t xml:space="preserve"> s149(3).</w:t>
      </w:r>
    </w:p>
    <w:p w14:paraId="79CC1685" w14:textId="77777777" w:rsidR="00CC2EA0" w:rsidRDefault="00CC2EA0" w:rsidP="00CC2EA0"/>
    <w:p w14:paraId="4127D890" w14:textId="5B918B5D" w:rsidR="001E249E" w:rsidRPr="00082A5F" w:rsidRDefault="00CC2EA0" w:rsidP="00082A5F">
      <w:pPr>
        <w:pStyle w:val="ListParagraph"/>
        <w:numPr>
          <w:ilvl w:val="0"/>
          <w:numId w:val="9"/>
        </w:numPr>
      </w:pPr>
      <w:r w:rsidRPr="00082A5F">
        <w:rPr>
          <w:b/>
          <w:bCs/>
        </w:rPr>
        <w:t>Illegality</w:t>
      </w:r>
      <w:r w:rsidR="00082A5F" w:rsidRPr="00082A5F">
        <w:rPr>
          <w:b/>
          <w:bCs/>
        </w:rPr>
        <w:t xml:space="preserve">: </w:t>
      </w:r>
      <w:r w:rsidR="00082A5F" w:rsidRPr="00082A5F">
        <w:t xml:space="preserve">The defence of illegality denies recovery to certain claimants injured while committing unlawful activities. Like </w:t>
      </w:r>
      <w:proofErr w:type="spellStart"/>
      <w:r w:rsidR="00082A5F" w:rsidRPr="00082A5F">
        <w:t>volenti</w:t>
      </w:r>
      <w:proofErr w:type="spellEnd"/>
      <w:r w:rsidR="00082A5F" w:rsidRPr="00082A5F">
        <w:t>, it is also a complete defence. It is grounded in the principle</w:t>
      </w:r>
      <w:r w:rsidR="00082A5F">
        <w:t>,</w:t>
      </w:r>
      <w:r w:rsidR="00082A5F" w:rsidRPr="00082A5F">
        <w:t xml:space="preserve"> ex </w:t>
      </w:r>
      <w:proofErr w:type="spellStart"/>
      <w:r w:rsidR="00082A5F" w:rsidRPr="00082A5F">
        <w:t>turpi</w:t>
      </w:r>
      <w:proofErr w:type="spellEnd"/>
      <w:r w:rsidR="00082A5F" w:rsidRPr="00082A5F">
        <w:t xml:space="preserve"> causa non </w:t>
      </w:r>
      <w:proofErr w:type="spellStart"/>
      <w:r w:rsidR="00082A5F" w:rsidRPr="00082A5F">
        <w:t>oritur</w:t>
      </w:r>
      <w:proofErr w:type="spellEnd"/>
      <w:r w:rsidR="00082A5F" w:rsidRPr="00082A5F">
        <w:t xml:space="preserve"> </w:t>
      </w:r>
      <w:proofErr w:type="spellStart"/>
      <w:r w:rsidR="00082A5F" w:rsidRPr="00082A5F">
        <w:t>actio</w:t>
      </w:r>
      <w:proofErr w:type="spellEnd"/>
      <w:r w:rsidR="00082A5F" w:rsidRPr="00082A5F">
        <w:t xml:space="preserve"> (literally: no action may be founded on an illegal act). The illegality defence can apply in two situation</w:t>
      </w:r>
      <w:r w:rsidR="00082A5F">
        <w:t>s</w:t>
      </w:r>
      <w:r w:rsidR="00082A5F" w:rsidRPr="00082A5F">
        <w:t xml:space="preserve">: </w:t>
      </w:r>
      <w:r w:rsidR="00082A5F">
        <w:t>1) W</w:t>
      </w:r>
      <w:r w:rsidR="00082A5F" w:rsidRPr="00082A5F">
        <w:t xml:space="preserve">here the claimant is tortuously harmed whilst engaging in some illegal activity. 2) </w:t>
      </w:r>
      <w:r w:rsidR="00082A5F">
        <w:t>W</w:t>
      </w:r>
      <w:r w:rsidR="00082A5F" w:rsidRPr="00082A5F">
        <w:t>here a tortious action by another causes t</w:t>
      </w:r>
      <w:r w:rsidR="00082A5F">
        <w:t>he</w:t>
      </w:r>
      <w:r w:rsidR="00082A5F" w:rsidRPr="00082A5F">
        <w:t xml:space="preserve"> claimant to commit some illegal action.</w:t>
      </w:r>
    </w:p>
    <w:p w14:paraId="70F16BBA" w14:textId="38D251A2" w:rsidR="00CC2EA0" w:rsidRDefault="00CC2EA0" w:rsidP="00082A5F">
      <w:pPr>
        <w:pStyle w:val="ListParagraph"/>
        <w:numPr>
          <w:ilvl w:val="0"/>
          <w:numId w:val="8"/>
        </w:numPr>
      </w:pPr>
      <w:r>
        <w:t xml:space="preserve"> </w:t>
      </w:r>
      <w:r w:rsidR="00082A5F" w:rsidRPr="00082A5F">
        <w:rPr>
          <w:i/>
          <w:iCs/>
        </w:rPr>
        <w:t>Pitts v Hunt</w:t>
      </w:r>
      <w:r w:rsidR="00082A5F">
        <w:t xml:space="preserve"> [1991]</w:t>
      </w:r>
      <w:r w:rsidR="00082A5F">
        <w:t xml:space="preserve">: </w:t>
      </w:r>
      <w:r w:rsidR="00082A5F">
        <w:t xml:space="preserve">Pitts and Hunt had been out drinking together. The claimant rode pillion and encouraged the defendant to drive recklessly. There was an accident. Hunt was killed </w:t>
      </w:r>
      <w:proofErr w:type="gramStart"/>
      <w:r w:rsidR="00082A5F">
        <w:t>outright</w:t>
      </w:r>
      <w:proofErr w:type="gramEnd"/>
      <w:r w:rsidR="00082A5F">
        <w:t xml:space="preserve"> and Pitts was seriously injured. </w:t>
      </w:r>
      <w:r w:rsidR="00082A5F">
        <w:t>Court held that the c</w:t>
      </w:r>
      <w:r w:rsidR="00082A5F">
        <w:t xml:space="preserve">laimant’s claim failed on the grounds of illegality (remember: </w:t>
      </w:r>
      <w:proofErr w:type="spellStart"/>
      <w:r w:rsidR="00082A5F">
        <w:t>Volenti</w:t>
      </w:r>
      <w:proofErr w:type="spellEnd"/>
      <w:r w:rsidR="00082A5F">
        <w:t xml:space="preserve"> (consent) was barred by the RTA 1988 s149(3)).</w:t>
      </w:r>
    </w:p>
    <w:p w14:paraId="4BF0D55F" w14:textId="6C2F5918" w:rsidR="00082A5F" w:rsidRDefault="00082A5F" w:rsidP="00082A5F">
      <w:pPr>
        <w:pStyle w:val="ListParagraph"/>
        <w:numPr>
          <w:ilvl w:val="0"/>
          <w:numId w:val="8"/>
        </w:numPr>
      </w:pPr>
      <w:r w:rsidRPr="00082A5F">
        <w:rPr>
          <w:i/>
          <w:iCs/>
        </w:rPr>
        <w:t>Patel v Mirza</w:t>
      </w:r>
      <w:r>
        <w:t xml:space="preserve"> [2016]</w:t>
      </w:r>
      <w:r>
        <w:t xml:space="preserve">: </w:t>
      </w:r>
      <w:r>
        <w:t xml:space="preserve">The claimant paid money to the defendant under a contract based on the agreement that the defendant would invest the money for the claimant under an illegal insider </w:t>
      </w:r>
      <w:r>
        <w:t>trading</w:t>
      </w:r>
      <w:r>
        <w:t xml:space="preserve"> scheme. The defendant ultimately did not gain the information necessary for the scheme. The claimant then sued the defendant for the return of the money.</w:t>
      </w:r>
      <w:r>
        <w:t xml:space="preserve"> The court held that the </w:t>
      </w:r>
      <w:r>
        <w:t>defendant could not use the defence of illegality against the claimant. The Supreme Court took a broad approach to determining when the illegality defence would defeat a claim.</w:t>
      </w:r>
    </w:p>
    <w:p w14:paraId="33A388BE" w14:textId="799C359A" w:rsidR="00082A5F" w:rsidRDefault="00082A5F" w:rsidP="00082A5F">
      <w:pPr>
        <w:pStyle w:val="ListParagraph"/>
        <w:numPr>
          <w:ilvl w:val="0"/>
          <w:numId w:val="8"/>
        </w:numPr>
      </w:pPr>
      <w:r w:rsidRPr="00082A5F">
        <w:rPr>
          <w:i/>
          <w:iCs/>
        </w:rPr>
        <w:t>Gray v Thames Trains Ltd</w:t>
      </w:r>
      <w:r>
        <w:t xml:space="preserve"> [2009</w:t>
      </w:r>
      <w:proofErr w:type="gramStart"/>
      <w:r>
        <w:t>]</w:t>
      </w:r>
      <w:r>
        <w:t>:The</w:t>
      </w:r>
      <w:proofErr w:type="gramEnd"/>
      <w:r>
        <w:t xml:space="preserve"> claimant was </w:t>
      </w:r>
      <w:r>
        <w:t>injured in the Ladbroke Grove train crash caused by the negligence of the defendants. He developed PTSD</w:t>
      </w:r>
      <w:r>
        <w:t>,</w:t>
      </w:r>
      <w:r>
        <w:t xml:space="preserve"> the effects of which caused him to stab someone to death. He pleaded guilty to manslaughter on the grounds of diminished responsibility. The claimant sued the defendant for the loss of earnings suffered both before and during his detention. The defendant sought to defend the claim on the grounds of illegality</w:t>
      </w:r>
      <w:r>
        <w:t xml:space="preserve"> and the c</w:t>
      </w:r>
      <w:r>
        <w:t>laimant was unsuccessful</w:t>
      </w:r>
      <w:r>
        <w:t>.</w:t>
      </w:r>
    </w:p>
    <w:p w14:paraId="293A8397" w14:textId="738A3705" w:rsidR="00082A5F" w:rsidRDefault="00082A5F" w:rsidP="00082A5F">
      <w:pPr>
        <w:pStyle w:val="ListParagraph"/>
        <w:numPr>
          <w:ilvl w:val="0"/>
          <w:numId w:val="8"/>
        </w:numPr>
      </w:pPr>
      <w:r w:rsidRPr="00082A5F">
        <w:rPr>
          <w:i/>
          <w:iCs/>
        </w:rPr>
        <w:t>Clunis v Camden &amp; Islington</w:t>
      </w:r>
      <w:r w:rsidRPr="00082A5F">
        <w:t xml:space="preserve"> HA [1998]</w:t>
      </w:r>
      <w:r>
        <w:t xml:space="preserve">; </w:t>
      </w:r>
      <w:r w:rsidRPr="00082A5F">
        <w:rPr>
          <w:i/>
          <w:iCs/>
        </w:rPr>
        <w:t>Revill v Newbery</w:t>
      </w:r>
      <w:r w:rsidRPr="00082A5F">
        <w:t xml:space="preserve"> [1996]</w:t>
      </w:r>
    </w:p>
    <w:sectPr w:rsidR="00082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74270"/>
    <w:multiLevelType w:val="hybridMultilevel"/>
    <w:tmpl w:val="A9C6A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A91F9A"/>
    <w:multiLevelType w:val="hybridMultilevel"/>
    <w:tmpl w:val="F8FEDCEE"/>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0A26177"/>
    <w:multiLevelType w:val="hybridMultilevel"/>
    <w:tmpl w:val="D032AE3A"/>
    <w:lvl w:ilvl="0" w:tplc="5BF2B8B0">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3376605C"/>
    <w:multiLevelType w:val="hybridMultilevel"/>
    <w:tmpl w:val="0EC041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CA735A"/>
    <w:multiLevelType w:val="hybridMultilevel"/>
    <w:tmpl w:val="C06EB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7154B1"/>
    <w:multiLevelType w:val="hybridMultilevel"/>
    <w:tmpl w:val="20688464"/>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94A42EC"/>
    <w:multiLevelType w:val="hybridMultilevel"/>
    <w:tmpl w:val="EB861F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988336C"/>
    <w:multiLevelType w:val="hybridMultilevel"/>
    <w:tmpl w:val="07DCD646"/>
    <w:lvl w:ilvl="0" w:tplc="DDFA513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443917856">
    <w:abstractNumId w:val="4"/>
  </w:num>
  <w:num w:numId="2" w16cid:durableId="849758529">
    <w:abstractNumId w:val="0"/>
  </w:num>
  <w:num w:numId="3" w16cid:durableId="1521314831">
    <w:abstractNumId w:val="5"/>
  </w:num>
  <w:num w:numId="4" w16cid:durableId="1206942860">
    <w:abstractNumId w:val="6"/>
  </w:num>
  <w:num w:numId="5" w16cid:durableId="303854822">
    <w:abstractNumId w:val="8"/>
  </w:num>
  <w:num w:numId="6" w16cid:durableId="1946035996">
    <w:abstractNumId w:val="1"/>
  </w:num>
  <w:num w:numId="7" w16cid:durableId="1503355951">
    <w:abstractNumId w:val="2"/>
  </w:num>
  <w:num w:numId="8" w16cid:durableId="1868332279">
    <w:abstractNumId w:val="7"/>
  </w:num>
  <w:num w:numId="9" w16cid:durableId="432750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E2"/>
    <w:rsid w:val="00082A5F"/>
    <w:rsid w:val="001176E5"/>
    <w:rsid w:val="001737E0"/>
    <w:rsid w:val="0019026F"/>
    <w:rsid w:val="001E01D2"/>
    <w:rsid w:val="001E249E"/>
    <w:rsid w:val="0028596A"/>
    <w:rsid w:val="0031514E"/>
    <w:rsid w:val="0039756E"/>
    <w:rsid w:val="00501DBA"/>
    <w:rsid w:val="005243CD"/>
    <w:rsid w:val="007E0A1F"/>
    <w:rsid w:val="008927E2"/>
    <w:rsid w:val="00C65F80"/>
    <w:rsid w:val="00CC2EA0"/>
    <w:rsid w:val="00D6151B"/>
    <w:rsid w:val="00D6419A"/>
    <w:rsid w:val="00DE5D94"/>
    <w:rsid w:val="00E26A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37E8"/>
  <w15:chartTrackingRefBased/>
  <w15:docId w15:val="{43F8DE34-1164-4DA6-9FF2-53506ED2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7E2"/>
    <w:pPr>
      <w:jc w:val="both"/>
    </w:pPr>
    <w:rPr>
      <w:rFonts w:ascii="Arial" w:hAnsi="Arial"/>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27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Pickles</dc:creator>
  <cp:keywords/>
  <dc:description/>
  <cp:lastModifiedBy>Camilla Pickles</cp:lastModifiedBy>
  <cp:revision>1</cp:revision>
  <dcterms:created xsi:type="dcterms:W3CDTF">2023-11-20T09:34:00Z</dcterms:created>
  <dcterms:modified xsi:type="dcterms:W3CDTF">2023-11-20T11:56:00Z</dcterms:modified>
</cp:coreProperties>
</file>