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B3C8C3" w14:textId="77777777" w:rsidR="007E4A33" w:rsidRPr="007E4A33" w:rsidRDefault="007E4A33" w:rsidP="0007274B">
      <w:pPr>
        <w:spacing w:before="240"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7E4A33">
        <w:rPr>
          <w:rFonts w:ascii="Times New Roman" w:hAnsi="Times New Roman"/>
          <w:b/>
          <w:bCs/>
          <w:lang w:val="en-HK"/>
        </w:rPr>
        <w:t>1. Traditional View of Trusts</w:t>
      </w:r>
    </w:p>
    <w:p w14:paraId="6D29CA30" w14:textId="77777777" w:rsidR="007E4A33" w:rsidRPr="007E4A33" w:rsidRDefault="007E4A33" w:rsidP="0007274B">
      <w:pPr>
        <w:numPr>
          <w:ilvl w:val="0"/>
          <w:numId w:val="1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7E4A33">
        <w:rPr>
          <w:rFonts w:ascii="Times New Roman" w:hAnsi="Times New Roman"/>
          <w:b/>
          <w:bCs/>
          <w:lang w:val="en-HK"/>
        </w:rPr>
        <w:t>Principle</w:t>
      </w:r>
      <w:r w:rsidRPr="007E4A33">
        <w:rPr>
          <w:rFonts w:ascii="Times New Roman" w:hAnsi="Times New Roman"/>
          <w:lang w:val="en-HK"/>
        </w:rPr>
        <w:t>: Trusts in English law require beneficiaries who can enforce the trustee’s obligations. Without enforceability, a trust cannot exist.</w:t>
      </w:r>
    </w:p>
    <w:p w14:paraId="773E7C1C" w14:textId="77777777" w:rsidR="007E4A33" w:rsidRPr="007E4A33" w:rsidRDefault="007E4A33" w:rsidP="0007274B">
      <w:pPr>
        <w:numPr>
          <w:ilvl w:val="0"/>
          <w:numId w:val="1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7E4A33">
        <w:rPr>
          <w:rFonts w:ascii="Times New Roman" w:hAnsi="Times New Roman"/>
          <w:b/>
          <w:bCs/>
          <w:lang w:val="en-HK"/>
        </w:rPr>
        <w:t>Key Cases</w:t>
      </w:r>
      <w:r w:rsidRPr="007E4A33">
        <w:rPr>
          <w:rFonts w:ascii="Times New Roman" w:hAnsi="Times New Roman"/>
          <w:lang w:val="en-HK"/>
        </w:rPr>
        <w:t>:</w:t>
      </w:r>
    </w:p>
    <w:p w14:paraId="332C34EF" w14:textId="77777777" w:rsidR="007E4A33" w:rsidRPr="007E4A33" w:rsidRDefault="007E4A33" w:rsidP="0007274B">
      <w:pPr>
        <w:numPr>
          <w:ilvl w:val="1"/>
          <w:numId w:val="1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7E4A33">
        <w:rPr>
          <w:rFonts w:ascii="Times New Roman" w:hAnsi="Times New Roman"/>
          <w:b/>
          <w:bCs/>
          <w:lang w:val="en-HK"/>
        </w:rPr>
        <w:t>Re Londonderry’s Settlement [1965]</w:t>
      </w:r>
      <w:r w:rsidRPr="007E4A33">
        <w:rPr>
          <w:rFonts w:ascii="Times New Roman" w:hAnsi="Times New Roman"/>
          <w:lang w:val="en-HK"/>
        </w:rPr>
        <w:t>: Distinguished a beneficiary's proprietary right to see "their own" trust documents from a general right to discovery.</w:t>
      </w:r>
    </w:p>
    <w:p w14:paraId="41F78AEB" w14:textId="77777777" w:rsidR="007E4A33" w:rsidRPr="007E4A33" w:rsidRDefault="007E4A33" w:rsidP="0007274B">
      <w:pPr>
        <w:numPr>
          <w:ilvl w:val="2"/>
          <w:numId w:val="1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7E4A33">
        <w:rPr>
          <w:rFonts w:ascii="Times New Roman" w:hAnsi="Times New Roman"/>
          <w:b/>
          <w:bCs/>
          <w:lang w:val="en-HK"/>
        </w:rPr>
        <w:t>Implication</w:t>
      </w:r>
      <w:r w:rsidRPr="007E4A33">
        <w:rPr>
          <w:rFonts w:ascii="Times New Roman" w:hAnsi="Times New Roman"/>
          <w:lang w:val="en-HK"/>
        </w:rPr>
        <w:t>: Beneficiaries can inspect trust accounts to hold trustees accountable and correct discrepancies.</w:t>
      </w:r>
    </w:p>
    <w:p w14:paraId="509927E5" w14:textId="77777777" w:rsidR="007E4A33" w:rsidRPr="007E4A33" w:rsidRDefault="007E4A33" w:rsidP="0007274B">
      <w:pPr>
        <w:numPr>
          <w:ilvl w:val="1"/>
          <w:numId w:val="1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7E4A33">
        <w:rPr>
          <w:rFonts w:ascii="Times New Roman" w:hAnsi="Times New Roman"/>
          <w:b/>
          <w:bCs/>
          <w:lang w:val="en-HK"/>
        </w:rPr>
        <w:t xml:space="preserve">Saunders v. </w:t>
      </w:r>
      <w:proofErr w:type="spellStart"/>
      <w:r w:rsidRPr="007E4A33">
        <w:rPr>
          <w:rFonts w:ascii="Times New Roman" w:hAnsi="Times New Roman"/>
          <w:b/>
          <w:bCs/>
          <w:lang w:val="en-HK"/>
        </w:rPr>
        <w:t>Vautier</w:t>
      </w:r>
      <w:proofErr w:type="spellEnd"/>
      <w:r w:rsidRPr="007E4A33">
        <w:rPr>
          <w:rFonts w:ascii="Times New Roman" w:hAnsi="Times New Roman"/>
          <w:b/>
          <w:bCs/>
          <w:lang w:val="en-HK"/>
        </w:rPr>
        <w:t xml:space="preserve"> (1841)</w:t>
      </w:r>
      <w:r w:rsidRPr="007E4A33">
        <w:rPr>
          <w:rFonts w:ascii="Times New Roman" w:hAnsi="Times New Roman"/>
          <w:lang w:val="en-HK"/>
        </w:rPr>
        <w:t>:</w:t>
      </w:r>
    </w:p>
    <w:p w14:paraId="1E9C63D2" w14:textId="77777777" w:rsidR="007E4A33" w:rsidRPr="007E4A33" w:rsidRDefault="007E4A33" w:rsidP="0007274B">
      <w:pPr>
        <w:numPr>
          <w:ilvl w:val="2"/>
          <w:numId w:val="1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7E4A33">
        <w:rPr>
          <w:rFonts w:ascii="Times New Roman" w:hAnsi="Times New Roman"/>
          <w:b/>
          <w:bCs/>
          <w:lang w:val="en-HK"/>
        </w:rPr>
        <w:t>Facts</w:t>
      </w:r>
      <w:r w:rsidRPr="007E4A33">
        <w:rPr>
          <w:rFonts w:ascii="Times New Roman" w:hAnsi="Times New Roman"/>
          <w:lang w:val="en-HK"/>
        </w:rPr>
        <w:t>: Beneficiaries, if of full capacity and absolutely entitled, can demand that the trust property be transferred to them, ending the trust.</w:t>
      </w:r>
    </w:p>
    <w:p w14:paraId="70AE2AC8" w14:textId="77777777" w:rsidR="007E4A33" w:rsidRPr="007E4A33" w:rsidRDefault="007E4A33" w:rsidP="0007274B">
      <w:pPr>
        <w:numPr>
          <w:ilvl w:val="2"/>
          <w:numId w:val="1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7E4A33">
        <w:rPr>
          <w:rFonts w:ascii="Times New Roman" w:hAnsi="Times New Roman"/>
          <w:b/>
          <w:bCs/>
          <w:lang w:val="en-HK"/>
        </w:rPr>
        <w:t>Held</w:t>
      </w:r>
      <w:r w:rsidRPr="007E4A33">
        <w:rPr>
          <w:rFonts w:ascii="Times New Roman" w:hAnsi="Times New Roman"/>
          <w:lang w:val="en-HK"/>
        </w:rPr>
        <w:t>: Beneficiaries’ control over trust property is central, affirming their proprietary interests.</w:t>
      </w:r>
    </w:p>
    <w:p w14:paraId="64AC1D09" w14:textId="77777777" w:rsidR="007E4A33" w:rsidRPr="007E4A33" w:rsidRDefault="007E4A33" w:rsidP="0007274B">
      <w:pPr>
        <w:numPr>
          <w:ilvl w:val="2"/>
          <w:numId w:val="1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7E4A33">
        <w:rPr>
          <w:rFonts w:ascii="Times New Roman" w:hAnsi="Times New Roman"/>
          <w:b/>
          <w:bCs/>
          <w:lang w:val="en-HK"/>
        </w:rPr>
        <w:t>Implication</w:t>
      </w:r>
      <w:r w:rsidRPr="007E4A33">
        <w:rPr>
          <w:rFonts w:ascii="Times New Roman" w:hAnsi="Times New Roman"/>
          <w:lang w:val="en-HK"/>
        </w:rPr>
        <w:t>: Reinforces the idea that beneficiaries are essential for trust enforcement.</w:t>
      </w:r>
    </w:p>
    <w:p w14:paraId="39E2CF24" w14:textId="77777777" w:rsidR="007E4A33" w:rsidRPr="007E4A33" w:rsidRDefault="007E4A33" w:rsidP="0007274B">
      <w:pPr>
        <w:numPr>
          <w:ilvl w:val="0"/>
          <w:numId w:val="1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7E4A33">
        <w:rPr>
          <w:rFonts w:ascii="Times New Roman" w:hAnsi="Times New Roman"/>
          <w:b/>
          <w:bCs/>
          <w:lang w:val="en-HK"/>
        </w:rPr>
        <w:t>Scholarly Opinions</w:t>
      </w:r>
      <w:r w:rsidRPr="007E4A33">
        <w:rPr>
          <w:rFonts w:ascii="Times New Roman" w:hAnsi="Times New Roman"/>
          <w:lang w:val="en-HK"/>
        </w:rPr>
        <w:t>:</w:t>
      </w:r>
    </w:p>
    <w:p w14:paraId="4D316EFF" w14:textId="77777777" w:rsidR="007E4A33" w:rsidRPr="00E57FEF" w:rsidRDefault="007E4A33" w:rsidP="0007274B">
      <w:pPr>
        <w:numPr>
          <w:ilvl w:val="1"/>
          <w:numId w:val="1"/>
        </w:numPr>
        <w:spacing w:before="240" w:after="240" w:line="360" w:lineRule="auto"/>
        <w:rPr>
          <w:rFonts w:ascii="Times New Roman" w:hAnsi="Times New Roman"/>
          <w:b/>
          <w:bCs/>
          <w:lang w:val="en-HK"/>
        </w:rPr>
      </w:pPr>
      <w:r w:rsidRPr="007E4A33">
        <w:rPr>
          <w:rFonts w:ascii="Times New Roman" w:hAnsi="Times New Roman"/>
          <w:b/>
          <w:bCs/>
          <w:lang w:val="en-HK"/>
        </w:rPr>
        <w:t xml:space="preserve">Lord Millett (in </w:t>
      </w:r>
      <w:r w:rsidRPr="007E4A33">
        <w:rPr>
          <w:rFonts w:ascii="Times New Roman" w:hAnsi="Times New Roman"/>
          <w:b/>
          <w:bCs/>
          <w:i/>
          <w:iCs/>
          <w:lang w:val="en-HK"/>
        </w:rPr>
        <w:t>Armitage v. Nurse [1998]</w:t>
      </w:r>
      <w:r w:rsidRPr="007E4A33">
        <w:rPr>
          <w:rFonts w:ascii="Times New Roman" w:hAnsi="Times New Roman"/>
          <w:b/>
          <w:bCs/>
          <w:lang w:val="en-HK"/>
        </w:rPr>
        <w:t xml:space="preserve"> and elsewhere)</w:t>
      </w:r>
      <w:r w:rsidRPr="007E4A33">
        <w:rPr>
          <w:rFonts w:ascii="Times New Roman" w:hAnsi="Times New Roman"/>
          <w:lang w:val="en-HK"/>
        </w:rPr>
        <w:t xml:space="preserve">: Emphasized the "irreducible core obligations" trustees owe beneficiaries, suggesting that </w:t>
      </w:r>
      <w:r w:rsidRPr="00E57FEF">
        <w:rPr>
          <w:rFonts w:ascii="Times New Roman" w:hAnsi="Times New Roman"/>
          <w:b/>
          <w:bCs/>
          <w:lang w:val="en-HK"/>
        </w:rPr>
        <w:t>without enforceable obligations, a trust ceases to exist.</w:t>
      </w:r>
    </w:p>
    <w:p w14:paraId="7C7BFB15" w14:textId="77777777" w:rsidR="007E4A33" w:rsidRPr="007E4A33" w:rsidRDefault="007E4A33" w:rsidP="0007274B">
      <w:pPr>
        <w:numPr>
          <w:ilvl w:val="1"/>
          <w:numId w:val="1"/>
        </w:numPr>
        <w:spacing w:before="240" w:after="240" w:line="360" w:lineRule="auto"/>
        <w:rPr>
          <w:rFonts w:ascii="Times New Roman" w:hAnsi="Times New Roman"/>
          <w:lang w:val="en-HK"/>
        </w:rPr>
      </w:pPr>
      <w:proofErr w:type="spellStart"/>
      <w:r w:rsidRPr="007E4A33">
        <w:rPr>
          <w:rFonts w:ascii="Times New Roman" w:hAnsi="Times New Roman"/>
          <w:b/>
          <w:bCs/>
          <w:lang w:val="en-HK"/>
        </w:rPr>
        <w:t>Megarry</w:t>
      </w:r>
      <w:proofErr w:type="spellEnd"/>
      <w:r w:rsidRPr="007E4A33">
        <w:rPr>
          <w:rFonts w:ascii="Times New Roman" w:hAnsi="Times New Roman"/>
          <w:b/>
          <w:bCs/>
          <w:lang w:val="en-HK"/>
        </w:rPr>
        <w:t xml:space="preserve"> V.-C. in </w:t>
      </w:r>
      <w:r w:rsidRPr="007E4A33">
        <w:rPr>
          <w:rFonts w:ascii="Times New Roman" w:hAnsi="Times New Roman"/>
          <w:b/>
          <w:bCs/>
          <w:i/>
          <w:iCs/>
          <w:lang w:val="en-HK"/>
        </w:rPr>
        <w:t>Re Montagu’s S.T. [1987]</w:t>
      </w:r>
      <w:r w:rsidRPr="007E4A33">
        <w:rPr>
          <w:rFonts w:ascii="Times New Roman" w:hAnsi="Times New Roman"/>
          <w:lang w:val="en-HK"/>
        </w:rPr>
        <w:t>: Equity focuses less on strict rules and more on principles, suggesting potential flexibility in trust law.</w:t>
      </w:r>
    </w:p>
    <w:p w14:paraId="3B5C5BA6" w14:textId="77777777" w:rsidR="007E4A33" w:rsidRPr="007E4A33" w:rsidRDefault="007E4A33" w:rsidP="0007274B">
      <w:pPr>
        <w:numPr>
          <w:ilvl w:val="0"/>
          <w:numId w:val="1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7E4A33">
        <w:rPr>
          <w:rFonts w:ascii="Times New Roman" w:hAnsi="Times New Roman"/>
          <w:b/>
          <w:bCs/>
          <w:lang w:val="en-HK"/>
        </w:rPr>
        <w:t>Metaphor</w:t>
      </w:r>
      <w:r w:rsidRPr="007E4A33">
        <w:rPr>
          <w:rFonts w:ascii="Times New Roman" w:hAnsi="Times New Roman"/>
          <w:lang w:val="en-HK"/>
        </w:rPr>
        <w:t>: Trusts are compared to a car needing an engine—beneficiaries are the "engine" necessary for the trust’s operation.</w:t>
      </w:r>
    </w:p>
    <w:p w14:paraId="6134D548" w14:textId="77777777" w:rsidR="007E4A33" w:rsidRPr="007E4A33" w:rsidRDefault="0089016A" w:rsidP="0007274B">
      <w:pPr>
        <w:spacing w:before="240" w:after="240" w:line="360" w:lineRule="auto"/>
        <w:rPr>
          <w:rFonts w:ascii="Times New Roman" w:hAnsi="Times New Roman"/>
          <w:lang w:val="en-HK"/>
        </w:rPr>
      </w:pPr>
      <w:r w:rsidRPr="0089016A">
        <w:rPr>
          <w:rFonts w:ascii="Times New Roman" w:hAnsi="Times New Roman"/>
          <w:noProof/>
          <w:lang w:val="en-HK"/>
          <w14:ligatures w14:val="standardContextual"/>
        </w:rPr>
        <w:pict w14:anchorId="428C9B7C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42E70D2A" w14:textId="77777777" w:rsidR="007E4A33" w:rsidRPr="007E4A33" w:rsidRDefault="007E4A33" w:rsidP="0007274B">
      <w:pPr>
        <w:spacing w:before="240"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7E4A33">
        <w:rPr>
          <w:rFonts w:ascii="Times New Roman" w:hAnsi="Times New Roman"/>
          <w:b/>
          <w:bCs/>
          <w:lang w:val="en-HK"/>
        </w:rPr>
        <w:t>2. Charitable vs. Non-Charitable Trusts</w:t>
      </w:r>
    </w:p>
    <w:p w14:paraId="34F0CE37" w14:textId="77777777" w:rsidR="007E4A33" w:rsidRPr="007E4A33" w:rsidRDefault="007E4A33" w:rsidP="0007274B">
      <w:pPr>
        <w:numPr>
          <w:ilvl w:val="0"/>
          <w:numId w:val="2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7E4A33">
        <w:rPr>
          <w:rFonts w:ascii="Times New Roman" w:hAnsi="Times New Roman"/>
          <w:b/>
          <w:bCs/>
          <w:lang w:val="en-HK"/>
        </w:rPr>
        <w:lastRenderedPageBreak/>
        <w:t>Charitable Trusts</w:t>
      </w:r>
      <w:r w:rsidRPr="007E4A33">
        <w:rPr>
          <w:rFonts w:ascii="Times New Roman" w:hAnsi="Times New Roman"/>
          <w:lang w:val="en-HK"/>
        </w:rPr>
        <w:t>:</w:t>
      </w:r>
    </w:p>
    <w:p w14:paraId="1523D22D" w14:textId="77777777" w:rsidR="007E4A33" w:rsidRPr="007E4A33" w:rsidRDefault="007E4A33" w:rsidP="0007274B">
      <w:pPr>
        <w:numPr>
          <w:ilvl w:val="1"/>
          <w:numId w:val="2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7E4A33">
        <w:rPr>
          <w:rFonts w:ascii="Times New Roman" w:hAnsi="Times New Roman"/>
          <w:lang w:val="en-HK"/>
        </w:rPr>
        <w:t xml:space="preserve">Enforced by public authorities like the Attorney-General under the </w:t>
      </w:r>
      <w:proofErr w:type="spellStart"/>
      <w:r w:rsidRPr="007E4A33">
        <w:rPr>
          <w:rFonts w:ascii="Times New Roman" w:hAnsi="Times New Roman"/>
          <w:lang w:val="en-HK"/>
        </w:rPr>
        <w:t>parens</w:t>
      </w:r>
      <w:proofErr w:type="spellEnd"/>
      <w:r w:rsidRPr="007E4A33">
        <w:rPr>
          <w:rFonts w:ascii="Times New Roman" w:hAnsi="Times New Roman"/>
          <w:lang w:val="en-HK"/>
        </w:rPr>
        <w:t xml:space="preserve"> patriae doctrine.</w:t>
      </w:r>
    </w:p>
    <w:p w14:paraId="1A42B2AF" w14:textId="77777777" w:rsidR="007E4A33" w:rsidRPr="007E4A33" w:rsidRDefault="007E4A33" w:rsidP="0007274B">
      <w:pPr>
        <w:spacing w:before="240" w:after="240" w:line="360" w:lineRule="auto"/>
        <w:rPr>
          <w:rFonts w:ascii="Times New Roman" w:hAnsi="Times New Roman"/>
          <w:lang w:val="en-HK"/>
        </w:rPr>
      </w:pPr>
      <w:r w:rsidRPr="007E4A33">
        <w:rPr>
          <w:rFonts w:ascii="Times New Roman" w:hAnsi="Times New Roman"/>
          <w:b/>
          <w:bCs/>
          <w:lang w:val="en-HK"/>
        </w:rPr>
        <w:t>Key Case</w:t>
      </w:r>
      <w:r w:rsidRPr="007E4A33">
        <w:rPr>
          <w:rFonts w:ascii="Times New Roman" w:hAnsi="Times New Roman"/>
          <w:lang w:val="en-HK"/>
        </w:rPr>
        <w:t>:</w:t>
      </w:r>
    </w:p>
    <w:p w14:paraId="0BCDAF1B" w14:textId="04B7F02C" w:rsidR="007E4A33" w:rsidRPr="007E4A33" w:rsidRDefault="0007274B" w:rsidP="0007274B">
      <w:pPr>
        <w:spacing w:before="240" w:after="240" w:line="360" w:lineRule="auto"/>
        <w:rPr>
          <w:rFonts w:ascii="Times New Roman" w:hAnsi="Times New Roman"/>
          <w:lang w:val="en-HK"/>
        </w:rPr>
      </w:pPr>
      <w:r>
        <w:rPr>
          <w:rFonts w:ascii="Times New Roman" w:hAnsi="Times New Roman"/>
          <w:b/>
          <w:bCs/>
          <w:lang w:val="en-HK"/>
        </w:rPr>
        <w:t>N</w:t>
      </w:r>
      <w:r w:rsidR="007E4A33" w:rsidRPr="007E4A33">
        <w:rPr>
          <w:rFonts w:ascii="Times New Roman" w:hAnsi="Times New Roman"/>
          <w:b/>
          <w:bCs/>
          <w:lang w:val="en-HK"/>
        </w:rPr>
        <w:t>ational Anti-Vivisection Society v. IRC [1948]</w:t>
      </w:r>
      <w:r w:rsidR="007E4A33" w:rsidRPr="007E4A33">
        <w:rPr>
          <w:rFonts w:ascii="Times New Roman" w:hAnsi="Times New Roman"/>
          <w:lang w:val="en-HK"/>
        </w:rPr>
        <w:t>:</w:t>
      </w:r>
    </w:p>
    <w:p w14:paraId="6CC355E1" w14:textId="77777777" w:rsidR="007E4A33" w:rsidRPr="007E4A33" w:rsidRDefault="007E4A33" w:rsidP="0007274B">
      <w:pPr>
        <w:numPr>
          <w:ilvl w:val="3"/>
          <w:numId w:val="2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7E4A33">
        <w:rPr>
          <w:rFonts w:ascii="Times New Roman" w:hAnsi="Times New Roman"/>
          <w:b/>
          <w:bCs/>
          <w:lang w:val="en-HK"/>
        </w:rPr>
        <w:t>Facts</w:t>
      </w:r>
      <w:r w:rsidRPr="007E4A33">
        <w:rPr>
          <w:rFonts w:ascii="Times New Roman" w:hAnsi="Times New Roman"/>
          <w:lang w:val="en-HK"/>
        </w:rPr>
        <w:t>: The organization sought charitable status for its anti-vivisection campaign.</w:t>
      </w:r>
    </w:p>
    <w:p w14:paraId="1CC285FC" w14:textId="77777777" w:rsidR="007E4A33" w:rsidRPr="007E4A33" w:rsidRDefault="007E4A33" w:rsidP="0007274B">
      <w:pPr>
        <w:numPr>
          <w:ilvl w:val="3"/>
          <w:numId w:val="2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7E4A33">
        <w:rPr>
          <w:rFonts w:ascii="Times New Roman" w:hAnsi="Times New Roman"/>
          <w:b/>
          <w:bCs/>
          <w:lang w:val="en-HK"/>
        </w:rPr>
        <w:t>Held</w:t>
      </w:r>
      <w:r w:rsidRPr="007E4A33">
        <w:rPr>
          <w:rFonts w:ascii="Times New Roman" w:hAnsi="Times New Roman"/>
          <w:lang w:val="en-HK"/>
        </w:rPr>
        <w:t>: The campaign was enforceable as it benefitted the public, reinforcing charitable trusts’ enforceability via public authorities.</w:t>
      </w:r>
    </w:p>
    <w:p w14:paraId="6D9AE7F1" w14:textId="77777777" w:rsidR="007E4A33" w:rsidRPr="007E4A33" w:rsidRDefault="007E4A33" w:rsidP="0007274B">
      <w:pPr>
        <w:numPr>
          <w:ilvl w:val="3"/>
          <w:numId w:val="2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7E4A33">
        <w:rPr>
          <w:rFonts w:ascii="Times New Roman" w:hAnsi="Times New Roman"/>
          <w:b/>
          <w:bCs/>
          <w:lang w:val="en-HK"/>
        </w:rPr>
        <w:t>Implication</w:t>
      </w:r>
      <w:r w:rsidRPr="007E4A33">
        <w:rPr>
          <w:rFonts w:ascii="Times New Roman" w:hAnsi="Times New Roman"/>
          <w:lang w:val="en-HK"/>
        </w:rPr>
        <w:t>: Public benefit is sufficient to satisfy enforceability requirements in charitable trusts.</w:t>
      </w:r>
    </w:p>
    <w:p w14:paraId="6AC0E8C2" w14:textId="77777777" w:rsidR="007E4A33" w:rsidRPr="007E4A33" w:rsidRDefault="007E4A33" w:rsidP="0007274B">
      <w:pPr>
        <w:numPr>
          <w:ilvl w:val="0"/>
          <w:numId w:val="2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7E4A33">
        <w:rPr>
          <w:rFonts w:ascii="Times New Roman" w:hAnsi="Times New Roman"/>
          <w:b/>
          <w:bCs/>
          <w:lang w:val="en-HK"/>
        </w:rPr>
        <w:t>Non-Charitable Purpose Trusts</w:t>
      </w:r>
      <w:r w:rsidRPr="007E4A33">
        <w:rPr>
          <w:rFonts w:ascii="Times New Roman" w:hAnsi="Times New Roman"/>
          <w:lang w:val="en-HK"/>
        </w:rPr>
        <w:t>:</w:t>
      </w:r>
    </w:p>
    <w:p w14:paraId="05AE3D03" w14:textId="77777777" w:rsidR="007E4A33" w:rsidRPr="007E4A33" w:rsidRDefault="007E4A33" w:rsidP="0007274B">
      <w:pPr>
        <w:spacing w:before="240" w:after="240" w:line="360" w:lineRule="auto"/>
        <w:rPr>
          <w:rFonts w:ascii="Times New Roman" w:hAnsi="Times New Roman"/>
          <w:lang w:val="en-HK"/>
        </w:rPr>
      </w:pPr>
      <w:r w:rsidRPr="007E4A33">
        <w:rPr>
          <w:rFonts w:ascii="Times New Roman" w:hAnsi="Times New Roman"/>
          <w:lang w:val="en-HK"/>
        </w:rPr>
        <w:t>Traditionally void due to the absence of enforceable beneficiaries.</w:t>
      </w:r>
    </w:p>
    <w:p w14:paraId="08674A19" w14:textId="77777777" w:rsidR="007E4A33" w:rsidRPr="007E4A33" w:rsidRDefault="007E4A33" w:rsidP="0007274B">
      <w:pPr>
        <w:spacing w:before="240" w:after="240" w:line="360" w:lineRule="auto"/>
        <w:rPr>
          <w:rFonts w:ascii="Times New Roman" w:hAnsi="Times New Roman"/>
          <w:lang w:val="en-HK"/>
        </w:rPr>
      </w:pPr>
      <w:r w:rsidRPr="007E4A33">
        <w:rPr>
          <w:rFonts w:ascii="Times New Roman" w:hAnsi="Times New Roman"/>
          <w:b/>
          <w:bCs/>
          <w:lang w:val="en-HK"/>
        </w:rPr>
        <w:t>Key Cases</w:t>
      </w:r>
      <w:r w:rsidRPr="007E4A33">
        <w:rPr>
          <w:rFonts w:ascii="Times New Roman" w:hAnsi="Times New Roman"/>
          <w:lang w:val="en-HK"/>
        </w:rPr>
        <w:t>:</w:t>
      </w:r>
    </w:p>
    <w:p w14:paraId="7D9268C9" w14:textId="77777777" w:rsidR="007E4A33" w:rsidRPr="007E4A33" w:rsidRDefault="007E4A33" w:rsidP="0007274B">
      <w:pPr>
        <w:spacing w:before="240" w:after="240" w:line="360" w:lineRule="auto"/>
        <w:rPr>
          <w:rFonts w:ascii="Times New Roman" w:hAnsi="Times New Roman"/>
          <w:lang w:val="en-HK"/>
        </w:rPr>
      </w:pPr>
      <w:r w:rsidRPr="007E4A33">
        <w:rPr>
          <w:rFonts w:ascii="Times New Roman" w:hAnsi="Times New Roman"/>
          <w:b/>
          <w:bCs/>
          <w:lang w:val="en-HK"/>
        </w:rPr>
        <w:t xml:space="preserve">Re </w:t>
      </w:r>
      <w:proofErr w:type="spellStart"/>
      <w:r w:rsidRPr="007E4A33">
        <w:rPr>
          <w:rFonts w:ascii="Times New Roman" w:hAnsi="Times New Roman"/>
          <w:b/>
          <w:bCs/>
          <w:lang w:val="en-HK"/>
        </w:rPr>
        <w:t>Endacott</w:t>
      </w:r>
      <w:proofErr w:type="spellEnd"/>
      <w:r w:rsidRPr="007E4A33">
        <w:rPr>
          <w:rFonts w:ascii="Times New Roman" w:hAnsi="Times New Roman"/>
          <w:b/>
          <w:bCs/>
          <w:lang w:val="en-HK"/>
        </w:rPr>
        <w:t xml:space="preserve"> [1960]</w:t>
      </w:r>
      <w:r w:rsidRPr="007E4A33">
        <w:rPr>
          <w:rFonts w:ascii="Times New Roman" w:hAnsi="Times New Roman"/>
          <w:lang w:val="en-HK"/>
        </w:rPr>
        <w:t>:</w:t>
      </w:r>
    </w:p>
    <w:p w14:paraId="74CAE0B3" w14:textId="77777777" w:rsidR="007E4A33" w:rsidRPr="007E4A33" w:rsidRDefault="007E4A33" w:rsidP="0007274B">
      <w:pPr>
        <w:numPr>
          <w:ilvl w:val="3"/>
          <w:numId w:val="2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7E4A33">
        <w:rPr>
          <w:rFonts w:ascii="Times New Roman" w:hAnsi="Times New Roman"/>
          <w:b/>
          <w:bCs/>
          <w:lang w:val="en-HK"/>
        </w:rPr>
        <w:t>Facts</w:t>
      </w:r>
      <w:r w:rsidRPr="007E4A33">
        <w:rPr>
          <w:rFonts w:ascii="Times New Roman" w:hAnsi="Times New Roman"/>
          <w:lang w:val="en-HK"/>
        </w:rPr>
        <w:t>: The testator attempted to create a non-charitable trust for the erection of a monument.</w:t>
      </w:r>
    </w:p>
    <w:p w14:paraId="261B32A2" w14:textId="77777777" w:rsidR="007E4A33" w:rsidRPr="007E4A33" w:rsidRDefault="007E4A33" w:rsidP="0007274B">
      <w:pPr>
        <w:numPr>
          <w:ilvl w:val="3"/>
          <w:numId w:val="2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7E4A33">
        <w:rPr>
          <w:rFonts w:ascii="Times New Roman" w:hAnsi="Times New Roman"/>
          <w:b/>
          <w:bCs/>
          <w:lang w:val="en-HK"/>
        </w:rPr>
        <w:t>Held</w:t>
      </w:r>
      <w:r w:rsidRPr="007E4A33">
        <w:rPr>
          <w:rFonts w:ascii="Times New Roman" w:hAnsi="Times New Roman"/>
          <w:lang w:val="en-HK"/>
        </w:rPr>
        <w:t>: Non-charitable purpose trusts are invalid as there are no beneficiaries to enforce them.</w:t>
      </w:r>
    </w:p>
    <w:p w14:paraId="7C723136" w14:textId="77777777" w:rsidR="007E4A33" w:rsidRPr="007E4A33" w:rsidRDefault="007E4A33" w:rsidP="0007274B">
      <w:pPr>
        <w:numPr>
          <w:ilvl w:val="3"/>
          <w:numId w:val="2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7E4A33">
        <w:rPr>
          <w:rFonts w:ascii="Times New Roman" w:hAnsi="Times New Roman"/>
          <w:b/>
          <w:bCs/>
          <w:lang w:val="en-HK"/>
        </w:rPr>
        <w:t>Implication</w:t>
      </w:r>
      <w:r w:rsidRPr="007E4A33">
        <w:rPr>
          <w:rFonts w:ascii="Times New Roman" w:hAnsi="Times New Roman"/>
          <w:lang w:val="en-HK"/>
        </w:rPr>
        <w:t>: Cemented the rule that trusts must have identifiable beneficiaries unless they are charitable.</w:t>
      </w:r>
    </w:p>
    <w:p w14:paraId="43D6E5F2" w14:textId="77777777" w:rsidR="007E4A33" w:rsidRPr="007E4A33" w:rsidRDefault="007E4A33" w:rsidP="0007274B">
      <w:pPr>
        <w:spacing w:before="240" w:after="240" w:line="360" w:lineRule="auto"/>
        <w:rPr>
          <w:rFonts w:ascii="Times New Roman" w:hAnsi="Times New Roman"/>
          <w:lang w:val="en-HK"/>
        </w:rPr>
      </w:pPr>
      <w:r w:rsidRPr="007E4A33">
        <w:rPr>
          <w:rFonts w:ascii="Times New Roman" w:hAnsi="Times New Roman"/>
          <w:b/>
          <w:bCs/>
          <w:lang w:val="en-HK"/>
        </w:rPr>
        <w:t xml:space="preserve">Re </w:t>
      </w:r>
      <w:proofErr w:type="spellStart"/>
      <w:r w:rsidRPr="007E4A33">
        <w:rPr>
          <w:rFonts w:ascii="Times New Roman" w:hAnsi="Times New Roman"/>
          <w:b/>
          <w:bCs/>
          <w:lang w:val="en-HK"/>
        </w:rPr>
        <w:t>Recher’s</w:t>
      </w:r>
      <w:proofErr w:type="spellEnd"/>
      <w:r w:rsidRPr="007E4A33">
        <w:rPr>
          <w:rFonts w:ascii="Times New Roman" w:hAnsi="Times New Roman"/>
          <w:b/>
          <w:bCs/>
          <w:lang w:val="en-HK"/>
        </w:rPr>
        <w:t xml:space="preserve"> Will Trusts [1972]</w:t>
      </w:r>
      <w:r w:rsidRPr="007E4A33">
        <w:rPr>
          <w:rFonts w:ascii="Times New Roman" w:hAnsi="Times New Roman"/>
          <w:lang w:val="en-HK"/>
        </w:rPr>
        <w:t>:</w:t>
      </w:r>
    </w:p>
    <w:p w14:paraId="26403C06" w14:textId="77777777" w:rsidR="007E4A33" w:rsidRPr="007E4A33" w:rsidRDefault="007E4A33" w:rsidP="0007274B">
      <w:pPr>
        <w:numPr>
          <w:ilvl w:val="3"/>
          <w:numId w:val="2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7E4A33">
        <w:rPr>
          <w:rFonts w:ascii="Times New Roman" w:hAnsi="Times New Roman"/>
          <w:b/>
          <w:bCs/>
          <w:lang w:val="en-HK"/>
        </w:rPr>
        <w:t>Facts</w:t>
      </w:r>
      <w:r w:rsidRPr="007E4A33">
        <w:rPr>
          <w:rFonts w:ascii="Times New Roman" w:hAnsi="Times New Roman"/>
          <w:lang w:val="en-HK"/>
        </w:rPr>
        <w:t>: A testator attempted to establish a non-charitable trust for an unincorporated association.</w:t>
      </w:r>
    </w:p>
    <w:p w14:paraId="094B741F" w14:textId="77777777" w:rsidR="007E4A33" w:rsidRPr="007E4A33" w:rsidRDefault="007E4A33" w:rsidP="0007274B">
      <w:pPr>
        <w:numPr>
          <w:ilvl w:val="3"/>
          <w:numId w:val="2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7E4A33">
        <w:rPr>
          <w:rFonts w:ascii="Times New Roman" w:hAnsi="Times New Roman"/>
          <w:b/>
          <w:bCs/>
          <w:lang w:val="en-HK"/>
        </w:rPr>
        <w:lastRenderedPageBreak/>
        <w:t>Held</w:t>
      </w:r>
      <w:r w:rsidRPr="007E4A33">
        <w:rPr>
          <w:rFonts w:ascii="Times New Roman" w:hAnsi="Times New Roman"/>
          <w:lang w:val="en-HK"/>
        </w:rPr>
        <w:t>: Trust void due to lack of beneficiaries, distinguishing between trusts for purposes and trusts for individuals.</w:t>
      </w:r>
    </w:p>
    <w:p w14:paraId="2EB276BF" w14:textId="77777777" w:rsidR="007E4A33" w:rsidRPr="007E4A33" w:rsidRDefault="007E4A33" w:rsidP="0007274B">
      <w:pPr>
        <w:numPr>
          <w:ilvl w:val="3"/>
          <w:numId w:val="2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7E4A33">
        <w:rPr>
          <w:rFonts w:ascii="Times New Roman" w:hAnsi="Times New Roman"/>
          <w:b/>
          <w:bCs/>
          <w:lang w:val="en-HK"/>
        </w:rPr>
        <w:t>Implication</w:t>
      </w:r>
      <w:r w:rsidRPr="007E4A33">
        <w:rPr>
          <w:rFonts w:ascii="Times New Roman" w:hAnsi="Times New Roman"/>
          <w:lang w:val="en-HK"/>
        </w:rPr>
        <w:t>: Further reinforced the beneficiary principle.</w:t>
      </w:r>
    </w:p>
    <w:p w14:paraId="0F823AAE" w14:textId="77777777" w:rsidR="007E4A33" w:rsidRPr="007E4A33" w:rsidRDefault="007E4A33" w:rsidP="0007274B">
      <w:pPr>
        <w:numPr>
          <w:ilvl w:val="0"/>
          <w:numId w:val="2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7E4A33">
        <w:rPr>
          <w:rFonts w:ascii="Times New Roman" w:hAnsi="Times New Roman"/>
          <w:b/>
          <w:bCs/>
          <w:lang w:val="en-HK"/>
        </w:rPr>
        <w:t>Scholarly Opinions</w:t>
      </w:r>
      <w:r w:rsidRPr="007E4A33">
        <w:rPr>
          <w:rFonts w:ascii="Times New Roman" w:hAnsi="Times New Roman"/>
          <w:lang w:val="en-HK"/>
        </w:rPr>
        <w:t>:</w:t>
      </w:r>
    </w:p>
    <w:p w14:paraId="1211EF05" w14:textId="77777777" w:rsidR="007E4A33" w:rsidRPr="007E4A33" w:rsidRDefault="007E4A33" w:rsidP="0007274B">
      <w:pPr>
        <w:spacing w:before="240" w:after="240" w:line="360" w:lineRule="auto"/>
        <w:rPr>
          <w:rFonts w:ascii="Times New Roman" w:hAnsi="Times New Roman"/>
          <w:lang w:val="en-HK"/>
        </w:rPr>
      </w:pPr>
      <w:r w:rsidRPr="007E4A33">
        <w:rPr>
          <w:rFonts w:ascii="Times New Roman" w:hAnsi="Times New Roman"/>
          <w:b/>
          <w:bCs/>
          <w:lang w:val="en-HK"/>
        </w:rPr>
        <w:t xml:space="preserve">Brightman J. (Re </w:t>
      </w:r>
      <w:proofErr w:type="spellStart"/>
      <w:r w:rsidRPr="007E4A33">
        <w:rPr>
          <w:rFonts w:ascii="Times New Roman" w:hAnsi="Times New Roman"/>
          <w:b/>
          <w:bCs/>
          <w:lang w:val="en-HK"/>
        </w:rPr>
        <w:t>Recher</w:t>
      </w:r>
      <w:proofErr w:type="spellEnd"/>
      <w:r w:rsidRPr="007E4A33">
        <w:rPr>
          <w:rFonts w:ascii="Times New Roman" w:hAnsi="Times New Roman"/>
          <w:b/>
          <w:bCs/>
          <w:lang w:val="en-HK"/>
        </w:rPr>
        <w:t>)</w:t>
      </w:r>
      <w:r w:rsidRPr="007E4A33">
        <w:rPr>
          <w:rFonts w:ascii="Times New Roman" w:hAnsi="Times New Roman"/>
          <w:lang w:val="en-HK"/>
        </w:rPr>
        <w:t>: Argued that trusts must benefit individuals or fall into recognized categories of charitable purposes.</w:t>
      </w:r>
    </w:p>
    <w:p w14:paraId="550B4312" w14:textId="77777777" w:rsidR="007E4A33" w:rsidRPr="007E4A33" w:rsidRDefault="007E4A33" w:rsidP="0007274B">
      <w:pPr>
        <w:spacing w:before="240" w:after="240" w:line="360" w:lineRule="auto"/>
        <w:rPr>
          <w:rFonts w:ascii="Times New Roman" w:hAnsi="Times New Roman"/>
          <w:lang w:val="en-HK"/>
        </w:rPr>
      </w:pPr>
      <w:r w:rsidRPr="007E4A33">
        <w:rPr>
          <w:rFonts w:ascii="Times New Roman" w:hAnsi="Times New Roman"/>
          <w:b/>
          <w:bCs/>
          <w:lang w:val="en-HK"/>
        </w:rPr>
        <w:t xml:space="preserve">Lord Parker (in </w:t>
      </w:r>
      <w:r w:rsidRPr="007E4A33">
        <w:rPr>
          <w:rFonts w:ascii="Times New Roman" w:hAnsi="Times New Roman"/>
          <w:b/>
          <w:bCs/>
          <w:i/>
          <w:iCs/>
          <w:lang w:val="en-HK"/>
        </w:rPr>
        <w:t>Bowman v. Secular Society [1917]</w:t>
      </w:r>
      <w:r w:rsidRPr="007E4A33">
        <w:rPr>
          <w:rFonts w:ascii="Times New Roman" w:hAnsi="Times New Roman"/>
          <w:b/>
          <w:bCs/>
          <w:lang w:val="en-HK"/>
        </w:rPr>
        <w:t>)</w:t>
      </w:r>
      <w:r w:rsidRPr="007E4A33">
        <w:rPr>
          <w:rFonts w:ascii="Times New Roman" w:hAnsi="Times New Roman"/>
          <w:lang w:val="en-HK"/>
        </w:rPr>
        <w:t>: Stated that non-charitable trusts must have identifiable beneficiaries.</w:t>
      </w:r>
    </w:p>
    <w:p w14:paraId="2C18E27B" w14:textId="77777777" w:rsidR="007E4A33" w:rsidRPr="007E4A33" w:rsidRDefault="0089016A" w:rsidP="0007274B">
      <w:pPr>
        <w:spacing w:before="240" w:after="240" w:line="360" w:lineRule="auto"/>
        <w:rPr>
          <w:rFonts w:ascii="Times New Roman" w:hAnsi="Times New Roman"/>
          <w:lang w:val="en-HK"/>
        </w:rPr>
      </w:pPr>
      <w:r w:rsidRPr="0089016A">
        <w:rPr>
          <w:rFonts w:ascii="Times New Roman" w:hAnsi="Times New Roman"/>
          <w:noProof/>
          <w:lang w:val="en-HK"/>
          <w14:ligatures w14:val="standardContextual"/>
        </w:rPr>
        <w:pict w14:anchorId="2735CADA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1B55376" w14:textId="77777777" w:rsidR="007E4A33" w:rsidRPr="007E4A33" w:rsidRDefault="007E4A33" w:rsidP="0007274B">
      <w:pPr>
        <w:spacing w:before="240"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7E4A33">
        <w:rPr>
          <w:rFonts w:ascii="Times New Roman" w:hAnsi="Times New Roman"/>
          <w:b/>
          <w:bCs/>
          <w:lang w:val="en-HK"/>
        </w:rPr>
        <w:t>3. Proposed Reforms to Non-Charitable Trusts</w:t>
      </w:r>
    </w:p>
    <w:p w14:paraId="344FBA59" w14:textId="77777777" w:rsidR="007E4A33" w:rsidRPr="007E4A33" w:rsidRDefault="007E4A33" w:rsidP="0007274B">
      <w:pPr>
        <w:spacing w:before="240" w:after="240" w:line="360" w:lineRule="auto"/>
        <w:rPr>
          <w:rFonts w:ascii="Times New Roman" w:hAnsi="Times New Roman"/>
          <w:lang w:val="en-HK"/>
        </w:rPr>
      </w:pPr>
      <w:r w:rsidRPr="007E4A33">
        <w:rPr>
          <w:rFonts w:ascii="Times New Roman" w:hAnsi="Times New Roman"/>
          <w:b/>
          <w:bCs/>
          <w:lang w:val="en-HK"/>
        </w:rPr>
        <w:t>Enforcement through Enforcers</w:t>
      </w:r>
      <w:r w:rsidRPr="007E4A33">
        <w:rPr>
          <w:rFonts w:ascii="Times New Roman" w:hAnsi="Times New Roman"/>
          <w:lang w:val="en-HK"/>
        </w:rPr>
        <w:t>:</w:t>
      </w:r>
    </w:p>
    <w:p w14:paraId="71ACB20F" w14:textId="77777777" w:rsidR="007E4A33" w:rsidRPr="007E4A33" w:rsidRDefault="007E4A33" w:rsidP="0007274B">
      <w:pPr>
        <w:spacing w:before="240" w:after="240" w:line="360" w:lineRule="auto"/>
        <w:rPr>
          <w:rFonts w:ascii="Times New Roman" w:hAnsi="Times New Roman"/>
          <w:lang w:val="en-HK"/>
        </w:rPr>
      </w:pPr>
      <w:r w:rsidRPr="007E4A33">
        <w:rPr>
          <w:rFonts w:ascii="Times New Roman" w:hAnsi="Times New Roman"/>
          <w:lang w:val="en-HK"/>
        </w:rPr>
        <w:t>The document suggests reform to allow settlors to appoint "enforcers" to enforce non-charitable purpose trusts.</w:t>
      </w:r>
    </w:p>
    <w:p w14:paraId="0937DF77" w14:textId="77777777" w:rsidR="007E4A33" w:rsidRPr="007E4A33" w:rsidRDefault="007E4A33" w:rsidP="0007274B">
      <w:pPr>
        <w:spacing w:before="240" w:after="240" w:line="360" w:lineRule="auto"/>
        <w:rPr>
          <w:rFonts w:ascii="Times New Roman" w:hAnsi="Times New Roman"/>
          <w:lang w:val="en-HK"/>
        </w:rPr>
      </w:pPr>
      <w:r w:rsidRPr="007E4A33">
        <w:rPr>
          <w:rFonts w:ascii="Times New Roman" w:hAnsi="Times New Roman"/>
          <w:b/>
          <w:bCs/>
          <w:lang w:val="en-HK"/>
        </w:rPr>
        <w:t>Key Cases</w:t>
      </w:r>
      <w:r w:rsidRPr="007E4A33">
        <w:rPr>
          <w:rFonts w:ascii="Times New Roman" w:hAnsi="Times New Roman"/>
          <w:lang w:val="en-HK"/>
        </w:rPr>
        <w:t>:</w:t>
      </w:r>
    </w:p>
    <w:p w14:paraId="3F848F01" w14:textId="77777777" w:rsidR="007E4A33" w:rsidRPr="007E4A33" w:rsidRDefault="007E4A33" w:rsidP="0007274B">
      <w:pPr>
        <w:numPr>
          <w:ilvl w:val="2"/>
          <w:numId w:val="3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7E4A33">
        <w:rPr>
          <w:rFonts w:ascii="Times New Roman" w:hAnsi="Times New Roman"/>
          <w:b/>
          <w:bCs/>
          <w:lang w:val="en-HK"/>
        </w:rPr>
        <w:t xml:space="preserve">Re </w:t>
      </w:r>
      <w:proofErr w:type="spellStart"/>
      <w:r w:rsidRPr="007E4A33">
        <w:rPr>
          <w:rFonts w:ascii="Times New Roman" w:hAnsi="Times New Roman"/>
          <w:b/>
          <w:bCs/>
          <w:lang w:val="en-HK"/>
        </w:rPr>
        <w:t>Denley’s</w:t>
      </w:r>
      <w:proofErr w:type="spellEnd"/>
      <w:r w:rsidRPr="007E4A33">
        <w:rPr>
          <w:rFonts w:ascii="Times New Roman" w:hAnsi="Times New Roman"/>
          <w:b/>
          <w:bCs/>
          <w:lang w:val="en-HK"/>
        </w:rPr>
        <w:t xml:space="preserve"> Trust Deed [1969]</w:t>
      </w:r>
      <w:r w:rsidRPr="007E4A33">
        <w:rPr>
          <w:rFonts w:ascii="Times New Roman" w:hAnsi="Times New Roman"/>
          <w:lang w:val="en-HK"/>
        </w:rPr>
        <w:t>:</w:t>
      </w:r>
    </w:p>
    <w:p w14:paraId="5B6EEABC" w14:textId="77777777" w:rsidR="007E4A33" w:rsidRPr="007E4A33" w:rsidRDefault="007E4A33" w:rsidP="0007274B">
      <w:pPr>
        <w:numPr>
          <w:ilvl w:val="3"/>
          <w:numId w:val="3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7E4A33">
        <w:rPr>
          <w:rFonts w:ascii="Times New Roman" w:hAnsi="Times New Roman"/>
          <w:b/>
          <w:bCs/>
          <w:lang w:val="en-HK"/>
        </w:rPr>
        <w:t>Facts</w:t>
      </w:r>
      <w:r w:rsidRPr="007E4A33">
        <w:rPr>
          <w:rFonts w:ascii="Times New Roman" w:hAnsi="Times New Roman"/>
          <w:lang w:val="en-HK"/>
        </w:rPr>
        <w:t>: A trust was created to maintain sports facilities for a class of individuals.</w:t>
      </w:r>
    </w:p>
    <w:p w14:paraId="4930122D" w14:textId="77777777" w:rsidR="007E4A33" w:rsidRPr="007E4A33" w:rsidRDefault="007E4A33" w:rsidP="0007274B">
      <w:pPr>
        <w:numPr>
          <w:ilvl w:val="3"/>
          <w:numId w:val="3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7E4A33">
        <w:rPr>
          <w:rFonts w:ascii="Times New Roman" w:hAnsi="Times New Roman"/>
          <w:b/>
          <w:bCs/>
          <w:lang w:val="en-HK"/>
        </w:rPr>
        <w:t>Held</w:t>
      </w:r>
      <w:r w:rsidRPr="007E4A33">
        <w:rPr>
          <w:rFonts w:ascii="Times New Roman" w:hAnsi="Times New Roman"/>
          <w:lang w:val="en-HK"/>
        </w:rPr>
        <w:t>: The trust was valid as it benefited individuals directly, making the beneficiary principle inapplicable.</w:t>
      </w:r>
    </w:p>
    <w:p w14:paraId="5436270E" w14:textId="77777777" w:rsidR="007E4A33" w:rsidRPr="007E4A33" w:rsidRDefault="007E4A33" w:rsidP="0007274B">
      <w:pPr>
        <w:numPr>
          <w:ilvl w:val="3"/>
          <w:numId w:val="3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7E4A33">
        <w:rPr>
          <w:rFonts w:ascii="Times New Roman" w:hAnsi="Times New Roman"/>
          <w:b/>
          <w:bCs/>
          <w:lang w:val="en-HK"/>
        </w:rPr>
        <w:t>Implication</w:t>
      </w:r>
      <w:r w:rsidRPr="007E4A33">
        <w:rPr>
          <w:rFonts w:ascii="Times New Roman" w:hAnsi="Times New Roman"/>
          <w:lang w:val="en-HK"/>
        </w:rPr>
        <w:t>: Demonstrated that trusts benefiting identifiable individuals indirectly could circumvent the beneficiary principle.</w:t>
      </w:r>
    </w:p>
    <w:p w14:paraId="3C8534B4" w14:textId="77777777" w:rsidR="007E4A33" w:rsidRPr="007E4A33" w:rsidRDefault="007E4A33" w:rsidP="0007274B">
      <w:pPr>
        <w:numPr>
          <w:ilvl w:val="2"/>
          <w:numId w:val="3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7E4A33">
        <w:rPr>
          <w:rFonts w:ascii="Times New Roman" w:hAnsi="Times New Roman"/>
          <w:b/>
          <w:bCs/>
          <w:lang w:val="en-HK"/>
        </w:rPr>
        <w:t>Re Astor’s Settlement Trusts [1952]</w:t>
      </w:r>
      <w:r w:rsidRPr="007E4A33">
        <w:rPr>
          <w:rFonts w:ascii="Times New Roman" w:hAnsi="Times New Roman"/>
          <w:lang w:val="en-HK"/>
        </w:rPr>
        <w:t>:</w:t>
      </w:r>
    </w:p>
    <w:p w14:paraId="5D43B774" w14:textId="77777777" w:rsidR="007E4A33" w:rsidRPr="007E4A33" w:rsidRDefault="007E4A33" w:rsidP="0007274B">
      <w:pPr>
        <w:numPr>
          <w:ilvl w:val="3"/>
          <w:numId w:val="3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7E4A33">
        <w:rPr>
          <w:rFonts w:ascii="Times New Roman" w:hAnsi="Times New Roman"/>
          <w:b/>
          <w:bCs/>
          <w:lang w:val="en-HK"/>
        </w:rPr>
        <w:t>Facts</w:t>
      </w:r>
      <w:r w:rsidRPr="007E4A33">
        <w:rPr>
          <w:rFonts w:ascii="Times New Roman" w:hAnsi="Times New Roman"/>
          <w:lang w:val="en-HK"/>
        </w:rPr>
        <w:t>: The trust was for abstract purposes like “improving good understanding among nations.”</w:t>
      </w:r>
    </w:p>
    <w:p w14:paraId="09E1C3B9" w14:textId="77777777" w:rsidR="007E4A33" w:rsidRPr="007E4A33" w:rsidRDefault="007E4A33" w:rsidP="0007274B">
      <w:pPr>
        <w:numPr>
          <w:ilvl w:val="3"/>
          <w:numId w:val="3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7E4A33">
        <w:rPr>
          <w:rFonts w:ascii="Times New Roman" w:hAnsi="Times New Roman"/>
          <w:b/>
          <w:bCs/>
          <w:lang w:val="en-HK"/>
        </w:rPr>
        <w:t>Held</w:t>
      </w:r>
      <w:r w:rsidRPr="007E4A33">
        <w:rPr>
          <w:rFonts w:ascii="Times New Roman" w:hAnsi="Times New Roman"/>
          <w:lang w:val="en-HK"/>
        </w:rPr>
        <w:t>: Trust void as it lacked enforceable beneficiaries.</w:t>
      </w:r>
    </w:p>
    <w:p w14:paraId="351E36DF" w14:textId="77777777" w:rsidR="007E4A33" w:rsidRPr="007E4A33" w:rsidRDefault="007E4A33" w:rsidP="0007274B">
      <w:pPr>
        <w:numPr>
          <w:ilvl w:val="3"/>
          <w:numId w:val="3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7E4A33">
        <w:rPr>
          <w:rFonts w:ascii="Times New Roman" w:hAnsi="Times New Roman"/>
          <w:b/>
          <w:bCs/>
          <w:lang w:val="en-HK"/>
        </w:rPr>
        <w:lastRenderedPageBreak/>
        <w:t>Implication</w:t>
      </w:r>
      <w:r w:rsidRPr="007E4A33">
        <w:rPr>
          <w:rFonts w:ascii="Times New Roman" w:hAnsi="Times New Roman"/>
          <w:lang w:val="en-HK"/>
        </w:rPr>
        <w:t>: Highlighted the limitations of non-charitable trusts under English law.</w:t>
      </w:r>
    </w:p>
    <w:p w14:paraId="632BD85C" w14:textId="77777777" w:rsidR="007E4A33" w:rsidRPr="007E4A33" w:rsidRDefault="007E4A33" w:rsidP="0007274B">
      <w:pPr>
        <w:spacing w:before="240" w:after="240" w:line="360" w:lineRule="auto"/>
        <w:rPr>
          <w:rFonts w:ascii="Times New Roman" w:hAnsi="Times New Roman"/>
          <w:lang w:val="en-HK"/>
        </w:rPr>
      </w:pPr>
      <w:r w:rsidRPr="007E4A33">
        <w:rPr>
          <w:rFonts w:ascii="Times New Roman" w:hAnsi="Times New Roman"/>
          <w:b/>
          <w:bCs/>
          <w:lang w:val="en-HK"/>
        </w:rPr>
        <w:t>Suggested Mechanism</w:t>
      </w:r>
      <w:r w:rsidRPr="007E4A33">
        <w:rPr>
          <w:rFonts w:ascii="Times New Roman" w:hAnsi="Times New Roman"/>
          <w:lang w:val="en-HK"/>
        </w:rPr>
        <w:t>:</w:t>
      </w:r>
    </w:p>
    <w:p w14:paraId="241828FA" w14:textId="77777777" w:rsidR="007E4A33" w:rsidRPr="007E4A33" w:rsidRDefault="007E4A33" w:rsidP="0007274B">
      <w:pPr>
        <w:numPr>
          <w:ilvl w:val="1"/>
          <w:numId w:val="3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7E4A33">
        <w:rPr>
          <w:rFonts w:ascii="Times New Roman" w:hAnsi="Times New Roman"/>
          <w:lang w:val="en-HK"/>
        </w:rPr>
        <w:t xml:space="preserve">The settlor could designate an enforcer in the trust deed to ensure that trustees </w:t>
      </w:r>
      <w:proofErr w:type="spellStart"/>
      <w:r w:rsidRPr="007E4A33">
        <w:rPr>
          <w:rFonts w:ascii="Times New Roman" w:hAnsi="Times New Roman"/>
          <w:lang w:val="en-HK"/>
        </w:rPr>
        <w:t>fulfill</w:t>
      </w:r>
      <w:proofErr w:type="spellEnd"/>
      <w:r w:rsidRPr="007E4A33">
        <w:rPr>
          <w:rFonts w:ascii="Times New Roman" w:hAnsi="Times New Roman"/>
          <w:lang w:val="en-HK"/>
        </w:rPr>
        <w:t xml:space="preserve"> their obligations.</w:t>
      </w:r>
    </w:p>
    <w:p w14:paraId="4DE8B358" w14:textId="77777777" w:rsidR="007E4A33" w:rsidRPr="007E4A33" w:rsidRDefault="007E4A33" w:rsidP="0007274B">
      <w:pPr>
        <w:numPr>
          <w:ilvl w:val="1"/>
          <w:numId w:val="3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7E4A33">
        <w:rPr>
          <w:rFonts w:ascii="Times New Roman" w:hAnsi="Times New Roman"/>
          <w:lang w:val="en-HK"/>
        </w:rPr>
        <w:t>For example, a trust for the benefit of the Conservative Party could be enforced by the party’s leader.</w:t>
      </w:r>
    </w:p>
    <w:p w14:paraId="73351D78" w14:textId="77777777" w:rsidR="007E4A33" w:rsidRPr="007E4A33" w:rsidRDefault="007E4A33" w:rsidP="0007274B">
      <w:pPr>
        <w:spacing w:before="240" w:after="240" w:line="360" w:lineRule="auto"/>
        <w:rPr>
          <w:rFonts w:ascii="Times New Roman" w:hAnsi="Times New Roman"/>
          <w:lang w:val="en-HK"/>
        </w:rPr>
      </w:pPr>
      <w:r w:rsidRPr="007E4A33">
        <w:rPr>
          <w:rFonts w:ascii="Times New Roman" w:hAnsi="Times New Roman"/>
          <w:b/>
          <w:bCs/>
          <w:lang w:val="en-HK"/>
        </w:rPr>
        <w:t>Scholarly Opinions</w:t>
      </w:r>
      <w:r w:rsidRPr="007E4A33">
        <w:rPr>
          <w:rFonts w:ascii="Times New Roman" w:hAnsi="Times New Roman"/>
          <w:lang w:val="en-HK"/>
        </w:rPr>
        <w:t>:</w:t>
      </w:r>
    </w:p>
    <w:p w14:paraId="57B87104" w14:textId="77777777" w:rsidR="007E4A33" w:rsidRPr="007E4A33" w:rsidRDefault="007E4A33" w:rsidP="0007274B">
      <w:pPr>
        <w:numPr>
          <w:ilvl w:val="1"/>
          <w:numId w:val="3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7E4A33">
        <w:rPr>
          <w:rFonts w:ascii="Times New Roman" w:hAnsi="Times New Roman"/>
          <w:b/>
          <w:bCs/>
          <w:lang w:val="en-HK"/>
        </w:rPr>
        <w:t>Sir William Grant M.R. (</w:t>
      </w:r>
      <w:proofErr w:type="spellStart"/>
      <w:r w:rsidRPr="007E4A33">
        <w:rPr>
          <w:rFonts w:ascii="Times New Roman" w:hAnsi="Times New Roman"/>
          <w:b/>
          <w:bCs/>
          <w:lang w:val="en-HK"/>
        </w:rPr>
        <w:t>Morice</w:t>
      </w:r>
      <w:proofErr w:type="spellEnd"/>
      <w:r w:rsidRPr="007E4A33">
        <w:rPr>
          <w:rFonts w:ascii="Times New Roman" w:hAnsi="Times New Roman"/>
          <w:b/>
          <w:bCs/>
          <w:lang w:val="en-HK"/>
        </w:rPr>
        <w:t xml:space="preserve"> v. Bishop of Durham [1804])</w:t>
      </w:r>
      <w:r w:rsidRPr="007E4A33">
        <w:rPr>
          <w:rFonts w:ascii="Times New Roman" w:hAnsi="Times New Roman"/>
          <w:lang w:val="en-HK"/>
        </w:rPr>
        <w:t>: Affirmed that for a trust to be valid, there must be someone "in whose favour the court can decree performance."</w:t>
      </w:r>
    </w:p>
    <w:p w14:paraId="59D479FF" w14:textId="77777777" w:rsidR="007E4A33" w:rsidRPr="007E4A33" w:rsidRDefault="007E4A33" w:rsidP="0007274B">
      <w:pPr>
        <w:numPr>
          <w:ilvl w:val="1"/>
          <w:numId w:val="3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7E4A33">
        <w:rPr>
          <w:rFonts w:ascii="Times New Roman" w:hAnsi="Times New Roman"/>
          <w:b/>
          <w:bCs/>
          <w:lang w:val="en-HK"/>
        </w:rPr>
        <w:t>Lord Millett (as Silk in 1985)</w:t>
      </w:r>
      <w:r w:rsidRPr="007E4A33">
        <w:rPr>
          <w:rFonts w:ascii="Times New Roman" w:hAnsi="Times New Roman"/>
          <w:lang w:val="en-HK"/>
        </w:rPr>
        <w:t>: Suggested distinguishing between valid trusts for individual benefits and invalid trusts where purposes are too indirect or intangible.</w:t>
      </w:r>
    </w:p>
    <w:p w14:paraId="24AEDB20" w14:textId="77777777" w:rsidR="0007274B" w:rsidRPr="0007274B" w:rsidRDefault="0007274B" w:rsidP="0007274B">
      <w:pPr>
        <w:spacing w:before="240"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07274B">
        <w:rPr>
          <w:rFonts w:ascii="Times New Roman" w:hAnsi="Times New Roman"/>
          <w:b/>
          <w:bCs/>
          <w:lang w:val="en-HK"/>
        </w:rPr>
        <w:t>4. Challenges to the Beneficiary Principle</w:t>
      </w:r>
    </w:p>
    <w:p w14:paraId="63193057" w14:textId="77777777" w:rsidR="0007274B" w:rsidRPr="0007274B" w:rsidRDefault="0007274B" w:rsidP="0007274B">
      <w:pPr>
        <w:spacing w:before="240" w:after="240" w:line="360" w:lineRule="auto"/>
        <w:rPr>
          <w:rFonts w:ascii="Times New Roman" w:hAnsi="Times New Roman"/>
          <w:lang w:val="en-HK"/>
        </w:rPr>
      </w:pPr>
      <w:r w:rsidRPr="0007274B">
        <w:rPr>
          <w:rFonts w:ascii="Times New Roman" w:hAnsi="Times New Roman"/>
          <w:b/>
          <w:bCs/>
          <w:lang w:val="en-HK"/>
        </w:rPr>
        <w:t>Critique of the Orthodox Approach</w:t>
      </w:r>
      <w:r w:rsidRPr="0007274B">
        <w:rPr>
          <w:rFonts w:ascii="Times New Roman" w:hAnsi="Times New Roman"/>
          <w:lang w:val="en-HK"/>
        </w:rPr>
        <w:t>:</w:t>
      </w:r>
    </w:p>
    <w:p w14:paraId="58607204" w14:textId="77777777" w:rsidR="0007274B" w:rsidRPr="0007274B" w:rsidRDefault="0007274B" w:rsidP="0007274B">
      <w:pPr>
        <w:spacing w:before="240" w:after="240" w:line="360" w:lineRule="auto"/>
        <w:rPr>
          <w:rFonts w:ascii="Times New Roman" w:hAnsi="Times New Roman"/>
          <w:lang w:val="en-HK"/>
        </w:rPr>
      </w:pPr>
      <w:r w:rsidRPr="0007274B">
        <w:rPr>
          <w:rFonts w:ascii="Times New Roman" w:hAnsi="Times New Roman"/>
          <w:lang w:val="en-HK"/>
        </w:rPr>
        <w:t>The document argues for a shift from the strict "beneficiary principle" to an "enforcer principle," suggesting that trusts can exist without direct beneficiaries if an enforcer ensures compliance.</w:t>
      </w:r>
    </w:p>
    <w:p w14:paraId="0702D953" w14:textId="77777777" w:rsidR="0007274B" w:rsidRPr="0007274B" w:rsidRDefault="0007274B" w:rsidP="0007274B">
      <w:pPr>
        <w:spacing w:before="240" w:after="240" w:line="360" w:lineRule="auto"/>
        <w:rPr>
          <w:rFonts w:ascii="Times New Roman" w:hAnsi="Times New Roman"/>
          <w:lang w:val="en-HK"/>
        </w:rPr>
      </w:pPr>
      <w:r w:rsidRPr="0007274B">
        <w:rPr>
          <w:rFonts w:ascii="Times New Roman" w:hAnsi="Times New Roman"/>
          <w:b/>
          <w:bCs/>
          <w:lang w:val="en-HK"/>
        </w:rPr>
        <w:t>Key Cases</w:t>
      </w:r>
      <w:r w:rsidRPr="0007274B">
        <w:rPr>
          <w:rFonts w:ascii="Times New Roman" w:hAnsi="Times New Roman"/>
          <w:lang w:val="en-HK"/>
        </w:rPr>
        <w:t>:</w:t>
      </w:r>
    </w:p>
    <w:p w14:paraId="1357FEC6" w14:textId="77777777" w:rsidR="0007274B" w:rsidRPr="0007274B" w:rsidRDefault="0007274B" w:rsidP="0007274B">
      <w:pPr>
        <w:numPr>
          <w:ilvl w:val="2"/>
          <w:numId w:val="4"/>
        </w:numPr>
        <w:spacing w:before="240" w:after="240" w:line="360" w:lineRule="auto"/>
        <w:rPr>
          <w:rFonts w:ascii="Times New Roman" w:hAnsi="Times New Roman"/>
          <w:lang w:val="en-HK"/>
        </w:rPr>
      </w:pPr>
      <w:proofErr w:type="spellStart"/>
      <w:r w:rsidRPr="0007274B">
        <w:rPr>
          <w:rFonts w:ascii="Times New Roman" w:hAnsi="Times New Roman"/>
          <w:b/>
          <w:bCs/>
          <w:lang w:val="en-HK"/>
        </w:rPr>
        <w:t>Morice</w:t>
      </w:r>
      <w:proofErr w:type="spellEnd"/>
      <w:r w:rsidRPr="0007274B">
        <w:rPr>
          <w:rFonts w:ascii="Times New Roman" w:hAnsi="Times New Roman"/>
          <w:b/>
          <w:bCs/>
          <w:lang w:val="en-HK"/>
        </w:rPr>
        <w:t xml:space="preserve"> v. Bishop of Durham [1804]</w:t>
      </w:r>
      <w:r w:rsidRPr="0007274B">
        <w:rPr>
          <w:rFonts w:ascii="Times New Roman" w:hAnsi="Times New Roman"/>
          <w:lang w:val="en-HK"/>
        </w:rPr>
        <w:t>:</w:t>
      </w:r>
    </w:p>
    <w:p w14:paraId="31D5BF8E" w14:textId="77777777" w:rsidR="0007274B" w:rsidRPr="0007274B" w:rsidRDefault="0007274B" w:rsidP="0007274B">
      <w:pPr>
        <w:numPr>
          <w:ilvl w:val="3"/>
          <w:numId w:val="4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07274B">
        <w:rPr>
          <w:rFonts w:ascii="Times New Roman" w:hAnsi="Times New Roman"/>
          <w:b/>
          <w:bCs/>
          <w:lang w:val="en-HK"/>
        </w:rPr>
        <w:t>Facts</w:t>
      </w:r>
      <w:r w:rsidRPr="0007274B">
        <w:rPr>
          <w:rFonts w:ascii="Times New Roman" w:hAnsi="Times New Roman"/>
          <w:lang w:val="en-HK"/>
        </w:rPr>
        <w:t>: A trust created for abstract purposes like promoting benevolence.</w:t>
      </w:r>
    </w:p>
    <w:p w14:paraId="70228B51" w14:textId="77777777" w:rsidR="0007274B" w:rsidRPr="0007274B" w:rsidRDefault="0007274B" w:rsidP="0007274B">
      <w:pPr>
        <w:numPr>
          <w:ilvl w:val="3"/>
          <w:numId w:val="4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07274B">
        <w:rPr>
          <w:rFonts w:ascii="Times New Roman" w:hAnsi="Times New Roman"/>
          <w:b/>
          <w:bCs/>
          <w:lang w:val="en-HK"/>
        </w:rPr>
        <w:t>Held</w:t>
      </w:r>
      <w:r w:rsidRPr="0007274B">
        <w:rPr>
          <w:rFonts w:ascii="Times New Roman" w:hAnsi="Times New Roman"/>
          <w:lang w:val="en-HK"/>
        </w:rPr>
        <w:t>: Trust invalid as there was no one to enforce it.</w:t>
      </w:r>
    </w:p>
    <w:p w14:paraId="78478F5E" w14:textId="77777777" w:rsidR="0007274B" w:rsidRPr="0007274B" w:rsidRDefault="0007274B" w:rsidP="0007274B">
      <w:pPr>
        <w:numPr>
          <w:ilvl w:val="3"/>
          <w:numId w:val="4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07274B">
        <w:rPr>
          <w:rFonts w:ascii="Times New Roman" w:hAnsi="Times New Roman"/>
          <w:b/>
          <w:bCs/>
          <w:lang w:val="en-HK"/>
        </w:rPr>
        <w:t>Implication</w:t>
      </w:r>
      <w:r w:rsidRPr="0007274B">
        <w:rPr>
          <w:rFonts w:ascii="Times New Roman" w:hAnsi="Times New Roman"/>
          <w:lang w:val="en-HK"/>
        </w:rPr>
        <w:t>: Established that enforceability is central to trust validity.</w:t>
      </w:r>
    </w:p>
    <w:p w14:paraId="6C540D65" w14:textId="77777777" w:rsidR="0007274B" w:rsidRPr="0007274B" w:rsidRDefault="0007274B" w:rsidP="0007274B">
      <w:pPr>
        <w:numPr>
          <w:ilvl w:val="2"/>
          <w:numId w:val="4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07274B">
        <w:rPr>
          <w:rFonts w:ascii="Times New Roman" w:hAnsi="Times New Roman"/>
          <w:b/>
          <w:bCs/>
          <w:lang w:val="en-HK"/>
        </w:rPr>
        <w:t>Re Astor’s Settlement Trusts [1952]</w:t>
      </w:r>
      <w:r w:rsidRPr="0007274B">
        <w:rPr>
          <w:rFonts w:ascii="Times New Roman" w:hAnsi="Times New Roman"/>
          <w:lang w:val="en-HK"/>
        </w:rPr>
        <w:t>:</w:t>
      </w:r>
    </w:p>
    <w:p w14:paraId="6F92CC75" w14:textId="77777777" w:rsidR="0007274B" w:rsidRPr="0007274B" w:rsidRDefault="0007274B" w:rsidP="0007274B">
      <w:pPr>
        <w:numPr>
          <w:ilvl w:val="3"/>
          <w:numId w:val="4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07274B">
        <w:rPr>
          <w:rFonts w:ascii="Times New Roman" w:hAnsi="Times New Roman"/>
          <w:b/>
          <w:bCs/>
          <w:lang w:val="en-HK"/>
        </w:rPr>
        <w:t>Facts</w:t>
      </w:r>
      <w:r w:rsidRPr="0007274B">
        <w:rPr>
          <w:rFonts w:ascii="Times New Roman" w:hAnsi="Times New Roman"/>
          <w:lang w:val="en-HK"/>
        </w:rPr>
        <w:t>: The trust was for vague purposes like “good understanding among nations.”</w:t>
      </w:r>
    </w:p>
    <w:p w14:paraId="6DBA8C94" w14:textId="77777777" w:rsidR="0007274B" w:rsidRPr="0007274B" w:rsidRDefault="0007274B" w:rsidP="0007274B">
      <w:pPr>
        <w:numPr>
          <w:ilvl w:val="3"/>
          <w:numId w:val="4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07274B">
        <w:rPr>
          <w:rFonts w:ascii="Times New Roman" w:hAnsi="Times New Roman"/>
          <w:b/>
          <w:bCs/>
          <w:lang w:val="en-HK"/>
        </w:rPr>
        <w:lastRenderedPageBreak/>
        <w:t>Held</w:t>
      </w:r>
      <w:r w:rsidRPr="0007274B">
        <w:rPr>
          <w:rFonts w:ascii="Times New Roman" w:hAnsi="Times New Roman"/>
          <w:lang w:val="en-HK"/>
        </w:rPr>
        <w:t>: Trust void due to lack of enforceable obligations.</w:t>
      </w:r>
    </w:p>
    <w:p w14:paraId="28AFEF25" w14:textId="77777777" w:rsidR="0007274B" w:rsidRPr="0007274B" w:rsidRDefault="0007274B" w:rsidP="0007274B">
      <w:pPr>
        <w:numPr>
          <w:ilvl w:val="3"/>
          <w:numId w:val="4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07274B">
        <w:rPr>
          <w:rFonts w:ascii="Times New Roman" w:hAnsi="Times New Roman"/>
          <w:b/>
          <w:bCs/>
          <w:lang w:val="en-HK"/>
        </w:rPr>
        <w:t>Implication</w:t>
      </w:r>
      <w:r w:rsidRPr="0007274B">
        <w:rPr>
          <w:rFonts w:ascii="Times New Roman" w:hAnsi="Times New Roman"/>
          <w:lang w:val="en-HK"/>
        </w:rPr>
        <w:t>: Highlighted the rigidity of the beneficiary principle.</w:t>
      </w:r>
    </w:p>
    <w:p w14:paraId="00762F25" w14:textId="77777777" w:rsidR="0007274B" w:rsidRPr="0007274B" w:rsidRDefault="0007274B" w:rsidP="0007274B">
      <w:pPr>
        <w:spacing w:before="240" w:after="240" w:line="360" w:lineRule="auto"/>
        <w:rPr>
          <w:rFonts w:ascii="Times New Roman" w:hAnsi="Times New Roman"/>
          <w:lang w:val="en-HK"/>
        </w:rPr>
      </w:pPr>
      <w:r w:rsidRPr="0007274B">
        <w:rPr>
          <w:rFonts w:ascii="Times New Roman" w:hAnsi="Times New Roman"/>
          <w:b/>
          <w:bCs/>
          <w:lang w:val="en-HK"/>
        </w:rPr>
        <w:t>Scholarly Opinions</w:t>
      </w:r>
      <w:r w:rsidRPr="0007274B">
        <w:rPr>
          <w:rFonts w:ascii="Times New Roman" w:hAnsi="Times New Roman"/>
          <w:lang w:val="en-HK"/>
        </w:rPr>
        <w:t>:</w:t>
      </w:r>
    </w:p>
    <w:p w14:paraId="50FB439B" w14:textId="77777777" w:rsidR="0007274B" w:rsidRPr="0007274B" w:rsidRDefault="0007274B" w:rsidP="0007274B">
      <w:pPr>
        <w:numPr>
          <w:ilvl w:val="2"/>
          <w:numId w:val="4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07274B">
        <w:rPr>
          <w:rFonts w:ascii="Times New Roman" w:hAnsi="Times New Roman"/>
          <w:b/>
          <w:bCs/>
          <w:lang w:val="en-HK"/>
        </w:rPr>
        <w:t>Lord Millett (as Silk in 1985)</w:t>
      </w:r>
      <w:r w:rsidRPr="0007274B">
        <w:rPr>
          <w:rFonts w:ascii="Times New Roman" w:hAnsi="Times New Roman"/>
          <w:lang w:val="en-HK"/>
        </w:rPr>
        <w:t>: Asserted that accountability to "someone" should suffice, emphasizing the need for practical mechanisms over strict beneficiary requirements.</w:t>
      </w:r>
    </w:p>
    <w:p w14:paraId="525D6EBF" w14:textId="77777777" w:rsidR="0007274B" w:rsidRPr="0007274B" w:rsidRDefault="0007274B" w:rsidP="0007274B">
      <w:pPr>
        <w:numPr>
          <w:ilvl w:val="2"/>
          <w:numId w:val="4"/>
        </w:numPr>
        <w:spacing w:before="240" w:after="240" w:line="360" w:lineRule="auto"/>
        <w:rPr>
          <w:rFonts w:ascii="Times New Roman" w:hAnsi="Times New Roman"/>
          <w:lang w:val="en-HK"/>
        </w:rPr>
      </w:pPr>
      <w:proofErr w:type="spellStart"/>
      <w:r w:rsidRPr="0007274B">
        <w:rPr>
          <w:rFonts w:ascii="Times New Roman" w:hAnsi="Times New Roman"/>
          <w:b/>
          <w:bCs/>
          <w:lang w:val="en-HK"/>
        </w:rPr>
        <w:t>Megarry</w:t>
      </w:r>
      <w:proofErr w:type="spellEnd"/>
      <w:r w:rsidRPr="0007274B">
        <w:rPr>
          <w:rFonts w:ascii="Times New Roman" w:hAnsi="Times New Roman"/>
          <w:b/>
          <w:bCs/>
          <w:lang w:val="en-HK"/>
        </w:rPr>
        <w:t xml:space="preserve"> V.-C. (Re Montagu’s S.T. [1987])</w:t>
      </w:r>
      <w:r w:rsidRPr="0007274B">
        <w:rPr>
          <w:rFonts w:ascii="Times New Roman" w:hAnsi="Times New Roman"/>
          <w:lang w:val="en-HK"/>
        </w:rPr>
        <w:t>: Equity prioritizes principles over rigid rules, hinting at potential flexibility.</w:t>
      </w:r>
    </w:p>
    <w:p w14:paraId="656E67BB" w14:textId="77777777" w:rsidR="0007274B" w:rsidRPr="0007274B" w:rsidRDefault="0089016A" w:rsidP="0007274B">
      <w:pPr>
        <w:spacing w:before="240" w:after="240" w:line="360" w:lineRule="auto"/>
        <w:rPr>
          <w:rFonts w:ascii="Times New Roman" w:hAnsi="Times New Roman"/>
          <w:lang w:val="en-HK"/>
        </w:rPr>
      </w:pPr>
      <w:r w:rsidRPr="0089016A">
        <w:rPr>
          <w:rFonts w:ascii="Times New Roman" w:hAnsi="Times New Roman"/>
          <w:noProof/>
          <w:lang w:val="en-HK"/>
          <w14:ligatures w14:val="standardContextual"/>
        </w:rPr>
        <w:pict w14:anchorId="31AC6BED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78E62AC" w14:textId="77777777" w:rsidR="0007274B" w:rsidRPr="0007274B" w:rsidRDefault="0007274B" w:rsidP="0007274B">
      <w:pPr>
        <w:spacing w:before="240"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07274B">
        <w:rPr>
          <w:rFonts w:ascii="Times New Roman" w:hAnsi="Times New Roman"/>
          <w:b/>
          <w:bCs/>
          <w:lang w:val="en-HK"/>
        </w:rPr>
        <w:t>5. Global Influences and Comparisons</w:t>
      </w:r>
    </w:p>
    <w:p w14:paraId="0C6C565A" w14:textId="77777777" w:rsidR="0007274B" w:rsidRPr="0007274B" w:rsidRDefault="0007274B" w:rsidP="0007274B">
      <w:pPr>
        <w:spacing w:before="240" w:after="240" w:line="360" w:lineRule="auto"/>
        <w:rPr>
          <w:rFonts w:ascii="Times New Roman" w:hAnsi="Times New Roman"/>
          <w:lang w:val="en-HK"/>
        </w:rPr>
      </w:pPr>
      <w:r w:rsidRPr="0007274B">
        <w:rPr>
          <w:rFonts w:ascii="Times New Roman" w:hAnsi="Times New Roman"/>
          <w:b/>
          <w:bCs/>
          <w:lang w:val="en-HK"/>
        </w:rPr>
        <w:t>Foreign Trust Laws</w:t>
      </w:r>
      <w:r w:rsidRPr="0007274B">
        <w:rPr>
          <w:rFonts w:ascii="Times New Roman" w:hAnsi="Times New Roman"/>
          <w:lang w:val="en-HK"/>
        </w:rPr>
        <w:t>:</w:t>
      </w:r>
    </w:p>
    <w:p w14:paraId="33396375" w14:textId="77777777" w:rsidR="0007274B" w:rsidRPr="0007274B" w:rsidRDefault="0007274B" w:rsidP="0007274B">
      <w:pPr>
        <w:spacing w:before="240" w:after="240" w:line="360" w:lineRule="auto"/>
        <w:rPr>
          <w:rFonts w:ascii="Times New Roman" w:hAnsi="Times New Roman"/>
          <w:lang w:val="en-HK"/>
        </w:rPr>
      </w:pPr>
      <w:r w:rsidRPr="0007274B">
        <w:rPr>
          <w:rFonts w:ascii="Times New Roman" w:hAnsi="Times New Roman"/>
          <w:lang w:val="en-HK"/>
        </w:rPr>
        <w:t>Jurisdictions like Jersey, Bermuda, and the Cayman Islands permit non-charitable purpose trusts where the settlor appoints an enforcer.</w:t>
      </w:r>
    </w:p>
    <w:p w14:paraId="3BA95227" w14:textId="77777777" w:rsidR="0007274B" w:rsidRPr="0007274B" w:rsidRDefault="0007274B" w:rsidP="0007274B">
      <w:pPr>
        <w:spacing w:before="240" w:after="240" w:line="360" w:lineRule="auto"/>
        <w:rPr>
          <w:rFonts w:ascii="Times New Roman" w:hAnsi="Times New Roman"/>
          <w:lang w:val="en-HK"/>
        </w:rPr>
      </w:pPr>
      <w:r w:rsidRPr="0007274B">
        <w:rPr>
          <w:rFonts w:ascii="Times New Roman" w:hAnsi="Times New Roman"/>
          <w:b/>
          <w:bCs/>
          <w:lang w:val="en-HK"/>
        </w:rPr>
        <w:t>Recognition of Trusts Act 1987</w:t>
      </w:r>
      <w:r w:rsidRPr="0007274B">
        <w:rPr>
          <w:rFonts w:ascii="Times New Roman" w:hAnsi="Times New Roman"/>
          <w:lang w:val="en-HK"/>
        </w:rPr>
        <w:t>:</w:t>
      </w:r>
    </w:p>
    <w:p w14:paraId="69C1630E" w14:textId="77777777" w:rsidR="0007274B" w:rsidRPr="0007274B" w:rsidRDefault="0007274B" w:rsidP="0007274B">
      <w:pPr>
        <w:spacing w:before="240" w:after="240" w:line="360" w:lineRule="auto"/>
        <w:rPr>
          <w:rFonts w:ascii="Times New Roman" w:hAnsi="Times New Roman"/>
          <w:lang w:val="en-HK"/>
        </w:rPr>
      </w:pPr>
      <w:r w:rsidRPr="0007274B">
        <w:rPr>
          <w:rFonts w:ascii="Times New Roman" w:hAnsi="Times New Roman"/>
          <w:lang w:val="en-HK"/>
        </w:rPr>
        <w:t>Allows English courts to recognize foreign trusts unless they conflict with public policy.</w:t>
      </w:r>
    </w:p>
    <w:p w14:paraId="3B01F577" w14:textId="77777777" w:rsidR="0007274B" w:rsidRPr="0007274B" w:rsidRDefault="0007274B" w:rsidP="0007274B">
      <w:pPr>
        <w:spacing w:before="240" w:after="240" w:line="360" w:lineRule="auto"/>
        <w:rPr>
          <w:rFonts w:ascii="Times New Roman" w:hAnsi="Times New Roman"/>
          <w:lang w:val="en-HK"/>
        </w:rPr>
      </w:pPr>
      <w:r w:rsidRPr="0007274B">
        <w:rPr>
          <w:rFonts w:ascii="Times New Roman" w:hAnsi="Times New Roman"/>
          <w:b/>
          <w:bCs/>
          <w:lang w:val="en-HK"/>
        </w:rPr>
        <w:t>Case Example</w:t>
      </w:r>
      <w:r w:rsidRPr="0007274B">
        <w:rPr>
          <w:rFonts w:ascii="Times New Roman" w:hAnsi="Times New Roman"/>
          <w:lang w:val="en-HK"/>
        </w:rPr>
        <w:t>: The document discusses the validity of foreign non-charitable purpose trusts involving English assets, arguing that enforceable trusts with appointed enforcers should not contravene English public policy.</w:t>
      </w:r>
    </w:p>
    <w:p w14:paraId="5532A6DA" w14:textId="77777777" w:rsidR="0007274B" w:rsidRPr="0007274B" w:rsidRDefault="0007274B" w:rsidP="0007274B">
      <w:pPr>
        <w:spacing w:before="240" w:after="240" w:line="360" w:lineRule="auto"/>
        <w:rPr>
          <w:rFonts w:ascii="Times New Roman" w:hAnsi="Times New Roman"/>
          <w:lang w:val="en-HK"/>
        </w:rPr>
      </w:pPr>
      <w:r w:rsidRPr="0007274B">
        <w:rPr>
          <w:rFonts w:ascii="Times New Roman" w:hAnsi="Times New Roman"/>
          <w:b/>
          <w:bCs/>
          <w:lang w:val="en-HK"/>
        </w:rPr>
        <w:t>Scholarly Opinions</w:t>
      </w:r>
      <w:r w:rsidRPr="0007274B">
        <w:rPr>
          <w:rFonts w:ascii="Times New Roman" w:hAnsi="Times New Roman"/>
          <w:lang w:val="en-HK"/>
        </w:rPr>
        <w:t>:</w:t>
      </w:r>
    </w:p>
    <w:p w14:paraId="1337E41F" w14:textId="77777777" w:rsidR="0007274B" w:rsidRPr="0007274B" w:rsidRDefault="0007274B" w:rsidP="0007274B">
      <w:pPr>
        <w:spacing w:before="240" w:after="240" w:line="360" w:lineRule="auto"/>
        <w:rPr>
          <w:rFonts w:ascii="Times New Roman" w:hAnsi="Times New Roman"/>
          <w:lang w:val="en-HK"/>
        </w:rPr>
      </w:pPr>
      <w:r w:rsidRPr="0007274B">
        <w:rPr>
          <w:rFonts w:ascii="Times New Roman" w:hAnsi="Times New Roman"/>
          <w:b/>
          <w:bCs/>
          <w:lang w:val="en-HK"/>
        </w:rPr>
        <w:t>Lord Wilberforce (McPhail v. Doulton [1971])</w:t>
      </w:r>
      <w:r w:rsidRPr="0007274B">
        <w:rPr>
          <w:rFonts w:ascii="Times New Roman" w:hAnsi="Times New Roman"/>
          <w:lang w:val="en-HK"/>
        </w:rPr>
        <w:t>: Supported flexibility in trust administration, provided there is sufficient practical certainty.</w:t>
      </w:r>
    </w:p>
    <w:p w14:paraId="62373474" w14:textId="77777777" w:rsidR="0007274B" w:rsidRPr="0007274B" w:rsidRDefault="0007274B" w:rsidP="0007274B">
      <w:pPr>
        <w:spacing w:before="240" w:after="240" w:line="360" w:lineRule="auto"/>
        <w:rPr>
          <w:rFonts w:ascii="Times New Roman" w:hAnsi="Times New Roman"/>
          <w:lang w:val="en-HK"/>
        </w:rPr>
      </w:pPr>
      <w:r w:rsidRPr="0007274B">
        <w:rPr>
          <w:rFonts w:ascii="Times New Roman" w:hAnsi="Times New Roman"/>
          <w:b/>
          <w:bCs/>
          <w:lang w:val="en-HK"/>
        </w:rPr>
        <w:t>Roxburgh J. (Re Astor)</w:t>
      </w:r>
      <w:r w:rsidRPr="0007274B">
        <w:rPr>
          <w:rFonts w:ascii="Times New Roman" w:hAnsi="Times New Roman"/>
          <w:lang w:val="en-HK"/>
        </w:rPr>
        <w:t>: Emphasized the need for courts to both enforce and control trusts.</w:t>
      </w:r>
    </w:p>
    <w:p w14:paraId="7AE43302" w14:textId="77777777" w:rsidR="0007274B" w:rsidRPr="0007274B" w:rsidRDefault="0089016A" w:rsidP="0007274B">
      <w:pPr>
        <w:spacing w:before="240" w:after="240" w:line="360" w:lineRule="auto"/>
        <w:rPr>
          <w:rFonts w:ascii="Times New Roman" w:hAnsi="Times New Roman"/>
          <w:lang w:val="en-HK"/>
        </w:rPr>
      </w:pPr>
      <w:r w:rsidRPr="0089016A">
        <w:rPr>
          <w:rFonts w:ascii="Times New Roman" w:hAnsi="Times New Roman"/>
          <w:noProof/>
          <w:lang w:val="en-HK"/>
          <w14:ligatures w14:val="standardContextual"/>
        </w:rPr>
        <w:pict w14:anchorId="3EB53E70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F85D102" w14:textId="77777777" w:rsidR="0007274B" w:rsidRPr="0007274B" w:rsidRDefault="0007274B" w:rsidP="0007274B">
      <w:pPr>
        <w:spacing w:before="240"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07274B">
        <w:rPr>
          <w:rFonts w:ascii="Times New Roman" w:hAnsi="Times New Roman"/>
          <w:b/>
          <w:bCs/>
          <w:lang w:val="en-HK"/>
        </w:rPr>
        <w:t>6. Balancing Reform and Public Policy</w:t>
      </w:r>
    </w:p>
    <w:p w14:paraId="6BB0082D" w14:textId="77777777" w:rsidR="0007274B" w:rsidRPr="0007274B" w:rsidRDefault="0007274B" w:rsidP="0007274B">
      <w:pPr>
        <w:spacing w:before="240" w:after="240" w:line="360" w:lineRule="auto"/>
        <w:rPr>
          <w:rFonts w:ascii="Times New Roman" w:hAnsi="Times New Roman"/>
          <w:lang w:val="en-HK"/>
        </w:rPr>
      </w:pPr>
      <w:r w:rsidRPr="0007274B">
        <w:rPr>
          <w:rFonts w:ascii="Times New Roman" w:hAnsi="Times New Roman"/>
          <w:b/>
          <w:bCs/>
          <w:lang w:val="en-HK"/>
        </w:rPr>
        <w:t>Criteria for Validity</w:t>
      </w:r>
      <w:r w:rsidRPr="0007274B">
        <w:rPr>
          <w:rFonts w:ascii="Times New Roman" w:hAnsi="Times New Roman"/>
          <w:lang w:val="en-HK"/>
        </w:rPr>
        <w:t>:</w:t>
      </w:r>
    </w:p>
    <w:p w14:paraId="5B368701" w14:textId="77777777" w:rsidR="0007274B" w:rsidRPr="0007274B" w:rsidRDefault="0007274B" w:rsidP="0007274B">
      <w:pPr>
        <w:spacing w:before="240" w:after="240" w:line="360" w:lineRule="auto"/>
        <w:rPr>
          <w:rFonts w:ascii="Times New Roman" w:hAnsi="Times New Roman"/>
          <w:lang w:val="en-HK"/>
        </w:rPr>
      </w:pPr>
      <w:r w:rsidRPr="0007274B">
        <w:rPr>
          <w:rFonts w:ascii="Times New Roman" w:hAnsi="Times New Roman"/>
          <w:lang w:val="en-HK"/>
        </w:rPr>
        <w:lastRenderedPageBreak/>
        <w:t>For non-charitable purpose trusts to be valid:</w:t>
      </w:r>
    </w:p>
    <w:p w14:paraId="55E61757" w14:textId="77777777" w:rsidR="0007274B" w:rsidRPr="0007274B" w:rsidRDefault="0007274B" w:rsidP="0007274B">
      <w:pPr>
        <w:numPr>
          <w:ilvl w:val="2"/>
          <w:numId w:val="6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07274B">
        <w:rPr>
          <w:rFonts w:ascii="Times New Roman" w:hAnsi="Times New Roman"/>
          <w:lang w:val="en-HK"/>
        </w:rPr>
        <w:t>They must have an enforcer explicitly designated by the settlor.</w:t>
      </w:r>
    </w:p>
    <w:p w14:paraId="771A469C" w14:textId="77777777" w:rsidR="0007274B" w:rsidRPr="0007274B" w:rsidRDefault="0007274B" w:rsidP="0007274B">
      <w:pPr>
        <w:numPr>
          <w:ilvl w:val="2"/>
          <w:numId w:val="6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07274B">
        <w:rPr>
          <w:rFonts w:ascii="Times New Roman" w:hAnsi="Times New Roman"/>
          <w:lang w:val="en-HK"/>
        </w:rPr>
        <w:t>The trust’s purposes must be certain, administratively workable, and within a valid perpetuity period.</w:t>
      </w:r>
    </w:p>
    <w:p w14:paraId="4613BEFD" w14:textId="77777777" w:rsidR="0007274B" w:rsidRPr="0007274B" w:rsidRDefault="0007274B" w:rsidP="0007274B">
      <w:pPr>
        <w:spacing w:before="240" w:after="240" w:line="360" w:lineRule="auto"/>
        <w:rPr>
          <w:rFonts w:ascii="Times New Roman" w:hAnsi="Times New Roman"/>
          <w:lang w:val="en-HK"/>
        </w:rPr>
      </w:pPr>
      <w:r w:rsidRPr="0007274B">
        <w:rPr>
          <w:rFonts w:ascii="Times New Roman" w:hAnsi="Times New Roman"/>
          <w:b/>
          <w:bCs/>
          <w:lang w:val="en-HK"/>
        </w:rPr>
        <w:t>Key Cases</w:t>
      </w:r>
      <w:r w:rsidRPr="0007274B">
        <w:rPr>
          <w:rFonts w:ascii="Times New Roman" w:hAnsi="Times New Roman"/>
          <w:lang w:val="en-HK"/>
        </w:rPr>
        <w:t>:</w:t>
      </w:r>
    </w:p>
    <w:p w14:paraId="7E92D489" w14:textId="77777777" w:rsidR="0007274B" w:rsidRPr="0007274B" w:rsidRDefault="0007274B" w:rsidP="0007274B">
      <w:pPr>
        <w:numPr>
          <w:ilvl w:val="2"/>
          <w:numId w:val="8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07274B">
        <w:rPr>
          <w:rFonts w:ascii="Times New Roman" w:hAnsi="Times New Roman"/>
          <w:b/>
          <w:bCs/>
          <w:lang w:val="en-HK"/>
        </w:rPr>
        <w:t xml:space="preserve">Re </w:t>
      </w:r>
      <w:proofErr w:type="spellStart"/>
      <w:r w:rsidRPr="0007274B">
        <w:rPr>
          <w:rFonts w:ascii="Times New Roman" w:hAnsi="Times New Roman"/>
          <w:b/>
          <w:bCs/>
          <w:lang w:val="en-HK"/>
        </w:rPr>
        <w:t>Endacott</w:t>
      </w:r>
      <w:proofErr w:type="spellEnd"/>
      <w:r w:rsidRPr="0007274B">
        <w:rPr>
          <w:rFonts w:ascii="Times New Roman" w:hAnsi="Times New Roman"/>
          <w:b/>
          <w:bCs/>
          <w:lang w:val="en-HK"/>
        </w:rPr>
        <w:t xml:space="preserve"> [1960]</w:t>
      </w:r>
      <w:r w:rsidRPr="0007274B">
        <w:rPr>
          <w:rFonts w:ascii="Times New Roman" w:hAnsi="Times New Roman"/>
          <w:lang w:val="en-HK"/>
        </w:rPr>
        <w:t>:</w:t>
      </w:r>
    </w:p>
    <w:p w14:paraId="61F089CC" w14:textId="77777777" w:rsidR="0007274B" w:rsidRPr="0007274B" w:rsidRDefault="0007274B" w:rsidP="0007274B">
      <w:pPr>
        <w:numPr>
          <w:ilvl w:val="3"/>
          <w:numId w:val="8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07274B">
        <w:rPr>
          <w:rFonts w:ascii="Times New Roman" w:hAnsi="Times New Roman"/>
          <w:b/>
          <w:bCs/>
          <w:lang w:val="en-HK"/>
        </w:rPr>
        <w:t>Facts</w:t>
      </w:r>
      <w:r w:rsidRPr="0007274B">
        <w:rPr>
          <w:rFonts w:ascii="Times New Roman" w:hAnsi="Times New Roman"/>
          <w:lang w:val="en-HK"/>
        </w:rPr>
        <w:t>: A trust for erecting a monument was deemed invalid.</w:t>
      </w:r>
    </w:p>
    <w:p w14:paraId="63E344E1" w14:textId="77777777" w:rsidR="0007274B" w:rsidRPr="0007274B" w:rsidRDefault="0007274B" w:rsidP="0007274B">
      <w:pPr>
        <w:numPr>
          <w:ilvl w:val="3"/>
          <w:numId w:val="8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07274B">
        <w:rPr>
          <w:rFonts w:ascii="Times New Roman" w:hAnsi="Times New Roman"/>
          <w:b/>
          <w:bCs/>
          <w:lang w:val="en-HK"/>
        </w:rPr>
        <w:t>Held</w:t>
      </w:r>
      <w:r w:rsidRPr="0007274B">
        <w:rPr>
          <w:rFonts w:ascii="Times New Roman" w:hAnsi="Times New Roman"/>
          <w:lang w:val="en-HK"/>
        </w:rPr>
        <w:t>: Trusts require ascertainable beneficiaries or public benefit to be enforceable.</w:t>
      </w:r>
    </w:p>
    <w:p w14:paraId="20D6498D" w14:textId="77777777" w:rsidR="0007274B" w:rsidRPr="0007274B" w:rsidRDefault="0007274B" w:rsidP="0007274B">
      <w:pPr>
        <w:numPr>
          <w:ilvl w:val="3"/>
          <w:numId w:val="8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07274B">
        <w:rPr>
          <w:rFonts w:ascii="Times New Roman" w:hAnsi="Times New Roman"/>
          <w:b/>
          <w:bCs/>
          <w:lang w:val="en-HK"/>
        </w:rPr>
        <w:t>Implication</w:t>
      </w:r>
      <w:r w:rsidRPr="0007274B">
        <w:rPr>
          <w:rFonts w:ascii="Times New Roman" w:hAnsi="Times New Roman"/>
          <w:lang w:val="en-HK"/>
        </w:rPr>
        <w:t>: Reinforced public policy limits on non-charitable trusts.</w:t>
      </w:r>
    </w:p>
    <w:p w14:paraId="57D06995" w14:textId="77777777" w:rsidR="0007274B" w:rsidRPr="0007274B" w:rsidRDefault="0007274B" w:rsidP="0007274B">
      <w:pPr>
        <w:numPr>
          <w:ilvl w:val="2"/>
          <w:numId w:val="8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07274B">
        <w:rPr>
          <w:rFonts w:ascii="Times New Roman" w:hAnsi="Times New Roman"/>
          <w:b/>
          <w:bCs/>
          <w:lang w:val="en-HK"/>
        </w:rPr>
        <w:t xml:space="preserve">Re </w:t>
      </w:r>
      <w:proofErr w:type="spellStart"/>
      <w:r w:rsidRPr="0007274B">
        <w:rPr>
          <w:rFonts w:ascii="Times New Roman" w:hAnsi="Times New Roman"/>
          <w:b/>
          <w:bCs/>
          <w:lang w:val="en-HK"/>
        </w:rPr>
        <w:t>Denley’s</w:t>
      </w:r>
      <w:proofErr w:type="spellEnd"/>
      <w:r w:rsidRPr="0007274B">
        <w:rPr>
          <w:rFonts w:ascii="Times New Roman" w:hAnsi="Times New Roman"/>
          <w:b/>
          <w:bCs/>
          <w:lang w:val="en-HK"/>
        </w:rPr>
        <w:t xml:space="preserve"> Trust Deed [1969]</w:t>
      </w:r>
      <w:r w:rsidRPr="0007274B">
        <w:rPr>
          <w:rFonts w:ascii="Times New Roman" w:hAnsi="Times New Roman"/>
          <w:lang w:val="en-HK"/>
        </w:rPr>
        <w:t>:</w:t>
      </w:r>
    </w:p>
    <w:p w14:paraId="716F5E48" w14:textId="77777777" w:rsidR="0007274B" w:rsidRPr="0007274B" w:rsidRDefault="0007274B" w:rsidP="0007274B">
      <w:pPr>
        <w:numPr>
          <w:ilvl w:val="3"/>
          <w:numId w:val="8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07274B">
        <w:rPr>
          <w:rFonts w:ascii="Times New Roman" w:hAnsi="Times New Roman"/>
          <w:lang w:val="en-HK"/>
        </w:rPr>
        <w:t>Demonstrated how direct benefits to individuals could bypass the beneficiary principle.</w:t>
      </w:r>
    </w:p>
    <w:p w14:paraId="5880D23C" w14:textId="77777777" w:rsidR="0007274B" w:rsidRPr="0007274B" w:rsidRDefault="0007274B" w:rsidP="0007274B">
      <w:pPr>
        <w:numPr>
          <w:ilvl w:val="2"/>
          <w:numId w:val="8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07274B">
        <w:rPr>
          <w:rFonts w:ascii="Times New Roman" w:hAnsi="Times New Roman"/>
          <w:b/>
          <w:bCs/>
          <w:lang w:val="en-HK"/>
        </w:rPr>
        <w:t xml:space="preserve">Saunders v. </w:t>
      </w:r>
      <w:proofErr w:type="spellStart"/>
      <w:r w:rsidRPr="0007274B">
        <w:rPr>
          <w:rFonts w:ascii="Times New Roman" w:hAnsi="Times New Roman"/>
          <w:b/>
          <w:bCs/>
          <w:lang w:val="en-HK"/>
        </w:rPr>
        <w:t>Vautier</w:t>
      </w:r>
      <w:proofErr w:type="spellEnd"/>
      <w:r w:rsidRPr="0007274B">
        <w:rPr>
          <w:rFonts w:ascii="Times New Roman" w:hAnsi="Times New Roman"/>
          <w:b/>
          <w:bCs/>
          <w:lang w:val="en-HK"/>
        </w:rPr>
        <w:t xml:space="preserve"> (1841)</w:t>
      </w:r>
      <w:r w:rsidRPr="0007274B">
        <w:rPr>
          <w:rFonts w:ascii="Times New Roman" w:hAnsi="Times New Roman"/>
          <w:lang w:val="en-HK"/>
        </w:rPr>
        <w:t>:</w:t>
      </w:r>
    </w:p>
    <w:p w14:paraId="610E3F28" w14:textId="77777777" w:rsidR="0007274B" w:rsidRPr="0007274B" w:rsidRDefault="0007274B" w:rsidP="0007274B">
      <w:pPr>
        <w:numPr>
          <w:ilvl w:val="3"/>
          <w:numId w:val="8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07274B">
        <w:rPr>
          <w:rFonts w:ascii="Times New Roman" w:hAnsi="Times New Roman"/>
          <w:lang w:val="en-HK"/>
        </w:rPr>
        <w:t>Highlighted that beneficiaries' control over trust property aligns with public policy by ensuring enforceability.</w:t>
      </w:r>
    </w:p>
    <w:p w14:paraId="7A99C8EE" w14:textId="77777777" w:rsidR="0007274B" w:rsidRPr="0007274B" w:rsidRDefault="0007274B" w:rsidP="0007274B">
      <w:pPr>
        <w:spacing w:before="240" w:after="240" w:line="360" w:lineRule="auto"/>
        <w:rPr>
          <w:rFonts w:ascii="Times New Roman" w:hAnsi="Times New Roman"/>
          <w:lang w:val="en-HK"/>
        </w:rPr>
      </w:pPr>
      <w:r w:rsidRPr="0007274B">
        <w:rPr>
          <w:rFonts w:ascii="Times New Roman" w:hAnsi="Times New Roman"/>
          <w:b/>
          <w:bCs/>
          <w:lang w:val="en-HK"/>
        </w:rPr>
        <w:t>Scholarly Opinions</w:t>
      </w:r>
      <w:r w:rsidRPr="0007274B">
        <w:rPr>
          <w:rFonts w:ascii="Times New Roman" w:hAnsi="Times New Roman"/>
          <w:lang w:val="en-HK"/>
        </w:rPr>
        <w:t>:</w:t>
      </w:r>
    </w:p>
    <w:p w14:paraId="78BE45C6" w14:textId="77777777" w:rsidR="0007274B" w:rsidRPr="0007274B" w:rsidRDefault="0007274B" w:rsidP="0007274B">
      <w:pPr>
        <w:spacing w:before="240" w:after="240" w:line="360" w:lineRule="auto"/>
        <w:rPr>
          <w:rFonts w:ascii="Times New Roman" w:hAnsi="Times New Roman"/>
          <w:lang w:val="en-HK"/>
        </w:rPr>
      </w:pPr>
      <w:r w:rsidRPr="0007274B">
        <w:rPr>
          <w:rFonts w:ascii="Times New Roman" w:hAnsi="Times New Roman"/>
          <w:b/>
          <w:bCs/>
          <w:lang w:val="en-HK"/>
        </w:rPr>
        <w:t>David Hayton (author)</w:t>
      </w:r>
      <w:r w:rsidRPr="0007274B">
        <w:rPr>
          <w:rFonts w:ascii="Times New Roman" w:hAnsi="Times New Roman"/>
          <w:lang w:val="en-HK"/>
        </w:rPr>
        <w:t>: Advocates reforms to align English law with international trends, enhancing flexibility while respecting public policy.</w:t>
      </w:r>
    </w:p>
    <w:p w14:paraId="3687ABC0" w14:textId="77777777" w:rsidR="0007274B" w:rsidRPr="0007274B" w:rsidRDefault="0089016A" w:rsidP="0007274B">
      <w:pPr>
        <w:spacing w:before="240" w:after="240" w:line="360" w:lineRule="auto"/>
        <w:rPr>
          <w:rFonts w:ascii="Times New Roman" w:hAnsi="Times New Roman"/>
          <w:lang w:val="en-HK"/>
        </w:rPr>
      </w:pPr>
      <w:r w:rsidRPr="0089016A">
        <w:rPr>
          <w:rFonts w:ascii="Times New Roman" w:hAnsi="Times New Roman"/>
          <w:noProof/>
          <w:lang w:val="en-HK"/>
          <w14:ligatures w14:val="standardContextual"/>
        </w:rPr>
        <w:pict w14:anchorId="4A291246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DD4B11B" w14:textId="77777777" w:rsidR="0007274B" w:rsidRPr="0007274B" w:rsidRDefault="0007274B" w:rsidP="0007274B">
      <w:pPr>
        <w:spacing w:before="240"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07274B">
        <w:rPr>
          <w:rFonts w:ascii="Times New Roman" w:hAnsi="Times New Roman"/>
          <w:b/>
          <w:bCs/>
          <w:lang w:val="en-HK"/>
        </w:rPr>
        <w:t>7. Conclusion and Future Directions</w:t>
      </w:r>
    </w:p>
    <w:p w14:paraId="339B0FCF" w14:textId="77777777" w:rsidR="0007274B" w:rsidRPr="0007274B" w:rsidRDefault="0007274B" w:rsidP="0007274B">
      <w:pPr>
        <w:numPr>
          <w:ilvl w:val="0"/>
          <w:numId w:val="7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07274B">
        <w:rPr>
          <w:rFonts w:ascii="Times New Roman" w:hAnsi="Times New Roman"/>
          <w:b/>
          <w:bCs/>
          <w:lang w:val="en-HK"/>
        </w:rPr>
        <w:t>Proposed Reforms</w:t>
      </w:r>
      <w:r w:rsidRPr="0007274B">
        <w:rPr>
          <w:rFonts w:ascii="Times New Roman" w:hAnsi="Times New Roman"/>
          <w:lang w:val="en-HK"/>
        </w:rPr>
        <w:t>:</w:t>
      </w:r>
    </w:p>
    <w:p w14:paraId="5EBA381D" w14:textId="77777777" w:rsidR="0007274B" w:rsidRPr="0007274B" w:rsidRDefault="0007274B" w:rsidP="0007274B">
      <w:pPr>
        <w:numPr>
          <w:ilvl w:val="1"/>
          <w:numId w:val="7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07274B">
        <w:rPr>
          <w:rFonts w:ascii="Times New Roman" w:hAnsi="Times New Roman"/>
          <w:lang w:val="en-HK"/>
        </w:rPr>
        <w:t>Redefine trusts to allow obligations enforceable by enforcers, even in the absence of beneficiaries.</w:t>
      </w:r>
    </w:p>
    <w:p w14:paraId="2907880E" w14:textId="77777777" w:rsidR="0007274B" w:rsidRPr="0007274B" w:rsidRDefault="0007274B" w:rsidP="0007274B">
      <w:pPr>
        <w:numPr>
          <w:ilvl w:val="1"/>
          <w:numId w:val="7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07274B">
        <w:rPr>
          <w:rFonts w:ascii="Times New Roman" w:hAnsi="Times New Roman"/>
          <w:lang w:val="en-HK"/>
        </w:rPr>
        <w:t>Establish parity in perpetuity rules for charitable and non-charitable trusts.</w:t>
      </w:r>
    </w:p>
    <w:p w14:paraId="20FB3A8F" w14:textId="77777777" w:rsidR="0007274B" w:rsidRPr="0007274B" w:rsidRDefault="0007274B" w:rsidP="0007274B">
      <w:pPr>
        <w:numPr>
          <w:ilvl w:val="0"/>
          <w:numId w:val="7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07274B">
        <w:rPr>
          <w:rFonts w:ascii="Times New Roman" w:hAnsi="Times New Roman"/>
          <w:b/>
          <w:bCs/>
          <w:lang w:val="en-HK"/>
        </w:rPr>
        <w:lastRenderedPageBreak/>
        <w:t>Implications for Trust Law</w:t>
      </w:r>
      <w:r w:rsidRPr="0007274B">
        <w:rPr>
          <w:rFonts w:ascii="Times New Roman" w:hAnsi="Times New Roman"/>
          <w:lang w:val="en-HK"/>
        </w:rPr>
        <w:t>:</w:t>
      </w:r>
    </w:p>
    <w:p w14:paraId="61023FA3" w14:textId="77777777" w:rsidR="0007274B" w:rsidRPr="0007274B" w:rsidRDefault="0007274B" w:rsidP="0007274B">
      <w:pPr>
        <w:spacing w:before="240" w:after="240" w:line="360" w:lineRule="auto"/>
        <w:rPr>
          <w:rFonts w:ascii="Times New Roman" w:hAnsi="Times New Roman"/>
          <w:lang w:val="en-HK"/>
        </w:rPr>
      </w:pPr>
      <w:r w:rsidRPr="0007274B">
        <w:rPr>
          <w:rFonts w:ascii="Times New Roman" w:hAnsi="Times New Roman"/>
          <w:lang w:val="en-HK"/>
        </w:rPr>
        <w:t>A more inclusive definition of trusts would:</w:t>
      </w:r>
    </w:p>
    <w:p w14:paraId="2E503931" w14:textId="77777777" w:rsidR="0007274B" w:rsidRPr="0007274B" w:rsidRDefault="0007274B" w:rsidP="0007274B">
      <w:pPr>
        <w:numPr>
          <w:ilvl w:val="2"/>
          <w:numId w:val="7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07274B">
        <w:rPr>
          <w:rFonts w:ascii="Times New Roman" w:hAnsi="Times New Roman"/>
          <w:lang w:val="en-HK"/>
        </w:rPr>
        <w:t>Enhance flexibility and adaptability.</w:t>
      </w:r>
    </w:p>
    <w:p w14:paraId="56AED2A2" w14:textId="77777777" w:rsidR="0007274B" w:rsidRPr="0007274B" w:rsidRDefault="0007274B" w:rsidP="0007274B">
      <w:pPr>
        <w:numPr>
          <w:ilvl w:val="2"/>
          <w:numId w:val="7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07274B">
        <w:rPr>
          <w:rFonts w:ascii="Times New Roman" w:hAnsi="Times New Roman"/>
          <w:lang w:val="en-HK"/>
        </w:rPr>
        <w:t>Align English law with international practices.</w:t>
      </w:r>
    </w:p>
    <w:p w14:paraId="0BD375C9" w14:textId="77777777" w:rsidR="0007274B" w:rsidRPr="0007274B" w:rsidRDefault="0007274B" w:rsidP="0007274B">
      <w:pPr>
        <w:numPr>
          <w:ilvl w:val="2"/>
          <w:numId w:val="7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07274B">
        <w:rPr>
          <w:rFonts w:ascii="Times New Roman" w:hAnsi="Times New Roman"/>
          <w:lang w:val="en-HK"/>
        </w:rPr>
        <w:t>Cater to evolving societal and legal needs.</w:t>
      </w:r>
    </w:p>
    <w:p w14:paraId="4A5A46D5" w14:textId="77777777" w:rsidR="0007274B" w:rsidRPr="0007274B" w:rsidRDefault="0007274B" w:rsidP="0007274B">
      <w:pPr>
        <w:numPr>
          <w:ilvl w:val="0"/>
          <w:numId w:val="7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07274B">
        <w:rPr>
          <w:rFonts w:ascii="Times New Roman" w:hAnsi="Times New Roman"/>
          <w:b/>
          <w:bCs/>
          <w:lang w:val="en-HK"/>
        </w:rPr>
        <w:t>Key Case Support</w:t>
      </w:r>
      <w:r w:rsidRPr="0007274B">
        <w:rPr>
          <w:rFonts w:ascii="Times New Roman" w:hAnsi="Times New Roman"/>
          <w:lang w:val="en-HK"/>
        </w:rPr>
        <w:t>:</w:t>
      </w:r>
    </w:p>
    <w:p w14:paraId="045C36AB" w14:textId="77777777" w:rsidR="0007274B" w:rsidRPr="0007274B" w:rsidRDefault="0007274B" w:rsidP="0007274B">
      <w:pPr>
        <w:spacing w:before="240" w:after="240" w:line="360" w:lineRule="auto"/>
        <w:rPr>
          <w:rFonts w:ascii="Times New Roman" w:hAnsi="Times New Roman"/>
          <w:lang w:val="en-HK"/>
        </w:rPr>
      </w:pPr>
      <w:r w:rsidRPr="0007274B">
        <w:rPr>
          <w:rFonts w:ascii="Times New Roman" w:hAnsi="Times New Roman"/>
          <w:b/>
          <w:bCs/>
          <w:lang w:val="en-HK"/>
        </w:rPr>
        <w:t>McPhail v. Doulton [1971]</w:t>
      </w:r>
      <w:r w:rsidRPr="0007274B">
        <w:rPr>
          <w:rFonts w:ascii="Times New Roman" w:hAnsi="Times New Roman"/>
          <w:lang w:val="en-HK"/>
        </w:rPr>
        <w:t>:</w:t>
      </w:r>
    </w:p>
    <w:p w14:paraId="60A9F711" w14:textId="77777777" w:rsidR="0007274B" w:rsidRPr="0007274B" w:rsidRDefault="0007274B" w:rsidP="0007274B">
      <w:pPr>
        <w:spacing w:before="240" w:after="240" w:line="360" w:lineRule="auto"/>
        <w:rPr>
          <w:rFonts w:ascii="Times New Roman" w:hAnsi="Times New Roman"/>
          <w:lang w:val="en-HK"/>
        </w:rPr>
      </w:pPr>
      <w:r w:rsidRPr="0007274B">
        <w:rPr>
          <w:rFonts w:ascii="Times New Roman" w:hAnsi="Times New Roman"/>
          <w:b/>
          <w:bCs/>
          <w:lang w:val="en-HK"/>
        </w:rPr>
        <w:t>Facts</w:t>
      </w:r>
      <w:r w:rsidRPr="0007274B">
        <w:rPr>
          <w:rFonts w:ascii="Times New Roman" w:hAnsi="Times New Roman"/>
          <w:lang w:val="en-HK"/>
        </w:rPr>
        <w:t>: Upheld a discretionary trust for a large class of beneficiaries.</w:t>
      </w:r>
    </w:p>
    <w:p w14:paraId="737822CF" w14:textId="77777777" w:rsidR="0007274B" w:rsidRPr="0007274B" w:rsidRDefault="0007274B" w:rsidP="0007274B">
      <w:pPr>
        <w:spacing w:before="240" w:after="240" w:line="360" w:lineRule="auto"/>
        <w:rPr>
          <w:rFonts w:ascii="Times New Roman" w:hAnsi="Times New Roman"/>
          <w:lang w:val="en-HK"/>
        </w:rPr>
      </w:pPr>
      <w:r w:rsidRPr="0007274B">
        <w:rPr>
          <w:rFonts w:ascii="Times New Roman" w:hAnsi="Times New Roman"/>
          <w:b/>
          <w:bCs/>
          <w:lang w:val="en-HK"/>
        </w:rPr>
        <w:t>Held</w:t>
      </w:r>
      <w:r w:rsidRPr="0007274B">
        <w:rPr>
          <w:rFonts w:ascii="Times New Roman" w:hAnsi="Times New Roman"/>
          <w:lang w:val="en-HK"/>
        </w:rPr>
        <w:t>: Practical certainty in trust administration suffices.</w:t>
      </w:r>
    </w:p>
    <w:p w14:paraId="62DC6505" w14:textId="77777777" w:rsidR="0007274B" w:rsidRPr="0007274B" w:rsidRDefault="0007274B" w:rsidP="0007274B">
      <w:pPr>
        <w:spacing w:before="240" w:after="240" w:line="360" w:lineRule="auto"/>
        <w:rPr>
          <w:rFonts w:ascii="Times New Roman" w:hAnsi="Times New Roman"/>
          <w:lang w:val="en-HK"/>
        </w:rPr>
      </w:pPr>
      <w:r w:rsidRPr="0007274B">
        <w:rPr>
          <w:rFonts w:ascii="Times New Roman" w:hAnsi="Times New Roman"/>
          <w:b/>
          <w:bCs/>
          <w:lang w:val="en-HK"/>
        </w:rPr>
        <w:t>Implication</w:t>
      </w:r>
      <w:r w:rsidRPr="0007274B">
        <w:rPr>
          <w:rFonts w:ascii="Times New Roman" w:hAnsi="Times New Roman"/>
          <w:lang w:val="en-HK"/>
        </w:rPr>
        <w:t>: Encourages adaptability in trust concepts.</w:t>
      </w:r>
    </w:p>
    <w:p w14:paraId="3C1C5A64" w14:textId="77777777" w:rsidR="0007274B" w:rsidRPr="0007274B" w:rsidRDefault="0007274B" w:rsidP="0007274B">
      <w:pPr>
        <w:numPr>
          <w:ilvl w:val="0"/>
          <w:numId w:val="7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07274B">
        <w:rPr>
          <w:rFonts w:ascii="Times New Roman" w:hAnsi="Times New Roman"/>
          <w:b/>
          <w:bCs/>
          <w:lang w:val="en-HK"/>
        </w:rPr>
        <w:t>Scholarly Opinions</w:t>
      </w:r>
      <w:r w:rsidRPr="0007274B">
        <w:rPr>
          <w:rFonts w:ascii="Times New Roman" w:hAnsi="Times New Roman"/>
          <w:lang w:val="en-HK"/>
        </w:rPr>
        <w:t>:</w:t>
      </w:r>
    </w:p>
    <w:p w14:paraId="26C4858C" w14:textId="77777777" w:rsidR="0007274B" w:rsidRPr="0007274B" w:rsidRDefault="0007274B" w:rsidP="0007274B">
      <w:pPr>
        <w:spacing w:before="240" w:after="240" w:line="360" w:lineRule="auto"/>
        <w:rPr>
          <w:rFonts w:ascii="Times New Roman" w:hAnsi="Times New Roman"/>
          <w:lang w:val="en-HK"/>
        </w:rPr>
      </w:pPr>
      <w:r w:rsidRPr="0007274B">
        <w:rPr>
          <w:rFonts w:ascii="Times New Roman" w:hAnsi="Times New Roman"/>
          <w:b/>
          <w:bCs/>
          <w:lang w:val="en-HK"/>
        </w:rPr>
        <w:t>Lord Millett (Armitage v. Nurse [1998])</w:t>
      </w:r>
      <w:r w:rsidRPr="0007274B">
        <w:rPr>
          <w:rFonts w:ascii="Times New Roman" w:hAnsi="Times New Roman"/>
          <w:lang w:val="en-HK"/>
        </w:rPr>
        <w:t>: Reinforced the "irreducible core obligations" principle, stressing enforceability as central to trust law.</w:t>
      </w:r>
    </w:p>
    <w:p w14:paraId="5C440FD1" w14:textId="77777777" w:rsidR="0007274B" w:rsidRPr="0007274B" w:rsidRDefault="0007274B" w:rsidP="0007274B">
      <w:pPr>
        <w:spacing w:before="240" w:after="240" w:line="360" w:lineRule="auto"/>
        <w:rPr>
          <w:rFonts w:ascii="Times New Roman" w:hAnsi="Times New Roman"/>
          <w:lang w:val="en-HK"/>
        </w:rPr>
      </w:pPr>
      <w:r w:rsidRPr="0007274B">
        <w:rPr>
          <w:rFonts w:ascii="Times New Roman" w:hAnsi="Times New Roman"/>
          <w:b/>
          <w:bCs/>
          <w:lang w:val="en-HK"/>
        </w:rPr>
        <w:t>Robert Chambers</w:t>
      </w:r>
      <w:r w:rsidRPr="0007274B">
        <w:rPr>
          <w:rFonts w:ascii="Times New Roman" w:hAnsi="Times New Roman"/>
          <w:lang w:val="en-HK"/>
        </w:rPr>
        <w:t xml:space="preserve">: Explored parallels with </w:t>
      </w:r>
      <w:proofErr w:type="spellStart"/>
      <w:r w:rsidRPr="0007274B">
        <w:rPr>
          <w:rFonts w:ascii="Times New Roman" w:hAnsi="Times New Roman"/>
          <w:lang w:val="en-HK"/>
        </w:rPr>
        <w:t>Quistclose</w:t>
      </w:r>
      <w:proofErr w:type="spellEnd"/>
      <w:r w:rsidRPr="0007274B">
        <w:rPr>
          <w:rFonts w:ascii="Times New Roman" w:hAnsi="Times New Roman"/>
          <w:lang w:val="en-HK"/>
        </w:rPr>
        <w:t xml:space="preserve"> trusts, emphasizing enforceable restrictions on trustee obligations.</w:t>
      </w:r>
    </w:p>
    <w:p w14:paraId="2069CA4C" w14:textId="77777777" w:rsidR="00CD39F1" w:rsidRPr="0007274B" w:rsidRDefault="00CD39F1" w:rsidP="0007274B">
      <w:pPr>
        <w:spacing w:before="240" w:after="240" w:line="360" w:lineRule="auto"/>
        <w:rPr>
          <w:rFonts w:ascii="Times New Roman" w:hAnsi="Times New Roman"/>
        </w:rPr>
      </w:pPr>
    </w:p>
    <w:sectPr w:rsidR="00CD39F1" w:rsidRPr="000727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0E2F6D"/>
    <w:multiLevelType w:val="multilevel"/>
    <w:tmpl w:val="B0CE4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3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A079FE"/>
    <w:multiLevelType w:val="multilevel"/>
    <w:tmpl w:val="B0CE4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360" w:hanging="360"/>
      </w:pPr>
    </w:lvl>
    <w:lvl w:ilvl="3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CC762C"/>
    <w:multiLevelType w:val="multilevel"/>
    <w:tmpl w:val="5C94289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  <w:sz w:val="20"/>
      </w:rPr>
    </w:lvl>
    <w:lvl w:ilvl="2">
      <w:start w:val="1"/>
      <w:numFmt w:val="decimal"/>
      <w:lvlText w:val="%3."/>
      <w:lvlJc w:val="left"/>
      <w:pPr>
        <w:ind w:left="360" w:hanging="360"/>
      </w:pPr>
      <w:rPr>
        <w:rFonts w:hint="default"/>
        <w:sz w:val="24"/>
        <w:szCs w:val="24"/>
      </w:rPr>
    </w:lvl>
    <w:lvl w:ilvl="3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726AA3"/>
    <w:multiLevelType w:val="multilevel"/>
    <w:tmpl w:val="619AE15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15C8B"/>
    <w:multiLevelType w:val="multilevel"/>
    <w:tmpl w:val="BC9AFD9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  <w:sz w:val="20"/>
      </w:rPr>
    </w:lvl>
    <w:lvl w:ilvl="2">
      <w:start w:val="1"/>
      <w:numFmt w:val="decimal"/>
      <w:lvlText w:val="%3."/>
      <w:lvlJc w:val="left"/>
      <w:pPr>
        <w:ind w:left="360" w:hanging="360"/>
      </w:pPr>
    </w:lvl>
    <w:lvl w:ilvl="3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E351ED"/>
    <w:multiLevelType w:val="multilevel"/>
    <w:tmpl w:val="8FFA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F42ECE"/>
    <w:multiLevelType w:val="multilevel"/>
    <w:tmpl w:val="619AE15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6953B5"/>
    <w:multiLevelType w:val="multilevel"/>
    <w:tmpl w:val="1208FB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ind w:left="360" w:hanging="360"/>
      </w:p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145663997">
    <w:abstractNumId w:val="3"/>
  </w:num>
  <w:num w:numId="2" w16cid:durableId="1686593597">
    <w:abstractNumId w:val="6"/>
  </w:num>
  <w:num w:numId="3" w16cid:durableId="1870020462">
    <w:abstractNumId w:val="4"/>
  </w:num>
  <w:num w:numId="4" w16cid:durableId="809245973">
    <w:abstractNumId w:val="2"/>
  </w:num>
  <w:num w:numId="5" w16cid:durableId="2026323595">
    <w:abstractNumId w:val="5"/>
  </w:num>
  <w:num w:numId="6" w16cid:durableId="547375718">
    <w:abstractNumId w:val="0"/>
  </w:num>
  <w:num w:numId="7" w16cid:durableId="1008021040">
    <w:abstractNumId w:val="7"/>
  </w:num>
  <w:num w:numId="8" w16cid:durableId="12894335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5FA"/>
    <w:rsid w:val="000147A9"/>
    <w:rsid w:val="00042755"/>
    <w:rsid w:val="0006107D"/>
    <w:rsid w:val="000623A3"/>
    <w:rsid w:val="000719DA"/>
    <w:rsid w:val="0007274B"/>
    <w:rsid w:val="00094D65"/>
    <w:rsid w:val="000A2074"/>
    <w:rsid w:val="000A3F4D"/>
    <w:rsid w:val="000C4ABC"/>
    <w:rsid w:val="000C58D7"/>
    <w:rsid w:val="000E15ED"/>
    <w:rsid w:val="00101CCF"/>
    <w:rsid w:val="0019260C"/>
    <w:rsid w:val="001B0E31"/>
    <w:rsid w:val="001D360C"/>
    <w:rsid w:val="001E2584"/>
    <w:rsid w:val="00223837"/>
    <w:rsid w:val="00243CED"/>
    <w:rsid w:val="00257540"/>
    <w:rsid w:val="0026510F"/>
    <w:rsid w:val="00291F37"/>
    <w:rsid w:val="00297C6E"/>
    <w:rsid w:val="002D715D"/>
    <w:rsid w:val="002E35FA"/>
    <w:rsid w:val="002E46F2"/>
    <w:rsid w:val="002F1DB1"/>
    <w:rsid w:val="002F53C9"/>
    <w:rsid w:val="003048A0"/>
    <w:rsid w:val="0031138E"/>
    <w:rsid w:val="0031474F"/>
    <w:rsid w:val="00315815"/>
    <w:rsid w:val="003278F5"/>
    <w:rsid w:val="00330665"/>
    <w:rsid w:val="00361975"/>
    <w:rsid w:val="00376E23"/>
    <w:rsid w:val="0039416B"/>
    <w:rsid w:val="003A1271"/>
    <w:rsid w:val="003A5DF7"/>
    <w:rsid w:val="003B3510"/>
    <w:rsid w:val="003C116C"/>
    <w:rsid w:val="003E1CAA"/>
    <w:rsid w:val="0040210F"/>
    <w:rsid w:val="004222FD"/>
    <w:rsid w:val="004319FA"/>
    <w:rsid w:val="0048097D"/>
    <w:rsid w:val="0048175B"/>
    <w:rsid w:val="004845CE"/>
    <w:rsid w:val="004A553E"/>
    <w:rsid w:val="004B1048"/>
    <w:rsid w:val="004D01FE"/>
    <w:rsid w:val="004D5B1A"/>
    <w:rsid w:val="004E458E"/>
    <w:rsid w:val="004F0E12"/>
    <w:rsid w:val="004F5A36"/>
    <w:rsid w:val="00542B57"/>
    <w:rsid w:val="00557B52"/>
    <w:rsid w:val="0058416B"/>
    <w:rsid w:val="00595357"/>
    <w:rsid w:val="005B34ED"/>
    <w:rsid w:val="005B61CD"/>
    <w:rsid w:val="005C50B3"/>
    <w:rsid w:val="005D57DA"/>
    <w:rsid w:val="005E7702"/>
    <w:rsid w:val="00605F8E"/>
    <w:rsid w:val="00650543"/>
    <w:rsid w:val="00654D8B"/>
    <w:rsid w:val="00661136"/>
    <w:rsid w:val="0068027B"/>
    <w:rsid w:val="006C42B8"/>
    <w:rsid w:val="006C50C7"/>
    <w:rsid w:val="006C6A2D"/>
    <w:rsid w:val="006D1612"/>
    <w:rsid w:val="00713CA9"/>
    <w:rsid w:val="007455C6"/>
    <w:rsid w:val="007475C7"/>
    <w:rsid w:val="0075265A"/>
    <w:rsid w:val="0075498E"/>
    <w:rsid w:val="00757BE5"/>
    <w:rsid w:val="00760E46"/>
    <w:rsid w:val="007643D2"/>
    <w:rsid w:val="007678B2"/>
    <w:rsid w:val="0078776B"/>
    <w:rsid w:val="00796A93"/>
    <w:rsid w:val="007B48C2"/>
    <w:rsid w:val="007E1559"/>
    <w:rsid w:val="007E4A33"/>
    <w:rsid w:val="007F776E"/>
    <w:rsid w:val="00816563"/>
    <w:rsid w:val="00830C88"/>
    <w:rsid w:val="00861B11"/>
    <w:rsid w:val="008829C2"/>
    <w:rsid w:val="0089016A"/>
    <w:rsid w:val="008A54BE"/>
    <w:rsid w:val="008C7B0A"/>
    <w:rsid w:val="008D0642"/>
    <w:rsid w:val="008E745B"/>
    <w:rsid w:val="008F4EA7"/>
    <w:rsid w:val="008F5A10"/>
    <w:rsid w:val="00905ED0"/>
    <w:rsid w:val="0093405B"/>
    <w:rsid w:val="0094782D"/>
    <w:rsid w:val="00966189"/>
    <w:rsid w:val="00974434"/>
    <w:rsid w:val="00977514"/>
    <w:rsid w:val="009A48B0"/>
    <w:rsid w:val="009B24D6"/>
    <w:rsid w:val="009B2F21"/>
    <w:rsid w:val="009C6498"/>
    <w:rsid w:val="009E62AF"/>
    <w:rsid w:val="00A03BBD"/>
    <w:rsid w:val="00A37AB0"/>
    <w:rsid w:val="00A4085F"/>
    <w:rsid w:val="00A45953"/>
    <w:rsid w:val="00A93FBA"/>
    <w:rsid w:val="00A95C7E"/>
    <w:rsid w:val="00AB609D"/>
    <w:rsid w:val="00AC3AB8"/>
    <w:rsid w:val="00AE4348"/>
    <w:rsid w:val="00AE4BAF"/>
    <w:rsid w:val="00B03D5A"/>
    <w:rsid w:val="00B23297"/>
    <w:rsid w:val="00B360EE"/>
    <w:rsid w:val="00B53B6F"/>
    <w:rsid w:val="00B651D9"/>
    <w:rsid w:val="00B67231"/>
    <w:rsid w:val="00B73742"/>
    <w:rsid w:val="00B914E6"/>
    <w:rsid w:val="00BC4186"/>
    <w:rsid w:val="00BC5F25"/>
    <w:rsid w:val="00BD7714"/>
    <w:rsid w:val="00BD7C9B"/>
    <w:rsid w:val="00C072F8"/>
    <w:rsid w:val="00C17D79"/>
    <w:rsid w:val="00C24A8A"/>
    <w:rsid w:val="00C54722"/>
    <w:rsid w:val="00C65F70"/>
    <w:rsid w:val="00C96A36"/>
    <w:rsid w:val="00CA350B"/>
    <w:rsid w:val="00CA3F60"/>
    <w:rsid w:val="00CC2EFF"/>
    <w:rsid w:val="00CC4FEF"/>
    <w:rsid w:val="00CD39F1"/>
    <w:rsid w:val="00CE1439"/>
    <w:rsid w:val="00CF74EF"/>
    <w:rsid w:val="00D02AC8"/>
    <w:rsid w:val="00D0623C"/>
    <w:rsid w:val="00D07271"/>
    <w:rsid w:val="00D16917"/>
    <w:rsid w:val="00DA31CB"/>
    <w:rsid w:val="00DA4488"/>
    <w:rsid w:val="00DC0040"/>
    <w:rsid w:val="00DC0B7B"/>
    <w:rsid w:val="00DC495B"/>
    <w:rsid w:val="00DC7181"/>
    <w:rsid w:val="00DD6F5C"/>
    <w:rsid w:val="00DE6C87"/>
    <w:rsid w:val="00E14A1A"/>
    <w:rsid w:val="00E14E1F"/>
    <w:rsid w:val="00E2730E"/>
    <w:rsid w:val="00E438AC"/>
    <w:rsid w:val="00E57FEF"/>
    <w:rsid w:val="00E60DF5"/>
    <w:rsid w:val="00E80D33"/>
    <w:rsid w:val="00E95D8D"/>
    <w:rsid w:val="00EA6ED5"/>
    <w:rsid w:val="00EB7051"/>
    <w:rsid w:val="00EC68EB"/>
    <w:rsid w:val="00EC7C43"/>
    <w:rsid w:val="00EF3EF4"/>
    <w:rsid w:val="00F012E4"/>
    <w:rsid w:val="00F248D2"/>
    <w:rsid w:val="00F27F00"/>
    <w:rsid w:val="00F655F4"/>
    <w:rsid w:val="00F71153"/>
    <w:rsid w:val="00F858D4"/>
    <w:rsid w:val="00FB2653"/>
    <w:rsid w:val="00FC7B56"/>
    <w:rsid w:val="00FE5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D0CD3"/>
  <w15:chartTrackingRefBased/>
  <w15:docId w15:val="{8B231CEF-14B2-3343-AF53-39001CC4D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DF5"/>
    <w:rPr>
      <w:rFonts w:ascii="Arial" w:eastAsia="Times New Roman" w:hAnsi="Arial" w:cs="Times New Roman"/>
      <w:kern w:val="0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35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5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35F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5F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5F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5F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5F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5F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5F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5FA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5FA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E35FA"/>
    <w:rPr>
      <w:rFonts w:eastAsiaTheme="majorEastAsia" w:cstheme="majorBidi"/>
      <w:color w:val="2F5496" w:themeColor="accent1" w:themeShade="BF"/>
      <w:kern w:val="0"/>
      <w:sz w:val="28"/>
      <w:szCs w:val="28"/>
      <w:lang w:val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5FA"/>
    <w:rPr>
      <w:rFonts w:eastAsiaTheme="majorEastAsia" w:cstheme="majorBidi"/>
      <w:i/>
      <w:iCs/>
      <w:color w:val="2F5496" w:themeColor="accent1" w:themeShade="BF"/>
      <w:kern w:val="0"/>
      <w:lang w:val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5FA"/>
    <w:rPr>
      <w:rFonts w:eastAsiaTheme="majorEastAsia" w:cstheme="majorBidi"/>
      <w:color w:val="2F5496" w:themeColor="accent1" w:themeShade="BF"/>
      <w:kern w:val="0"/>
      <w:lang w:val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5FA"/>
    <w:rPr>
      <w:rFonts w:eastAsiaTheme="majorEastAsia" w:cstheme="majorBidi"/>
      <w:i/>
      <w:iCs/>
      <w:color w:val="595959" w:themeColor="text1" w:themeTint="A6"/>
      <w:kern w:val="0"/>
      <w:lang w:val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5FA"/>
    <w:rPr>
      <w:rFonts w:eastAsiaTheme="majorEastAsia" w:cstheme="majorBidi"/>
      <w:color w:val="595959" w:themeColor="text1" w:themeTint="A6"/>
      <w:kern w:val="0"/>
      <w:lang w:val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5FA"/>
    <w:rPr>
      <w:rFonts w:eastAsiaTheme="majorEastAsia" w:cstheme="majorBidi"/>
      <w:i/>
      <w:iCs/>
      <w:color w:val="272727" w:themeColor="text1" w:themeTint="D8"/>
      <w:kern w:val="0"/>
      <w:lang w:val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5FA"/>
    <w:rPr>
      <w:rFonts w:eastAsiaTheme="majorEastAsia" w:cstheme="majorBidi"/>
      <w:color w:val="272727" w:themeColor="text1" w:themeTint="D8"/>
      <w:kern w:val="0"/>
      <w:lang w:val="en-GB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2E35F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5FA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5F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5FA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2E35F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5FA"/>
    <w:rPr>
      <w:rFonts w:ascii="Arial" w:eastAsia="Times New Roman" w:hAnsi="Arial" w:cs="Times New Roman"/>
      <w:i/>
      <w:iCs/>
      <w:color w:val="404040" w:themeColor="text1" w:themeTint="BF"/>
      <w:kern w:val="0"/>
      <w:lang w:val="en-GB"/>
      <w14:ligatures w14:val="none"/>
    </w:rPr>
  </w:style>
  <w:style w:type="paragraph" w:styleId="ListParagraph">
    <w:name w:val="List Paragraph"/>
    <w:basedOn w:val="Normal"/>
    <w:uiPriority w:val="34"/>
    <w:qFormat/>
    <w:rsid w:val="002E35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5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5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5FA"/>
    <w:rPr>
      <w:rFonts w:ascii="Arial" w:eastAsia="Times New Roman" w:hAnsi="Arial" w:cs="Times New Roman"/>
      <w:i/>
      <w:iCs/>
      <w:color w:val="2F5496" w:themeColor="accent1" w:themeShade="BF"/>
      <w:kern w:val="0"/>
      <w:lang w:val="en-GB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2E35FA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E4A33"/>
    <w:rPr>
      <w:b/>
      <w:bCs/>
    </w:rPr>
  </w:style>
  <w:style w:type="character" w:styleId="Emphasis">
    <w:name w:val="Emphasis"/>
    <w:basedOn w:val="DefaultParagraphFont"/>
    <w:uiPriority w:val="20"/>
    <w:qFormat/>
    <w:rsid w:val="007E4A3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960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1203</Words>
  <Characters>6861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TSANG, AGNES H.L. (Student)</dc:creator>
  <cp:keywords/>
  <dc:description/>
  <cp:lastModifiedBy>TSANG, AGNES H.L. (Student)</cp:lastModifiedBy>
  <cp:revision>3</cp:revision>
  <dcterms:created xsi:type="dcterms:W3CDTF">2024-12-07T13:07:00Z</dcterms:created>
  <dcterms:modified xsi:type="dcterms:W3CDTF">2024-12-09T11:28:00Z</dcterms:modified>
</cp:coreProperties>
</file>