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75381F" w14:textId="77777777" w:rsidR="00D37F52" w:rsidRPr="00D37F52" w:rsidRDefault="00D37F52" w:rsidP="008225AC">
      <w:pPr>
        <w:spacing w:before="240" w:after="240" w:line="360" w:lineRule="auto"/>
        <w:outlineLvl w:val="2"/>
        <w:rPr>
          <w:rFonts w:ascii="Times New Roman" w:hAnsi="Times New Roman"/>
          <w:b/>
          <w:bCs/>
          <w:lang w:val="en-HK"/>
        </w:rPr>
      </w:pPr>
      <w:r w:rsidRPr="00D37F52">
        <w:rPr>
          <w:rFonts w:ascii="Times New Roman" w:hAnsi="Times New Roman"/>
          <w:b/>
          <w:bCs/>
          <w:lang w:val="en-HK"/>
        </w:rPr>
        <w:t>1. Nature of Trusts of Imperfect Obligation</w:t>
      </w:r>
    </w:p>
    <w:p w14:paraId="04F6D468" w14:textId="77777777" w:rsidR="00D37F52" w:rsidRPr="00D37F52" w:rsidRDefault="00D37F52" w:rsidP="008225AC">
      <w:pPr>
        <w:spacing w:before="240" w:after="240" w:line="360" w:lineRule="auto"/>
        <w:outlineLvl w:val="3"/>
        <w:rPr>
          <w:rFonts w:ascii="Times New Roman" w:hAnsi="Times New Roman"/>
          <w:b/>
          <w:bCs/>
          <w:lang w:val="en-HK"/>
        </w:rPr>
      </w:pPr>
      <w:r w:rsidRPr="00D37F52">
        <w:rPr>
          <w:rFonts w:ascii="Times New Roman" w:hAnsi="Times New Roman"/>
          <w:b/>
          <w:bCs/>
          <w:lang w:val="en-HK"/>
        </w:rPr>
        <w:t>Definition</w:t>
      </w:r>
    </w:p>
    <w:p w14:paraId="0C3F56C7" w14:textId="77777777" w:rsidR="00D37F52" w:rsidRPr="00D37F52" w:rsidRDefault="00D37F52" w:rsidP="008225AC">
      <w:pPr>
        <w:numPr>
          <w:ilvl w:val="0"/>
          <w:numId w:val="1"/>
        </w:numPr>
        <w:spacing w:before="240" w:after="240" w:line="360" w:lineRule="auto"/>
        <w:rPr>
          <w:rFonts w:ascii="Times New Roman" w:hAnsi="Times New Roman"/>
          <w:lang w:val="en-HK"/>
        </w:rPr>
      </w:pPr>
      <w:r w:rsidRPr="00D37F52">
        <w:rPr>
          <w:rFonts w:ascii="Times New Roman" w:hAnsi="Times New Roman"/>
          <w:lang w:val="en-HK"/>
        </w:rPr>
        <w:t>Trusts of imperfect obligation are a rare exception to the rule that non-charitable purpose trusts are invalid under English law.</w:t>
      </w:r>
    </w:p>
    <w:p w14:paraId="74F0BE39" w14:textId="77777777" w:rsidR="00D37F52" w:rsidRPr="00D37F52" w:rsidRDefault="00D37F52" w:rsidP="008225AC">
      <w:pPr>
        <w:numPr>
          <w:ilvl w:val="0"/>
          <w:numId w:val="1"/>
        </w:numPr>
        <w:spacing w:before="240" w:after="240" w:line="360" w:lineRule="auto"/>
        <w:rPr>
          <w:rFonts w:ascii="Times New Roman" w:hAnsi="Times New Roman"/>
          <w:lang w:val="en-HK"/>
        </w:rPr>
      </w:pPr>
      <w:r w:rsidRPr="00D37F52">
        <w:rPr>
          <w:rFonts w:ascii="Times New Roman" w:hAnsi="Times New Roman"/>
          <w:lang w:val="en-HK"/>
        </w:rPr>
        <w:t>They are valid only for specific purposes with no identifiable human beneficiaries to enforce them.</w:t>
      </w:r>
    </w:p>
    <w:p w14:paraId="52BE77CF" w14:textId="77777777" w:rsidR="00D37F52" w:rsidRPr="00D37F52" w:rsidRDefault="00D37F52" w:rsidP="008225AC">
      <w:pPr>
        <w:spacing w:before="240" w:after="240" w:line="360" w:lineRule="auto"/>
        <w:outlineLvl w:val="3"/>
        <w:rPr>
          <w:rFonts w:ascii="Times New Roman" w:hAnsi="Times New Roman"/>
          <w:b/>
          <w:bCs/>
          <w:lang w:val="en-HK"/>
        </w:rPr>
      </w:pPr>
      <w:r w:rsidRPr="00D37F52">
        <w:rPr>
          <w:rFonts w:ascii="Times New Roman" w:hAnsi="Times New Roman"/>
          <w:b/>
          <w:bCs/>
          <w:lang w:val="en-HK"/>
        </w:rPr>
        <w:t>Categories</w:t>
      </w:r>
    </w:p>
    <w:p w14:paraId="700717A3" w14:textId="77777777" w:rsidR="00D37F52" w:rsidRPr="00D37F52" w:rsidRDefault="00D37F52" w:rsidP="008225AC">
      <w:pPr>
        <w:spacing w:before="240" w:after="240" w:line="360" w:lineRule="auto"/>
        <w:rPr>
          <w:rFonts w:ascii="Times New Roman" w:hAnsi="Times New Roman"/>
          <w:lang w:val="en-HK"/>
        </w:rPr>
      </w:pPr>
      <w:r w:rsidRPr="00D37F52">
        <w:rPr>
          <w:rFonts w:ascii="Times New Roman" w:hAnsi="Times New Roman"/>
          <w:lang w:val="en-HK"/>
        </w:rPr>
        <w:t xml:space="preserve">The </w:t>
      </w:r>
      <w:r w:rsidRPr="00D37F52">
        <w:rPr>
          <w:rFonts w:ascii="Times New Roman" w:hAnsi="Times New Roman"/>
          <w:i/>
          <w:iCs/>
          <w:lang w:val="en-HK"/>
        </w:rPr>
        <w:t xml:space="preserve">Re </w:t>
      </w:r>
      <w:proofErr w:type="spellStart"/>
      <w:r w:rsidRPr="00D37F52">
        <w:rPr>
          <w:rFonts w:ascii="Times New Roman" w:hAnsi="Times New Roman"/>
          <w:i/>
          <w:iCs/>
          <w:lang w:val="en-HK"/>
        </w:rPr>
        <w:t>Endacott</w:t>
      </w:r>
      <w:proofErr w:type="spellEnd"/>
      <w:r w:rsidRPr="00D37F52">
        <w:rPr>
          <w:rFonts w:ascii="Times New Roman" w:hAnsi="Times New Roman"/>
          <w:lang w:val="en-HK"/>
        </w:rPr>
        <w:t xml:space="preserve"> (1960) decision confirmed these trusts fall into a "closed list" of acceptable purposes:</w:t>
      </w:r>
    </w:p>
    <w:p w14:paraId="5B22C771" w14:textId="77777777" w:rsidR="00D37F52" w:rsidRPr="00607DF3" w:rsidRDefault="00D37F52" w:rsidP="008225AC">
      <w:pPr>
        <w:numPr>
          <w:ilvl w:val="0"/>
          <w:numId w:val="2"/>
        </w:numPr>
        <w:spacing w:before="240" w:after="240" w:line="360" w:lineRule="auto"/>
        <w:rPr>
          <w:rFonts w:ascii="Times New Roman" w:hAnsi="Times New Roman"/>
          <w:u w:val="single"/>
          <w:lang w:val="en-HK"/>
        </w:rPr>
      </w:pPr>
      <w:r w:rsidRPr="00607DF3">
        <w:rPr>
          <w:rFonts w:ascii="Times New Roman" w:hAnsi="Times New Roman"/>
          <w:b/>
          <w:bCs/>
          <w:u w:val="single"/>
          <w:lang w:val="en-HK"/>
        </w:rPr>
        <w:t>Monuments and Graves</w:t>
      </w:r>
      <w:r w:rsidRPr="00607DF3">
        <w:rPr>
          <w:rFonts w:ascii="Times New Roman" w:hAnsi="Times New Roman"/>
          <w:u w:val="single"/>
          <w:lang w:val="en-HK"/>
        </w:rPr>
        <w:t>:</w:t>
      </w:r>
    </w:p>
    <w:p w14:paraId="604A2439" w14:textId="77777777" w:rsidR="00D37F52" w:rsidRPr="00D37F52" w:rsidRDefault="00D37F52" w:rsidP="008225AC">
      <w:pPr>
        <w:spacing w:before="240" w:after="240" w:line="360" w:lineRule="auto"/>
        <w:rPr>
          <w:rFonts w:ascii="Times New Roman" w:hAnsi="Times New Roman"/>
          <w:lang w:val="en-HK"/>
        </w:rPr>
      </w:pPr>
      <w:r w:rsidRPr="00D37F52">
        <w:rPr>
          <w:rFonts w:ascii="Times New Roman" w:hAnsi="Times New Roman"/>
          <w:i/>
          <w:iCs/>
          <w:lang w:val="en-HK"/>
        </w:rPr>
        <w:t>Facts</w:t>
      </w:r>
      <w:r w:rsidRPr="00D37F52">
        <w:rPr>
          <w:rFonts w:ascii="Times New Roman" w:hAnsi="Times New Roman"/>
          <w:lang w:val="en-HK"/>
        </w:rPr>
        <w:t xml:space="preserve">: In </w:t>
      </w:r>
      <w:r w:rsidRPr="00D37F52">
        <w:rPr>
          <w:rFonts w:ascii="Times New Roman" w:hAnsi="Times New Roman"/>
          <w:i/>
          <w:iCs/>
          <w:lang w:val="en-HK"/>
        </w:rPr>
        <w:t>Trimmer v Danby</w:t>
      </w:r>
      <w:r w:rsidRPr="00D37F52">
        <w:rPr>
          <w:rFonts w:ascii="Times New Roman" w:hAnsi="Times New Roman"/>
          <w:lang w:val="en-HK"/>
        </w:rPr>
        <w:t xml:space="preserve"> (1856), a testator directed his executors to build a monument to himself in St. Paul’s Cathedral. Similarly, </w:t>
      </w:r>
      <w:r w:rsidRPr="00D37F52">
        <w:rPr>
          <w:rFonts w:ascii="Times New Roman" w:hAnsi="Times New Roman"/>
          <w:i/>
          <w:iCs/>
          <w:lang w:val="en-HK"/>
        </w:rPr>
        <w:t>Musset v Bingle</w:t>
      </w:r>
      <w:r w:rsidRPr="00D37F52">
        <w:rPr>
          <w:rFonts w:ascii="Times New Roman" w:hAnsi="Times New Roman"/>
          <w:lang w:val="en-HK"/>
        </w:rPr>
        <w:t xml:space="preserve"> (1876) upheld a trust to erect a monument to the testator’s wife’s first husband.</w:t>
      </w:r>
    </w:p>
    <w:p w14:paraId="175C874F" w14:textId="77777777" w:rsidR="00D37F52" w:rsidRPr="00D37F52" w:rsidRDefault="00D37F52" w:rsidP="008225AC">
      <w:pPr>
        <w:spacing w:before="240" w:after="240" w:line="360" w:lineRule="auto"/>
        <w:rPr>
          <w:rFonts w:ascii="Times New Roman" w:hAnsi="Times New Roman"/>
          <w:lang w:val="en-HK"/>
        </w:rPr>
      </w:pPr>
      <w:r w:rsidRPr="00D37F52">
        <w:rPr>
          <w:rFonts w:ascii="Times New Roman" w:hAnsi="Times New Roman"/>
          <w:i/>
          <w:iCs/>
          <w:lang w:val="en-HK"/>
        </w:rPr>
        <w:t>Held</w:t>
      </w:r>
      <w:r w:rsidRPr="00D37F52">
        <w:rPr>
          <w:rFonts w:ascii="Times New Roman" w:hAnsi="Times New Roman"/>
          <w:lang w:val="en-HK"/>
        </w:rPr>
        <w:t>: These purposes were valid as trusts of imperfect obligation, provided they adhered to the perpetuity period.</w:t>
      </w:r>
    </w:p>
    <w:p w14:paraId="53BFAB0E" w14:textId="77777777" w:rsidR="00D37F52" w:rsidRPr="00D37F52" w:rsidRDefault="00D37F52" w:rsidP="008225AC">
      <w:pPr>
        <w:spacing w:before="240" w:after="240" w:line="360" w:lineRule="auto"/>
        <w:rPr>
          <w:rFonts w:ascii="Times New Roman" w:hAnsi="Times New Roman"/>
          <w:lang w:val="en-HK"/>
        </w:rPr>
      </w:pPr>
      <w:r w:rsidRPr="00D37F52">
        <w:rPr>
          <w:rFonts w:ascii="Times New Roman" w:hAnsi="Times New Roman"/>
          <w:i/>
          <w:iCs/>
          <w:lang w:val="en-HK"/>
        </w:rPr>
        <w:t>Implications</w:t>
      </w:r>
      <w:r w:rsidRPr="00D37F52">
        <w:rPr>
          <w:rFonts w:ascii="Times New Roman" w:hAnsi="Times New Roman"/>
          <w:lang w:val="en-HK"/>
        </w:rPr>
        <w:t>: This category emphasizes personal and sentimental purposes rather than public benefit.</w:t>
      </w:r>
    </w:p>
    <w:p w14:paraId="7B120B41" w14:textId="77777777" w:rsidR="00D37F52" w:rsidRPr="00607DF3" w:rsidRDefault="00D37F52" w:rsidP="008225AC">
      <w:pPr>
        <w:numPr>
          <w:ilvl w:val="0"/>
          <w:numId w:val="2"/>
        </w:numPr>
        <w:spacing w:before="240" w:after="240" w:line="360" w:lineRule="auto"/>
        <w:rPr>
          <w:rFonts w:ascii="Times New Roman" w:hAnsi="Times New Roman"/>
          <w:u w:val="single"/>
          <w:lang w:val="en-HK"/>
        </w:rPr>
      </w:pPr>
      <w:r w:rsidRPr="00607DF3">
        <w:rPr>
          <w:rFonts w:ascii="Times New Roman" w:hAnsi="Times New Roman"/>
          <w:b/>
          <w:bCs/>
          <w:u w:val="single"/>
          <w:lang w:val="en-HK"/>
        </w:rPr>
        <w:t>Specific Animals</w:t>
      </w:r>
      <w:r w:rsidRPr="00607DF3">
        <w:rPr>
          <w:rFonts w:ascii="Times New Roman" w:hAnsi="Times New Roman"/>
          <w:u w:val="single"/>
          <w:lang w:val="en-HK"/>
        </w:rPr>
        <w:t>:</w:t>
      </w:r>
    </w:p>
    <w:p w14:paraId="7E46AE47" w14:textId="77777777" w:rsidR="00D37F52" w:rsidRPr="00D37F52" w:rsidRDefault="00D37F52" w:rsidP="008225AC">
      <w:pPr>
        <w:spacing w:before="240" w:after="240" w:line="360" w:lineRule="auto"/>
        <w:rPr>
          <w:rFonts w:ascii="Times New Roman" w:hAnsi="Times New Roman"/>
          <w:lang w:val="en-HK"/>
        </w:rPr>
      </w:pPr>
      <w:r w:rsidRPr="00D37F52">
        <w:rPr>
          <w:rFonts w:ascii="Times New Roman" w:hAnsi="Times New Roman"/>
          <w:i/>
          <w:iCs/>
          <w:lang w:val="en-HK"/>
        </w:rPr>
        <w:t>Facts</w:t>
      </w:r>
      <w:r w:rsidRPr="00D37F52">
        <w:rPr>
          <w:rFonts w:ascii="Times New Roman" w:hAnsi="Times New Roman"/>
          <w:lang w:val="en-HK"/>
        </w:rPr>
        <w:t xml:space="preserve">: In </w:t>
      </w:r>
      <w:r w:rsidRPr="00D37F52">
        <w:rPr>
          <w:rFonts w:ascii="Times New Roman" w:hAnsi="Times New Roman"/>
          <w:i/>
          <w:iCs/>
          <w:lang w:val="en-HK"/>
        </w:rPr>
        <w:t>Re Dean</w:t>
      </w:r>
      <w:r w:rsidRPr="00D37F52">
        <w:rPr>
          <w:rFonts w:ascii="Times New Roman" w:hAnsi="Times New Roman"/>
          <w:lang w:val="en-HK"/>
        </w:rPr>
        <w:t xml:space="preserve"> (1889), a testator created a trust for the maintenance of his horses and hounds for 50 years.</w:t>
      </w:r>
    </w:p>
    <w:p w14:paraId="7898C8C2" w14:textId="77777777" w:rsidR="00D37F52" w:rsidRPr="00D37F52" w:rsidRDefault="00D37F52" w:rsidP="008225AC">
      <w:pPr>
        <w:spacing w:before="240" w:after="240" w:line="360" w:lineRule="auto"/>
        <w:rPr>
          <w:rFonts w:ascii="Times New Roman" w:hAnsi="Times New Roman"/>
          <w:lang w:val="en-HK"/>
        </w:rPr>
      </w:pPr>
      <w:r w:rsidRPr="00D37F52">
        <w:rPr>
          <w:rFonts w:ascii="Times New Roman" w:hAnsi="Times New Roman"/>
          <w:i/>
          <w:iCs/>
          <w:lang w:val="en-HK"/>
        </w:rPr>
        <w:t>Held</w:t>
      </w:r>
      <w:r w:rsidRPr="00D37F52">
        <w:rPr>
          <w:rFonts w:ascii="Times New Roman" w:hAnsi="Times New Roman"/>
          <w:lang w:val="en-HK"/>
        </w:rPr>
        <w:t>: The trust was upheld as valid, despite the lack of human beneficiaries.</w:t>
      </w:r>
    </w:p>
    <w:p w14:paraId="185ABB22" w14:textId="77777777" w:rsidR="00D37F52" w:rsidRPr="00D37F52" w:rsidRDefault="00D37F52" w:rsidP="008225AC">
      <w:pPr>
        <w:spacing w:before="240" w:after="240" w:line="360" w:lineRule="auto"/>
        <w:rPr>
          <w:rFonts w:ascii="Times New Roman" w:hAnsi="Times New Roman"/>
          <w:lang w:val="en-HK"/>
        </w:rPr>
      </w:pPr>
      <w:r w:rsidRPr="00D37F52">
        <w:rPr>
          <w:rFonts w:ascii="Times New Roman" w:hAnsi="Times New Roman"/>
          <w:i/>
          <w:iCs/>
          <w:lang w:val="en-HK"/>
        </w:rPr>
        <w:t>Implications</w:t>
      </w:r>
      <w:r w:rsidRPr="00D37F52">
        <w:rPr>
          <w:rFonts w:ascii="Times New Roman" w:hAnsi="Times New Roman"/>
          <w:lang w:val="en-HK"/>
        </w:rPr>
        <w:t xml:space="preserve">: While </w:t>
      </w:r>
      <w:r w:rsidRPr="00607DF3">
        <w:rPr>
          <w:rFonts w:ascii="Times New Roman" w:hAnsi="Times New Roman"/>
          <w:b/>
          <w:bCs/>
          <w:lang w:val="en-HK"/>
        </w:rPr>
        <w:t>general animal welfare</w:t>
      </w:r>
      <w:r w:rsidRPr="00D37F52">
        <w:rPr>
          <w:rFonts w:ascii="Times New Roman" w:hAnsi="Times New Roman"/>
          <w:lang w:val="en-HK"/>
        </w:rPr>
        <w:t xml:space="preserve"> is charitable, specific animal care is a valid non-charitable purpose.</w:t>
      </w:r>
    </w:p>
    <w:p w14:paraId="6BC9B62E" w14:textId="77777777" w:rsidR="00D37F52" w:rsidRPr="00607DF3" w:rsidRDefault="00D37F52" w:rsidP="008225AC">
      <w:pPr>
        <w:numPr>
          <w:ilvl w:val="0"/>
          <w:numId w:val="2"/>
        </w:numPr>
        <w:spacing w:before="240" w:after="240" w:line="360" w:lineRule="auto"/>
        <w:rPr>
          <w:rFonts w:ascii="Times New Roman" w:hAnsi="Times New Roman"/>
          <w:u w:val="single"/>
          <w:lang w:val="en-HK"/>
        </w:rPr>
      </w:pPr>
      <w:r w:rsidRPr="00607DF3">
        <w:rPr>
          <w:rFonts w:ascii="Times New Roman" w:hAnsi="Times New Roman"/>
          <w:b/>
          <w:bCs/>
          <w:u w:val="single"/>
          <w:lang w:val="en-HK"/>
        </w:rPr>
        <w:t>Private Religious Ceremonies</w:t>
      </w:r>
      <w:r w:rsidRPr="00607DF3">
        <w:rPr>
          <w:rFonts w:ascii="Times New Roman" w:hAnsi="Times New Roman"/>
          <w:u w:val="single"/>
          <w:lang w:val="en-HK"/>
        </w:rPr>
        <w:t>:</w:t>
      </w:r>
    </w:p>
    <w:p w14:paraId="345EF0B5" w14:textId="77777777" w:rsidR="00D37F52" w:rsidRPr="00D37F52" w:rsidRDefault="00D37F52" w:rsidP="008225AC">
      <w:pPr>
        <w:spacing w:before="240" w:after="240" w:line="360" w:lineRule="auto"/>
        <w:rPr>
          <w:rFonts w:ascii="Times New Roman" w:hAnsi="Times New Roman"/>
          <w:lang w:val="en-HK"/>
        </w:rPr>
      </w:pPr>
      <w:r w:rsidRPr="00D37F52">
        <w:rPr>
          <w:rFonts w:ascii="Times New Roman" w:hAnsi="Times New Roman"/>
          <w:i/>
          <w:iCs/>
          <w:lang w:val="en-HK"/>
        </w:rPr>
        <w:lastRenderedPageBreak/>
        <w:t>Facts</w:t>
      </w:r>
      <w:r w:rsidRPr="00D37F52">
        <w:rPr>
          <w:rFonts w:ascii="Times New Roman" w:hAnsi="Times New Roman"/>
          <w:lang w:val="en-HK"/>
        </w:rPr>
        <w:t xml:space="preserve">: </w:t>
      </w:r>
      <w:r w:rsidRPr="00D37F52">
        <w:rPr>
          <w:rFonts w:ascii="Times New Roman" w:hAnsi="Times New Roman"/>
          <w:i/>
          <w:iCs/>
          <w:lang w:val="en-HK"/>
        </w:rPr>
        <w:t>Re Hetherington</w:t>
      </w:r>
      <w:r w:rsidRPr="00D37F52">
        <w:rPr>
          <w:rFonts w:ascii="Times New Roman" w:hAnsi="Times New Roman"/>
          <w:lang w:val="en-HK"/>
        </w:rPr>
        <w:t xml:space="preserve"> (1990) dealt with a trust to pay for masses for the testator’s family’s souls. The case left the question of whether private religious ceremonies are charitable or valid under this exception unresolved.</w:t>
      </w:r>
    </w:p>
    <w:p w14:paraId="39451C1B" w14:textId="77777777" w:rsidR="00D37F52" w:rsidRPr="00D37F52" w:rsidRDefault="00D37F52" w:rsidP="008225AC">
      <w:pPr>
        <w:spacing w:before="240" w:after="240" w:line="360" w:lineRule="auto"/>
        <w:rPr>
          <w:rFonts w:ascii="Times New Roman" w:hAnsi="Times New Roman"/>
          <w:lang w:val="en-HK"/>
        </w:rPr>
      </w:pPr>
      <w:r w:rsidRPr="00D37F52">
        <w:rPr>
          <w:rFonts w:ascii="Times New Roman" w:hAnsi="Times New Roman"/>
          <w:i/>
          <w:iCs/>
          <w:lang w:val="en-HK"/>
        </w:rPr>
        <w:t>Implications</w:t>
      </w:r>
      <w:r w:rsidRPr="00D37F52">
        <w:rPr>
          <w:rFonts w:ascii="Times New Roman" w:hAnsi="Times New Roman"/>
          <w:lang w:val="en-HK"/>
        </w:rPr>
        <w:t>: Browne-Wilkinson VC suggested these trusts might be classified as charitable if they indirectly benefit the public or priesthood.</w:t>
      </w:r>
    </w:p>
    <w:p w14:paraId="13A56713" w14:textId="77777777" w:rsidR="00D37F52" w:rsidRPr="00D37F52" w:rsidRDefault="00676A7E" w:rsidP="008225AC">
      <w:pPr>
        <w:spacing w:before="240" w:after="240" w:line="360" w:lineRule="auto"/>
        <w:rPr>
          <w:rFonts w:ascii="Times New Roman" w:hAnsi="Times New Roman"/>
          <w:lang w:val="en-HK"/>
        </w:rPr>
      </w:pPr>
      <w:r w:rsidRPr="00676A7E">
        <w:rPr>
          <w:rFonts w:ascii="Times New Roman" w:hAnsi="Times New Roman"/>
          <w:noProof/>
          <w:lang w:val="en-HK"/>
          <w14:ligatures w14:val="standardContextual"/>
        </w:rPr>
        <w:pict w14:anchorId="312390EE">
          <v:rect id="_x0000_i1029" alt="" style="width:451.3pt;height:.05pt;mso-width-percent:0;mso-height-percent:0;mso-width-percent:0;mso-height-percent:0" o:hralign="center" o:hrstd="t" o:hr="t" fillcolor="#a0a0a0" stroked="f"/>
        </w:pict>
      </w:r>
    </w:p>
    <w:p w14:paraId="4B6FFD5F" w14:textId="77777777" w:rsidR="00D37F52" w:rsidRPr="00D37F52" w:rsidRDefault="00D37F52" w:rsidP="008225AC">
      <w:pPr>
        <w:spacing w:before="240" w:after="240" w:line="360" w:lineRule="auto"/>
        <w:outlineLvl w:val="2"/>
        <w:rPr>
          <w:rFonts w:ascii="Times New Roman" w:hAnsi="Times New Roman"/>
          <w:b/>
          <w:bCs/>
          <w:lang w:val="en-HK"/>
        </w:rPr>
      </w:pPr>
      <w:r w:rsidRPr="00D37F52">
        <w:rPr>
          <w:rFonts w:ascii="Times New Roman" w:hAnsi="Times New Roman"/>
          <w:b/>
          <w:bCs/>
          <w:lang w:val="en-HK"/>
        </w:rPr>
        <w:t>2. Characteristics and Limitations</w:t>
      </w:r>
    </w:p>
    <w:p w14:paraId="22580B91" w14:textId="77777777" w:rsidR="00D37F52" w:rsidRPr="00D37F52" w:rsidRDefault="00D37F52" w:rsidP="008225AC">
      <w:pPr>
        <w:spacing w:before="240" w:after="240" w:line="360" w:lineRule="auto"/>
        <w:outlineLvl w:val="3"/>
        <w:rPr>
          <w:rFonts w:ascii="Times New Roman" w:hAnsi="Times New Roman"/>
          <w:b/>
          <w:bCs/>
          <w:lang w:val="en-HK"/>
        </w:rPr>
      </w:pPr>
      <w:r w:rsidRPr="00D37F52">
        <w:rPr>
          <w:rFonts w:ascii="Times New Roman" w:hAnsi="Times New Roman"/>
          <w:b/>
          <w:bCs/>
          <w:lang w:val="en-HK"/>
        </w:rPr>
        <w:t>Validity Criteria</w:t>
      </w:r>
    </w:p>
    <w:p w14:paraId="26C07C4A" w14:textId="77777777" w:rsidR="00D37F52" w:rsidRPr="00D37F52" w:rsidRDefault="00D37F52" w:rsidP="008225AC">
      <w:pPr>
        <w:numPr>
          <w:ilvl w:val="0"/>
          <w:numId w:val="3"/>
        </w:numPr>
        <w:spacing w:before="240" w:after="240" w:line="360" w:lineRule="auto"/>
        <w:rPr>
          <w:rFonts w:ascii="Times New Roman" w:hAnsi="Times New Roman"/>
          <w:lang w:val="en-HK"/>
        </w:rPr>
      </w:pPr>
      <w:r w:rsidRPr="00D37F52">
        <w:rPr>
          <w:rFonts w:ascii="Times New Roman" w:hAnsi="Times New Roman"/>
          <w:b/>
          <w:bCs/>
          <w:lang w:val="en-HK"/>
        </w:rPr>
        <w:t>Closed List</w:t>
      </w:r>
      <w:r w:rsidRPr="00D37F52">
        <w:rPr>
          <w:rFonts w:ascii="Times New Roman" w:hAnsi="Times New Roman"/>
          <w:lang w:val="en-HK"/>
        </w:rPr>
        <w:t xml:space="preserve">: As per </w:t>
      </w:r>
      <w:r w:rsidRPr="00D37F52">
        <w:rPr>
          <w:rFonts w:ascii="Times New Roman" w:hAnsi="Times New Roman"/>
          <w:i/>
          <w:iCs/>
          <w:lang w:val="en-HK"/>
        </w:rPr>
        <w:t xml:space="preserve">Re </w:t>
      </w:r>
      <w:proofErr w:type="spellStart"/>
      <w:r w:rsidRPr="00D37F52">
        <w:rPr>
          <w:rFonts w:ascii="Times New Roman" w:hAnsi="Times New Roman"/>
          <w:i/>
          <w:iCs/>
          <w:lang w:val="en-HK"/>
        </w:rPr>
        <w:t>Endacott</w:t>
      </w:r>
      <w:proofErr w:type="spellEnd"/>
      <w:r w:rsidRPr="00D37F52">
        <w:rPr>
          <w:rFonts w:ascii="Times New Roman" w:hAnsi="Times New Roman"/>
          <w:lang w:val="en-HK"/>
        </w:rPr>
        <w:t>, new purposes beyond the historical precedents will not be recognized. For example:</w:t>
      </w:r>
    </w:p>
    <w:p w14:paraId="416CE8B7" w14:textId="77777777" w:rsidR="00D37F52" w:rsidRPr="00D37F52" w:rsidRDefault="00D37F52" w:rsidP="008225AC">
      <w:pPr>
        <w:numPr>
          <w:ilvl w:val="1"/>
          <w:numId w:val="3"/>
        </w:numPr>
        <w:spacing w:before="240" w:after="240" w:line="360" w:lineRule="auto"/>
        <w:rPr>
          <w:rFonts w:ascii="Times New Roman" w:hAnsi="Times New Roman"/>
          <w:lang w:val="en-HK"/>
        </w:rPr>
      </w:pPr>
      <w:r w:rsidRPr="00D37F52">
        <w:rPr>
          <w:rFonts w:ascii="Times New Roman" w:hAnsi="Times New Roman"/>
          <w:lang w:val="en-HK"/>
        </w:rPr>
        <w:t xml:space="preserve">In </w:t>
      </w:r>
      <w:r w:rsidRPr="00D37F52">
        <w:rPr>
          <w:rFonts w:ascii="Times New Roman" w:hAnsi="Times New Roman"/>
          <w:i/>
          <w:iCs/>
          <w:lang w:val="en-HK"/>
        </w:rPr>
        <w:t xml:space="preserve">Re </w:t>
      </w:r>
      <w:proofErr w:type="spellStart"/>
      <w:r w:rsidRPr="00D37F52">
        <w:rPr>
          <w:rFonts w:ascii="Times New Roman" w:hAnsi="Times New Roman"/>
          <w:i/>
          <w:iCs/>
          <w:lang w:val="en-HK"/>
        </w:rPr>
        <w:t>Endacott</w:t>
      </w:r>
      <w:proofErr w:type="spellEnd"/>
      <w:r w:rsidRPr="00D37F52">
        <w:rPr>
          <w:rFonts w:ascii="Times New Roman" w:hAnsi="Times New Roman"/>
          <w:lang w:val="en-HK"/>
        </w:rPr>
        <w:t xml:space="preserve"> itself, a trust for "some useful memorial to myself" was invalid because the term "useful" was too vague.</w:t>
      </w:r>
    </w:p>
    <w:p w14:paraId="0A28996A" w14:textId="77777777" w:rsidR="00D37F52" w:rsidRPr="00D37F52" w:rsidRDefault="00D37F52" w:rsidP="008225AC">
      <w:pPr>
        <w:numPr>
          <w:ilvl w:val="1"/>
          <w:numId w:val="3"/>
        </w:numPr>
        <w:spacing w:before="240" w:after="240" w:line="360" w:lineRule="auto"/>
        <w:rPr>
          <w:rFonts w:ascii="Times New Roman" w:hAnsi="Times New Roman"/>
          <w:lang w:val="en-HK"/>
        </w:rPr>
      </w:pPr>
      <w:r w:rsidRPr="00D37F52">
        <w:rPr>
          <w:rFonts w:ascii="Times New Roman" w:hAnsi="Times New Roman"/>
          <w:lang w:val="en-HK"/>
        </w:rPr>
        <w:t>Lord Evershed MR stated that extending the list of acceptable purposes would conflict with established trust law principles.</w:t>
      </w:r>
    </w:p>
    <w:p w14:paraId="52921E52" w14:textId="77777777" w:rsidR="00D37F52" w:rsidRPr="00D37F52" w:rsidRDefault="00D37F52" w:rsidP="008225AC">
      <w:pPr>
        <w:numPr>
          <w:ilvl w:val="0"/>
          <w:numId w:val="3"/>
        </w:numPr>
        <w:spacing w:before="240" w:after="240" w:line="360" w:lineRule="auto"/>
        <w:rPr>
          <w:rFonts w:ascii="Times New Roman" w:hAnsi="Times New Roman"/>
          <w:lang w:val="en-HK"/>
        </w:rPr>
      </w:pPr>
      <w:r w:rsidRPr="00D37F52">
        <w:rPr>
          <w:rFonts w:ascii="Times New Roman" w:hAnsi="Times New Roman"/>
          <w:b/>
          <w:bCs/>
          <w:lang w:val="en-HK"/>
        </w:rPr>
        <w:t>Rule Against Perpetuities</w:t>
      </w:r>
      <w:r w:rsidRPr="00D37F52">
        <w:rPr>
          <w:rFonts w:ascii="Times New Roman" w:hAnsi="Times New Roman"/>
          <w:lang w:val="en-HK"/>
        </w:rPr>
        <w:t>:</w:t>
      </w:r>
    </w:p>
    <w:p w14:paraId="4AA20D13" w14:textId="77777777" w:rsidR="00D37F52" w:rsidRPr="00D37F52" w:rsidRDefault="00D37F52" w:rsidP="008225AC">
      <w:pPr>
        <w:spacing w:before="240" w:after="240" w:line="360" w:lineRule="auto"/>
        <w:rPr>
          <w:rFonts w:ascii="Times New Roman" w:hAnsi="Times New Roman"/>
          <w:lang w:val="en-HK"/>
        </w:rPr>
      </w:pPr>
      <w:r w:rsidRPr="00D37F52">
        <w:rPr>
          <w:rFonts w:ascii="Times New Roman" w:hAnsi="Times New Roman"/>
          <w:lang w:val="en-HK"/>
        </w:rPr>
        <w:t>Trusts must comply with the perpetuity period (e.g., 21 years or lives in being). Failure to meet this criterion results in invalidation (</w:t>
      </w:r>
      <w:r w:rsidRPr="00D37F52">
        <w:rPr>
          <w:rFonts w:ascii="Times New Roman" w:hAnsi="Times New Roman"/>
          <w:i/>
          <w:iCs/>
          <w:lang w:val="en-HK"/>
        </w:rPr>
        <w:t xml:space="preserve">Pirbright v </w:t>
      </w:r>
      <w:proofErr w:type="spellStart"/>
      <w:r w:rsidRPr="00D37F52">
        <w:rPr>
          <w:rFonts w:ascii="Times New Roman" w:hAnsi="Times New Roman"/>
          <w:i/>
          <w:iCs/>
          <w:lang w:val="en-HK"/>
        </w:rPr>
        <w:t>Salwey</w:t>
      </w:r>
      <w:proofErr w:type="spellEnd"/>
      <w:r w:rsidRPr="00D37F52">
        <w:rPr>
          <w:rFonts w:ascii="Times New Roman" w:hAnsi="Times New Roman"/>
          <w:lang w:val="en-HK"/>
        </w:rPr>
        <w:t xml:space="preserve"> (1896)).</w:t>
      </w:r>
    </w:p>
    <w:p w14:paraId="45DC7136" w14:textId="77777777" w:rsidR="00D37F52" w:rsidRPr="00D37F52" w:rsidRDefault="00D37F52" w:rsidP="008225AC">
      <w:pPr>
        <w:numPr>
          <w:ilvl w:val="0"/>
          <w:numId w:val="3"/>
        </w:numPr>
        <w:spacing w:before="240" w:after="240" w:line="360" w:lineRule="auto"/>
        <w:rPr>
          <w:rFonts w:ascii="Times New Roman" w:hAnsi="Times New Roman"/>
          <w:lang w:val="en-HK"/>
        </w:rPr>
      </w:pPr>
      <w:r w:rsidRPr="00D37F52">
        <w:rPr>
          <w:rFonts w:ascii="Times New Roman" w:hAnsi="Times New Roman"/>
          <w:b/>
          <w:bCs/>
          <w:lang w:val="en-HK"/>
        </w:rPr>
        <w:t>Method of Creation</w:t>
      </w:r>
      <w:r w:rsidRPr="00D37F52">
        <w:rPr>
          <w:rFonts w:ascii="Times New Roman" w:hAnsi="Times New Roman"/>
          <w:lang w:val="en-HK"/>
        </w:rPr>
        <w:t>:</w:t>
      </w:r>
    </w:p>
    <w:p w14:paraId="34F00041" w14:textId="77777777" w:rsidR="00D37F52" w:rsidRPr="00D37F52" w:rsidRDefault="00D37F52" w:rsidP="008225AC">
      <w:pPr>
        <w:spacing w:before="240" w:after="240" w:line="360" w:lineRule="auto"/>
        <w:rPr>
          <w:rFonts w:ascii="Times New Roman" w:hAnsi="Times New Roman"/>
          <w:lang w:val="en-HK"/>
        </w:rPr>
      </w:pPr>
      <w:r w:rsidRPr="00D37F52">
        <w:rPr>
          <w:rFonts w:ascii="Times New Roman" w:hAnsi="Times New Roman"/>
          <w:lang w:val="en-HK"/>
        </w:rPr>
        <w:t xml:space="preserve">These trusts are almost exclusively testamentary (created via will). There is little precedent for inter </w:t>
      </w:r>
      <w:proofErr w:type="spellStart"/>
      <w:r w:rsidRPr="00D37F52">
        <w:rPr>
          <w:rFonts w:ascii="Times New Roman" w:hAnsi="Times New Roman"/>
          <w:lang w:val="en-HK"/>
        </w:rPr>
        <w:t>vivos</w:t>
      </w:r>
      <w:proofErr w:type="spellEnd"/>
      <w:r w:rsidRPr="00D37F52">
        <w:rPr>
          <w:rFonts w:ascii="Times New Roman" w:hAnsi="Times New Roman"/>
          <w:lang w:val="en-HK"/>
        </w:rPr>
        <w:t xml:space="preserve"> trusts in this context, as highlighted by </w:t>
      </w:r>
      <w:r w:rsidRPr="00D37F52">
        <w:rPr>
          <w:rFonts w:ascii="Times New Roman" w:hAnsi="Times New Roman"/>
          <w:i/>
          <w:iCs/>
          <w:lang w:val="en-HK"/>
        </w:rPr>
        <w:t>Re Astor’s Settlement Trusts</w:t>
      </w:r>
      <w:r w:rsidRPr="00D37F52">
        <w:rPr>
          <w:rFonts w:ascii="Times New Roman" w:hAnsi="Times New Roman"/>
          <w:lang w:val="en-HK"/>
        </w:rPr>
        <w:t xml:space="preserve"> (1952).</w:t>
      </w:r>
    </w:p>
    <w:p w14:paraId="76469D12" w14:textId="77777777" w:rsidR="00D37F52" w:rsidRPr="00D37F52" w:rsidRDefault="00D37F52" w:rsidP="008225AC">
      <w:pPr>
        <w:spacing w:before="240" w:after="240" w:line="360" w:lineRule="auto"/>
        <w:outlineLvl w:val="3"/>
        <w:rPr>
          <w:rFonts w:ascii="Times New Roman" w:hAnsi="Times New Roman"/>
          <w:b/>
          <w:bCs/>
          <w:lang w:val="en-HK"/>
        </w:rPr>
      </w:pPr>
      <w:r w:rsidRPr="00D37F52">
        <w:rPr>
          <w:rFonts w:ascii="Times New Roman" w:hAnsi="Times New Roman"/>
          <w:b/>
          <w:bCs/>
          <w:lang w:val="en-HK"/>
        </w:rPr>
        <w:t>Reasons for Validity</w:t>
      </w:r>
    </w:p>
    <w:p w14:paraId="0E04A51E" w14:textId="77777777" w:rsidR="00D37F52" w:rsidRPr="00D37F52" w:rsidRDefault="00D37F52" w:rsidP="008225AC">
      <w:pPr>
        <w:numPr>
          <w:ilvl w:val="0"/>
          <w:numId w:val="4"/>
        </w:numPr>
        <w:spacing w:before="240" w:after="240" w:line="360" w:lineRule="auto"/>
        <w:rPr>
          <w:rFonts w:ascii="Times New Roman" w:hAnsi="Times New Roman"/>
          <w:lang w:val="en-HK"/>
        </w:rPr>
      </w:pPr>
      <w:r w:rsidRPr="00D37F52">
        <w:rPr>
          <w:rFonts w:ascii="Times New Roman" w:hAnsi="Times New Roman"/>
          <w:lang w:val="en-HK"/>
        </w:rPr>
        <w:t>Policy-driven exceptions: These trusts reflect societal expectations that certain arrangements around death (e.g., monuments, pet care) are reasonable and should be valid.</w:t>
      </w:r>
    </w:p>
    <w:p w14:paraId="633F20D3" w14:textId="77777777" w:rsidR="00D37F52" w:rsidRPr="00D37F52" w:rsidRDefault="00D37F52" w:rsidP="008225AC">
      <w:pPr>
        <w:numPr>
          <w:ilvl w:val="0"/>
          <w:numId w:val="4"/>
        </w:numPr>
        <w:spacing w:before="240" w:after="240" w:line="360" w:lineRule="auto"/>
        <w:rPr>
          <w:rFonts w:ascii="Times New Roman" w:hAnsi="Times New Roman"/>
          <w:lang w:val="en-HK"/>
        </w:rPr>
      </w:pPr>
      <w:r w:rsidRPr="00D37F52">
        <w:rPr>
          <w:rFonts w:ascii="Times New Roman" w:hAnsi="Times New Roman"/>
          <w:lang w:val="en-HK"/>
        </w:rPr>
        <w:lastRenderedPageBreak/>
        <w:t>Judicial reluctance: Courts remain cautious about expanding these exceptions to avoid validating "limitless heads of non-charitable trusts" (</w:t>
      </w:r>
      <w:r w:rsidRPr="00D37F52">
        <w:rPr>
          <w:rFonts w:ascii="Times New Roman" w:hAnsi="Times New Roman"/>
          <w:i/>
          <w:iCs/>
          <w:lang w:val="en-HK"/>
        </w:rPr>
        <w:t xml:space="preserve">Re </w:t>
      </w:r>
      <w:proofErr w:type="spellStart"/>
      <w:r w:rsidRPr="00D37F52">
        <w:rPr>
          <w:rFonts w:ascii="Times New Roman" w:hAnsi="Times New Roman"/>
          <w:i/>
          <w:iCs/>
          <w:lang w:val="en-HK"/>
        </w:rPr>
        <w:t>Endacott</w:t>
      </w:r>
      <w:proofErr w:type="spellEnd"/>
      <w:r w:rsidRPr="00D37F52">
        <w:rPr>
          <w:rFonts w:ascii="Times New Roman" w:hAnsi="Times New Roman"/>
          <w:lang w:val="en-HK"/>
        </w:rPr>
        <w:t>).</w:t>
      </w:r>
    </w:p>
    <w:p w14:paraId="07DB2FF3" w14:textId="77777777" w:rsidR="00D37F52" w:rsidRPr="00D37F52" w:rsidRDefault="00676A7E" w:rsidP="008225AC">
      <w:pPr>
        <w:spacing w:before="240" w:after="240" w:line="360" w:lineRule="auto"/>
        <w:rPr>
          <w:rFonts w:ascii="Times New Roman" w:hAnsi="Times New Roman"/>
          <w:lang w:val="en-HK"/>
        </w:rPr>
      </w:pPr>
      <w:r w:rsidRPr="00676A7E">
        <w:rPr>
          <w:rFonts w:ascii="Times New Roman" w:hAnsi="Times New Roman"/>
          <w:noProof/>
          <w:lang w:val="en-HK"/>
          <w14:ligatures w14:val="standardContextual"/>
        </w:rPr>
        <w:pict w14:anchorId="3C7BC6BD">
          <v:rect id="_x0000_i1028" alt="" style="width:451.3pt;height:.05pt;mso-width-percent:0;mso-height-percent:0;mso-width-percent:0;mso-height-percent:0" o:hralign="center" o:hrstd="t" o:hr="t" fillcolor="#a0a0a0" stroked="f"/>
        </w:pict>
      </w:r>
    </w:p>
    <w:p w14:paraId="7ECB22F6" w14:textId="77777777" w:rsidR="00D37F52" w:rsidRPr="00D37F52" w:rsidRDefault="00D37F52" w:rsidP="008225AC">
      <w:pPr>
        <w:spacing w:before="240" w:after="240" w:line="360" w:lineRule="auto"/>
        <w:outlineLvl w:val="2"/>
        <w:rPr>
          <w:rFonts w:ascii="Times New Roman" w:hAnsi="Times New Roman"/>
          <w:b/>
          <w:bCs/>
          <w:lang w:val="en-HK"/>
        </w:rPr>
      </w:pPr>
      <w:r w:rsidRPr="00D37F52">
        <w:rPr>
          <w:rFonts w:ascii="Times New Roman" w:hAnsi="Times New Roman"/>
          <w:b/>
          <w:bCs/>
          <w:lang w:val="en-HK"/>
        </w:rPr>
        <w:t>3. Enforcement Mechanisms</w:t>
      </w:r>
    </w:p>
    <w:p w14:paraId="52094595" w14:textId="77777777" w:rsidR="00D37F52" w:rsidRPr="00D37F52" w:rsidRDefault="00D37F52" w:rsidP="008225AC">
      <w:pPr>
        <w:spacing w:before="240" w:after="240" w:line="360" w:lineRule="auto"/>
        <w:outlineLvl w:val="3"/>
        <w:rPr>
          <w:rFonts w:ascii="Times New Roman" w:hAnsi="Times New Roman"/>
          <w:b/>
          <w:bCs/>
          <w:lang w:val="en-HK"/>
        </w:rPr>
      </w:pPr>
      <w:r w:rsidRPr="00D37F52">
        <w:rPr>
          <w:rFonts w:ascii="Times New Roman" w:hAnsi="Times New Roman"/>
          <w:b/>
          <w:bCs/>
          <w:lang w:val="en-HK"/>
        </w:rPr>
        <w:t>Trustee Discretion</w:t>
      </w:r>
    </w:p>
    <w:p w14:paraId="48BF3587" w14:textId="77777777" w:rsidR="00D37F52" w:rsidRPr="00D37F52" w:rsidRDefault="00D37F52" w:rsidP="008225AC">
      <w:pPr>
        <w:numPr>
          <w:ilvl w:val="0"/>
          <w:numId w:val="5"/>
        </w:numPr>
        <w:spacing w:before="240" w:after="240" w:line="360" w:lineRule="auto"/>
        <w:rPr>
          <w:rFonts w:ascii="Times New Roman" w:hAnsi="Times New Roman"/>
          <w:lang w:val="en-HK"/>
        </w:rPr>
      </w:pPr>
      <w:r w:rsidRPr="00D37F52">
        <w:rPr>
          <w:rFonts w:ascii="Times New Roman" w:hAnsi="Times New Roman"/>
          <w:lang w:val="en-HK"/>
        </w:rPr>
        <w:t>These trusts rely entirely on the trustee’s willingness to execute the settlor’s intentions.</w:t>
      </w:r>
    </w:p>
    <w:p w14:paraId="6A75520F" w14:textId="77777777" w:rsidR="00D37F52" w:rsidRPr="00D37F52" w:rsidRDefault="00D37F52" w:rsidP="008225AC">
      <w:pPr>
        <w:numPr>
          <w:ilvl w:val="0"/>
          <w:numId w:val="5"/>
        </w:numPr>
        <w:spacing w:before="240" w:after="240" w:line="360" w:lineRule="auto"/>
        <w:rPr>
          <w:rFonts w:ascii="Times New Roman" w:hAnsi="Times New Roman"/>
          <w:lang w:val="en-HK"/>
        </w:rPr>
      </w:pPr>
      <w:r w:rsidRPr="00D37F52">
        <w:rPr>
          <w:rFonts w:ascii="Times New Roman" w:hAnsi="Times New Roman"/>
          <w:lang w:val="en-HK"/>
        </w:rPr>
        <w:t>If the trustee refuses, the trust fails, and the property reverts to the estate via a resulting trust (</w:t>
      </w:r>
      <w:r w:rsidRPr="00D37F52">
        <w:rPr>
          <w:rFonts w:ascii="Times New Roman" w:hAnsi="Times New Roman"/>
          <w:i/>
          <w:iCs/>
          <w:lang w:val="en-HK"/>
        </w:rPr>
        <w:t>Re Shaw</w:t>
      </w:r>
      <w:r w:rsidRPr="00D37F52">
        <w:rPr>
          <w:rFonts w:ascii="Times New Roman" w:hAnsi="Times New Roman"/>
          <w:lang w:val="en-HK"/>
        </w:rPr>
        <w:t xml:space="preserve"> (1957)).</w:t>
      </w:r>
    </w:p>
    <w:p w14:paraId="31D9F75F" w14:textId="77777777" w:rsidR="00D37F52" w:rsidRPr="00D37F52" w:rsidRDefault="00D37F52" w:rsidP="008225AC">
      <w:pPr>
        <w:spacing w:before="240" w:after="240" w:line="360" w:lineRule="auto"/>
        <w:outlineLvl w:val="3"/>
        <w:rPr>
          <w:rFonts w:ascii="Times New Roman" w:hAnsi="Times New Roman"/>
          <w:b/>
          <w:bCs/>
          <w:lang w:val="en-HK"/>
        </w:rPr>
      </w:pPr>
      <w:r w:rsidRPr="00D37F52">
        <w:rPr>
          <w:rFonts w:ascii="Times New Roman" w:hAnsi="Times New Roman"/>
          <w:b/>
          <w:bCs/>
          <w:lang w:val="en-HK"/>
        </w:rPr>
        <w:t>The "</w:t>
      </w:r>
      <w:proofErr w:type="spellStart"/>
      <w:r w:rsidRPr="00D37F52">
        <w:rPr>
          <w:rFonts w:ascii="Times New Roman" w:hAnsi="Times New Roman"/>
          <w:b/>
          <w:bCs/>
          <w:lang w:val="en-HK"/>
        </w:rPr>
        <w:t>Pettingall</w:t>
      </w:r>
      <w:proofErr w:type="spellEnd"/>
      <w:r w:rsidRPr="00D37F52">
        <w:rPr>
          <w:rFonts w:ascii="Times New Roman" w:hAnsi="Times New Roman"/>
          <w:b/>
          <w:bCs/>
          <w:lang w:val="en-HK"/>
        </w:rPr>
        <w:t xml:space="preserve"> Order"</w:t>
      </w:r>
    </w:p>
    <w:p w14:paraId="11F3BCE6" w14:textId="77777777" w:rsidR="00D37F52" w:rsidRPr="00D37F52" w:rsidRDefault="00D37F52" w:rsidP="008225AC">
      <w:pPr>
        <w:spacing w:before="240" w:after="240" w:line="360" w:lineRule="auto"/>
        <w:rPr>
          <w:rFonts w:ascii="Times New Roman" w:hAnsi="Times New Roman"/>
          <w:lang w:val="en-HK"/>
        </w:rPr>
      </w:pPr>
      <w:r w:rsidRPr="00D37F52">
        <w:rPr>
          <w:rFonts w:ascii="Times New Roman" w:hAnsi="Times New Roman"/>
          <w:lang w:val="en-HK"/>
        </w:rPr>
        <w:t xml:space="preserve">Derived from </w:t>
      </w:r>
      <w:proofErr w:type="spellStart"/>
      <w:r w:rsidRPr="00D37F52">
        <w:rPr>
          <w:rFonts w:ascii="Times New Roman" w:hAnsi="Times New Roman"/>
          <w:i/>
          <w:iCs/>
          <w:lang w:val="en-HK"/>
        </w:rPr>
        <w:t>Pettingall</w:t>
      </w:r>
      <w:proofErr w:type="spellEnd"/>
      <w:r w:rsidRPr="00D37F52">
        <w:rPr>
          <w:rFonts w:ascii="Times New Roman" w:hAnsi="Times New Roman"/>
          <w:i/>
          <w:iCs/>
          <w:lang w:val="en-HK"/>
        </w:rPr>
        <w:t xml:space="preserve"> v </w:t>
      </w:r>
      <w:proofErr w:type="spellStart"/>
      <w:r w:rsidRPr="00D37F52">
        <w:rPr>
          <w:rFonts w:ascii="Times New Roman" w:hAnsi="Times New Roman"/>
          <w:i/>
          <w:iCs/>
          <w:lang w:val="en-HK"/>
        </w:rPr>
        <w:t>Pettingall</w:t>
      </w:r>
      <w:proofErr w:type="spellEnd"/>
      <w:r w:rsidRPr="00D37F52">
        <w:rPr>
          <w:rFonts w:ascii="Times New Roman" w:hAnsi="Times New Roman"/>
          <w:lang w:val="en-HK"/>
        </w:rPr>
        <w:t xml:space="preserve"> (1842) and applied in </w:t>
      </w:r>
      <w:r w:rsidRPr="00D37F52">
        <w:rPr>
          <w:rFonts w:ascii="Times New Roman" w:hAnsi="Times New Roman"/>
          <w:i/>
          <w:iCs/>
          <w:lang w:val="en-HK"/>
        </w:rPr>
        <w:t>Re Thompson</w:t>
      </w:r>
      <w:r w:rsidRPr="00D37F52">
        <w:rPr>
          <w:rFonts w:ascii="Times New Roman" w:hAnsi="Times New Roman"/>
          <w:lang w:val="en-HK"/>
        </w:rPr>
        <w:t xml:space="preserve"> (1934):</w:t>
      </w:r>
    </w:p>
    <w:p w14:paraId="4EA27EAC" w14:textId="77777777" w:rsidR="00D37F52" w:rsidRPr="00D37F52" w:rsidRDefault="00D37F52" w:rsidP="008225AC">
      <w:pPr>
        <w:numPr>
          <w:ilvl w:val="1"/>
          <w:numId w:val="6"/>
        </w:numPr>
        <w:spacing w:before="240" w:after="240" w:line="360" w:lineRule="auto"/>
        <w:rPr>
          <w:rFonts w:ascii="Times New Roman" w:hAnsi="Times New Roman"/>
          <w:lang w:val="en-HK"/>
        </w:rPr>
      </w:pPr>
      <w:r w:rsidRPr="00D37F52">
        <w:rPr>
          <w:rFonts w:ascii="Times New Roman" w:hAnsi="Times New Roman"/>
          <w:i/>
          <w:iCs/>
          <w:lang w:val="en-HK"/>
        </w:rPr>
        <w:t>Facts</w:t>
      </w:r>
      <w:r w:rsidRPr="00D37F52">
        <w:rPr>
          <w:rFonts w:ascii="Times New Roman" w:hAnsi="Times New Roman"/>
          <w:lang w:val="en-HK"/>
        </w:rPr>
        <w:t xml:space="preserve">: In </w:t>
      </w:r>
      <w:r w:rsidRPr="00D37F52">
        <w:rPr>
          <w:rFonts w:ascii="Times New Roman" w:hAnsi="Times New Roman"/>
          <w:i/>
          <w:iCs/>
          <w:lang w:val="en-HK"/>
        </w:rPr>
        <w:t>Re Thompson</w:t>
      </w:r>
      <w:r w:rsidRPr="00D37F52">
        <w:rPr>
          <w:rFonts w:ascii="Times New Roman" w:hAnsi="Times New Roman"/>
          <w:lang w:val="en-HK"/>
        </w:rPr>
        <w:t>, a trust was created for promoting foxhunting (a non-charitable purpose).</w:t>
      </w:r>
    </w:p>
    <w:p w14:paraId="4AE27263" w14:textId="77777777" w:rsidR="00D37F52" w:rsidRPr="00D37F52" w:rsidRDefault="00D37F52" w:rsidP="008225AC">
      <w:pPr>
        <w:numPr>
          <w:ilvl w:val="1"/>
          <w:numId w:val="6"/>
        </w:numPr>
        <w:spacing w:before="240" w:after="240" w:line="360" w:lineRule="auto"/>
        <w:rPr>
          <w:rFonts w:ascii="Times New Roman" w:hAnsi="Times New Roman"/>
          <w:lang w:val="en-HK"/>
        </w:rPr>
      </w:pPr>
      <w:r w:rsidRPr="00D37F52">
        <w:rPr>
          <w:rFonts w:ascii="Times New Roman" w:hAnsi="Times New Roman"/>
          <w:i/>
          <w:iCs/>
          <w:lang w:val="en-HK"/>
        </w:rPr>
        <w:t>Held</w:t>
      </w:r>
      <w:r w:rsidRPr="00D37F52">
        <w:rPr>
          <w:rFonts w:ascii="Times New Roman" w:hAnsi="Times New Roman"/>
          <w:lang w:val="en-HK"/>
        </w:rPr>
        <w:t>: The trust was valid, and the court required the trustee to provide an undertaking to carry out the purpose.</w:t>
      </w:r>
    </w:p>
    <w:p w14:paraId="6C4B1B00" w14:textId="77777777" w:rsidR="00D37F52" w:rsidRPr="00D37F52" w:rsidRDefault="00D37F52" w:rsidP="008225AC">
      <w:pPr>
        <w:numPr>
          <w:ilvl w:val="1"/>
          <w:numId w:val="6"/>
        </w:numPr>
        <w:spacing w:before="240" w:after="240" w:line="360" w:lineRule="auto"/>
        <w:rPr>
          <w:rFonts w:ascii="Times New Roman" w:hAnsi="Times New Roman"/>
          <w:lang w:val="en-HK"/>
        </w:rPr>
      </w:pPr>
      <w:r w:rsidRPr="00D37F52">
        <w:rPr>
          <w:rFonts w:ascii="Times New Roman" w:hAnsi="Times New Roman"/>
          <w:i/>
          <w:iCs/>
          <w:lang w:val="en-HK"/>
        </w:rPr>
        <w:t>Implications</w:t>
      </w:r>
      <w:r w:rsidRPr="00D37F52">
        <w:rPr>
          <w:rFonts w:ascii="Times New Roman" w:hAnsi="Times New Roman"/>
          <w:lang w:val="en-HK"/>
        </w:rPr>
        <w:t xml:space="preserve">: The </w:t>
      </w:r>
      <w:proofErr w:type="spellStart"/>
      <w:r w:rsidRPr="00D37F52">
        <w:rPr>
          <w:rFonts w:ascii="Times New Roman" w:hAnsi="Times New Roman"/>
          <w:lang w:val="en-HK"/>
        </w:rPr>
        <w:t>Pettingall</w:t>
      </w:r>
      <w:proofErr w:type="spellEnd"/>
      <w:r w:rsidRPr="00D37F52">
        <w:rPr>
          <w:rFonts w:ascii="Times New Roman" w:hAnsi="Times New Roman"/>
          <w:lang w:val="en-HK"/>
        </w:rPr>
        <w:t xml:space="preserve"> order acts as a conditional release of trust funds but does not directly enforce the trust. It allows residuary beneficiaries to apply for enforcement if the trustee defaults.</w:t>
      </w:r>
    </w:p>
    <w:p w14:paraId="1857C371" w14:textId="77777777" w:rsidR="00D37F52" w:rsidRPr="00D37F52" w:rsidRDefault="00D37F52" w:rsidP="008225AC">
      <w:pPr>
        <w:spacing w:before="240" w:after="240" w:line="360" w:lineRule="auto"/>
        <w:outlineLvl w:val="3"/>
        <w:rPr>
          <w:rFonts w:ascii="Times New Roman" w:hAnsi="Times New Roman"/>
          <w:b/>
          <w:bCs/>
          <w:lang w:val="en-HK"/>
        </w:rPr>
      </w:pPr>
      <w:r w:rsidRPr="00D37F52">
        <w:rPr>
          <w:rFonts w:ascii="Times New Roman" w:hAnsi="Times New Roman"/>
          <w:b/>
          <w:bCs/>
          <w:lang w:val="en-HK"/>
        </w:rPr>
        <w:t xml:space="preserve">Limitations of the </w:t>
      </w:r>
      <w:proofErr w:type="spellStart"/>
      <w:r w:rsidRPr="00D37F52">
        <w:rPr>
          <w:rFonts w:ascii="Times New Roman" w:hAnsi="Times New Roman"/>
          <w:b/>
          <w:bCs/>
          <w:lang w:val="en-HK"/>
        </w:rPr>
        <w:t>Pettingall</w:t>
      </w:r>
      <w:proofErr w:type="spellEnd"/>
      <w:r w:rsidRPr="00D37F52">
        <w:rPr>
          <w:rFonts w:ascii="Times New Roman" w:hAnsi="Times New Roman"/>
          <w:b/>
          <w:bCs/>
          <w:lang w:val="en-HK"/>
        </w:rPr>
        <w:t xml:space="preserve"> Order</w:t>
      </w:r>
    </w:p>
    <w:p w14:paraId="79F183DD" w14:textId="77777777" w:rsidR="00D37F52" w:rsidRPr="00D37F52" w:rsidRDefault="00D37F52" w:rsidP="008225AC">
      <w:pPr>
        <w:numPr>
          <w:ilvl w:val="0"/>
          <w:numId w:val="7"/>
        </w:numPr>
        <w:spacing w:before="240" w:after="240" w:line="360" w:lineRule="auto"/>
        <w:rPr>
          <w:rFonts w:ascii="Times New Roman" w:hAnsi="Times New Roman"/>
          <w:lang w:val="en-HK"/>
        </w:rPr>
      </w:pPr>
      <w:r w:rsidRPr="00D37F52">
        <w:rPr>
          <w:rFonts w:ascii="Times New Roman" w:hAnsi="Times New Roman"/>
          <w:lang w:val="en-HK"/>
        </w:rPr>
        <w:t xml:space="preserve">The order does not give </w:t>
      </w:r>
      <w:proofErr w:type="spellStart"/>
      <w:r w:rsidRPr="00D37F52">
        <w:rPr>
          <w:rFonts w:ascii="Times New Roman" w:hAnsi="Times New Roman"/>
          <w:lang w:val="en-HK"/>
        </w:rPr>
        <w:t>courts</w:t>
      </w:r>
      <w:proofErr w:type="spellEnd"/>
      <w:r w:rsidRPr="00D37F52">
        <w:rPr>
          <w:rFonts w:ascii="Times New Roman" w:hAnsi="Times New Roman"/>
          <w:lang w:val="en-HK"/>
        </w:rPr>
        <w:t xml:space="preserve"> jurisdiction to enforce the trust directly. Instead, it provides a safeguard against trustee misconduct.</w:t>
      </w:r>
    </w:p>
    <w:p w14:paraId="415CAFDE" w14:textId="77777777" w:rsidR="00D37F52" w:rsidRPr="00D37F52" w:rsidRDefault="00D37F52" w:rsidP="008225AC">
      <w:pPr>
        <w:numPr>
          <w:ilvl w:val="0"/>
          <w:numId w:val="7"/>
        </w:numPr>
        <w:spacing w:before="240" w:after="240" w:line="360" w:lineRule="auto"/>
        <w:rPr>
          <w:rFonts w:ascii="Times New Roman" w:hAnsi="Times New Roman"/>
          <w:lang w:val="en-HK"/>
        </w:rPr>
      </w:pPr>
      <w:r w:rsidRPr="00D37F52">
        <w:rPr>
          <w:rFonts w:ascii="Times New Roman" w:hAnsi="Times New Roman"/>
          <w:lang w:val="en-HK"/>
        </w:rPr>
        <w:t>It adds no enforceability mechanism beyond the trustee’s undertaking.</w:t>
      </w:r>
    </w:p>
    <w:p w14:paraId="1BD3B7C9" w14:textId="77777777" w:rsidR="00D37F52" w:rsidRPr="00D37F52" w:rsidRDefault="00D37F52" w:rsidP="008225AC">
      <w:pPr>
        <w:numPr>
          <w:ilvl w:val="0"/>
          <w:numId w:val="7"/>
        </w:numPr>
        <w:spacing w:before="240" w:after="240" w:line="360" w:lineRule="auto"/>
        <w:rPr>
          <w:rFonts w:ascii="Times New Roman" w:hAnsi="Times New Roman"/>
          <w:lang w:val="en-HK"/>
        </w:rPr>
      </w:pPr>
      <w:r w:rsidRPr="00D37F52">
        <w:rPr>
          <w:rFonts w:ascii="Times New Roman" w:hAnsi="Times New Roman"/>
          <w:lang w:val="en-HK"/>
        </w:rPr>
        <w:t>Residual claimants have little incentive to enforce the trust unless motivated by sentiment.</w:t>
      </w:r>
    </w:p>
    <w:p w14:paraId="243E4F38" w14:textId="77777777" w:rsidR="00D37F52" w:rsidRPr="00D37F52" w:rsidRDefault="00D37F52" w:rsidP="008225AC">
      <w:pPr>
        <w:spacing w:before="240" w:after="240" w:line="360" w:lineRule="auto"/>
        <w:outlineLvl w:val="3"/>
        <w:rPr>
          <w:rFonts w:ascii="Times New Roman" w:hAnsi="Times New Roman"/>
          <w:b/>
          <w:bCs/>
          <w:lang w:val="en-HK"/>
        </w:rPr>
      </w:pPr>
      <w:r w:rsidRPr="00D37F52">
        <w:rPr>
          <w:rFonts w:ascii="Times New Roman" w:hAnsi="Times New Roman"/>
          <w:b/>
          <w:bCs/>
          <w:lang w:val="en-HK"/>
        </w:rPr>
        <w:t>Scholarly Insights</w:t>
      </w:r>
    </w:p>
    <w:p w14:paraId="0571EFD7" w14:textId="77777777" w:rsidR="00D37F52" w:rsidRPr="00D37F52" w:rsidRDefault="00D37F52" w:rsidP="008225AC">
      <w:pPr>
        <w:numPr>
          <w:ilvl w:val="0"/>
          <w:numId w:val="8"/>
        </w:numPr>
        <w:spacing w:before="240" w:after="240" w:line="360" w:lineRule="auto"/>
        <w:rPr>
          <w:rFonts w:ascii="Times New Roman" w:hAnsi="Times New Roman"/>
          <w:lang w:val="en-HK"/>
        </w:rPr>
      </w:pPr>
      <w:r w:rsidRPr="00D37F52">
        <w:rPr>
          <w:rFonts w:ascii="Times New Roman" w:hAnsi="Times New Roman"/>
          <w:lang w:val="en-HK"/>
        </w:rPr>
        <w:lastRenderedPageBreak/>
        <w:t>Martin Dixon argues that these trusts depend on societal norms rather than robust legal principles.</w:t>
      </w:r>
    </w:p>
    <w:p w14:paraId="57782BBE" w14:textId="6E57CC99" w:rsidR="00D37F52" w:rsidRPr="00D37F52" w:rsidRDefault="00D37F52" w:rsidP="008225AC">
      <w:pPr>
        <w:numPr>
          <w:ilvl w:val="0"/>
          <w:numId w:val="8"/>
        </w:numPr>
        <w:spacing w:before="240" w:after="240" w:line="360" w:lineRule="auto"/>
        <w:rPr>
          <w:rFonts w:ascii="Times New Roman" w:hAnsi="Times New Roman"/>
          <w:lang w:val="en-HK"/>
        </w:rPr>
      </w:pPr>
      <w:r w:rsidRPr="00D37F52">
        <w:rPr>
          <w:rFonts w:ascii="Times New Roman" w:hAnsi="Times New Roman"/>
          <w:lang w:val="en-HK"/>
        </w:rPr>
        <w:t>David Wilde critiques the enforcement mechanisms as insufficient, emphasizing that these trusts ultimately rely on trustee honesty and the deterrence of criminal law.</w:t>
      </w:r>
    </w:p>
    <w:p w14:paraId="383305F2" w14:textId="77777777" w:rsidR="00D37F52" w:rsidRPr="00D37F52" w:rsidRDefault="00D37F52" w:rsidP="008225AC">
      <w:pPr>
        <w:spacing w:before="240" w:after="240" w:line="360" w:lineRule="auto"/>
        <w:outlineLvl w:val="2"/>
        <w:rPr>
          <w:rFonts w:ascii="Times New Roman" w:hAnsi="Times New Roman"/>
          <w:b/>
          <w:bCs/>
          <w:lang w:val="en-HK"/>
        </w:rPr>
      </w:pPr>
      <w:r w:rsidRPr="00D37F52">
        <w:rPr>
          <w:rFonts w:ascii="Times New Roman" w:hAnsi="Times New Roman"/>
          <w:b/>
          <w:bCs/>
          <w:lang w:val="en-HK"/>
        </w:rPr>
        <w:t xml:space="preserve">Scholarly Reflections on </w:t>
      </w:r>
      <w:r w:rsidRPr="00D37F52">
        <w:rPr>
          <w:rFonts w:ascii="Times New Roman" w:hAnsi="Times New Roman"/>
          <w:b/>
          <w:bCs/>
          <w:u w:val="single"/>
          <w:lang w:val="en-HK"/>
        </w:rPr>
        <w:t>Trusts of Imperfect Obligation</w:t>
      </w:r>
    </w:p>
    <w:p w14:paraId="1877DA4D" w14:textId="77777777" w:rsidR="00D37F52" w:rsidRPr="00D37F52" w:rsidRDefault="00D37F52" w:rsidP="008225AC">
      <w:pPr>
        <w:numPr>
          <w:ilvl w:val="0"/>
          <w:numId w:val="9"/>
        </w:numPr>
        <w:spacing w:before="240" w:after="240" w:line="360" w:lineRule="auto"/>
        <w:rPr>
          <w:rFonts w:ascii="Times New Roman" w:hAnsi="Times New Roman"/>
          <w:lang w:val="en-HK"/>
        </w:rPr>
      </w:pPr>
      <w:r w:rsidRPr="00D37F52">
        <w:rPr>
          <w:rFonts w:ascii="Times New Roman" w:hAnsi="Times New Roman"/>
          <w:b/>
          <w:bCs/>
          <w:lang w:val="en-HK"/>
        </w:rPr>
        <w:t>Are They Trusts or Powers?</w:t>
      </w:r>
    </w:p>
    <w:p w14:paraId="48FE7717" w14:textId="77777777" w:rsidR="00D37F52" w:rsidRPr="00D37F52" w:rsidRDefault="00D37F52" w:rsidP="008225AC">
      <w:pPr>
        <w:numPr>
          <w:ilvl w:val="1"/>
          <w:numId w:val="9"/>
        </w:numPr>
        <w:spacing w:before="240" w:after="240" w:line="360" w:lineRule="auto"/>
        <w:rPr>
          <w:rFonts w:ascii="Times New Roman" w:hAnsi="Times New Roman"/>
          <w:b/>
          <w:bCs/>
          <w:lang w:val="en-HK"/>
        </w:rPr>
      </w:pPr>
      <w:r w:rsidRPr="00D37F52">
        <w:rPr>
          <w:rFonts w:ascii="Times New Roman" w:hAnsi="Times New Roman"/>
          <w:lang w:val="en-HK"/>
        </w:rPr>
        <w:t xml:space="preserve">Scholars like </w:t>
      </w:r>
      <w:r w:rsidRPr="00D37F52">
        <w:rPr>
          <w:rFonts w:ascii="Times New Roman" w:hAnsi="Times New Roman"/>
          <w:b/>
          <w:bCs/>
          <w:lang w:val="en-HK"/>
        </w:rPr>
        <w:t xml:space="preserve">R.E. </w:t>
      </w:r>
      <w:proofErr w:type="spellStart"/>
      <w:r w:rsidRPr="00D37F52">
        <w:rPr>
          <w:rFonts w:ascii="Times New Roman" w:hAnsi="Times New Roman"/>
          <w:b/>
          <w:bCs/>
          <w:lang w:val="en-HK"/>
        </w:rPr>
        <w:t>Megarry</w:t>
      </w:r>
      <w:proofErr w:type="spellEnd"/>
      <w:r w:rsidRPr="00D37F52">
        <w:rPr>
          <w:rFonts w:ascii="Times New Roman" w:hAnsi="Times New Roman"/>
          <w:b/>
          <w:bCs/>
          <w:lang w:val="en-HK"/>
        </w:rPr>
        <w:t xml:space="preserve"> suggest these are </w:t>
      </w:r>
      <w:r w:rsidRPr="00D37F52">
        <w:rPr>
          <w:rFonts w:ascii="Times New Roman" w:hAnsi="Times New Roman"/>
          <w:b/>
          <w:bCs/>
          <w:u w:val="single"/>
          <w:lang w:val="en-HK"/>
        </w:rPr>
        <w:t>fiduciary powers</w:t>
      </w:r>
      <w:r w:rsidRPr="00D37F52">
        <w:rPr>
          <w:rFonts w:ascii="Times New Roman" w:hAnsi="Times New Roman"/>
          <w:b/>
          <w:bCs/>
          <w:lang w:val="en-HK"/>
        </w:rPr>
        <w:t xml:space="preserve"> misclassified as trusts because no one can enforce them.</w:t>
      </w:r>
    </w:p>
    <w:p w14:paraId="652B9342" w14:textId="77777777" w:rsidR="00D37F52" w:rsidRPr="00D37F52" w:rsidRDefault="00D37F52" w:rsidP="008225AC">
      <w:pPr>
        <w:numPr>
          <w:ilvl w:val="1"/>
          <w:numId w:val="9"/>
        </w:numPr>
        <w:spacing w:before="240" w:after="240" w:line="360" w:lineRule="auto"/>
        <w:rPr>
          <w:rFonts w:ascii="Times New Roman" w:hAnsi="Times New Roman"/>
          <w:lang w:val="en-HK"/>
        </w:rPr>
      </w:pPr>
      <w:r w:rsidRPr="00D37F52">
        <w:rPr>
          <w:rFonts w:ascii="Times New Roman" w:hAnsi="Times New Roman"/>
          <w:b/>
          <w:bCs/>
          <w:lang w:val="en-HK"/>
        </w:rPr>
        <w:t>Simon Gardner</w:t>
      </w:r>
      <w:r w:rsidRPr="00D37F52">
        <w:rPr>
          <w:rFonts w:ascii="Times New Roman" w:hAnsi="Times New Roman"/>
          <w:lang w:val="en-HK"/>
        </w:rPr>
        <w:t xml:space="preserve"> counters that these are better understood as unenforceable trusts because trustees often perform their duties based on a sense of legal and moral obligation.</w:t>
      </w:r>
    </w:p>
    <w:p w14:paraId="53BD2603" w14:textId="77777777" w:rsidR="00D37F52" w:rsidRPr="00D37F52" w:rsidRDefault="00D37F52" w:rsidP="008225AC">
      <w:pPr>
        <w:numPr>
          <w:ilvl w:val="0"/>
          <w:numId w:val="9"/>
        </w:numPr>
        <w:spacing w:before="240" w:after="240" w:line="360" w:lineRule="auto"/>
        <w:rPr>
          <w:rFonts w:ascii="Times New Roman" w:hAnsi="Times New Roman"/>
          <w:lang w:val="en-HK"/>
        </w:rPr>
      </w:pPr>
      <w:r w:rsidRPr="00D37F52">
        <w:rPr>
          <w:rFonts w:ascii="Times New Roman" w:hAnsi="Times New Roman"/>
          <w:b/>
          <w:bCs/>
          <w:lang w:val="en-HK"/>
        </w:rPr>
        <w:t>Role of Trustees</w:t>
      </w:r>
      <w:r w:rsidRPr="00D37F52">
        <w:rPr>
          <w:rFonts w:ascii="Times New Roman" w:hAnsi="Times New Roman"/>
          <w:lang w:val="en-HK"/>
        </w:rPr>
        <w:t>:</w:t>
      </w:r>
    </w:p>
    <w:p w14:paraId="1A683588" w14:textId="77777777" w:rsidR="00D37F52" w:rsidRPr="00D37F52" w:rsidRDefault="00D37F52" w:rsidP="008225AC">
      <w:pPr>
        <w:numPr>
          <w:ilvl w:val="1"/>
          <w:numId w:val="9"/>
        </w:numPr>
        <w:spacing w:before="240" w:after="240" w:line="360" w:lineRule="auto"/>
        <w:rPr>
          <w:rFonts w:ascii="Times New Roman" w:hAnsi="Times New Roman"/>
          <w:lang w:val="en-HK"/>
        </w:rPr>
      </w:pPr>
      <w:r w:rsidRPr="00D37F52">
        <w:rPr>
          <w:rFonts w:ascii="Times New Roman" w:hAnsi="Times New Roman"/>
          <w:b/>
          <w:bCs/>
          <w:lang w:val="en-HK"/>
        </w:rPr>
        <w:t>Wilde</w:t>
      </w:r>
      <w:r w:rsidRPr="00D37F52">
        <w:rPr>
          <w:rFonts w:ascii="Times New Roman" w:hAnsi="Times New Roman"/>
          <w:lang w:val="en-HK"/>
        </w:rPr>
        <w:t xml:space="preserve"> highlights the critical importance of trustee selection, as the settlor’s intentions are entirely dependent on the trustee’s integrity and willingness.</w:t>
      </w:r>
    </w:p>
    <w:p w14:paraId="2ADA6039" w14:textId="77777777" w:rsidR="00D37F52" w:rsidRPr="00D37F52" w:rsidRDefault="00D37F52" w:rsidP="008225AC">
      <w:pPr>
        <w:numPr>
          <w:ilvl w:val="0"/>
          <w:numId w:val="9"/>
        </w:numPr>
        <w:spacing w:before="240" w:after="240" w:line="360" w:lineRule="auto"/>
        <w:rPr>
          <w:rFonts w:ascii="Times New Roman" w:hAnsi="Times New Roman"/>
          <w:lang w:val="en-HK"/>
        </w:rPr>
      </w:pPr>
      <w:r w:rsidRPr="00D37F52">
        <w:rPr>
          <w:rFonts w:ascii="Times New Roman" w:hAnsi="Times New Roman"/>
          <w:b/>
          <w:bCs/>
          <w:lang w:val="en-HK"/>
        </w:rPr>
        <w:t>Future Reforms</w:t>
      </w:r>
      <w:r w:rsidRPr="00D37F52">
        <w:rPr>
          <w:rFonts w:ascii="Times New Roman" w:hAnsi="Times New Roman"/>
          <w:lang w:val="en-HK"/>
        </w:rPr>
        <w:t>:</w:t>
      </w:r>
    </w:p>
    <w:p w14:paraId="16AA3EEE" w14:textId="77777777" w:rsidR="00D37F52" w:rsidRDefault="00D37F52" w:rsidP="008225AC">
      <w:pPr>
        <w:numPr>
          <w:ilvl w:val="1"/>
          <w:numId w:val="9"/>
        </w:numPr>
        <w:spacing w:before="240" w:after="240" w:line="360" w:lineRule="auto"/>
        <w:rPr>
          <w:rFonts w:ascii="Times New Roman" w:hAnsi="Times New Roman"/>
          <w:lang w:val="en-HK"/>
        </w:rPr>
      </w:pPr>
      <w:r w:rsidRPr="00D37F52">
        <w:rPr>
          <w:rFonts w:ascii="Times New Roman" w:hAnsi="Times New Roman"/>
          <w:lang w:val="en-HK"/>
        </w:rPr>
        <w:t>Wilde calls for clarity on the scope and enforcement of these trusts, suggesting that legislative reform could help address their limitations without undermining their exceptional nature.</w:t>
      </w:r>
    </w:p>
    <w:p w14:paraId="45C2E1F7" w14:textId="606387FC" w:rsidR="008225AC" w:rsidRPr="00D37F52" w:rsidRDefault="00676A7E" w:rsidP="008225AC">
      <w:pPr>
        <w:spacing w:before="240" w:after="240" w:line="360" w:lineRule="auto"/>
        <w:rPr>
          <w:rFonts w:ascii="Times New Roman" w:hAnsi="Times New Roman"/>
          <w:lang w:val="en-HK"/>
        </w:rPr>
      </w:pPr>
      <w:r w:rsidRPr="00676A7E">
        <w:rPr>
          <w:rFonts w:ascii="Times New Roman" w:hAnsi="Times New Roman"/>
          <w:noProof/>
          <w:lang w:val="en-HK"/>
          <w14:ligatures w14:val="standardContextual"/>
        </w:rPr>
        <w:pict w14:anchorId="6564C4C8">
          <v:rect id="_x0000_i1027" alt="" style="width:451.3pt;height:.05pt;mso-width-percent:0;mso-height-percent:0;mso-width-percent:0;mso-height-percent:0" o:hralign="center" o:hrstd="t" o:hr="t" fillcolor="#a0a0a0" stroked="f"/>
        </w:pict>
      </w:r>
    </w:p>
    <w:p w14:paraId="101DDFF4" w14:textId="77777777" w:rsidR="00D37F52" w:rsidRPr="00D37F52" w:rsidRDefault="00D37F52" w:rsidP="008225AC">
      <w:pPr>
        <w:spacing w:before="240" w:after="240" w:line="360" w:lineRule="auto"/>
        <w:outlineLvl w:val="2"/>
        <w:rPr>
          <w:rFonts w:ascii="Times New Roman" w:hAnsi="Times New Roman"/>
          <w:b/>
          <w:bCs/>
          <w:lang w:val="en-HK"/>
        </w:rPr>
      </w:pPr>
      <w:r w:rsidRPr="00D37F52">
        <w:rPr>
          <w:rFonts w:ascii="Times New Roman" w:hAnsi="Times New Roman"/>
          <w:b/>
          <w:bCs/>
          <w:lang w:val="en-HK"/>
        </w:rPr>
        <w:t>4. Are These Truly Trusts?</w:t>
      </w:r>
    </w:p>
    <w:p w14:paraId="652551D4" w14:textId="77777777" w:rsidR="00D37F52" w:rsidRPr="00D37F52" w:rsidRDefault="00D37F52" w:rsidP="008225AC">
      <w:pPr>
        <w:spacing w:before="240" w:after="240" w:line="360" w:lineRule="auto"/>
        <w:outlineLvl w:val="3"/>
        <w:rPr>
          <w:rFonts w:ascii="Times New Roman" w:hAnsi="Times New Roman"/>
          <w:b/>
          <w:bCs/>
          <w:lang w:val="en-HK"/>
        </w:rPr>
      </w:pPr>
      <w:r w:rsidRPr="00D37F52">
        <w:rPr>
          <w:rFonts w:ascii="Times New Roman" w:hAnsi="Times New Roman"/>
          <w:b/>
          <w:bCs/>
          <w:lang w:val="en-HK"/>
        </w:rPr>
        <w:t>Debate on Classification</w:t>
      </w:r>
    </w:p>
    <w:p w14:paraId="63C12913" w14:textId="77777777" w:rsidR="00D37F52" w:rsidRPr="00D37F52" w:rsidRDefault="00D37F52" w:rsidP="008225AC">
      <w:pPr>
        <w:numPr>
          <w:ilvl w:val="0"/>
          <w:numId w:val="10"/>
        </w:numPr>
        <w:spacing w:before="240" w:after="240" w:line="360" w:lineRule="auto"/>
        <w:rPr>
          <w:rFonts w:ascii="Times New Roman" w:hAnsi="Times New Roman"/>
          <w:lang w:val="en-HK"/>
        </w:rPr>
      </w:pPr>
      <w:r w:rsidRPr="00D37F52">
        <w:rPr>
          <w:rFonts w:ascii="Times New Roman" w:hAnsi="Times New Roman"/>
          <w:b/>
          <w:bCs/>
          <w:lang w:val="en-HK"/>
        </w:rPr>
        <w:t>Power vs. Trust</w:t>
      </w:r>
      <w:r w:rsidRPr="00D37F52">
        <w:rPr>
          <w:rFonts w:ascii="Times New Roman" w:hAnsi="Times New Roman"/>
          <w:lang w:val="en-HK"/>
        </w:rPr>
        <w:t>:</w:t>
      </w:r>
    </w:p>
    <w:p w14:paraId="0451AFCC" w14:textId="77777777" w:rsidR="00D37F52" w:rsidRPr="00D37F52" w:rsidRDefault="00D37F52" w:rsidP="008225AC">
      <w:pPr>
        <w:numPr>
          <w:ilvl w:val="1"/>
          <w:numId w:val="10"/>
        </w:numPr>
        <w:spacing w:before="240" w:after="240" w:line="360" w:lineRule="auto"/>
        <w:rPr>
          <w:rFonts w:ascii="Times New Roman" w:hAnsi="Times New Roman"/>
          <w:lang w:val="en-HK"/>
        </w:rPr>
      </w:pPr>
      <w:r w:rsidRPr="00D37F52">
        <w:rPr>
          <w:rFonts w:ascii="Times New Roman" w:hAnsi="Times New Roman"/>
          <w:lang w:val="en-HK"/>
        </w:rPr>
        <w:t xml:space="preserve">Scholars like R.E. </w:t>
      </w:r>
      <w:proofErr w:type="spellStart"/>
      <w:r w:rsidRPr="00D37F52">
        <w:rPr>
          <w:rFonts w:ascii="Times New Roman" w:hAnsi="Times New Roman"/>
          <w:lang w:val="en-HK"/>
        </w:rPr>
        <w:t>Megarry</w:t>
      </w:r>
      <w:proofErr w:type="spellEnd"/>
      <w:r w:rsidRPr="00D37F52">
        <w:rPr>
          <w:rFonts w:ascii="Times New Roman" w:hAnsi="Times New Roman"/>
          <w:lang w:val="en-HK"/>
        </w:rPr>
        <w:t xml:space="preserve"> suggest these might be better understood as fiduciary powers since trustees are not legally compelled to execute the purposes.</w:t>
      </w:r>
    </w:p>
    <w:p w14:paraId="4CD1DC2E" w14:textId="77777777" w:rsidR="00D37F52" w:rsidRPr="00D37F52" w:rsidRDefault="00D37F52" w:rsidP="008225AC">
      <w:pPr>
        <w:numPr>
          <w:ilvl w:val="1"/>
          <w:numId w:val="10"/>
        </w:numPr>
        <w:spacing w:before="240" w:after="240" w:line="360" w:lineRule="auto"/>
        <w:rPr>
          <w:rFonts w:ascii="Times New Roman" w:hAnsi="Times New Roman"/>
          <w:lang w:val="en-HK"/>
        </w:rPr>
      </w:pPr>
      <w:r w:rsidRPr="00D37F52">
        <w:rPr>
          <w:rFonts w:ascii="Times New Roman" w:hAnsi="Times New Roman"/>
          <w:lang w:val="en-HK"/>
        </w:rPr>
        <w:t>The primary distinction lies in enforceability. Powers lack an enforceable duty, and trustees can choose to exercise them.</w:t>
      </w:r>
    </w:p>
    <w:p w14:paraId="29F8BDF5" w14:textId="77777777" w:rsidR="00D37F52" w:rsidRPr="00D37F52" w:rsidRDefault="00D37F52" w:rsidP="008225AC">
      <w:pPr>
        <w:numPr>
          <w:ilvl w:val="0"/>
          <w:numId w:val="10"/>
        </w:numPr>
        <w:spacing w:before="240" w:after="240" w:line="360" w:lineRule="auto"/>
        <w:rPr>
          <w:rFonts w:ascii="Times New Roman" w:hAnsi="Times New Roman"/>
          <w:lang w:val="en-HK"/>
        </w:rPr>
      </w:pPr>
      <w:r w:rsidRPr="00D37F52">
        <w:rPr>
          <w:rFonts w:ascii="Times New Roman" w:hAnsi="Times New Roman"/>
          <w:b/>
          <w:bCs/>
          <w:lang w:val="en-HK"/>
        </w:rPr>
        <w:lastRenderedPageBreak/>
        <w:t>Counterarguments Supporting Trusts</w:t>
      </w:r>
      <w:r w:rsidRPr="00D37F52">
        <w:rPr>
          <w:rFonts w:ascii="Times New Roman" w:hAnsi="Times New Roman"/>
          <w:lang w:val="en-HK"/>
        </w:rPr>
        <w:t>:</w:t>
      </w:r>
    </w:p>
    <w:p w14:paraId="469C3366" w14:textId="77777777" w:rsidR="00D37F52" w:rsidRPr="00D37F52" w:rsidRDefault="00D37F52" w:rsidP="008225AC">
      <w:pPr>
        <w:spacing w:before="240" w:after="240" w:line="360" w:lineRule="auto"/>
        <w:rPr>
          <w:rFonts w:ascii="Times New Roman" w:hAnsi="Times New Roman"/>
          <w:lang w:val="en-HK"/>
        </w:rPr>
      </w:pPr>
      <w:r w:rsidRPr="00D37F52">
        <w:rPr>
          <w:rFonts w:ascii="Times New Roman" w:hAnsi="Times New Roman"/>
          <w:lang w:val="en-HK"/>
        </w:rPr>
        <w:t>Simon Gardner argues these arrangements should remain classified as trusts because:</w:t>
      </w:r>
    </w:p>
    <w:p w14:paraId="716CB043" w14:textId="77777777" w:rsidR="00D37F52" w:rsidRPr="00D37F52" w:rsidRDefault="00D37F52" w:rsidP="008225AC">
      <w:pPr>
        <w:numPr>
          <w:ilvl w:val="2"/>
          <w:numId w:val="10"/>
        </w:numPr>
        <w:spacing w:before="240" w:after="240" w:line="360" w:lineRule="auto"/>
        <w:rPr>
          <w:rFonts w:ascii="Times New Roman" w:hAnsi="Times New Roman"/>
          <w:lang w:val="en-HK"/>
        </w:rPr>
      </w:pPr>
      <w:r w:rsidRPr="00D37F52">
        <w:rPr>
          <w:rFonts w:ascii="Times New Roman" w:hAnsi="Times New Roman"/>
          <w:lang w:val="en-HK"/>
        </w:rPr>
        <w:t xml:space="preserve">Trustees often perceive a duty, even when unenforceable, which influences their </w:t>
      </w:r>
      <w:proofErr w:type="spellStart"/>
      <w:r w:rsidRPr="00D37F52">
        <w:rPr>
          <w:rFonts w:ascii="Times New Roman" w:hAnsi="Times New Roman"/>
          <w:lang w:val="en-HK"/>
        </w:rPr>
        <w:t>behavior</w:t>
      </w:r>
      <w:proofErr w:type="spellEnd"/>
      <w:r w:rsidRPr="00D37F52">
        <w:rPr>
          <w:rFonts w:ascii="Times New Roman" w:hAnsi="Times New Roman"/>
          <w:lang w:val="en-HK"/>
        </w:rPr>
        <w:t>.</w:t>
      </w:r>
    </w:p>
    <w:p w14:paraId="71B2DCDE" w14:textId="77777777" w:rsidR="00D37F52" w:rsidRPr="00D37F52" w:rsidRDefault="00D37F52" w:rsidP="008225AC">
      <w:pPr>
        <w:numPr>
          <w:ilvl w:val="2"/>
          <w:numId w:val="10"/>
        </w:numPr>
        <w:spacing w:before="240" w:after="240" w:line="360" w:lineRule="auto"/>
        <w:rPr>
          <w:rFonts w:ascii="Times New Roman" w:hAnsi="Times New Roman"/>
          <w:lang w:val="en-HK"/>
        </w:rPr>
      </w:pPr>
      <w:r w:rsidRPr="00D37F52">
        <w:rPr>
          <w:rFonts w:ascii="Times New Roman" w:hAnsi="Times New Roman"/>
          <w:lang w:val="en-HK"/>
        </w:rPr>
        <w:t>Referring to them as powers would diminish the sense of responsibility associated with legal trust obligations.</w:t>
      </w:r>
    </w:p>
    <w:p w14:paraId="75D02B74" w14:textId="77777777" w:rsidR="00D37F52" w:rsidRPr="00D37F52" w:rsidRDefault="00D37F52" w:rsidP="008225AC">
      <w:pPr>
        <w:numPr>
          <w:ilvl w:val="2"/>
          <w:numId w:val="10"/>
        </w:numPr>
        <w:spacing w:before="240" w:after="240" w:line="360" w:lineRule="auto"/>
        <w:rPr>
          <w:rFonts w:ascii="Times New Roman" w:hAnsi="Times New Roman"/>
          <w:lang w:val="en-HK"/>
        </w:rPr>
      </w:pPr>
      <w:r w:rsidRPr="00D37F52">
        <w:rPr>
          <w:rFonts w:ascii="Times New Roman" w:hAnsi="Times New Roman"/>
          <w:lang w:val="en-HK"/>
        </w:rPr>
        <w:t>The "trust" designation reinforces the settlor’s intention to impose an obligation, albeit imperfectly enforceable.</w:t>
      </w:r>
    </w:p>
    <w:p w14:paraId="4E1FF641" w14:textId="77777777" w:rsidR="00D37F52" w:rsidRPr="00D37F52" w:rsidRDefault="00D37F52" w:rsidP="008225AC">
      <w:pPr>
        <w:spacing w:before="240" w:after="240" w:line="360" w:lineRule="auto"/>
        <w:outlineLvl w:val="3"/>
        <w:rPr>
          <w:rFonts w:ascii="Times New Roman" w:hAnsi="Times New Roman"/>
          <w:b/>
          <w:bCs/>
          <w:lang w:val="en-HK"/>
        </w:rPr>
      </w:pPr>
      <w:r w:rsidRPr="00D37F52">
        <w:rPr>
          <w:rFonts w:ascii="Times New Roman" w:hAnsi="Times New Roman"/>
          <w:b/>
          <w:bCs/>
          <w:lang w:val="en-HK"/>
        </w:rPr>
        <w:t>Judicial Perspective</w:t>
      </w:r>
    </w:p>
    <w:p w14:paraId="3B36F1DB" w14:textId="77777777" w:rsidR="00D37F52" w:rsidRPr="00D37F52" w:rsidRDefault="00D37F52" w:rsidP="008225AC">
      <w:pPr>
        <w:spacing w:before="240" w:after="240" w:line="360" w:lineRule="auto"/>
        <w:rPr>
          <w:rFonts w:ascii="Times New Roman" w:hAnsi="Times New Roman"/>
          <w:lang w:val="en-HK"/>
        </w:rPr>
      </w:pPr>
      <w:r w:rsidRPr="00D37F52">
        <w:rPr>
          <w:rFonts w:ascii="Times New Roman" w:hAnsi="Times New Roman"/>
          <w:lang w:val="en-HK"/>
        </w:rPr>
        <w:t xml:space="preserve">Historical cases like </w:t>
      </w:r>
      <w:r w:rsidRPr="00D37F52">
        <w:rPr>
          <w:rFonts w:ascii="Times New Roman" w:hAnsi="Times New Roman"/>
          <w:i/>
          <w:iCs/>
          <w:lang w:val="en-HK"/>
        </w:rPr>
        <w:t>Re Trimmer</w:t>
      </w:r>
      <w:r w:rsidRPr="00D37F52">
        <w:rPr>
          <w:rFonts w:ascii="Times New Roman" w:hAnsi="Times New Roman"/>
          <w:lang w:val="en-HK"/>
        </w:rPr>
        <w:t xml:space="preserve"> (1856) illustrate this ambiguity. Here, Vice Chancellor Kindersley upheld a monument trust, noting that while no one could compel performance, the court would act if the trustees elected to perform the trust.</w:t>
      </w:r>
    </w:p>
    <w:p w14:paraId="45E93B05" w14:textId="77777777" w:rsidR="00D37F52" w:rsidRPr="00D37F52" w:rsidRDefault="00D37F52" w:rsidP="008225AC">
      <w:pPr>
        <w:spacing w:before="240" w:after="240" w:line="360" w:lineRule="auto"/>
        <w:outlineLvl w:val="3"/>
        <w:rPr>
          <w:rFonts w:ascii="Times New Roman" w:hAnsi="Times New Roman"/>
          <w:b/>
          <w:bCs/>
          <w:lang w:val="en-HK"/>
        </w:rPr>
      </w:pPr>
      <w:r w:rsidRPr="00D37F52">
        <w:rPr>
          <w:rFonts w:ascii="Times New Roman" w:hAnsi="Times New Roman"/>
          <w:b/>
          <w:bCs/>
          <w:lang w:val="en-HK"/>
        </w:rPr>
        <w:t>Comparative Scenarios</w:t>
      </w:r>
    </w:p>
    <w:p w14:paraId="1F8A0E34" w14:textId="77777777" w:rsidR="00D37F52" w:rsidRPr="00D37F52" w:rsidRDefault="00D37F52" w:rsidP="008225AC">
      <w:pPr>
        <w:spacing w:before="240" w:after="240" w:line="360" w:lineRule="auto"/>
        <w:rPr>
          <w:rFonts w:ascii="Times New Roman" w:hAnsi="Times New Roman"/>
          <w:lang w:val="en-HK"/>
        </w:rPr>
      </w:pPr>
      <w:r w:rsidRPr="00D37F52">
        <w:rPr>
          <w:rFonts w:ascii="Times New Roman" w:hAnsi="Times New Roman"/>
          <w:lang w:val="en-HK"/>
        </w:rPr>
        <w:t>Wilde observes that other trust arrangements without immediate enforcement mechanisms have been recognized, such as:</w:t>
      </w:r>
    </w:p>
    <w:p w14:paraId="0E4F9D23" w14:textId="77777777" w:rsidR="00D37F52" w:rsidRPr="00D37F52" w:rsidRDefault="00D37F52" w:rsidP="008225AC">
      <w:pPr>
        <w:numPr>
          <w:ilvl w:val="1"/>
          <w:numId w:val="12"/>
        </w:numPr>
        <w:spacing w:before="240" w:after="240" w:line="360" w:lineRule="auto"/>
        <w:rPr>
          <w:rFonts w:ascii="Times New Roman" w:hAnsi="Times New Roman"/>
          <w:lang w:val="en-HK"/>
        </w:rPr>
      </w:pPr>
      <w:r w:rsidRPr="00D37F52">
        <w:rPr>
          <w:rFonts w:ascii="Times New Roman" w:hAnsi="Times New Roman"/>
          <w:lang w:val="en-HK"/>
        </w:rPr>
        <w:t>Informal trusts of land (when statutory formalities were unmet).</w:t>
      </w:r>
    </w:p>
    <w:p w14:paraId="1F4BFCB1" w14:textId="77777777" w:rsidR="00D37F52" w:rsidRPr="00D37F52" w:rsidRDefault="00D37F52" w:rsidP="008225AC">
      <w:pPr>
        <w:numPr>
          <w:ilvl w:val="1"/>
          <w:numId w:val="12"/>
        </w:numPr>
        <w:spacing w:before="240" w:after="240" w:line="360" w:lineRule="auto"/>
        <w:rPr>
          <w:rFonts w:ascii="Times New Roman" w:hAnsi="Times New Roman"/>
          <w:lang w:val="en-HK"/>
        </w:rPr>
      </w:pPr>
      <w:r w:rsidRPr="00D37F52">
        <w:rPr>
          <w:rFonts w:ascii="Times New Roman" w:hAnsi="Times New Roman"/>
          <w:lang w:val="en-HK"/>
        </w:rPr>
        <w:t>These parallels suggest the classification of trusts of imperfect obligation as "trusts" is not entirely anomalous.</w:t>
      </w:r>
    </w:p>
    <w:p w14:paraId="4129D5E3" w14:textId="77777777" w:rsidR="00D37F52" w:rsidRPr="00D37F52" w:rsidRDefault="00676A7E" w:rsidP="008225AC">
      <w:pPr>
        <w:spacing w:before="240" w:after="240" w:line="360" w:lineRule="auto"/>
        <w:rPr>
          <w:rFonts w:ascii="Times New Roman" w:hAnsi="Times New Roman"/>
          <w:lang w:val="en-HK"/>
        </w:rPr>
      </w:pPr>
      <w:r w:rsidRPr="00676A7E">
        <w:rPr>
          <w:rFonts w:ascii="Times New Roman" w:hAnsi="Times New Roman"/>
          <w:noProof/>
          <w:lang w:val="en-HK"/>
          <w14:ligatures w14:val="standardContextual"/>
        </w:rPr>
        <w:pict w14:anchorId="3E0E739D">
          <v:rect id="_x0000_i1026" alt="" style="width:451.3pt;height:.05pt;mso-width-percent:0;mso-height-percent:0;mso-width-percent:0;mso-height-percent:0" o:hralign="center" o:hrstd="t" o:hr="t" fillcolor="#a0a0a0" stroked="f"/>
        </w:pict>
      </w:r>
    </w:p>
    <w:p w14:paraId="7CFF3928" w14:textId="77777777" w:rsidR="00D37F52" w:rsidRPr="00D37F52" w:rsidRDefault="00D37F52" w:rsidP="008225AC">
      <w:pPr>
        <w:spacing w:before="240" w:after="240" w:line="360" w:lineRule="auto"/>
        <w:outlineLvl w:val="2"/>
        <w:rPr>
          <w:rFonts w:ascii="Times New Roman" w:hAnsi="Times New Roman"/>
          <w:b/>
          <w:bCs/>
          <w:lang w:val="en-HK"/>
        </w:rPr>
      </w:pPr>
      <w:r w:rsidRPr="00D37F52">
        <w:rPr>
          <w:rFonts w:ascii="Times New Roman" w:hAnsi="Times New Roman"/>
          <w:b/>
          <w:bCs/>
          <w:lang w:val="en-HK"/>
        </w:rPr>
        <w:t>5. Broader Context and Challenges</w:t>
      </w:r>
    </w:p>
    <w:p w14:paraId="6640AF9C" w14:textId="77777777" w:rsidR="00D37F52" w:rsidRPr="00D37F52" w:rsidRDefault="00D37F52" w:rsidP="008225AC">
      <w:pPr>
        <w:spacing w:before="240" w:after="240" w:line="360" w:lineRule="auto"/>
        <w:outlineLvl w:val="3"/>
        <w:rPr>
          <w:rFonts w:ascii="Times New Roman" w:hAnsi="Times New Roman"/>
          <w:b/>
          <w:bCs/>
          <w:lang w:val="en-HK"/>
        </w:rPr>
      </w:pPr>
      <w:r w:rsidRPr="00D37F52">
        <w:rPr>
          <w:rFonts w:ascii="Times New Roman" w:hAnsi="Times New Roman"/>
          <w:b/>
          <w:bCs/>
          <w:lang w:val="en-HK"/>
        </w:rPr>
        <w:t>Overlap with Charitable Trusts</w:t>
      </w:r>
    </w:p>
    <w:p w14:paraId="5A9DEC15" w14:textId="77777777" w:rsidR="00D37F52" w:rsidRPr="00D37F52" w:rsidRDefault="00D37F52" w:rsidP="008225AC">
      <w:pPr>
        <w:spacing w:before="240" w:after="240" w:line="360" w:lineRule="auto"/>
        <w:rPr>
          <w:rFonts w:ascii="Times New Roman" w:hAnsi="Times New Roman"/>
          <w:lang w:val="en-HK"/>
        </w:rPr>
      </w:pPr>
      <w:r w:rsidRPr="00D37F52">
        <w:rPr>
          <w:rFonts w:ascii="Times New Roman" w:hAnsi="Times New Roman"/>
          <w:lang w:val="en-HK"/>
        </w:rPr>
        <w:t>Wilde explores the intersection of trusts of imperfect obligation and charitable trusts:</w:t>
      </w:r>
    </w:p>
    <w:p w14:paraId="7776B77E" w14:textId="77777777" w:rsidR="00D37F52" w:rsidRPr="00D37F52" w:rsidRDefault="00D37F52" w:rsidP="008225AC">
      <w:pPr>
        <w:numPr>
          <w:ilvl w:val="1"/>
          <w:numId w:val="13"/>
        </w:numPr>
        <w:spacing w:before="240" w:after="240" w:line="360" w:lineRule="auto"/>
        <w:rPr>
          <w:rFonts w:ascii="Times New Roman" w:hAnsi="Times New Roman"/>
          <w:lang w:val="en-HK"/>
        </w:rPr>
      </w:pPr>
      <w:r w:rsidRPr="00D37F52">
        <w:rPr>
          <w:rFonts w:ascii="Times New Roman" w:hAnsi="Times New Roman"/>
          <w:lang w:val="en-HK"/>
        </w:rPr>
        <w:t>Purposes that provide public benefits, such as maintaining graves in churches or public monuments, are often deemed charitable under the Charities Act 2011 (</w:t>
      </w:r>
      <w:r w:rsidRPr="00D37F52">
        <w:rPr>
          <w:rFonts w:ascii="Times New Roman" w:hAnsi="Times New Roman"/>
          <w:i/>
          <w:iCs/>
          <w:lang w:val="en-HK"/>
        </w:rPr>
        <w:t>Re Hoare v Osborne</w:t>
      </w:r>
      <w:r w:rsidRPr="00D37F52">
        <w:rPr>
          <w:rFonts w:ascii="Times New Roman" w:hAnsi="Times New Roman"/>
          <w:lang w:val="en-HK"/>
        </w:rPr>
        <w:t>).</w:t>
      </w:r>
    </w:p>
    <w:p w14:paraId="206A631F" w14:textId="77777777" w:rsidR="00D37F52" w:rsidRPr="00D37F52" w:rsidRDefault="00D37F52" w:rsidP="008225AC">
      <w:pPr>
        <w:numPr>
          <w:ilvl w:val="1"/>
          <w:numId w:val="13"/>
        </w:numPr>
        <w:spacing w:before="240" w:after="240" w:line="360" w:lineRule="auto"/>
        <w:rPr>
          <w:rFonts w:ascii="Times New Roman" w:hAnsi="Times New Roman"/>
          <w:lang w:val="en-HK"/>
        </w:rPr>
      </w:pPr>
      <w:r w:rsidRPr="00D37F52">
        <w:rPr>
          <w:rFonts w:ascii="Times New Roman" w:hAnsi="Times New Roman"/>
          <w:lang w:val="en-HK"/>
        </w:rPr>
        <w:lastRenderedPageBreak/>
        <w:t>This overlap raises questions about whether some private purposes might more appropriately be categorized as charitable.</w:t>
      </w:r>
    </w:p>
    <w:p w14:paraId="2C6969F7" w14:textId="77777777" w:rsidR="00D37F52" w:rsidRPr="00D37F52" w:rsidRDefault="00D37F52" w:rsidP="008225AC">
      <w:pPr>
        <w:spacing w:before="240" w:after="240" w:line="360" w:lineRule="auto"/>
        <w:outlineLvl w:val="3"/>
        <w:rPr>
          <w:rFonts w:ascii="Times New Roman" w:hAnsi="Times New Roman"/>
          <w:b/>
          <w:bCs/>
          <w:lang w:val="en-HK"/>
        </w:rPr>
      </w:pPr>
      <w:r w:rsidRPr="00D37F52">
        <w:rPr>
          <w:rFonts w:ascii="Times New Roman" w:hAnsi="Times New Roman"/>
          <w:b/>
          <w:bCs/>
          <w:lang w:val="en-HK"/>
        </w:rPr>
        <w:t>Judicial Conservatism</w:t>
      </w:r>
    </w:p>
    <w:p w14:paraId="6312EA11" w14:textId="77777777" w:rsidR="00D37F52" w:rsidRPr="00D37F52" w:rsidRDefault="00D37F52" w:rsidP="008225AC">
      <w:pPr>
        <w:spacing w:before="240" w:after="240" w:line="360" w:lineRule="auto"/>
        <w:rPr>
          <w:rFonts w:ascii="Times New Roman" w:hAnsi="Times New Roman"/>
          <w:lang w:val="en-HK"/>
        </w:rPr>
      </w:pPr>
      <w:r w:rsidRPr="00D37F52">
        <w:rPr>
          <w:rFonts w:ascii="Times New Roman" w:hAnsi="Times New Roman"/>
          <w:lang w:val="en-HK"/>
        </w:rPr>
        <w:t>Courts restrict the recognition of non-charitable purpose trusts to avoid:</w:t>
      </w:r>
    </w:p>
    <w:p w14:paraId="67AA7700" w14:textId="77777777" w:rsidR="00D37F52" w:rsidRPr="00D37F52" w:rsidRDefault="00D37F52" w:rsidP="008225AC">
      <w:pPr>
        <w:numPr>
          <w:ilvl w:val="1"/>
          <w:numId w:val="14"/>
        </w:numPr>
        <w:spacing w:before="240" w:after="240" w:line="360" w:lineRule="auto"/>
        <w:rPr>
          <w:rFonts w:ascii="Times New Roman" w:hAnsi="Times New Roman"/>
          <w:lang w:val="en-HK"/>
        </w:rPr>
      </w:pPr>
      <w:r w:rsidRPr="00D37F52">
        <w:rPr>
          <w:rFonts w:ascii="Times New Roman" w:hAnsi="Times New Roman"/>
          <w:lang w:val="en-HK"/>
        </w:rPr>
        <w:t>Opening the floodgates to novel claims (</w:t>
      </w:r>
      <w:r w:rsidRPr="00D37F52">
        <w:rPr>
          <w:rFonts w:ascii="Times New Roman" w:hAnsi="Times New Roman"/>
          <w:i/>
          <w:iCs/>
          <w:lang w:val="en-HK"/>
        </w:rPr>
        <w:t xml:space="preserve">Re </w:t>
      </w:r>
      <w:proofErr w:type="spellStart"/>
      <w:r w:rsidRPr="00D37F52">
        <w:rPr>
          <w:rFonts w:ascii="Times New Roman" w:hAnsi="Times New Roman"/>
          <w:i/>
          <w:iCs/>
          <w:lang w:val="en-HK"/>
        </w:rPr>
        <w:t>Endacott</w:t>
      </w:r>
      <w:proofErr w:type="spellEnd"/>
      <w:r w:rsidRPr="00D37F52">
        <w:rPr>
          <w:rFonts w:ascii="Times New Roman" w:hAnsi="Times New Roman"/>
          <w:lang w:val="en-HK"/>
        </w:rPr>
        <w:t xml:space="preserve"> emphasized this risk).</w:t>
      </w:r>
    </w:p>
    <w:p w14:paraId="11A41943" w14:textId="77777777" w:rsidR="00D37F52" w:rsidRPr="00D37F52" w:rsidRDefault="00D37F52" w:rsidP="008225AC">
      <w:pPr>
        <w:numPr>
          <w:ilvl w:val="1"/>
          <w:numId w:val="14"/>
        </w:numPr>
        <w:spacing w:before="240" w:after="240" w:line="360" w:lineRule="auto"/>
        <w:rPr>
          <w:rFonts w:ascii="Times New Roman" w:hAnsi="Times New Roman"/>
          <w:lang w:val="en-HK"/>
        </w:rPr>
      </w:pPr>
      <w:r w:rsidRPr="00D37F52">
        <w:rPr>
          <w:rFonts w:ascii="Times New Roman" w:hAnsi="Times New Roman"/>
          <w:lang w:val="en-HK"/>
        </w:rPr>
        <w:t xml:space="preserve">Validating eccentric purposes, as in </w:t>
      </w:r>
      <w:r w:rsidRPr="00D37F52">
        <w:rPr>
          <w:rFonts w:ascii="Times New Roman" w:hAnsi="Times New Roman"/>
          <w:i/>
          <w:iCs/>
          <w:lang w:val="en-HK"/>
        </w:rPr>
        <w:t>Re Astor’s Settlement Trusts</w:t>
      </w:r>
      <w:r w:rsidRPr="00D37F52">
        <w:rPr>
          <w:rFonts w:ascii="Times New Roman" w:hAnsi="Times New Roman"/>
          <w:lang w:val="en-HK"/>
        </w:rPr>
        <w:t xml:space="preserve"> (1952), which rejected a trust for vague objectives like promoting international understanding.</w:t>
      </w:r>
    </w:p>
    <w:p w14:paraId="5F69E625" w14:textId="77777777" w:rsidR="00D37F52" w:rsidRPr="00D37F52" w:rsidRDefault="00D37F52" w:rsidP="008225AC">
      <w:pPr>
        <w:spacing w:before="240" w:after="240" w:line="360" w:lineRule="auto"/>
        <w:outlineLvl w:val="3"/>
        <w:rPr>
          <w:rFonts w:ascii="Times New Roman" w:hAnsi="Times New Roman"/>
          <w:b/>
          <w:bCs/>
          <w:lang w:val="en-HK"/>
        </w:rPr>
      </w:pPr>
      <w:r w:rsidRPr="00D37F52">
        <w:rPr>
          <w:rFonts w:ascii="Times New Roman" w:hAnsi="Times New Roman"/>
          <w:b/>
          <w:bCs/>
          <w:lang w:val="en-HK"/>
        </w:rPr>
        <w:t>Scholarly Insights on Enforcement</w:t>
      </w:r>
    </w:p>
    <w:p w14:paraId="33DCC3D4" w14:textId="77777777" w:rsidR="008225AC" w:rsidRPr="008225AC" w:rsidRDefault="00D37F52" w:rsidP="008225AC">
      <w:pPr>
        <w:numPr>
          <w:ilvl w:val="0"/>
          <w:numId w:val="15"/>
        </w:numPr>
        <w:spacing w:before="240" w:after="240" w:line="360" w:lineRule="auto"/>
        <w:rPr>
          <w:rFonts w:ascii="Times New Roman" w:hAnsi="Times New Roman"/>
          <w:highlight w:val="yellow"/>
          <w:lang w:val="en-HK"/>
        </w:rPr>
      </w:pPr>
      <w:r w:rsidRPr="00D37F52">
        <w:rPr>
          <w:rFonts w:ascii="Times New Roman" w:hAnsi="Times New Roman"/>
          <w:b/>
          <w:bCs/>
          <w:highlight w:val="yellow"/>
          <w:lang w:val="en-HK"/>
        </w:rPr>
        <w:t>"</w:t>
      </w:r>
      <w:proofErr w:type="spellStart"/>
      <w:r w:rsidRPr="00D37F52">
        <w:rPr>
          <w:rFonts w:ascii="Times New Roman" w:hAnsi="Times New Roman"/>
          <w:b/>
          <w:bCs/>
          <w:highlight w:val="yellow"/>
          <w:lang w:val="en-HK"/>
        </w:rPr>
        <w:t>Pettingall</w:t>
      </w:r>
      <w:proofErr w:type="spellEnd"/>
      <w:r w:rsidRPr="00D37F52">
        <w:rPr>
          <w:rFonts w:ascii="Times New Roman" w:hAnsi="Times New Roman"/>
          <w:b/>
          <w:bCs/>
          <w:highlight w:val="yellow"/>
          <w:lang w:val="en-HK"/>
        </w:rPr>
        <w:t xml:space="preserve"> Orders"</w:t>
      </w:r>
      <w:r w:rsidRPr="00D37F52">
        <w:rPr>
          <w:rFonts w:ascii="Times New Roman" w:hAnsi="Times New Roman"/>
          <w:highlight w:val="yellow"/>
          <w:lang w:val="en-HK"/>
        </w:rPr>
        <w:t>:</w:t>
      </w:r>
    </w:p>
    <w:p w14:paraId="43EE7B22" w14:textId="2461944E" w:rsidR="008225AC" w:rsidRPr="008225AC" w:rsidRDefault="008225AC" w:rsidP="008225AC">
      <w:pPr>
        <w:spacing w:before="240" w:after="240" w:line="360" w:lineRule="auto"/>
        <w:rPr>
          <w:rFonts w:ascii="Times New Roman" w:hAnsi="Times New Roman"/>
          <w:lang w:val="en-HK"/>
        </w:rPr>
      </w:pPr>
      <w:r w:rsidRPr="008225AC">
        <w:rPr>
          <w:rFonts w:ascii="Times New Roman" w:hAnsi="Times New Roman"/>
        </w:rPr>
        <w:t xml:space="preserve">The </w:t>
      </w:r>
      <w:proofErr w:type="spellStart"/>
      <w:r w:rsidRPr="008225AC">
        <w:rPr>
          <w:rStyle w:val="Strong"/>
          <w:rFonts w:ascii="Times New Roman" w:eastAsiaTheme="majorEastAsia" w:hAnsi="Times New Roman"/>
        </w:rPr>
        <w:t>Pettingall</w:t>
      </w:r>
      <w:proofErr w:type="spellEnd"/>
      <w:r w:rsidRPr="008225AC">
        <w:rPr>
          <w:rStyle w:val="Strong"/>
          <w:rFonts w:ascii="Times New Roman" w:eastAsiaTheme="majorEastAsia" w:hAnsi="Times New Roman"/>
        </w:rPr>
        <w:t xml:space="preserve"> Order</w:t>
      </w:r>
      <w:r w:rsidRPr="008225AC">
        <w:rPr>
          <w:rFonts w:ascii="Times New Roman" w:hAnsi="Times New Roman"/>
        </w:rPr>
        <w:t xml:space="preserve"> is a court order that arises when a trustee of a non-charitable purpose trust (a "trust of imperfect obligation") provides an undertaking to perform the trust’s purpose.</w:t>
      </w:r>
    </w:p>
    <w:p w14:paraId="461623E5" w14:textId="0D624E5E" w:rsidR="008225AC" w:rsidRPr="008225AC" w:rsidRDefault="008225AC" w:rsidP="008225AC">
      <w:pPr>
        <w:spacing w:before="240" w:after="240" w:line="360" w:lineRule="auto"/>
        <w:rPr>
          <w:rFonts w:ascii="Times New Roman" w:hAnsi="Times New Roman"/>
          <w:lang w:val="en-HK"/>
        </w:rPr>
      </w:pPr>
      <w:r w:rsidRPr="008225AC">
        <w:rPr>
          <w:rFonts w:ascii="Times New Roman" w:hAnsi="Times New Roman"/>
          <w:lang w:val="en-HK"/>
        </w:rPr>
        <w:t>1</w:t>
      </w:r>
      <w:r w:rsidRPr="008225AC">
        <w:rPr>
          <w:rFonts w:ascii="Times New Roman" w:hAnsi="Times New Roman"/>
          <w:b/>
          <w:bCs/>
          <w:lang w:val="en-HK"/>
        </w:rPr>
        <w:t>. Order for Release of Property</w:t>
      </w:r>
      <w:r w:rsidRPr="008225AC">
        <w:rPr>
          <w:rFonts w:ascii="Times New Roman" w:hAnsi="Times New Roman"/>
          <w:lang w:val="en-HK"/>
        </w:rPr>
        <w:t>:</w:t>
      </w:r>
    </w:p>
    <w:p w14:paraId="5A6BE746" w14:textId="77777777" w:rsidR="008225AC" w:rsidRPr="008225AC" w:rsidRDefault="008225AC" w:rsidP="008225AC">
      <w:pPr>
        <w:spacing w:before="240" w:after="240" w:line="360" w:lineRule="auto"/>
        <w:rPr>
          <w:rFonts w:ascii="Times New Roman" w:hAnsi="Times New Roman"/>
          <w:lang w:val="en-HK"/>
        </w:rPr>
      </w:pPr>
      <w:r w:rsidRPr="008225AC">
        <w:rPr>
          <w:rFonts w:ascii="Times New Roman" w:hAnsi="Times New Roman"/>
          <w:lang w:val="en-HK"/>
        </w:rPr>
        <w:t xml:space="preserve">The court orders that the trust property be released to the trustee, but this is conditional on the trustee’s undertaking to </w:t>
      </w:r>
      <w:proofErr w:type="spellStart"/>
      <w:r w:rsidRPr="008225AC">
        <w:rPr>
          <w:rFonts w:ascii="Times New Roman" w:hAnsi="Times New Roman"/>
          <w:lang w:val="en-HK"/>
        </w:rPr>
        <w:t>fulfill</w:t>
      </w:r>
      <w:proofErr w:type="spellEnd"/>
      <w:r w:rsidRPr="008225AC">
        <w:rPr>
          <w:rFonts w:ascii="Times New Roman" w:hAnsi="Times New Roman"/>
          <w:lang w:val="en-HK"/>
        </w:rPr>
        <w:t xml:space="preserve"> the trust’s purpose.</w:t>
      </w:r>
    </w:p>
    <w:p w14:paraId="78945586" w14:textId="6EFAD860" w:rsidR="008225AC" w:rsidRPr="008225AC" w:rsidRDefault="008225AC" w:rsidP="008225AC">
      <w:pPr>
        <w:spacing w:before="240" w:after="240" w:line="360" w:lineRule="auto"/>
        <w:rPr>
          <w:rFonts w:ascii="Times New Roman" w:hAnsi="Times New Roman"/>
          <w:lang w:val="en-HK"/>
        </w:rPr>
      </w:pPr>
      <w:r w:rsidRPr="008225AC">
        <w:rPr>
          <w:rFonts w:ascii="Times New Roman" w:hAnsi="Times New Roman"/>
          <w:lang w:val="en-HK"/>
        </w:rPr>
        <w:t xml:space="preserve">2. </w:t>
      </w:r>
      <w:r w:rsidRPr="008225AC">
        <w:rPr>
          <w:rFonts w:ascii="Times New Roman" w:hAnsi="Times New Roman"/>
          <w:b/>
          <w:bCs/>
          <w:lang w:val="en-HK"/>
        </w:rPr>
        <w:t>Trustee's Undertaking</w:t>
      </w:r>
      <w:r w:rsidRPr="008225AC">
        <w:rPr>
          <w:rFonts w:ascii="Times New Roman" w:hAnsi="Times New Roman"/>
          <w:lang w:val="en-HK"/>
        </w:rPr>
        <w:t>:</w:t>
      </w:r>
    </w:p>
    <w:p w14:paraId="6DA1E180" w14:textId="77777777" w:rsidR="008225AC" w:rsidRPr="008225AC" w:rsidRDefault="008225AC" w:rsidP="008225AC">
      <w:pPr>
        <w:spacing w:before="240" w:after="240" w:line="360" w:lineRule="auto"/>
        <w:rPr>
          <w:rFonts w:ascii="Times New Roman" w:hAnsi="Times New Roman"/>
          <w:lang w:val="en-HK"/>
        </w:rPr>
      </w:pPr>
      <w:r w:rsidRPr="008225AC">
        <w:rPr>
          <w:rFonts w:ascii="Times New Roman" w:hAnsi="Times New Roman"/>
          <w:lang w:val="en-HK"/>
        </w:rPr>
        <w:t>The trustee must give a formal undertaking to the court to carry out the specified purpose of the trust. This is essentially a commitment to execute the trust in accordance with its terms.</w:t>
      </w:r>
    </w:p>
    <w:p w14:paraId="7654D406" w14:textId="6A742EDF" w:rsidR="008225AC" w:rsidRPr="008225AC" w:rsidRDefault="008225AC" w:rsidP="008225AC">
      <w:pPr>
        <w:spacing w:before="240" w:after="240" w:line="360" w:lineRule="auto"/>
        <w:rPr>
          <w:rFonts w:ascii="Times New Roman" w:hAnsi="Times New Roman"/>
          <w:lang w:val="en-HK"/>
        </w:rPr>
      </w:pPr>
      <w:r w:rsidRPr="008225AC">
        <w:rPr>
          <w:rFonts w:ascii="Times New Roman" w:hAnsi="Times New Roman"/>
          <w:lang w:val="en-HK"/>
        </w:rPr>
        <w:t xml:space="preserve">3. </w:t>
      </w:r>
      <w:r w:rsidRPr="008225AC">
        <w:rPr>
          <w:rFonts w:ascii="Times New Roman" w:hAnsi="Times New Roman"/>
          <w:b/>
          <w:bCs/>
          <w:lang w:val="en-HK"/>
        </w:rPr>
        <w:t>Enforcement Mechanism</w:t>
      </w:r>
      <w:r w:rsidRPr="008225AC">
        <w:rPr>
          <w:rFonts w:ascii="Times New Roman" w:hAnsi="Times New Roman"/>
          <w:lang w:val="en-HK"/>
        </w:rPr>
        <w:t>:</w:t>
      </w:r>
    </w:p>
    <w:p w14:paraId="2F56D301" w14:textId="4D552D1E" w:rsidR="008225AC" w:rsidRPr="008225AC" w:rsidRDefault="008225AC" w:rsidP="008225AC">
      <w:pPr>
        <w:pStyle w:val="ListParagraph"/>
        <w:numPr>
          <w:ilvl w:val="0"/>
          <w:numId w:val="25"/>
        </w:numPr>
        <w:spacing w:before="240" w:after="240" w:line="360" w:lineRule="auto"/>
        <w:rPr>
          <w:rFonts w:ascii="Times New Roman" w:hAnsi="Times New Roman"/>
          <w:lang w:val="en-HK"/>
        </w:rPr>
      </w:pPr>
      <w:r w:rsidRPr="008225AC">
        <w:rPr>
          <w:rFonts w:ascii="Times New Roman" w:hAnsi="Times New Roman"/>
          <w:lang w:val="en-HK"/>
        </w:rPr>
        <w:t>If the trustee does not perform the trust purpose, the trust will fail, and the property will revert to the default beneficiaries under a resulting trust.</w:t>
      </w:r>
    </w:p>
    <w:p w14:paraId="30E9ABB3" w14:textId="77777777" w:rsidR="008225AC" w:rsidRPr="008225AC" w:rsidRDefault="008225AC" w:rsidP="008225AC">
      <w:pPr>
        <w:pStyle w:val="ListParagraph"/>
        <w:numPr>
          <w:ilvl w:val="0"/>
          <w:numId w:val="25"/>
        </w:numPr>
        <w:spacing w:before="240" w:after="240" w:line="360" w:lineRule="auto"/>
        <w:rPr>
          <w:rFonts w:ascii="Times New Roman" w:hAnsi="Times New Roman"/>
          <w:lang w:val="en-HK"/>
        </w:rPr>
      </w:pPr>
      <w:r w:rsidRPr="008225AC">
        <w:rPr>
          <w:rFonts w:ascii="Times New Roman" w:hAnsi="Times New Roman"/>
          <w:lang w:val="en-HK"/>
        </w:rPr>
        <w:t xml:space="preserve">The </w:t>
      </w:r>
      <w:proofErr w:type="spellStart"/>
      <w:r w:rsidRPr="008225AC">
        <w:rPr>
          <w:rFonts w:ascii="Times New Roman" w:hAnsi="Times New Roman"/>
          <w:lang w:val="en-HK"/>
        </w:rPr>
        <w:t>Pettingall</w:t>
      </w:r>
      <w:proofErr w:type="spellEnd"/>
      <w:r w:rsidRPr="008225AC">
        <w:rPr>
          <w:rFonts w:ascii="Times New Roman" w:hAnsi="Times New Roman"/>
          <w:lang w:val="en-HK"/>
        </w:rPr>
        <w:t xml:space="preserve"> Order does not directly enforce the performance of the trust's purpose; instead, it relies on the trustee’s voluntary compliance, with the court’s role being to ensure that the trustee adheres to their undertaking.</w:t>
      </w:r>
    </w:p>
    <w:p w14:paraId="22476F67" w14:textId="77777777" w:rsidR="00D37F52" w:rsidRPr="00D37F52" w:rsidRDefault="00D37F52" w:rsidP="008225AC">
      <w:pPr>
        <w:numPr>
          <w:ilvl w:val="0"/>
          <w:numId w:val="15"/>
        </w:numPr>
        <w:spacing w:before="240" w:after="240" w:line="360" w:lineRule="auto"/>
        <w:rPr>
          <w:rFonts w:ascii="Times New Roman" w:hAnsi="Times New Roman"/>
          <w:lang w:val="en-HK"/>
        </w:rPr>
      </w:pPr>
      <w:r w:rsidRPr="00D37F52">
        <w:rPr>
          <w:rFonts w:ascii="Times New Roman" w:hAnsi="Times New Roman"/>
          <w:b/>
          <w:bCs/>
          <w:lang w:val="en-HK"/>
        </w:rPr>
        <w:t>Reliance on Criminal Law</w:t>
      </w:r>
      <w:r w:rsidRPr="00D37F52">
        <w:rPr>
          <w:rFonts w:ascii="Times New Roman" w:hAnsi="Times New Roman"/>
          <w:lang w:val="en-HK"/>
        </w:rPr>
        <w:t>:</w:t>
      </w:r>
    </w:p>
    <w:p w14:paraId="2989743F" w14:textId="77777777" w:rsidR="00D37F52" w:rsidRPr="00D37F52" w:rsidRDefault="00D37F52" w:rsidP="008225AC">
      <w:pPr>
        <w:numPr>
          <w:ilvl w:val="1"/>
          <w:numId w:val="15"/>
        </w:numPr>
        <w:spacing w:before="240" w:after="240" w:line="360" w:lineRule="auto"/>
        <w:rPr>
          <w:rFonts w:ascii="Times New Roman" w:hAnsi="Times New Roman"/>
          <w:lang w:val="en-HK"/>
        </w:rPr>
      </w:pPr>
      <w:r w:rsidRPr="00D37F52">
        <w:rPr>
          <w:rFonts w:ascii="Times New Roman" w:hAnsi="Times New Roman"/>
          <w:lang w:val="en-HK"/>
        </w:rPr>
        <w:lastRenderedPageBreak/>
        <w:t>For animal trusts, criminal liability for neglect supplements the limited civil enforcement mechanisms.</w:t>
      </w:r>
    </w:p>
    <w:p w14:paraId="193D66B6" w14:textId="77777777" w:rsidR="00D37F52" w:rsidRPr="00D37F52" w:rsidRDefault="00D37F52" w:rsidP="008225AC">
      <w:pPr>
        <w:numPr>
          <w:ilvl w:val="1"/>
          <w:numId w:val="15"/>
        </w:numPr>
        <w:spacing w:before="240" w:after="240" w:line="360" w:lineRule="auto"/>
        <w:rPr>
          <w:rFonts w:ascii="Times New Roman" w:hAnsi="Times New Roman"/>
          <w:lang w:val="en-HK"/>
        </w:rPr>
      </w:pPr>
      <w:r w:rsidRPr="00D37F52">
        <w:rPr>
          <w:rFonts w:ascii="Times New Roman" w:hAnsi="Times New Roman"/>
          <w:lang w:val="en-HK"/>
        </w:rPr>
        <w:t>Wilde wryly concludes that the true "enforcer" of these trusts is often the police.</w:t>
      </w:r>
    </w:p>
    <w:p w14:paraId="639A1514" w14:textId="77777777" w:rsidR="00D37F52" w:rsidRPr="00D37F52" w:rsidRDefault="00D37F52" w:rsidP="008225AC">
      <w:pPr>
        <w:spacing w:before="240" w:after="240" w:line="360" w:lineRule="auto"/>
        <w:outlineLvl w:val="3"/>
        <w:rPr>
          <w:rFonts w:ascii="Times New Roman" w:hAnsi="Times New Roman"/>
          <w:b/>
          <w:bCs/>
          <w:lang w:val="en-HK"/>
        </w:rPr>
      </w:pPr>
      <w:r w:rsidRPr="00D37F52">
        <w:rPr>
          <w:rFonts w:ascii="Times New Roman" w:hAnsi="Times New Roman"/>
          <w:b/>
          <w:bCs/>
          <w:lang w:val="en-HK"/>
        </w:rPr>
        <w:t>Implications for Modern Trust Law</w:t>
      </w:r>
    </w:p>
    <w:p w14:paraId="29278C9D" w14:textId="77777777" w:rsidR="00D37F52" w:rsidRPr="00D37F52" w:rsidRDefault="00D37F52" w:rsidP="008225AC">
      <w:pPr>
        <w:numPr>
          <w:ilvl w:val="0"/>
          <w:numId w:val="16"/>
        </w:numPr>
        <w:spacing w:before="240" w:after="240" w:line="360" w:lineRule="auto"/>
        <w:rPr>
          <w:rFonts w:ascii="Times New Roman" w:hAnsi="Times New Roman"/>
          <w:lang w:val="en-HK"/>
        </w:rPr>
      </w:pPr>
      <w:r w:rsidRPr="00D37F52">
        <w:rPr>
          <w:rFonts w:ascii="Times New Roman" w:hAnsi="Times New Roman"/>
          <w:lang w:val="en-HK"/>
        </w:rPr>
        <w:t>These trusts expose the limitations of English trust principles, particularly the human beneficiary rule.</w:t>
      </w:r>
    </w:p>
    <w:p w14:paraId="6D4A2F89" w14:textId="77777777" w:rsidR="00D37F52" w:rsidRPr="00D37F52" w:rsidRDefault="00D37F52" w:rsidP="008225AC">
      <w:pPr>
        <w:numPr>
          <w:ilvl w:val="0"/>
          <w:numId w:val="16"/>
        </w:numPr>
        <w:spacing w:before="240" w:after="240" w:line="360" w:lineRule="auto"/>
        <w:rPr>
          <w:rFonts w:ascii="Times New Roman" w:hAnsi="Times New Roman"/>
          <w:lang w:val="en-HK"/>
        </w:rPr>
      </w:pPr>
      <w:r w:rsidRPr="00D37F52">
        <w:rPr>
          <w:rFonts w:ascii="Times New Roman" w:hAnsi="Times New Roman"/>
          <w:lang w:val="en-HK"/>
        </w:rPr>
        <w:t xml:space="preserve">Wilde emphasizes the need to balance societal expectations (e.g., caring for pets or </w:t>
      </w:r>
      <w:proofErr w:type="spellStart"/>
      <w:r w:rsidRPr="00D37F52">
        <w:rPr>
          <w:rFonts w:ascii="Times New Roman" w:hAnsi="Times New Roman"/>
          <w:lang w:val="en-HK"/>
        </w:rPr>
        <w:t>honoring</w:t>
      </w:r>
      <w:proofErr w:type="spellEnd"/>
      <w:r w:rsidRPr="00D37F52">
        <w:rPr>
          <w:rFonts w:ascii="Times New Roman" w:hAnsi="Times New Roman"/>
          <w:lang w:val="en-HK"/>
        </w:rPr>
        <w:t xml:space="preserve"> the dead) with doctrinal coherence.</w:t>
      </w:r>
    </w:p>
    <w:p w14:paraId="520E8611" w14:textId="77777777" w:rsidR="00D37F52" w:rsidRPr="00D37F52" w:rsidRDefault="00676A7E" w:rsidP="008225AC">
      <w:pPr>
        <w:spacing w:before="240" w:after="240" w:line="360" w:lineRule="auto"/>
        <w:rPr>
          <w:rFonts w:ascii="Times New Roman" w:hAnsi="Times New Roman"/>
          <w:lang w:val="en-HK"/>
        </w:rPr>
      </w:pPr>
      <w:r w:rsidRPr="00676A7E">
        <w:rPr>
          <w:rFonts w:ascii="Times New Roman" w:hAnsi="Times New Roman"/>
          <w:noProof/>
          <w:lang w:val="en-HK"/>
          <w14:ligatures w14:val="standardContextual"/>
        </w:rPr>
        <w:pict w14:anchorId="4B76300A">
          <v:rect id="_x0000_i1025" alt="" style="width:451.3pt;height:.05pt;mso-width-percent:0;mso-height-percent:0;mso-width-percent:0;mso-height-percent:0" o:hralign="center" o:hrstd="t" o:hr="t" fillcolor="#a0a0a0" stroked="f"/>
        </w:pict>
      </w:r>
    </w:p>
    <w:p w14:paraId="123A1837" w14:textId="77777777" w:rsidR="00D37F52" w:rsidRPr="00D37F52" w:rsidRDefault="00D37F52" w:rsidP="008225AC">
      <w:pPr>
        <w:spacing w:before="240" w:after="240" w:line="360" w:lineRule="auto"/>
        <w:outlineLvl w:val="2"/>
        <w:rPr>
          <w:rFonts w:ascii="Times New Roman" w:hAnsi="Times New Roman"/>
          <w:b/>
          <w:bCs/>
          <w:lang w:val="en-HK"/>
        </w:rPr>
      </w:pPr>
      <w:r w:rsidRPr="00D37F52">
        <w:rPr>
          <w:rFonts w:ascii="Times New Roman" w:hAnsi="Times New Roman"/>
          <w:b/>
          <w:bCs/>
          <w:lang w:val="en-HK"/>
        </w:rPr>
        <w:t>Conclusion</w:t>
      </w:r>
    </w:p>
    <w:p w14:paraId="59BFA7E2" w14:textId="77777777" w:rsidR="00D37F52" w:rsidRPr="00D37F52" w:rsidRDefault="00D37F52" w:rsidP="008225AC">
      <w:pPr>
        <w:spacing w:before="240" w:after="240" w:line="360" w:lineRule="auto"/>
        <w:outlineLvl w:val="3"/>
        <w:rPr>
          <w:rFonts w:ascii="Times New Roman" w:hAnsi="Times New Roman"/>
          <w:b/>
          <w:bCs/>
          <w:lang w:val="en-HK"/>
        </w:rPr>
      </w:pPr>
      <w:r w:rsidRPr="00D37F52">
        <w:rPr>
          <w:rFonts w:ascii="Times New Roman" w:hAnsi="Times New Roman"/>
          <w:b/>
          <w:bCs/>
          <w:lang w:val="en-HK"/>
        </w:rPr>
        <w:t>Summary of the Current Status</w:t>
      </w:r>
    </w:p>
    <w:p w14:paraId="289861E5" w14:textId="77777777" w:rsidR="00D37F52" w:rsidRPr="00D37F52" w:rsidRDefault="00D37F52" w:rsidP="008225AC">
      <w:pPr>
        <w:spacing w:before="240" w:after="240" w:line="360" w:lineRule="auto"/>
        <w:rPr>
          <w:rFonts w:ascii="Times New Roman" w:hAnsi="Times New Roman"/>
          <w:lang w:val="en-HK"/>
        </w:rPr>
      </w:pPr>
      <w:r w:rsidRPr="00D37F52">
        <w:rPr>
          <w:rFonts w:ascii="Times New Roman" w:hAnsi="Times New Roman"/>
          <w:lang w:val="en-HK"/>
        </w:rPr>
        <w:t>Trusts of imperfect obligation remain anomalies in English law:</w:t>
      </w:r>
    </w:p>
    <w:p w14:paraId="78F04B08" w14:textId="77777777" w:rsidR="00D37F52" w:rsidRPr="00D37F52" w:rsidRDefault="00D37F52" w:rsidP="008225AC">
      <w:pPr>
        <w:numPr>
          <w:ilvl w:val="1"/>
          <w:numId w:val="17"/>
        </w:numPr>
        <w:spacing w:before="240" w:after="240" w:line="360" w:lineRule="auto"/>
        <w:rPr>
          <w:rFonts w:ascii="Times New Roman" w:hAnsi="Times New Roman"/>
          <w:lang w:val="en-HK"/>
        </w:rPr>
      </w:pPr>
      <w:r w:rsidRPr="00D37F52">
        <w:rPr>
          <w:rFonts w:ascii="Times New Roman" w:hAnsi="Times New Roman"/>
          <w:lang w:val="en-HK"/>
        </w:rPr>
        <w:t>Their enforceability hinges on the trustee's voluntary compliance.</w:t>
      </w:r>
    </w:p>
    <w:p w14:paraId="357B5EA1" w14:textId="77777777" w:rsidR="00D37F52" w:rsidRPr="00D37F52" w:rsidRDefault="00D37F52" w:rsidP="008225AC">
      <w:pPr>
        <w:numPr>
          <w:ilvl w:val="1"/>
          <w:numId w:val="17"/>
        </w:numPr>
        <w:spacing w:before="240" w:after="240" w:line="360" w:lineRule="auto"/>
        <w:rPr>
          <w:rFonts w:ascii="Times New Roman" w:hAnsi="Times New Roman"/>
          <w:lang w:val="en-HK"/>
        </w:rPr>
      </w:pPr>
      <w:r w:rsidRPr="00D37F52">
        <w:rPr>
          <w:rFonts w:ascii="Times New Roman" w:hAnsi="Times New Roman"/>
          <w:lang w:val="en-HK"/>
        </w:rPr>
        <w:t>They reflect concessions to societal sentiment rather than principled legal doctrines.</w:t>
      </w:r>
    </w:p>
    <w:p w14:paraId="58EA0F8B" w14:textId="77777777" w:rsidR="00D37F52" w:rsidRPr="00D37F52" w:rsidRDefault="00D37F52" w:rsidP="008225AC">
      <w:pPr>
        <w:spacing w:before="240" w:after="240" w:line="360" w:lineRule="auto"/>
        <w:outlineLvl w:val="3"/>
        <w:rPr>
          <w:rFonts w:ascii="Times New Roman" w:hAnsi="Times New Roman"/>
          <w:b/>
          <w:bCs/>
          <w:lang w:val="en-HK"/>
        </w:rPr>
      </w:pPr>
      <w:r w:rsidRPr="00D37F52">
        <w:rPr>
          <w:rFonts w:ascii="Times New Roman" w:hAnsi="Times New Roman"/>
          <w:b/>
          <w:bCs/>
          <w:lang w:val="en-HK"/>
        </w:rPr>
        <w:t>Challenges</w:t>
      </w:r>
    </w:p>
    <w:p w14:paraId="26632529" w14:textId="77777777" w:rsidR="00D37F52" w:rsidRPr="00D37F52" w:rsidRDefault="00D37F52" w:rsidP="008225AC">
      <w:pPr>
        <w:numPr>
          <w:ilvl w:val="0"/>
          <w:numId w:val="18"/>
        </w:numPr>
        <w:spacing w:before="240" w:after="240" w:line="360" w:lineRule="auto"/>
        <w:rPr>
          <w:rFonts w:ascii="Times New Roman" w:hAnsi="Times New Roman"/>
          <w:lang w:val="en-HK"/>
        </w:rPr>
      </w:pPr>
      <w:r w:rsidRPr="00D37F52">
        <w:rPr>
          <w:rFonts w:ascii="Times New Roman" w:hAnsi="Times New Roman"/>
          <w:b/>
          <w:bCs/>
          <w:lang w:val="en-HK"/>
        </w:rPr>
        <w:t>Lack of Enforcement</w:t>
      </w:r>
      <w:r w:rsidRPr="00D37F52">
        <w:rPr>
          <w:rFonts w:ascii="Times New Roman" w:hAnsi="Times New Roman"/>
          <w:lang w:val="en-HK"/>
        </w:rPr>
        <w:t>:</w:t>
      </w:r>
    </w:p>
    <w:p w14:paraId="44954B52" w14:textId="77777777" w:rsidR="00D37F52" w:rsidRPr="00D37F52" w:rsidRDefault="00D37F52" w:rsidP="008225AC">
      <w:pPr>
        <w:spacing w:before="240" w:after="240" w:line="360" w:lineRule="auto"/>
        <w:rPr>
          <w:rFonts w:ascii="Times New Roman" w:hAnsi="Times New Roman"/>
          <w:lang w:val="en-HK"/>
        </w:rPr>
      </w:pPr>
      <w:r w:rsidRPr="00D37F52">
        <w:rPr>
          <w:rFonts w:ascii="Times New Roman" w:hAnsi="Times New Roman"/>
          <w:lang w:val="en-HK"/>
        </w:rPr>
        <w:t>These trusts depend on trustee reliability, with little recourse for beneficiaries or courts if trustees fail to act.</w:t>
      </w:r>
    </w:p>
    <w:p w14:paraId="2E774FD3" w14:textId="77777777" w:rsidR="00D37F52" w:rsidRPr="00D37F52" w:rsidRDefault="00D37F52" w:rsidP="008225AC">
      <w:pPr>
        <w:numPr>
          <w:ilvl w:val="0"/>
          <w:numId w:val="18"/>
        </w:numPr>
        <w:spacing w:before="240" w:after="240" w:line="360" w:lineRule="auto"/>
        <w:rPr>
          <w:rFonts w:ascii="Times New Roman" w:hAnsi="Times New Roman"/>
          <w:lang w:val="en-HK"/>
        </w:rPr>
      </w:pPr>
      <w:r w:rsidRPr="00D37F52">
        <w:rPr>
          <w:rFonts w:ascii="Times New Roman" w:hAnsi="Times New Roman"/>
          <w:b/>
          <w:bCs/>
          <w:lang w:val="en-HK"/>
        </w:rPr>
        <w:t>Classification Ambiguities</w:t>
      </w:r>
      <w:r w:rsidRPr="00D37F52">
        <w:rPr>
          <w:rFonts w:ascii="Times New Roman" w:hAnsi="Times New Roman"/>
          <w:lang w:val="en-HK"/>
        </w:rPr>
        <w:t>:</w:t>
      </w:r>
    </w:p>
    <w:p w14:paraId="323E0C9F" w14:textId="77777777" w:rsidR="00D37F52" w:rsidRPr="00D37F52" w:rsidRDefault="00D37F52" w:rsidP="008225AC">
      <w:pPr>
        <w:spacing w:before="240" w:after="240" w:line="360" w:lineRule="auto"/>
        <w:rPr>
          <w:rFonts w:ascii="Times New Roman" w:hAnsi="Times New Roman"/>
          <w:lang w:val="en-HK"/>
        </w:rPr>
      </w:pPr>
      <w:r w:rsidRPr="00D37F52">
        <w:rPr>
          <w:rFonts w:ascii="Times New Roman" w:hAnsi="Times New Roman"/>
          <w:lang w:val="en-HK"/>
        </w:rPr>
        <w:t>Debates persist about whether these should be classified as powers, trusts, or moral obligations.</w:t>
      </w:r>
    </w:p>
    <w:p w14:paraId="117707BB" w14:textId="77777777" w:rsidR="00D37F52" w:rsidRPr="00D37F52" w:rsidRDefault="00D37F52" w:rsidP="008225AC">
      <w:pPr>
        <w:spacing w:before="240" w:after="240" w:line="360" w:lineRule="auto"/>
        <w:outlineLvl w:val="3"/>
        <w:rPr>
          <w:rFonts w:ascii="Times New Roman" w:hAnsi="Times New Roman"/>
          <w:b/>
          <w:bCs/>
          <w:lang w:val="en-HK"/>
        </w:rPr>
      </w:pPr>
      <w:r w:rsidRPr="00D37F52">
        <w:rPr>
          <w:rFonts w:ascii="Times New Roman" w:hAnsi="Times New Roman"/>
          <w:b/>
          <w:bCs/>
          <w:lang w:val="en-HK"/>
        </w:rPr>
        <w:t>Recommendations</w:t>
      </w:r>
    </w:p>
    <w:p w14:paraId="1E704DDA" w14:textId="77777777" w:rsidR="00D37F52" w:rsidRPr="00D37F52" w:rsidRDefault="00D37F52" w:rsidP="008225AC">
      <w:pPr>
        <w:spacing w:before="240" w:after="240" w:line="360" w:lineRule="auto"/>
        <w:rPr>
          <w:rFonts w:ascii="Times New Roman" w:hAnsi="Times New Roman"/>
          <w:lang w:val="en-HK"/>
        </w:rPr>
      </w:pPr>
      <w:r w:rsidRPr="00D37F52">
        <w:rPr>
          <w:rFonts w:ascii="Times New Roman" w:hAnsi="Times New Roman"/>
          <w:b/>
          <w:bCs/>
          <w:lang w:val="en-HK"/>
        </w:rPr>
        <w:t>Trustee Selection</w:t>
      </w:r>
      <w:r w:rsidRPr="00D37F52">
        <w:rPr>
          <w:rFonts w:ascii="Times New Roman" w:hAnsi="Times New Roman"/>
          <w:lang w:val="en-HK"/>
        </w:rPr>
        <w:t>:</w:t>
      </w:r>
    </w:p>
    <w:p w14:paraId="55677185" w14:textId="77777777" w:rsidR="00D37F52" w:rsidRPr="00D37F52" w:rsidRDefault="00D37F52" w:rsidP="008225AC">
      <w:pPr>
        <w:spacing w:before="240" w:after="240" w:line="360" w:lineRule="auto"/>
        <w:rPr>
          <w:rFonts w:ascii="Times New Roman" w:hAnsi="Times New Roman"/>
          <w:lang w:val="en-HK"/>
        </w:rPr>
      </w:pPr>
      <w:r w:rsidRPr="00D37F52">
        <w:rPr>
          <w:rFonts w:ascii="Times New Roman" w:hAnsi="Times New Roman"/>
          <w:lang w:val="en-HK"/>
        </w:rPr>
        <w:lastRenderedPageBreak/>
        <w:t>Wilde underscores the critical importance of appointing trustworthy individuals as trustees, given the absence of enforceable duties.</w:t>
      </w:r>
    </w:p>
    <w:p w14:paraId="7C7AE689" w14:textId="77777777" w:rsidR="00D37F52" w:rsidRPr="00D37F52" w:rsidRDefault="00D37F52" w:rsidP="008225AC">
      <w:pPr>
        <w:spacing w:before="240" w:after="240" w:line="360" w:lineRule="auto"/>
        <w:rPr>
          <w:rFonts w:ascii="Times New Roman" w:hAnsi="Times New Roman"/>
          <w:lang w:val="en-HK"/>
        </w:rPr>
      </w:pPr>
      <w:r w:rsidRPr="00D37F52">
        <w:rPr>
          <w:rFonts w:ascii="Times New Roman" w:hAnsi="Times New Roman"/>
          <w:b/>
          <w:bCs/>
          <w:lang w:val="en-HK"/>
        </w:rPr>
        <w:t>Reform Considerations</w:t>
      </w:r>
      <w:r w:rsidRPr="00D37F52">
        <w:rPr>
          <w:rFonts w:ascii="Times New Roman" w:hAnsi="Times New Roman"/>
          <w:lang w:val="en-HK"/>
        </w:rPr>
        <w:t>:</w:t>
      </w:r>
    </w:p>
    <w:p w14:paraId="11EB1334" w14:textId="77777777" w:rsidR="00D37F52" w:rsidRPr="00D37F52" w:rsidRDefault="00D37F52" w:rsidP="008225AC">
      <w:pPr>
        <w:numPr>
          <w:ilvl w:val="1"/>
          <w:numId w:val="19"/>
        </w:numPr>
        <w:spacing w:before="240" w:after="240" w:line="360" w:lineRule="auto"/>
        <w:rPr>
          <w:rFonts w:ascii="Times New Roman" w:hAnsi="Times New Roman"/>
          <w:lang w:val="en-HK"/>
        </w:rPr>
      </w:pPr>
      <w:r w:rsidRPr="00D37F52">
        <w:rPr>
          <w:rFonts w:ascii="Times New Roman" w:hAnsi="Times New Roman"/>
          <w:lang w:val="en-HK"/>
        </w:rPr>
        <w:t>The author does not advocate expanding the closed list but suggests a more nuanced understanding of these trusts, acknowledging their utility and unique nature within the legal framework.</w:t>
      </w:r>
    </w:p>
    <w:p w14:paraId="024C67EB" w14:textId="77777777" w:rsidR="00D37F52" w:rsidRPr="00D37F52" w:rsidRDefault="00D37F52" w:rsidP="008225AC">
      <w:pPr>
        <w:numPr>
          <w:ilvl w:val="1"/>
          <w:numId w:val="19"/>
        </w:numPr>
        <w:spacing w:before="240" w:after="240" w:line="360" w:lineRule="auto"/>
        <w:rPr>
          <w:rFonts w:ascii="Times New Roman" w:hAnsi="Times New Roman"/>
          <w:lang w:val="en-HK"/>
        </w:rPr>
      </w:pPr>
      <w:r w:rsidRPr="00D37F52">
        <w:rPr>
          <w:rFonts w:ascii="Times New Roman" w:hAnsi="Times New Roman"/>
          <w:lang w:val="en-HK"/>
        </w:rPr>
        <w:t>Legislative clarification on their scope and enforceability could mitigate confusion while preserving their exceptional status.</w:t>
      </w:r>
    </w:p>
    <w:p w14:paraId="483B546C" w14:textId="77777777" w:rsidR="00D37F52" w:rsidRPr="00D37F52" w:rsidRDefault="00D37F52" w:rsidP="008225AC">
      <w:pPr>
        <w:spacing w:before="240" w:after="240" w:line="360" w:lineRule="auto"/>
        <w:outlineLvl w:val="3"/>
        <w:rPr>
          <w:rFonts w:ascii="Times New Roman" w:hAnsi="Times New Roman"/>
          <w:b/>
          <w:bCs/>
          <w:lang w:val="en-HK"/>
        </w:rPr>
      </w:pPr>
      <w:r w:rsidRPr="00D37F52">
        <w:rPr>
          <w:rFonts w:ascii="Times New Roman" w:hAnsi="Times New Roman"/>
          <w:b/>
          <w:bCs/>
          <w:lang w:val="en-HK"/>
        </w:rPr>
        <w:t>Final Reflection</w:t>
      </w:r>
    </w:p>
    <w:p w14:paraId="272299F7" w14:textId="77777777" w:rsidR="00D37F52" w:rsidRPr="00D37F52" w:rsidRDefault="00D37F52" w:rsidP="008225AC">
      <w:pPr>
        <w:spacing w:before="240" w:after="240" w:line="360" w:lineRule="auto"/>
        <w:rPr>
          <w:rFonts w:ascii="Times New Roman" w:hAnsi="Times New Roman"/>
          <w:lang w:val="en-HK"/>
        </w:rPr>
      </w:pPr>
      <w:r w:rsidRPr="00D37F52">
        <w:rPr>
          <w:rFonts w:ascii="Times New Roman" w:hAnsi="Times New Roman"/>
          <w:lang w:val="en-HK"/>
        </w:rPr>
        <w:t>Wilde concludes that these trusts should continue to be treated as "trusts," despite their imperfections. This approach respects the settlor’s intent and reinforces the trustee’s moral and legal sense of duty, ensuring that these unique arrangements maintain their place in English trust law.</w:t>
      </w:r>
    </w:p>
    <w:p w14:paraId="424DE8CB" w14:textId="77777777" w:rsidR="00CD39F1" w:rsidRPr="008225AC" w:rsidRDefault="00CD39F1" w:rsidP="008225AC">
      <w:pPr>
        <w:spacing w:before="240" w:after="240" w:line="360" w:lineRule="auto"/>
        <w:rPr>
          <w:rFonts w:ascii="Times New Roman" w:hAnsi="Times New Roman"/>
        </w:rPr>
      </w:pPr>
    </w:p>
    <w:sectPr w:rsidR="00CD39F1" w:rsidRPr="008225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555F1F"/>
    <w:multiLevelType w:val="multilevel"/>
    <w:tmpl w:val="0986971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10B93902"/>
    <w:multiLevelType w:val="multilevel"/>
    <w:tmpl w:val="5BF893C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18DE335D"/>
    <w:multiLevelType w:val="multilevel"/>
    <w:tmpl w:val="6D26C1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516055"/>
    <w:multiLevelType w:val="multilevel"/>
    <w:tmpl w:val="E4D205C6"/>
    <w:lvl w:ilvl="0">
      <w:numFmt w:val="bullet"/>
      <w:lvlText w:val="-"/>
      <w:lvlJc w:val="left"/>
      <w:pPr>
        <w:ind w:left="360" w:hanging="360"/>
      </w:pPr>
      <w:rPr>
        <w:rFonts w:ascii="Times New Roman" w:eastAsia="Times New Roman" w:hAnsi="Times New Roman" w:cs="Times New Roman"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9A62B9D"/>
    <w:multiLevelType w:val="multilevel"/>
    <w:tmpl w:val="36CA5CCC"/>
    <w:lvl w:ilvl="0">
      <w:start w:val="1"/>
      <w:numFmt w:val="decimal"/>
      <w:lvlText w:val="%1."/>
      <w:lvlJc w:val="left"/>
      <w:pPr>
        <w:tabs>
          <w:tab w:val="num" w:pos="360"/>
        </w:tabs>
        <w:ind w:left="360" w:hanging="360"/>
      </w:pPr>
    </w:lvl>
    <w:lvl w:ilvl="1">
      <w:numFmt w:val="bullet"/>
      <w:lvlText w:val="-"/>
      <w:lvlJc w:val="left"/>
      <w:pPr>
        <w:ind w:left="360" w:hanging="360"/>
      </w:pPr>
      <w:rPr>
        <w:rFonts w:ascii="Times New Roman" w:eastAsia="Times New Roman" w:hAnsi="Times New Roman" w:cs="Times New Roman"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19E77105"/>
    <w:multiLevelType w:val="multilevel"/>
    <w:tmpl w:val="5D2E1AB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36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FC3D65"/>
    <w:multiLevelType w:val="multilevel"/>
    <w:tmpl w:val="339C34C6"/>
    <w:lvl w:ilvl="0">
      <w:start w:val="1"/>
      <w:numFmt w:val="decimal"/>
      <w:lvlText w:val="%1."/>
      <w:lvlJc w:val="left"/>
      <w:pPr>
        <w:ind w:left="360" w:hanging="360"/>
      </w:pPr>
      <w:rPr>
        <w:rFonts w:hint="default"/>
        <w:sz w:val="24"/>
        <w:szCs w:val="24"/>
      </w:rPr>
    </w:lvl>
    <w:lvl w:ilvl="1">
      <w:start w:val="1"/>
      <w:numFmt w:val="decimal"/>
      <w:lvlText w:val="%2."/>
      <w:lvlJc w:val="left"/>
      <w:pPr>
        <w:ind w:left="36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F8E4DBB"/>
    <w:multiLevelType w:val="multilevel"/>
    <w:tmpl w:val="71EA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EC5A78"/>
    <w:multiLevelType w:val="multilevel"/>
    <w:tmpl w:val="02408842"/>
    <w:lvl w:ilvl="0">
      <w:start w:val="1"/>
      <w:numFmt w:val="decimal"/>
      <w:lvlText w:val="%1."/>
      <w:lvlJc w:val="left"/>
      <w:pPr>
        <w:ind w:left="360" w:hanging="360"/>
      </w:pPr>
      <w:rPr>
        <w:rFonts w:hint="default"/>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2BD71D9F"/>
    <w:multiLevelType w:val="multilevel"/>
    <w:tmpl w:val="BDE6BC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831CBC"/>
    <w:multiLevelType w:val="multilevel"/>
    <w:tmpl w:val="3340826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3500080E"/>
    <w:multiLevelType w:val="multilevel"/>
    <w:tmpl w:val="7C0EC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2A5518"/>
    <w:multiLevelType w:val="multilevel"/>
    <w:tmpl w:val="04744DE4"/>
    <w:lvl w:ilvl="0">
      <w:start w:val="1"/>
      <w:numFmt w:val="decimal"/>
      <w:lvlText w:val="%1."/>
      <w:lvlJc w:val="left"/>
      <w:pPr>
        <w:tabs>
          <w:tab w:val="num" w:pos="360"/>
        </w:tabs>
        <w:ind w:left="360" w:hanging="360"/>
      </w:pPr>
    </w:lvl>
    <w:lvl w:ilvl="1">
      <w:numFmt w:val="bullet"/>
      <w:lvlText w:val="-"/>
      <w:lvlJc w:val="left"/>
      <w:pPr>
        <w:ind w:left="1080" w:hanging="360"/>
      </w:pPr>
      <w:rPr>
        <w:rFonts w:ascii="Times New Roman" w:eastAsia="Times New Roman" w:hAnsi="Times New Roman" w:cs="Times New Roman"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36924042"/>
    <w:multiLevelType w:val="multilevel"/>
    <w:tmpl w:val="73F632B4"/>
    <w:lvl w:ilvl="0">
      <w:start w:val="1"/>
      <w:numFmt w:val="decimal"/>
      <w:lvlText w:val="%1."/>
      <w:lvlJc w:val="left"/>
      <w:pPr>
        <w:ind w:left="360" w:hanging="360"/>
      </w:pPr>
      <w:rPr>
        <w:rFonts w:hint="default"/>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3C3619A7"/>
    <w:multiLevelType w:val="multilevel"/>
    <w:tmpl w:val="E1809260"/>
    <w:lvl w:ilvl="0">
      <w:start w:val="1"/>
      <w:numFmt w:val="decimal"/>
      <w:lvlText w:val="%1."/>
      <w:lvlJc w:val="left"/>
      <w:pPr>
        <w:tabs>
          <w:tab w:val="num" w:pos="360"/>
        </w:tabs>
        <w:ind w:left="360" w:hanging="360"/>
      </w:pPr>
    </w:lvl>
    <w:lvl w:ilvl="1">
      <w:numFmt w:val="bullet"/>
      <w:lvlText w:val="-"/>
      <w:lvlJc w:val="left"/>
      <w:pPr>
        <w:ind w:left="1080" w:hanging="360"/>
      </w:pPr>
      <w:rPr>
        <w:rFonts w:ascii="Times New Roman" w:eastAsia="Times New Roman" w:hAnsi="Times New Roman" w:cs="Times New Roman"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3C3D3139"/>
    <w:multiLevelType w:val="multilevel"/>
    <w:tmpl w:val="BED0D14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36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B7338A"/>
    <w:multiLevelType w:val="multilevel"/>
    <w:tmpl w:val="3F10D32E"/>
    <w:lvl w:ilvl="0">
      <w:numFmt w:val="bullet"/>
      <w:lvlText w:val="-"/>
      <w:lvlJc w:val="left"/>
      <w:pPr>
        <w:ind w:left="360" w:hanging="360"/>
      </w:pPr>
      <w:rPr>
        <w:rFonts w:ascii="Times New Roman" w:eastAsia="Times New Roman" w:hAnsi="Times New Roman" w:cs="Times New Roman"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41EE1ADF"/>
    <w:multiLevelType w:val="hybridMultilevel"/>
    <w:tmpl w:val="267CD11C"/>
    <w:lvl w:ilvl="0" w:tplc="87B003F8">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47A2509C"/>
    <w:multiLevelType w:val="multilevel"/>
    <w:tmpl w:val="C1C66D1E"/>
    <w:lvl w:ilvl="0">
      <w:start w:val="1"/>
      <w:numFmt w:val="decimal"/>
      <w:lvlText w:val="%1."/>
      <w:lvlJc w:val="left"/>
      <w:pPr>
        <w:ind w:left="360" w:hanging="360"/>
      </w:pPr>
      <w:rPr>
        <w:rFonts w:hint="default"/>
        <w:sz w:val="24"/>
        <w:szCs w:val="24"/>
      </w:rPr>
    </w:lvl>
    <w:lvl w:ilvl="1">
      <w:numFmt w:val="bullet"/>
      <w:lvlText w:val="-"/>
      <w:lvlJc w:val="left"/>
      <w:pPr>
        <w:ind w:left="360" w:hanging="360"/>
      </w:pPr>
      <w:rPr>
        <w:rFonts w:ascii="Times New Roman" w:eastAsia="Times New Roman" w:hAnsi="Times New Roman" w:cs="Times New Roman" w:hint="default"/>
        <w:sz w:val="20"/>
      </w:rPr>
    </w:lvl>
    <w:lvl w:ilvl="2">
      <w:start w:val="1"/>
      <w:numFmt w:val="decimal"/>
      <w:lvlText w:val="%3."/>
      <w:lvlJc w:val="left"/>
      <w:pPr>
        <w:ind w:left="360" w:hanging="360"/>
      </w:pPr>
      <w:rPr>
        <w:rFont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4A032894"/>
    <w:multiLevelType w:val="multilevel"/>
    <w:tmpl w:val="C1C66D1E"/>
    <w:lvl w:ilvl="0">
      <w:start w:val="1"/>
      <w:numFmt w:val="decimal"/>
      <w:lvlText w:val="%1."/>
      <w:lvlJc w:val="left"/>
      <w:pPr>
        <w:ind w:left="360" w:hanging="360"/>
      </w:pPr>
      <w:rPr>
        <w:rFonts w:hint="default"/>
        <w:sz w:val="24"/>
        <w:szCs w:val="24"/>
      </w:rPr>
    </w:lvl>
    <w:lvl w:ilvl="1">
      <w:numFmt w:val="bullet"/>
      <w:lvlText w:val="-"/>
      <w:lvlJc w:val="left"/>
      <w:pPr>
        <w:ind w:left="360" w:hanging="360"/>
      </w:pPr>
      <w:rPr>
        <w:rFonts w:ascii="Times New Roman" w:eastAsia="Times New Roman" w:hAnsi="Times New Roman" w:cs="Times New Roman" w:hint="default"/>
      </w:rPr>
    </w:lvl>
    <w:lvl w:ilvl="2">
      <w:start w:val="1"/>
      <w:numFmt w:val="decimal"/>
      <w:lvlText w:val="%3."/>
      <w:lvlJc w:val="left"/>
      <w:pPr>
        <w:ind w:left="360" w:hanging="360"/>
      </w:p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4B776B5E"/>
    <w:multiLevelType w:val="multilevel"/>
    <w:tmpl w:val="716C9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2E6D81"/>
    <w:multiLevelType w:val="multilevel"/>
    <w:tmpl w:val="6100D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F87324"/>
    <w:multiLevelType w:val="multilevel"/>
    <w:tmpl w:val="4DC85840"/>
    <w:lvl w:ilvl="0">
      <w:start w:val="1"/>
      <w:numFmt w:val="decimal"/>
      <w:lvlText w:val="%1."/>
      <w:lvlJc w:val="left"/>
      <w:pPr>
        <w:tabs>
          <w:tab w:val="num" w:pos="360"/>
        </w:tabs>
        <w:ind w:left="360" w:hanging="360"/>
      </w:pPr>
    </w:lvl>
    <w:lvl w:ilvl="1">
      <w:numFmt w:val="bullet"/>
      <w:lvlText w:val="-"/>
      <w:lvlJc w:val="left"/>
      <w:pPr>
        <w:ind w:left="360" w:hanging="360"/>
      </w:pPr>
      <w:rPr>
        <w:rFonts w:ascii="Times New Roman" w:eastAsia="Times New Roman" w:hAnsi="Times New Roman" w:cs="Times New Roman"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6DDA2160"/>
    <w:multiLevelType w:val="multilevel"/>
    <w:tmpl w:val="48DC9390"/>
    <w:lvl w:ilvl="0">
      <w:start w:val="1"/>
      <w:numFmt w:val="decimal"/>
      <w:lvlText w:val="%1."/>
      <w:lvlJc w:val="left"/>
      <w:pPr>
        <w:tabs>
          <w:tab w:val="num" w:pos="360"/>
        </w:tabs>
        <w:ind w:left="360" w:hanging="360"/>
      </w:pPr>
    </w:lvl>
    <w:lvl w:ilvl="1">
      <w:numFmt w:val="bullet"/>
      <w:lvlText w:val="-"/>
      <w:lvlJc w:val="left"/>
      <w:pPr>
        <w:ind w:left="360" w:hanging="360"/>
      </w:pPr>
      <w:rPr>
        <w:rFonts w:ascii="Times New Roman" w:eastAsia="Times New Roman" w:hAnsi="Times New Roman" w:cs="Times New Roman"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7BB93F56"/>
    <w:multiLevelType w:val="multilevel"/>
    <w:tmpl w:val="A55AEF92"/>
    <w:lvl w:ilvl="0">
      <w:numFmt w:val="bullet"/>
      <w:lvlText w:val="-"/>
      <w:lvlJc w:val="left"/>
      <w:pPr>
        <w:ind w:left="360" w:hanging="360"/>
      </w:pPr>
      <w:rPr>
        <w:rFonts w:ascii="Times New Roman" w:eastAsia="Times New Roman" w:hAnsi="Times New Roman" w:cs="Times New Roman"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526482460">
    <w:abstractNumId w:val="3"/>
  </w:num>
  <w:num w:numId="2" w16cid:durableId="1543400041">
    <w:abstractNumId w:val="0"/>
  </w:num>
  <w:num w:numId="3" w16cid:durableId="225728451">
    <w:abstractNumId w:val="4"/>
  </w:num>
  <w:num w:numId="4" w16cid:durableId="1738815834">
    <w:abstractNumId w:val="8"/>
  </w:num>
  <w:num w:numId="5" w16cid:durableId="2060205967">
    <w:abstractNumId w:val="24"/>
  </w:num>
  <w:num w:numId="6" w16cid:durableId="1973631354">
    <w:abstractNumId w:val="5"/>
  </w:num>
  <w:num w:numId="7" w16cid:durableId="2011179508">
    <w:abstractNumId w:val="10"/>
  </w:num>
  <w:num w:numId="8" w16cid:durableId="1129282754">
    <w:abstractNumId w:val="16"/>
  </w:num>
  <w:num w:numId="9" w16cid:durableId="2012176720">
    <w:abstractNumId w:val="22"/>
  </w:num>
  <w:num w:numId="10" w16cid:durableId="1114059849">
    <w:abstractNumId w:val="19"/>
  </w:num>
  <w:num w:numId="11" w16cid:durableId="1499534762">
    <w:abstractNumId w:val="7"/>
  </w:num>
  <w:num w:numId="12" w16cid:durableId="138425965">
    <w:abstractNumId w:val="18"/>
  </w:num>
  <w:num w:numId="13" w16cid:durableId="501706663">
    <w:abstractNumId w:val="9"/>
  </w:num>
  <w:num w:numId="14" w16cid:durableId="479200955">
    <w:abstractNumId w:val="2"/>
  </w:num>
  <w:num w:numId="15" w16cid:durableId="88623016">
    <w:abstractNumId w:val="23"/>
  </w:num>
  <w:num w:numId="16" w16cid:durableId="21904138">
    <w:abstractNumId w:val="13"/>
  </w:num>
  <w:num w:numId="17" w16cid:durableId="104158961">
    <w:abstractNumId w:val="6"/>
  </w:num>
  <w:num w:numId="18" w16cid:durableId="1492789158">
    <w:abstractNumId w:val="1"/>
  </w:num>
  <w:num w:numId="19" w16cid:durableId="1310331537">
    <w:abstractNumId w:val="15"/>
  </w:num>
  <w:num w:numId="20" w16cid:durableId="1178614943">
    <w:abstractNumId w:val="14"/>
  </w:num>
  <w:num w:numId="21" w16cid:durableId="902639805">
    <w:abstractNumId w:val="12"/>
  </w:num>
  <w:num w:numId="22" w16cid:durableId="1424496456">
    <w:abstractNumId w:val="11"/>
  </w:num>
  <w:num w:numId="23" w16cid:durableId="747189159">
    <w:abstractNumId w:val="21"/>
  </w:num>
  <w:num w:numId="24" w16cid:durableId="272565417">
    <w:abstractNumId w:val="20"/>
  </w:num>
  <w:num w:numId="25" w16cid:durableId="134494054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5D7"/>
    <w:rsid w:val="000147A9"/>
    <w:rsid w:val="00042755"/>
    <w:rsid w:val="0006107D"/>
    <w:rsid w:val="000623A3"/>
    <w:rsid w:val="000719DA"/>
    <w:rsid w:val="00094D65"/>
    <w:rsid w:val="000A2074"/>
    <w:rsid w:val="000A3F4D"/>
    <w:rsid w:val="000C4ABC"/>
    <w:rsid w:val="000C58D7"/>
    <w:rsid w:val="000E15ED"/>
    <w:rsid w:val="00101CCF"/>
    <w:rsid w:val="0019260C"/>
    <w:rsid w:val="001B0E31"/>
    <w:rsid w:val="001D360C"/>
    <w:rsid w:val="001E2584"/>
    <w:rsid w:val="00223837"/>
    <w:rsid w:val="00243CED"/>
    <w:rsid w:val="00257540"/>
    <w:rsid w:val="0026510F"/>
    <w:rsid w:val="00291F37"/>
    <w:rsid w:val="00297C6E"/>
    <w:rsid w:val="002D715D"/>
    <w:rsid w:val="002E46F2"/>
    <w:rsid w:val="002F1DB1"/>
    <w:rsid w:val="002F53C9"/>
    <w:rsid w:val="003048A0"/>
    <w:rsid w:val="0031138E"/>
    <w:rsid w:val="0031474F"/>
    <w:rsid w:val="00315815"/>
    <w:rsid w:val="003278F5"/>
    <w:rsid w:val="00330665"/>
    <w:rsid w:val="00361975"/>
    <w:rsid w:val="00376E23"/>
    <w:rsid w:val="0039416B"/>
    <w:rsid w:val="003A1271"/>
    <w:rsid w:val="003A5DF7"/>
    <w:rsid w:val="003B3510"/>
    <w:rsid w:val="003C116C"/>
    <w:rsid w:val="003E1CAA"/>
    <w:rsid w:val="0040210F"/>
    <w:rsid w:val="004222FD"/>
    <w:rsid w:val="004319FA"/>
    <w:rsid w:val="0048097D"/>
    <w:rsid w:val="0048175B"/>
    <w:rsid w:val="004845CE"/>
    <w:rsid w:val="004A553E"/>
    <w:rsid w:val="004B1048"/>
    <w:rsid w:val="004D01FE"/>
    <w:rsid w:val="004D5B1A"/>
    <w:rsid w:val="004E458E"/>
    <w:rsid w:val="004F0E12"/>
    <w:rsid w:val="004F5A36"/>
    <w:rsid w:val="00542B57"/>
    <w:rsid w:val="00557B52"/>
    <w:rsid w:val="0058416B"/>
    <w:rsid w:val="00595357"/>
    <w:rsid w:val="005B34ED"/>
    <w:rsid w:val="005B61CD"/>
    <w:rsid w:val="005C50B3"/>
    <w:rsid w:val="005D57DA"/>
    <w:rsid w:val="005E7702"/>
    <w:rsid w:val="00605F8E"/>
    <w:rsid w:val="00607DF3"/>
    <w:rsid w:val="00650543"/>
    <w:rsid w:val="00654D8B"/>
    <w:rsid w:val="00661136"/>
    <w:rsid w:val="00676A7E"/>
    <w:rsid w:val="0068027B"/>
    <w:rsid w:val="006C42B8"/>
    <w:rsid w:val="006C50C7"/>
    <w:rsid w:val="006D1612"/>
    <w:rsid w:val="00713CA9"/>
    <w:rsid w:val="007455C6"/>
    <w:rsid w:val="007475C7"/>
    <w:rsid w:val="0075265A"/>
    <w:rsid w:val="0075498E"/>
    <w:rsid w:val="00757BE5"/>
    <w:rsid w:val="00760E46"/>
    <w:rsid w:val="007643D2"/>
    <w:rsid w:val="007678B2"/>
    <w:rsid w:val="0078776B"/>
    <w:rsid w:val="00796A93"/>
    <w:rsid w:val="007B48C2"/>
    <w:rsid w:val="007E1559"/>
    <w:rsid w:val="007F776E"/>
    <w:rsid w:val="00816563"/>
    <w:rsid w:val="008225AC"/>
    <w:rsid w:val="00830C88"/>
    <w:rsid w:val="00861B11"/>
    <w:rsid w:val="008829C2"/>
    <w:rsid w:val="008A54BE"/>
    <w:rsid w:val="008C7B0A"/>
    <w:rsid w:val="008D0642"/>
    <w:rsid w:val="008E745B"/>
    <w:rsid w:val="008F4EA7"/>
    <w:rsid w:val="008F5A10"/>
    <w:rsid w:val="00905ED0"/>
    <w:rsid w:val="0093405B"/>
    <w:rsid w:val="0094782D"/>
    <w:rsid w:val="00966189"/>
    <w:rsid w:val="00974434"/>
    <w:rsid w:val="00977514"/>
    <w:rsid w:val="009A48B0"/>
    <w:rsid w:val="009B24D6"/>
    <w:rsid w:val="009B2F21"/>
    <w:rsid w:val="009C6498"/>
    <w:rsid w:val="009E62AF"/>
    <w:rsid w:val="00A03BBD"/>
    <w:rsid w:val="00A37AB0"/>
    <w:rsid w:val="00A4085F"/>
    <w:rsid w:val="00A45953"/>
    <w:rsid w:val="00A93FBA"/>
    <w:rsid w:val="00A95C7E"/>
    <w:rsid w:val="00AB609D"/>
    <w:rsid w:val="00AC3AB8"/>
    <w:rsid w:val="00AE4348"/>
    <w:rsid w:val="00AE4BAF"/>
    <w:rsid w:val="00B03D5A"/>
    <w:rsid w:val="00B23297"/>
    <w:rsid w:val="00B360EE"/>
    <w:rsid w:val="00B53B6F"/>
    <w:rsid w:val="00B651D9"/>
    <w:rsid w:val="00B67231"/>
    <w:rsid w:val="00B73742"/>
    <w:rsid w:val="00B914E6"/>
    <w:rsid w:val="00BC4186"/>
    <w:rsid w:val="00BC5F25"/>
    <w:rsid w:val="00BD7714"/>
    <w:rsid w:val="00BD7C9B"/>
    <w:rsid w:val="00C072F8"/>
    <w:rsid w:val="00C17D79"/>
    <w:rsid w:val="00C24A8A"/>
    <w:rsid w:val="00C54722"/>
    <w:rsid w:val="00C65F70"/>
    <w:rsid w:val="00C67E3F"/>
    <w:rsid w:val="00C96A36"/>
    <w:rsid w:val="00CA350B"/>
    <w:rsid w:val="00CA3F60"/>
    <w:rsid w:val="00CC2EFF"/>
    <w:rsid w:val="00CC4FEF"/>
    <w:rsid w:val="00CD39F1"/>
    <w:rsid w:val="00CE1439"/>
    <w:rsid w:val="00CF74EF"/>
    <w:rsid w:val="00D02AC8"/>
    <w:rsid w:val="00D0623C"/>
    <w:rsid w:val="00D07271"/>
    <w:rsid w:val="00D16917"/>
    <w:rsid w:val="00D37F52"/>
    <w:rsid w:val="00DA31CB"/>
    <w:rsid w:val="00DA4488"/>
    <w:rsid w:val="00DC0040"/>
    <w:rsid w:val="00DC0B7B"/>
    <w:rsid w:val="00DC495B"/>
    <w:rsid w:val="00DC7181"/>
    <w:rsid w:val="00DD6F5C"/>
    <w:rsid w:val="00DE6C87"/>
    <w:rsid w:val="00E14A1A"/>
    <w:rsid w:val="00E14E1F"/>
    <w:rsid w:val="00E2730E"/>
    <w:rsid w:val="00E438AC"/>
    <w:rsid w:val="00E60DF5"/>
    <w:rsid w:val="00E80D33"/>
    <w:rsid w:val="00E95D8D"/>
    <w:rsid w:val="00EA6ED5"/>
    <w:rsid w:val="00EB7051"/>
    <w:rsid w:val="00EC68EB"/>
    <w:rsid w:val="00EC7C43"/>
    <w:rsid w:val="00EF3EF4"/>
    <w:rsid w:val="00F012E4"/>
    <w:rsid w:val="00F248D2"/>
    <w:rsid w:val="00F27F00"/>
    <w:rsid w:val="00F655F4"/>
    <w:rsid w:val="00F71153"/>
    <w:rsid w:val="00F858D4"/>
    <w:rsid w:val="00F925D7"/>
    <w:rsid w:val="00FB2653"/>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7DD32"/>
  <w15:chartTrackingRefBased/>
  <w15:docId w15:val="{DE9020F2-B9F6-0E4E-B2AA-157595347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F925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25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925D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925D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925D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925D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925D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925D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925D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25D7"/>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F925D7"/>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F925D7"/>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F925D7"/>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F925D7"/>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F925D7"/>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F925D7"/>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F925D7"/>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F925D7"/>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F925D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25D7"/>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F925D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25D7"/>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F925D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925D7"/>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F925D7"/>
    <w:pPr>
      <w:ind w:left="720"/>
      <w:contextualSpacing/>
    </w:pPr>
  </w:style>
  <w:style w:type="character" w:styleId="IntenseEmphasis">
    <w:name w:val="Intense Emphasis"/>
    <w:basedOn w:val="DefaultParagraphFont"/>
    <w:uiPriority w:val="21"/>
    <w:qFormat/>
    <w:rsid w:val="00F925D7"/>
    <w:rPr>
      <w:i/>
      <w:iCs/>
      <w:color w:val="2F5496" w:themeColor="accent1" w:themeShade="BF"/>
    </w:rPr>
  </w:style>
  <w:style w:type="paragraph" w:styleId="IntenseQuote">
    <w:name w:val="Intense Quote"/>
    <w:basedOn w:val="Normal"/>
    <w:next w:val="Normal"/>
    <w:link w:val="IntenseQuoteChar"/>
    <w:uiPriority w:val="30"/>
    <w:qFormat/>
    <w:rsid w:val="00F925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25D7"/>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F925D7"/>
    <w:rPr>
      <w:b/>
      <w:bCs/>
      <w:smallCaps/>
      <w:color w:val="2F5496" w:themeColor="accent1" w:themeShade="BF"/>
      <w:spacing w:val="5"/>
    </w:rPr>
  </w:style>
  <w:style w:type="character" w:styleId="Strong">
    <w:name w:val="Strong"/>
    <w:basedOn w:val="DefaultParagraphFont"/>
    <w:uiPriority w:val="22"/>
    <w:qFormat/>
    <w:rsid w:val="00D37F52"/>
    <w:rPr>
      <w:b/>
      <w:bCs/>
    </w:rPr>
  </w:style>
  <w:style w:type="paragraph" w:styleId="NormalWeb">
    <w:name w:val="Normal (Web)"/>
    <w:basedOn w:val="Normal"/>
    <w:uiPriority w:val="99"/>
    <w:semiHidden/>
    <w:unhideWhenUsed/>
    <w:rsid w:val="00D37F52"/>
    <w:pPr>
      <w:spacing w:before="100" w:beforeAutospacing="1" w:after="100" w:afterAutospacing="1"/>
    </w:pPr>
    <w:rPr>
      <w:rFonts w:ascii="Times New Roman" w:hAnsi="Times New Roman"/>
      <w:lang w:val="en-HK"/>
    </w:rPr>
  </w:style>
  <w:style w:type="character" w:styleId="Emphasis">
    <w:name w:val="Emphasis"/>
    <w:basedOn w:val="DefaultParagraphFont"/>
    <w:uiPriority w:val="20"/>
    <w:qFormat/>
    <w:rsid w:val="00D37F5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8374984">
      <w:bodyDiv w:val="1"/>
      <w:marLeft w:val="0"/>
      <w:marRight w:val="0"/>
      <w:marTop w:val="0"/>
      <w:marBottom w:val="0"/>
      <w:divBdr>
        <w:top w:val="none" w:sz="0" w:space="0" w:color="auto"/>
        <w:left w:val="none" w:sz="0" w:space="0" w:color="auto"/>
        <w:bottom w:val="none" w:sz="0" w:space="0" w:color="auto"/>
        <w:right w:val="none" w:sz="0" w:space="0" w:color="auto"/>
      </w:divBdr>
    </w:div>
    <w:div w:id="1721634066">
      <w:bodyDiv w:val="1"/>
      <w:marLeft w:val="0"/>
      <w:marRight w:val="0"/>
      <w:marTop w:val="0"/>
      <w:marBottom w:val="0"/>
      <w:divBdr>
        <w:top w:val="none" w:sz="0" w:space="0" w:color="auto"/>
        <w:left w:val="none" w:sz="0" w:space="0" w:color="auto"/>
        <w:bottom w:val="none" w:sz="0" w:space="0" w:color="auto"/>
        <w:right w:val="none" w:sz="0" w:space="0" w:color="auto"/>
      </w:divBdr>
    </w:div>
    <w:div w:id="2102412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8</Pages>
  <Words>1488</Words>
  <Characters>8484</Characters>
  <Application>Microsoft Office Word</Application>
  <DocSecurity>0</DocSecurity>
  <Lines>70</Lines>
  <Paragraphs>19</Paragraphs>
  <ScaleCrop>false</ScaleCrop>
  <Company/>
  <LinksUpToDate>false</LinksUpToDate>
  <CharactersWithSpaces>9953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4</cp:revision>
  <dcterms:created xsi:type="dcterms:W3CDTF">2024-12-07T12:11:00Z</dcterms:created>
  <dcterms:modified xsi:type="dcterms:W3CDTF">2024-12-09T11:28:00Z</dcterms:modified>
</cp:coreProperties>
</file>