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50367" w14:textId="77777777" w:rsidR="00F32853" w:rsidRPr="00F32853" w:rsidRDefault="00F32853" w:rsidP="00F32853">
      <w:pPr>
        <w:spacing w:before="100" w:beforeAutospacing="1" w:after="100" w:afterAutospacing="1" w:line="360" w:lineRule="auto"/>
        <w:outlineLvl w:val="2"/>
        <w:rPr>
          <w:rFonts w:ascii="Times New Roman" w:hAnsi="Times New Roman"/>
          <w:b/>
          <w:bCs/>
          <w:lang w:val="en-HK"/>
        </w:rPr>
      </w:pPr>
      <w:r w:rsidRPr="00F32853">
        <w:rPr>
          <w:rFonts w:ascii="Times New Roman" w:hAnsi="Times New Roman"/>
          <w:b/>
          <w:bCs/>
          <w:lang w:val="en-HK"/>
        </w:rPr>
        <w:t>1. Legal Foundations and Guiding Principles</w:t>
      </w:r>
    </w:p>
    <w:p w14:paraId="5C104B0D" w14:textId="77777777" w:rsidR="00F32853" w:rsidRPr="00F32853" w:rsidRDefault="00F32853" w:rsidP="00F32853">
      <w:pPr>
        <w:spacing w:before="100" w:beforeAutospacing="1" w:after="100" w:afterAutospacing="1" w:line="360" w:lineRule="auto"/>
        <w:rPr>
          <w:rFonts w:ascii="Times New Roman" w:hAnsi="Times New Roman"/>
          <w:lang w:val="en-HK"/>
        </w:rPr>
      </w:pPr>
      <w:r w:rsidRPr="00F32853">
        <w:rPr>
          <w:rFonts w:ascii="Times New Roman" w:hAnsi="Times New Roman"/>
          <w:lang w:val="en-HK"/>
        </w:rPr>
        <w:t>Religious charitable trusts can engage in commercial activities as long as:</w:t>
      </w:r>
    </w:p>
    <w:p w14:paraId="781C1A3F" w14:textId="77777777" w:rsidR="00F32853" w:rsidRPr="00F32853" w:rsidRDefault="00F32853" w:rsidP="00F32853">
      <w:pPr>
        <w:numPr>
          <w:ilvl w:val="0"/>
          <w:numId w:val="1"/>
        </w:numPr>
        <w:spacing w:before="100" w:beforeAutospacing="1" w:after="100" w:afterAutospacing="1" w:line="360" w:lineRule="auto"/>
        <w:rPr>
          <w:rFonts w:ascii="Times New Roman" w:hAnsi="Times New Roman"/>
          <w:lang w:val="en-HK"/>
        </w:rPr>
      </w:pPr>
      <w:r w:rsidRPr="00F32853">
        <w:rPr>
          <w:rFonts w:ascii="Times New Roman" w:hAnsi="Times New Roman"/>
          <w:b/>
          <w:bCs/>
          <w:lang w:val="en-HK"/>
        </w:rPr>
        <w:t>Charitable Purpose is Primary:</w:t>
      </w:r>
      <w:r w:rsidRPr="00F32853">
        <w:rPr>
          <w:rFonts w:ascii="Times New Roman" w:hAnsi="Times New Roman"/>
          <w:lang w:val="en-HK"/>
        </w:rPr>
        <w:t xml:space="preserve"> The commercial activity must serve or support the trust’s overarching charitable purpose.</w:t>
      </w:r>
    </w:p>
    <w:p w14:paraId="6927CBA2" w14:textId="77777777" w:rsidR="00F32853" w:rsidRPr="00F32853" w:rsidRDefault="00F32853" w:rsidP="00F32853">
      <w:pPr>
        <w:numPr>
          <w:ilvl w:val="0"/>
          <w:numId w:val="1"/>
        </w:numPr>
        <w:spacing w:before="100" w:beforeAutospacing="1" w:after="100" w:afterAutospacing="1" w:line="360" w:lineRule="auto"/>
        <w:rPr>
          <w:rFonts w:ascii="Times New Roman" w:hAnsi="Times New Roman"/>
          <w:lang w:val="en-HK"/>
        </w:rPr>
      </w:pPr>
      <w:r w:rsidRPr="00F32853">
        <w:rPr>
          <w:rFonts w:ascii="Times New Roman" w:hAnsi="Times New Roman"/>
          <w:b/>
          <w:bCs/>
          <w:lang w:val="en-HK"/>
        </w:rPr>
        <w:t>Profits are Directed to Charity:</w:t>
      </w:r>
      <w:r w:rsidRPr="00F32853">
        <w:rPr>
          <w:rFonts w:ascii="Times New Roman" w:hAnsi="Times New Roman"/>
          <w:lang w:val="en-HK"/>
        </w:rPr>
        <w:t xml:space="preserve"> Any profits generated must be used for charitable objectives, not for private gain.</w:t>
      </w:r>
    </w:p>
    <w:p w14:paraId="36BC0382" w14:textId="77777777" w:rsidR="00F32853" w:rsidRPr="00F32853" w:rsidRDefault="00F32853" w:rsidP="00F32853">
      <w:pPr>
        <w:numPr>
          <w:ilvl w:val="0"/>
          <w:numId w:val="1"/>
        </w:numPr>
        <w:spacing w:before="100" w:beforeAutospacing="1" w:after="100" w:afterAutospacing="1" w:line="360" w:lineRule="auto"/>
        <w:rPr>
          <w:rFonts w:ascii="Times New Roman" w:hAnsi="Times New Roman"/>
          <w:lang w:val="en-HK"/>
        </w:rPr>
      </w:pPr>
      <w:r w:rsidRPr="00F32853">
        <w:rPr>
          <w:rFonts w:ascii="Times New Roman" w:hAnsi="Times New Roman"/>
          <w:b/>
          <w:bCs/>
          <w:lang w:val="en-HK"/>
        </w:rPr>
        <w:t>Public Benefit is Maintained:</w:t>
      </w:r>
      <w:r w:rsidRPr="00F32853">
        <w:rPr>
          <w:rFonts w:ascii="Times New Roman" w:hAnsi="Times New Roman"/>
          <w:lang w:val="en-HK"/>
        </w:rPr>
        <w:t xml:space="preserve"> The activities must confer a measurable benefit to the public or a sufficient section of it.</w:t>
      </w:r>
    </w:p>
    <w:p w14:paraId="65DF5D27" w14:textId="77777777" w:rsidR="00F32853" w:rsidRPr="00F32853" w:rsidRDefault="002C5261" w:rsidP="00F32853">
      <w:pPr>
        <w:spacing w:line="360" w:lineRule="auto"/>
        <w:rPr>
          <w:rFonts w:ascii="Times New Roman" w:hAnsi="Times New Roman"/>
          <w:lang w:val="en-HK"/>
        </w:rPr>
      </w:pPr>
      <w:r w:rsidRPr="002C5261">
        <w:rPr>
          <w:rFonts w:ascii="Times New Roman" w:hAnsi="Times New Roman"/>
          <w:noProof/>
          <w:lang w:val="en-HK"/>
          <w14:ligatures w14:val="standardContextual"/>
        </w:rPr>
        <w:pict w14:anchorId="616BBC9E">
          <v:rect id="_x0000_i1029" alt="" style="width:451.3pt;height:.05pt;mso-width-percent:0;mso-height-percent:0;mso-width-percent:0;mso-height-percent:0" o:hralign="center" o:hrstd="t" o:hr="t" fillcolor="#a0a0a0" stroked="f"/>
        </w:pict>
      </w:r>
    </w:p>
    <w:p w14:paraId="45059395" w14:textId="77777777" w:rsidR="00F32853" w:rsidRPr="00F32853" w:rsidRDefault="00F32853" w:rsidP="00F32853">
      <w:pPr>
        <w:spacing w:before="100" w:beforeAutospacing="1" w:after="100" w:afterAutospacing="1" w:line="360" w:lineRule="auto"/>
        <w:outlineLvl w:val="2"/>
        <w:rPr>
          <w:rFonts w:ascii="Times New Roman" w:hAnsi="Times New Roman"/>
          <w:b/>
          <w:bCs/>
          <w:lang w:val="en-HK"/>
        </w:rPr>
      </w:pPr>
      <w:r w:rsidRPr="00F32853">
        <w:rPr>
          <w:rFonts w:ascii="Times New Roman" w:hAnsi="Times New Roman"/>
          <w:b/>
          <w:bCs/>
          <w:lang w:val="en-HK"/>
        </w:rPr>
        <w:t>2. Key Legal and Judicial Principles</w:t>
      </w:r>
    </w:p>
    <w:p w14:paraId="01FBA2FC" w14:textId="77777777" w:rsidR="00F32853" w:rsidRPr="00F32853" w:rsidRDefault="00F32853" w:rsidP="00F32853">
      <w:pPr>
        <w:spacing w:before="100" w:beforeAutospacing="1" w:after="100" w:afterAutospacing="1" w:line="360" w:lineRule="auto"/>
        <w:outlineLvl w:val="3"/>
        <w:rPr>
          <w:rFonts w:ascii="Times New Roman" w:hAnsi="Times New Roman"/>
          <w:b/>
          <w:bCs/>
          <w:lang w:val="en-HK"/>
        </w:rPr>
      </w:pPr>
      <w:r w:rsidRPr="00F32853">
        <w:rPr>
          <w:rFonts w:ascii="Times New Roman" w:hAnsi="Times New Roman"/>
          <w:b/>
          <w:bCs/>
          <w:lang w:val="en-HK"/>
        </w:rPr>
        <w:t>A. Commercial Activities Supporting Charitable Purposes</w:t>
      </w:r>
    </w:p>
    <w:p w14:paraId="2DA84795" w14:textId="77777777" w:rsidR="00F32853" w:rsidRPr="00F32853" w:rsidRDefault="00F32853" w:rsidP="00F32853">
      <w:pPr>
        <w:spacing w:before="100" w:beforeAutospacing="1" w:after="100" w:afterAutospacing="1" w:line="360" w:lineRule="auto"/>
        <w:rPr>
          <w:rFonts w:ascii="Times New Roman" w:hAnsi="Times New Roman"/>
          <w:lang w:val="en-HK"/>
        </w:rPr>
      </w:pPr>
      <w:r w:rsidRPr="00F32853">
        <w:rPr>
          <w:rFonts w:ascii="Times New Roman" w:hAnsi="Times New Roman"/>
          <w:lang w:val="en-HK"/>
        </w:rPr>
        <w:t>*</w:t>
      </w:r>
      <w:r w:rsidRPr="00F32853">
        <w:rPr>
          <w:rFonts w:ascii="Times New Roman" w:hAnsi="Times New Roman"/>
          <w:i/>
          <w:iCs/>
          <w:lang w:val="en-HK"/>
        </w:rPr>
        <w:t xml:space="preserve">Lord </w:t>
      </w:r>
      <w:proofErr w:type="spellStart"/>
      <w:r w:rsidRPr="00F32853">
        <w:rPr>
          <w:rFonts w:ascii="Times New Roman" w:hAnsi="Times New Roman"/>
          <w:i/>
          <w:iCs/>
          <w:lang w:val="en-HK"/>
        </w:rPr>
        <w:t>Macnaghten</w:t>
      </w:r>
      <w:proofErr w:type="spellEnd"/>
      <w:r w:rsidRPr="00F32853">
        <w:rPr>
          <w:rFonts w:ascii="Times New Roman" w:hAnsi="Times New Roman"/>
          <w:i/>
          <w:iCs/>
          <w:lang w:val="en-HK"/>
        </w:rPr>
        <w:t xml:space="preserve"> in </w:t>
      </w:r>
      <w:proofErr w:type="spellStart"/>
      <w:r w:rsidRPr="00F32853">
        <w:rPr>
          <w:rFonts w:ascii="Times New Roman" w:hAnsi="Times New Roman"/>
          <w:i/>
          <w:iCs/>
          <w:lang w:val="en-HK"/>
        </w:rPr>
        <w:t>Pemsel</w:t>
      </w:r>
      <w:proofErr w:type="spellEnd"/>
      <w:r w:rsidRPr="00F32853">
        <w:rPr>
          <w:rFonts w:ascii="Times New Roman" w:hAnsi="Times New Roman"/>
          <w:i/>
          <w:iCs/>
          <w:lang w:val="en-HK"/>
        </w:rPr>
        <w:t xml:space="preserve"> (1891):</w:t>
      </w:r>
    </w:p>
    <w:p w14:paraId="2BCEF527"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t xml:space="preserve">Established that the advancement of religion is a recognized charitable purpose, which can be supported by diverse activities, including commercial </w:t>
      </w:r>
      <w:proofErr w:type="spellStart"/>
      <w:r w:rsidRPr="00F32853">
        <w:rPr>
          <w:rFonts w:ascii="Times New Roman" w:hAnsi="Times New Roman"/>
          <w:lang w:val="en-HK"/>
        </w:rPr>
        <w:t>endeavors</w:t>
      </w:r>
      <w:proofErr w:type="spellEnd"/>
      <w:r w:rsidRPr="00F32853">
        <w:rPr>
          <w:rFonts w:ascii="Times New Roman" w:hAnsi="Times New Roman"/>
          <w:lang w:val="en-HK"/>
        </w:rPr>
        <w:t>.</w:t>
      </w:r>
    </w:p>
    <w:p w14:paraId="3D9F915D" w14:textId="77777777" w:rsidR="00F32853" w:rsidRPr="00F32853" w:rsidRDefault="00F32853" w:rsidP="00F32853">
      <w:pPr>
        <w:spacing w:before="100" w:beforeAutospacing="1" w:after="100" w:afterAutospacing="1" w:line="360" w:lineRule="auto"/>
        <w:rPr>
          <w:rFonts w:ascii="Times New Roman" w:hAnsi="Times New Roman"/>
          <w:lang w:val="en-HK"/>
        </w:rPr>
      </w:pPr>
      <w:r w:rsidRPr="00F32853">
        <w:rPr>
          <w:rFonts w:ascii="Times New Roman" w:hAnsi="Times New Roman"/>
          <w:lang w:val="en-HK"/>
        </w:rPr>
        <w:t>*</w:t>
      </w:r>
      <w:r w:rsidRPr="00F32853">
        <w:rPr>
          <w:rFonts w:ascii="Times New Roman" w:hAnsi="Times New Roman"/>
          <w:i/>
          <w:iCs/>
          <w:lang w:val="en-HK"/>
        </w:rPr>
        <w:t>High Court of Australia in Word Investments (2008):</w:t>
      </w:r>
    </w:p>
    <w:p w14:paraId="2D987F78" w14:textId="77777777" w:rsidR="00F32853" w:rsidRPr="00F32853" w:rsidRDefault="00F32853" w:rsidP="00F32853">
      <w:pPr>
        <w:numPr>
          <w:ilvl w:val="1"/>
          <w:numId w:val="2"/>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 xml:space="preserve">Clarified that commercial activities are permissible if their </w:t>
      </w:r>
      <w:r w:rsidRPr="00F32853">
        <w:rPr>
          <w:rFonts w:ascii="Times New Roman" w:hAnsi="Times New Roman"/>
          <w:b/>
          <w:bCs/>
          <w:highlight w:val="yellow"/>
          <w:lang w:val="en-HK"/>
        </w:rPr>
        <w:t>"natural and probable consequence"</w:t>
      </w:r>
      <w:r w:rsidRPr="00F32853">
        <w:rPr>
          <w:rFonts w:ascii="Times New Roman" w:hAnsi="Times New Roman"/>
          <w:lang w:val="en-HK"/>
        </w:rPr>
        <w:t xml:space="preserve"> </w:t>
      </w:r>
      <w:r w:rsidRPr="00A90A11">
        <w:rPr>
          <w:rFonts w:ascii="Times New Roman" w:hAnsi="Times New Roman"/>
          <w:highlight w:val="yellow"/>
          <w:lang w:val="en-HK"/>
        </w:rPr>
        <w:t>furthers a charitable purpose</w:t>
      </w:r>
      <w:r w:rsidRPr="00F32853">
        <w:rPr>
          <w:rFonts w:ascii="Times New Roman" w:hAnsi="Times New Roman"/>
          <w:lang w:val="en-HK"/>
        </w:rPr>
        <w:t>.</w:t>
      </w:r>
    </w:p>
    <w:p w14:paraId="4E5EDA89" w14:textId="77777777" w:rsidR="00F32853" w:rsidRPr="00F32853" w:rsidRDefault="00F32853" w:rsidP="00F32853">
      <w:pPr>
        <w:numPr>
          <w:ilvl w:val="1"/>
          <w:numId w:val="2"/>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Example: Word Investments ran businesses (financial planning, funeral services) to generate funds for its parent charity, Wycliffe Bible Translators. The court ruled that these activities were charitable because the profits were directed toward religious and missionary work.</w:t>
      </w:r>
    </w:p>
    <w:p w14:paraId="27F29F99" w14:textId="77777777" w:rsidR="00F32853" w:rsidRPr="00F32853" w:rsidRDefault="00F32853" w:rsidP="00F32853">
      <w:pPr>
        <w:spacing w:before="100" w:beforeAutospacing="1" w:after="100" w:afterAutospacing="1" w:line="360" w:lineRule="auto"/>
        <w:outlineLvl w:val="3"/>
        <w:rPr>
          <w:rFonts w:ascii="Times New Roman" w:hAnsi="Times New Roman"/>
          <w:b/>
          <w:bCs/>
          <w:lang w:val="en-HK"/>
        </w:rPr>
      </w:pPr>
      <w:r w:rsidRPr="00F32853">
        <w:rPr>
          <w:rFonts w:ascii="Times New Roman" w:hAnsi="Times New Roman"/>
          <w:b/>
          <w:bCs/>
          <w:lang w:val="en-HK"/>
        </w:rPr>
        <w:t>B. The Role of Intent and Outcomes</w:t>
      </w:r>
    </w:p>
    <w:p w14:paraId="21E184A7"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t xml:space="preserve">Courts emphasize the </w:t>
      </w:r>
      <w:r w:rsidRPr="00F32853">
        <w:rPr>
          <w:rFonts w:ascii="Times New Roman" w:hAnsi="Times New Roman"/>
          <w:b/>
          <w:bCs/>
          <w:lang w:val="en-HK"/>
        </w:rPr>
        <w:t>intended and actual use of profits</w:t>
      </w:r>
      <w:r w:rsidRPr="00F32853">
        <w:rPr>
          <w:rFonts w:ascii="Times New Roman" w:hAnsi="Times New Roman"/>
          <w:lang w:val="en-HK"/>
        </w:rPr>
        <w:t>, not merely the nature of the activities:</w:t>
      </w:r>
    </w:p>
    <w:p w14:paraId="63AACCDD" w14:textId="77777777" w:rsidR="00F32853" w:rsidRPr="00F32853" w:rsidRDefault="00F32853" w:rsidP="00F32853">
      <w:pPr>
        <w:numPr>
          <w:ilvl w:val="1"/>
          <w:numId w:val="3"/>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lastRenderedPageBreak/>
        <w:t xml:space="preserve">If profits from commercial activities are used to fund charitable purposes, such as the advancement of religion, </w:t>
      </w:r>
      <w:r w:rsidRPr="00A90A11">
        <w:rPr>
          <w:rFonts w:ascii="Times New Roman" w:hAnsi="Times New Roman"/>
          <w:b/>
          <w:bCs/>
          <w:lang w:val="en-HK"/>
        </w:rPr>
        <w:t>the activities may qualify as charitable</w:t>
      </w:r>
      <w:r w:rsidRPr="00F32853">
        <w:rPr>
          <w:rFonts w:ascii="Times New Roman" w:hAnsi="Times New Roman"/>
          <w:lang w:val="en-HK"/>
        </w:rPr>
        <w:t>.</w:t>
      </w:r>
    </w:p>
    <w:p w14:paraId="2A821E17" w14:textId="77777777" w:rsidR="00F32853" w:rsidRPr="00F32853" w:rsidRDefault="00F32853" w:rsidP="00F32853">
      <w:pPr>
        <w:numPr>
          <w:ilvl w:val="1"/>
          <w:numId w:val="3"/>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Activities that serve private interests or excessively prioritize profit risk disqualification.</w:t>
      </w:r>
    </w:p>
    <w:p w14:paraId="5CC93018" w14:textId="77777777" w:rsidR="00F32853" w:rsidRPr="00F32853" w:rsidRDefault="00F32853" w:rsidP="00F32853">
      <w:pPr>
        <w:spacing w:before="100" w:beforeAutospacing="1" w:after="100" w:afterAutospacing="1" w:line="360" w:lineRule="auto"/>
        <w:outlineLvl w:val="3"/>
        <w:rPr>
          <w:rFonts w:ascii="Times New Roman" w:hAnsi="Times New Roman"/>
          <w:b/>
          <w:bCs/>
          <w:lang w:val="en-HK"/>
        </w:rPr>
      </w:pPr>
      <w:r w:rsidRPr="00F32853">
        <w:rPr>
          <w:rFonts w:ascii="Times New Roman" w:hAnsi="Times New Roman"/>
          <w:b/>
          <w:bCs/>
          <w:lang w:val="en-HK"/>
        </w:rPr>
        <w:t>C. Public Benefit and Transparency</w:t>
      </w:r>
    </w:p>
    <w:p w14:paraId="2D46FD75" w14:textId="77777777" w:rsidR="00F32853" w:rsidRPr="00F32853" w:rsidRDefault="00F32853" w:rsidP="00F32853">
      <w:pPr>
        <w:spacing w:before="100" w:beforeAutospacing="1" w:after="100" w:afterAutospacing="1" w:line="360" w:lineRule="auto"/>
        <w:rPr>
          <w:rFonts w:ascii="Times New Roman" w:hAnsi="Times New Roman"/>
          <w:lang w:val="en-HK"/>
        </w:rPr>
      </w:pPr>
      <w:r w:rsidRPr="00F32853">
        <w:rPr>
          <w:rFonts w:ascii="Times New Roman" w:hAnsi="Times New Roman"/>
          <w:b/>
          <w:bCs/>
          <w:lang w:val="en-HK"/>
        </w:rPr>
        <w:t>Public Benefit Requirement:</w:t>
      </w:r>
    </w:p>
    <w:p w14:paraId="17764B32" w14:textId="77777777" w:rsidR="00F32853" w:rsidRPr="00F32853" w:rsidRDefault="00F32853" w:rsidP="00F32853">
      <w:pPr>
        <w:spacing w:before="100" w:beforeAutospacing="1" w:after="100" w:afterAutospacing="1" w:line="360" w:lineRule="auto"/>
        <w:rPr>
          <w:rFonts w:ascii="Times New Roman" w:hAnsi="Times New Roman"/>
          <w:lang w:val="en-HK"/>
        </w:rPr>
      </w:pPr>
      <w:r w:rsidRPr="00F32853">
        <w:rPr>
          <w:rFonts w:ascii="Times New Roman" w:hAnsi="Times New Roman"/>
          <w:lang w:val="en-HK"/>
        </w:rPr>
        <w:t>Religious charities must demonstrate that their activities confer a public benefit, such as promoting religious understanding, providing welfare, or supporting community initiatives.</w:t>
      </w:r>
    </w:p>
    <w:p w14:paraId="302F80E7" w14:textId="77777777" w:rsidR="00F32853" w:rsidRPr="00F32853" w:rsidRDefault="00F32853" w:rsidP="00F32853">
      <w:pPr>
        <w:spacing w:before="100" w:beforeAutospacing="1" w:after="100" w:afterAutospacing="1" w:line="360" w:lineRule="auto"/>
        <w:rPr>
          <w:rFonts w:ascii="Times New Roman" w:hAnsi="Times New Roman"/>
          <w:lang w:val="en-HK"/>
        </w:rPr>
      </w:pPr>
      <w:r w:rsidRPr="00F32853">
        <w:rPr>
          <w:rFonts w:ascii="Times New Roman" w:hAnsi="Times New Roman"/>
          <w:b/>
          <w:bCs/>
          <w:lang w:val="en-HK"/>
        </w:rPr>
        <w:t>Liberty Trust v Charities Commission (2011):</w:t>
      </w:r>
    </w:p>
    <w:p w14:paraId="2970D930" w14:textId="77777777" w:rsidR="00F32853" w:rsidRPr="00F32853" w:rsidRDefault="00F32853" w:rsidP="00F32853">
      <w:pPr>
        <w:spacing w:before="100" w:beforeAutospacing="1" w:after="100" w:afterAutospacing="1" w:line="360" w:lineRule="auto"/>
        <w:rPr>
          <w:rFonts w:ascii="Times New Roman" w:hAnsi="Times New Roman"/>
          <w:lang w:val="en-HK"/>
        </w:rPr>
      </w:pPr>
      <w:r w:rsidRPr="00F32853">
        <w:rPr>
          <w:rFonts w:ascii="Times New Roman" w:hAnsi="Times New Roman"/>
          <w:lang w:val="en-HK"/>
        </w:rPr>
        <w:t>The court found that an interest-free mortgage scheme teaching Biblical financial principles satisfied the public benefit test by reducing debt burdens in the community.</w:t>
      </w:r>
    </w:p>
    <w:p w14:paraId="6948D3E9" w14:textId="77777777" w:rsidR="00F32853" w:rsidRPr="00F32853" w:rsidRDefault="002C5261" w:rsidP="00F32853">
      <w:pPr>
        <w:spacing w:line="360" w:lineRule="auto"/>
        <w:rPr>
          <w:rFonts w:ascii="Times New Roman" w:hAnsi="Times New Roman"/>
          <w:lang w:val="en-HK"/>
        </w:rPr>
      </w:pPr>
      <w:r w:rsidRPr="002C5261">
        <w:rPr>
          <w:rFonts w:ascii="Times New Roman" w:hAnsi="Times New Roman"/>
          <w:noProof/>
          <w:lang w:val="en-HK"/>
          <w14:ligatures w14:val="standardContextual"/>
        </w:rPr>
        <w:pict w14:anchorId="7D2FF6FA">
          <v:rect id="_x0000_i1028" alt="" style="width:451.3pt;height:.05pt;mso-width-percent:0;mso-height-percent:0;mso-width-percent:0;mso-height-percent:0" o:hralign="center" o:hrstd="t" o:hr="t" fillcolor="#a0a0a0" stroked="f"/>
        </w:pict>
      </w:r>
    </w:p>
    <w:p w14:paraId="29F68ACE" w14:textId="77777777" w:rsidR="00F32853" w:rsidRPr="00F32853" w:rsidRDefault="00F32853" w:rsidP="00F32853">
      <w:pPr>
        <w:spacing w:before="100" w:beforeAutospacing="1" w:after="100" w:afterAutospacing="1" w:line="360" w:lineRule="auto"/>
        <w:outlineLvl w:val="2"/>
        <w:rPr>
          <w:rFonts w:ascii="Times New Roman" w:hAnsi="Times New Roman"/>
          <w:b/>
          <w:bCs/>
          <w:lang w:val="en-HK"/>
        </w:rPr>
      </w:pPr>
      <w:r w:rsidRPr="00F32853">
        <w:rPr>
          <w:rFonts w:ascii="Times New Roman" w:hAnsi="Times New Roman"/>
          <w:b/>
          <w:bCs/>
          <w:lang w:val="en-HK"/>
        </w:rPr>
        <w:t>3. Examples of Commercial Activities in Religious Charitable Trusts</w:t>
      </w:r>
    </w:p>
    <w:p w14:paraId="7237CFA8" w14:textId="77777777" w:rsidR="00F32853" w:rsidRPr="00F32853" w:rsidRDefault="00F32853" w:rsidP="00F32853">
      <w:pPr>
        <w:spacing w:before="100" w:beforeAutospacing="1" w:after="100" w:afterAutospacing="1" w:line="360" w:lineRule="auto"/>
        <w:outlineLvl w:val="3"/>
        <w:rPr>
          <w:rFonts w:ascii="Times New Roman" w:hAnsi="Times New Roman"/>
          <w:b/>
          <w:bCs/>
          <w:lang w:val="en-HK"/>
        </w:rPr>
      </w:pPr>
      <w:r w:rsidRPr="00F32853">
        <w:rPr>
          <w:rFonts w:ascii="Times New Roman" w:hAnsi="Times New Roman"/>
          <w:b/>
          <w:bCs/>
          <w:lang w:val="en-HK"/>
        </w:rPr>
        <w:t>A. Fundraising Through Businesses</w:t>
      </w:r>
    </w:p>
    <w:p w14:paraId="62266387"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b/>
          <w:bCs/>
          <w:lang w:val="en-HK"/>
        </w:rPr>
        <w:t>Word Investments (2008):</w:t>
      </w:r>
    </w:p>
    <w:p w14:paraId="75C529DA" w14:textId="77777777" w:rsidR="00F32853" w:rsidRPr="00F32853" w:rsidRDefault="00F32853" w:rsidP="00F32853">
      <w:pPr>
        <w:numPr>
          <w:ilvl w:val="1"/>
          <w:numId w:val="5"/>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 xml:space="preserve">Word Investments ran profit-driven businesses (e.g., financial planning and funeral services), </w:t>
      </w:r>
      <w:proofErr w:type="spellStart"/>
      <w:r w:rsidRPr="00F32853">
        <w:rPr>
          <w:rFonts w:ascii="Times New Roman" w:hAnsi="Times New Roman"/>
          <w:lang w:val="en-HK"/>
        </w:rPr>
        <w:t>funneling</w:t>
      </w:r>
      <w:proofErr w:type="spellEnd"/>
      <w:r w:rsidRPr="00F32853">
        <w:rPr>
          <w:rFonts w:ascii="Times New Roman" w:hAnsi="Times New Roman"/>
          <w:lang w:val="en-HK"/>
        </w:rPr>
        <w:t xml:space="preserve"> all profits to a parent religious charity.</w:t>
      </w:r>
    </w:p>
    <w:p w14:paraId="27E37B0B" w14:textId="77777777" w:rsidR="00F32853" w:rsidRPr="00F32853" w:rsidRDefault="00F32853" w:rsidP="00F32853">
      <w:pPr>
        <w:numPr>
          <w:ilvl w:val="1"/>
          <w:numId w:val="5"/>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The court held that such commercial activities were consistent with charitable purposes as they directly funded religious and educational efforts.</w:t>
      </w:r>
    </w:p>
    <w:p w14:paraId="5CF42F95" w14:textId="77777777" w:rsidR="00F32853" w:rsidRPr="00F32853" w:rsidRDefault="00F32853" w:rsidP="00F32853">
      <w:pPr>
        <w:spacing w:before="100" w:beforeAutospacing="1" w:after="100" w:afterAutospacing="1" w:line="360" w:lineRule="auto"/>
        <w:outlineLvl w:val="3"/>
        <w:rPr>
          <w:rFonts w:ascii="Times New Roman" w:hAnsi="Times New Roman"/>
          <w:b/>
          <w:bCs/>
          <w:lang w:val="en-HK"/>
        </w:rPr>
      </w:pPr>
      <w:r w:rsidRPr="00F32853">
        <w:rPr>
          <w:rFonts w:ascii="Times New Roman" w:hAnsi="Times New Roman"/>
          <w:b/>
          <w:bCs/>
          <w:lang w:val="en-HK"/>
        </w:rPr>
        <w:t>B. Financial Services</w:t>
      </w:r>
    </w:p>
    <w:p w14:paraId="1ED25820"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b/>
          <w:bCs/>
          <w:lang w:val="en-HK"/>
        </w:rPr>
        <w:t>Liberty Trust (2011):</w:t>
      </w:r>
    </w:p>
    <w:p w14:paraId="068B73CF" w14:textId="77777777" w:rsidR="00F32853" w:rsidRPr="00F32853" w:rsidRDefault="00F32853" w:rsidP="00F32853">
      <w:pPr>
        <w:numPr>
          <w:ilvl w:val="1"/>
          <w:numId w:val="6"/>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Operated an interest-free mortgage lending scheme based on Biblical teachings, helping individuals achieve financial independence.</w:t>
      </w:r>
    </w:p>
    <w:p w14:paraId="2EE677CF" w14:textId="77777777" w:rsidR="00F32853" w:rsidRPr="00F32853" w:rsidRDefault="00F32853" w:rsidP="00F32853">
      <w:pPr>
        <w:numPr>
          <w:ilvl w:val="1"/>
          <w:numId w:val="6"/>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 xml:space="preserve">Although the scheme had a commercial </w:t>
      </w:r>
      <w:proofErr w:type="spellStart"/>
      <w:r w:rsidRPr="00F32853">
        <w:rPr>
          <w:rFonts w:ascii="Times New Roman" w:hAnsi="Times New Roman"/>
          <w:lang w:val="en-HK"/>
        </w:rPr>
        <w:t>flavor</w:t>
      </w:r>
      <w:proofErr w:type="spellEnd"/>
      <w:r w:rsidRPr="00F32853">
        <w:rPr>
          <w:rFonts w:ascii="Times New Roman" w:hAnsi="Times New Roman"/>
          <w:lang w:val="en-HK"/>
        </w:rPr>
        <w:t xml:space="preserve"> (e.g., investments and tax advantages), the court recognized it as charitable due to its alignment with religious principles and public benefit.</w:t>
      </w:r>
    </w:p>
    <w:p w14:paraId="5A8F0F19" w14:textId="77777777" w:rsidR="00F32853" w:rsidRPr="00F32853" w:rsidRDefault="00F32853" w:rsidP="00F32853">
      <w:pPr>
        <w:spacing w:before="100" w:beforeAutospacing="1" w:after="100" w:afterAutospacing="1" w:line="360" w:lineRule="auto"/>
        <w:outlineLvl w:val="3"/>
        <w:rPr>
          <w:rFonts w:ascii="Times New Roman" w:hAnsi="Times New Roman"/>
          <w:b/>
          <w:bCs/>
          <w:lang w:val="en-HK"/>
        </w:rPr>
      </w:pPr>
      <w:r w:rsidRPr="00F32853">
        <w:rPr>
          <w:rFonts w:ascii="Times New Roman" w:hAnsi="Times New Roman"/>
          <w:b/>
          <w:bCs/>
          <w:lang w:val="en-HK"/>
        </w:rPr>
        <w:lastRenderedPageBreak/>
        <w:t>C. Property Development</w:t>
      </w:r>
    </w:p>
    <w:p w14:paraId="3D431630"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b/>
          <w:bCs/>
          <w:lang w:val="en-HK"/>
        </w:rPr>
        <w:t>Hong Kong Sheng Kung Hui v Commissioner of Inland Revenue (2010):</w:t>
      </w:r>
    </w:p>
    <w:p w14:paraId="51B6FCB0" w14:textId="77777777" w:rsidR="00F32853" w:rsidRPr="00F32853" w:rsidRDefault="00F32853" w:rsidP="00F32853">
      <w:pPr>
        <w:numPr>
          <w:ilvl w:val="1"/>
          <w:numId w:val="7"/>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The Anglican Church generated substantial profits from property sales. However, the Hong Kong court denied tax exemptions, focusing on the commercial nature of the activities rather than the end use of profits.</w:t>
      </w:r>
    </w:p>
    <w:p w14:paraId="7408D030" w14:textId="77777777" w:rsidR="00F32853" w:rsidRPr="00F32853" w:rsidRDefault="00F32853" w:rsidP="00F32853">
      <w:pPr>
        <w:numPr>
          <w:ilvl w:val="1"/>
          <w:numId w:val="7"/>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This ruling contrasts with Australasian jurisprudence, which allows commercial activities if they support charitable purposes.</w:t>
      </w:r>
    </w:p>
    <w:p w14:paraId="1127C2FE" w14:textId="77777777" w:rsidR="00F32853" w:rsidRPr="00F32853" w:rsidRDefault="00F32853" w:rsidP="00F32853">
      <w:pPr>
        <w:spacing w:before="100" w:beforeAutospacing="1" w:after="100" w:afterAutospacing="1" w:line="360" w:lineRule="auto"/>
        <w:outlineLvl w:val="3"/>
        <w:rPr>
          <w:rFonts w:ascii="Times New Roman" w:hAnsi="Times New Roman"/>
          <w:b/>
          <w:bCs/>
          <w:lang w:val="en-HK"/>
        </w:rPr>
      </w:pPr>
      <w:r w:rsidRPr="00F32853">
        <w:rPr>
          <w:rFonts w:ascii="Times New Roman" w:hAnsi="Times New Roman"/>
          <w:b/>
          <w:bCs/>
          <w:lang w:val="en-HK"/>
        </w:rPr>
        <w:t>D. Religious Media Enterprises and Megachurches</w:t>
      </w:r>
    </w:p>
    <w:p w14:paraId="3D703FFF" w14:textId="77777777" w:rsidR="00F32853" w:rsidRPr="00F32853" w:rsidRDefault="00F32853" w:rsidP="00F32853">
      <w:pPr>
        <w:numPr>
          <w:ilvl w:val="0"/>
          <w:numId w:val="8"/>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Religious organizations increasingly use modern marketing strategies, such as operating branded merchandise lines, radio stations, and live-streamed sermons, to sustain charitable activities and religious outreach.</w:t>
      </w:r>
    </w:p>
    <w:p w14:paraId="1653FC8C" w14:textId="77777777" w:rsidR="00F32853" w:rsidRPr="00F32853" w:rsidRDefault="00F32853" w:rsidP="00F32853">
      <w:pPr>
        <w:numPr>
          <w:ilvl w:val="0"/>
          <w:numId w:val="8"/>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While these activities have a strong commercial element, they can qualify as charitable if they promote religion and benefit the public.</w:t>
      </w:r>
    </w:p>
    <w:p w14:paraId="2F0C3158" w14:textId="77777777" w:rsidR="00F32853" w:rsidRPr="00F32853" w:rsidRDefault="002C5261" w:rsidP="00F32853">
      <w:pPr>
        <w:spacing w:line="360" w:lineRule="auto"/>
        <w:rPr>
          <w:rFonts w:ascii="Times New Roman" w:hAnsi="Times New Roman"/>
          <w:lang w:val="en-HK"/>
        </w:rPr>
      </w:pPr>
      <w:r w:rsidRPr="002C5261">
        <w:rPr>
          <w:rFonts w:ascii="Times New Roman" w:hAnsi="Times New Roman"/>
          <w:noProof/>
          <w:lang w:val="en-HK"/>
          <w14:ligatures w14:val="standardContextual"/>
        </w:rPr>
        <w:pict w14:anchorId="3422BF25">
          <v:rect id="_x0000_i1027" alt="" style="width:451.3pt;height:.05pt;mso-width-percent:0;mso-height-percent:0;mso-width-percent:0;mso-height-percent:0" o:hralign="center" o:hrstd="t" o:hr="t" fillcolor="#a0a0a0" stroked="f"/>
        </w:pict>
      </w:r>
    </w:p>
    <w:p w14:paraId="01CDD670" w14:textId="77777777" w:rsidR="00F32853" w:rsidRPr="00F32853" w:rsidRDefault="00F32853" w:rsidP="00F32853">
      <w:pPr>
        <w:spacing w:before="100" w:beforeAutospacing="1" w:after="100" w:afterAutospacing="1" w:line="360" w:lineRule="auto"/>
        <w:outlineLvl w:val="2"/>
        <w:rPr>
          <w:rFonts w:ascii="Times New Roman" w:hAnsi="Times New Roman"/>
          <w:b/>
          <w:bCs/>
          <w:lang w:val="en-HK"/>
        </w:rPr>
      </w:pPr>
      <w:r w:rsidRPr="00F32853">
        <w:rPr>
          <w:rFonts w:ascii="Times New Roman" w:hAnsi="Times New Roman"/>
          <w:b/>
          <w:bCs/>
          <w:lang w:val="en-HK"/>
        </w:rPr>
        <w:t>4. Balancing Commercialism and Charity</w:t>
      </w:r>
    </w:p>
    <w:p w14:paraId="50A83584" w14:textId="77777777" w:rsidR="00F32853" w:rsidRPr="00F32853" w:rsidRDefault="00F32853" w:rsidP="00F32853">
      <w:pPr>
        <w:spacing w:before="100" w:beforeAutospacing="1" w:after="100" w:afterAutospacing="1" w:line="360" w:lineRule="auto"/>
        <w:outlineLvl w:val="3"/>
        <w:rPr>
          <w:rFonts w:ascii="Times New Roman" w:hAnsi="Times New Roman"/>
          <w:b/>
          <w:bCs/>
          <w:lang w:val="en-HK"/>
        </w:rPr>
      </w:pPr>
      <w:r w:rsidRPr="00F32853">
        <w:rPr>
          <w:rFonts w:ascii="Times New Roman" w:hAnsi="Times New Roman"/>
          <w:b/>
          <w:bCs/>
          <w:lang w:val="en-HK"/>
        </w:rPr>
        <w:t>A. Judicial Limits on Commercialism</w:t>
      </w:r>
    </w:p>
    <w:p w14:paraId="6019F6F3"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t>Courts impose limits to ensure commercial activities do not undermine the trust’s charitable status:</w:t>
      </w:r>
    </w:p>
    <w:p w14:paraId="5F23ABA1"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t>*</w:t>
      </w:r>
      <w:r w:rsidRPr="00F32853">
        <w:rPr>
          <w:rFonts w:ascii="Times New Roman" w:hAnsi="Times New Roman"/>
          <w:i/>
          <w:iCs/>
          <w:lang w:val="en-HK"/>
        </w:rPr>
        <w:t>Justice Mallon in Liberty Trust:</w:t>
      </w:r>
    </w:p>
    <w:p w14:paraId="767C3A25"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t>Stated that commercial promotion of religion is acceptable if it avoids private gain and aligns with the trust’s charitable objectives.</w:t>
      </w:r>
    </w:p>
    <w:p w14:paraId="16CF848C"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A90A11">
        <w:rPr>
          <w:rFonts w:ascii="Times New Roman" w:hAnsi="Times New Roman"/>
          <w:b/>
          <w:bCs/>
          <w:lang w:val="en-HK"/>
        </w:rPr>
        <w:t>Excessive commercialism or profit-making</w:t>
      </w:r>
      <w:r w:rsidRPr="00F32853">
        <w:rPr>
          <w:rFonts w:ascii="Times New Roman" w:hAnsi="Times New Roman"/>
          <w:lang w:val="en-HK"/>
        </w:rPr>
        <w:t xml:space="preserve"> that benefits private individuals or entities risks disqualification.</w:t>
      </w:r>
    </w:p>
    <w:p w14:paraId="321C9FF0" w14:textId="77777777" w:rsidR="00F32853" w:rsidRPr="00F32853" w:rsidRDefault="00F32853" w:rsidP="00F32853">
      <w:pPr>
        <w:spacing w:before="100" w:beforeAutospacing="1" w:after="100" w:afterAutospacing="1" w:line="360" w:lineRule="auto"/>
        <w:outlineLvl w:val="3"/>
        <w:rPr>
          <w:rFonts w:ascii="Times New Roman" w:hAnsi="Times New Roman"/>
          <w:b/>
          <w:bCs/>
          <w:lang w:val="en-HK"/>
        </w:rPr>
      </w:pPr>
      <w:r w:rsidRPr="00F32853">
        <w:rPr>
          <w:rFonts w:ascii="Times New Roman" w:hAnsi="Times New Roman"/>
          <w:b/>
          <w:bCs/>
          <w:lang w:val="en-HK"/>
        </w:rPr>
        <w:t>B. Flexible and Contextual Approaches</w:t>
      </w:r>
    </w:p>
    <w:p w14:paraId="0F30930E"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lastRenderedPageBreak/>
        <w:t>Courts adopt a flexible approach to assess whether commercial activities align with charitable purposes:</w:t>
      </w:r>
    </w:p>
    <w:p w14:paraId="558643E5"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t>*</w:t>
      </w:r>
      <w:r w:rsidRPr="00F32853">
        <w:rPr>
          <w:rFonts w:ascii="Times New Roman" w:hAnsi="Times New Roman"/>
          <w:i/>
          <w:iCs/>
          <w:lang w:val="en-HK"/>
        </w:rPr>
        <w:t>High Court in Word Investments:</w:t>
      </w:r>
    </w:p>
    <w:p w14:paraId="1AE790CB"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t>Emphasized that activities need not be inherently charitable as long as their outcomes support a charitable purpose.</w:t>
      </w:r>
    </w:p>
    <w:p w14:paraId="40AA851A"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t>*</w:t>
      </w:r>
      <w:r w:rsidRPr="00F32853">
        <w:rPr>
          <w:rFonts w:ascii="Times New Roman" w:hAnsi="Times New Roman"/>
          <w:i/>
          <w:iCs/>
          <w:lang w:val="en-HK"/>
        </w:rPr>
        <w:t>Justice Mallon in Liberty Trust:</w:t>
      </w:r>
    </w:p>
    <w:p w14:paraId="68C1099D"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t>Recognized that modern financial practices, like interest-free loans, could address contemporary challenges (e.g., debt relief) while promoting religion.</w:t>
      </w:r>
    </w:p>
    <w:p w14:paraId="509ABDB3" w14:textId="77777777" w:rsidR="00F32853" w:rsidRPr="00F32853" w:rsidRDefault="00F32853" w:rsidP="00F32853">
      <w:pPr>
        <w:spacing w:before="100" w:beforeAutospacing="1" w:after="100" w:afterAutospacing="1" w:line="360" w:lineRule="auto"/>
        <w:outlineLvl w:val="3"/>
        <w:rPr>
          <w:rFonts w:ascii="Times New Roman" w:hAnsi="Times New Roman"/>
          <w:b/>
          <w:bCs/>
          <w:lang w:val="en-HK"/>
        </w:rPr>
      </w:pPr>
      <w:r w:rsidRPr="00F32853">
        <w:rPr>
          <w:rFonts w:ascii="Times New Roman" w:hAnsi="Times New Roman"/>
          <w:b/>
          <w:bCs/>
          <w:lang w:val="en-HK"/>
        </w:rPr>
        <w:t>C. Accountability and Transparency</w:t>
      </w:r>
    </w:p>
    <w:p w14:paraId="5B6C6AEB" w14:textId="77777777" w:rsidR="00F32853" w:rsidRPr="00F32853" w:rsidRDefault="00F32853" w:rsidP="00F32853">
      <w:pPr>
        <w:numPr>
          <w:ilvl w:val="0"/>
          <w:numId w:val="11"/>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Religious charities engaging in commercial activities must maintain transparency in their financial practices, ensuring that all profits are directed toward their charitable purposes.</w:t>
      </w:r>
    </w:p>
    <w:p w14:paraId="694EB2FA" w14:textId="77777777" w:rsidR="00F32853" w:rsidRPr="00F32853" w:rsidRDefault="00F32853" w:rsidP="00F32853">
      <w:pPr>
        <w:numPr>
          <w:ilvl w:val="0"/>
          <w:numId w:val="11"/>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Clear reporting and accountability mechanisms help maintain public confidence.</w:t>
      </w:r>
    </w:p>
    <w:p w14:paraId="0B351975" w14:textId="77777777" w:rsidR="00F32853" w:rsidRPr="00F32853" w:rsidRDefault="002C5261" w:rsidP="00F32853">
      <w:pPr>
        <w:spacing w:line="360" w:lineRule="auto"/>
        <w:rPr>
          <w:rFonts w:ascii="Times New Roman" w:hAnsi="Times New Roman"/>
          <w:lang w:val="en-HK"/>
        </w:rPr>
      </w:pPr>
      <w:r w:rsidRPr="002C5261">
        <w:rPr>
          <w:rFonts w:ascii="Times New Roman" w:hAnsi="Times New Roman"/>
          <w:noProof/>
          <w:lang w:val="en-HK"/>
          <w14:ligatures w14:val="standardContextual"/>
        </w:rPr>
        <w:pict w14:anchorId="340BBEB1">
          <v:rect id="_x0000_i1026" alt="" style="width:451.3pt;height:.05pt;mso-width-percent:0;mso-height-percent:0;mso-width-percent:0;mso-height-percent:0" o:hralign="center" o:hrstd="t" o:hr="t" fillcolor="#a0a0a0" stroked="f"/>
        </w:pict>
      </w:r>
    </w:p>
    <w:p w14:paraId="0F1E61EB" w14:textId="77777777" w:rsidR="00F32853" w:rsidRPr="00F32853" w:rsidRDefault="00F32853" w:rsidP="00F32853">
      <w:pPr>
        <w:spacing w:before="100" w:beforeAutospacing="1" w:after="100" w:afterAutospacing="1" w:line="360" w:lineRule="auto"/>
        <w:outlineLvl w:val="2"/>
        <w:rPr>
          <w:rFonts w:ascii="Times New Roman" w:hAnsi="Times New Roman"/>
          <w:b/>
          <w:bCs/>
          <w:lang w:val="en-HK"/>
        </w:rPr>
      </w:pPr>
      <w:r w:rsidRPr="00F32853">
        <w:rPr>
          <w:rFonts w:ascii="Times New Roman" w:hAnsi="Times New Roman"/>
          <w:b/>
          <w:bCs/>
          <w:lang w:val="en-HK"/>
        </w:rPr>
        <w:t>5. Scholarly Perspectives</w:t>
      </w:r>
    </w:p>
    <w:p w14:paraId="1B9F21A1" w14:textId="77777777" w:rsidR="00F32853" w:rsidRPr="00F32853" w:rsidRDefault="00F32853" w:rsidP="00F32853">
      <w:pPr>
        <w:spacing w:before="100" w:beforeAutospacing="1" w:after="100" w:afterAutospacing="1" w:line="360" w:lineRule="auto"/>
        <w:outlineLvl w:val="3"/>
        <w:rPr>
          <w:rFonts w:ascii="Times New Roman" w:hAnsi="Times New Roman"/>
          <w:b/>
          <w:bCs/>
          <w:lang w:val="en-HK"/>
        </w:rPr>
      </w:pPr>
      <w:r w:rsidRPr="00F32853">
        <w:rPr>
          <w:rFonts w:ascii="Times New Roman" w:hAnsi="Times New Roman"/>
          <w:b/>
          <w:bCs/>
          <w:lang w:val="en-HK"/>
        </w:rPr>
        <w:t>Support for Religious Commercialism</w:t>
      </w:r>
    </w:p>
    <w:p w14:paraId="42D9EC3D"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b/>
          <w:bCs/>
          <w:lang w:val="en-HK"/>
        </w:rPr>
        <w:t>Bryan Turner (2011):</w:t>
      </w:r>
    </w:p>
    <w:p w14:paraId="3D48B654"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t>Highlighted how faith-based organizations adapted to neoliberal policies by integrating commercial strategies into their charitable operations, particularly in welfare provision.</w:t>
      </w:r>
    </w:p>
    <w:p w14:paraId="29878A03"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b/>
          <w:bCs/>
          <w:lang w:val="en-HK"/>
        </w:rPr>
        <w:t>Ian Murray (2009):</w:t>
      </w:r>
    </w:p>
    <w:p w14:paraId="4FC6523B"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t>Argued that allowing charities to engage in commercial activities enhances their financial sustainability, enabling them to compete in market-driven environments.</w:t>
      </w:r>
    </w:p>
    <w:p w14:paraId="064D83AB" w14:textId="77777777" w:rsidR="00F32853" w:rsidRPr="00F32853" w:rsidRDefault="00F32853" w:rsidP="00F32853">
      <w:pPr>
        <w:spacing w:before="100" w:beforeAutospacing="1" w:after="100" w:afterAutospacing="1" w:line="360" w:lineRule="auto"/>
        <w:outlineLvl w:val="3"/>
        <w:rPr>
          <w:rFonts w:ascii="Times New Roman" w:hAnsi="Times New Roman"/>
          <w:b/>
          <w:bCs/>
          <w:lang w:val="en-HK"/>
        </w:rPr>
      </w:pPr>
      <w:r w:rsidRPr="00F32853">
        <w:rPr>
          <w:rFonts w:ascii="Times New Roman" w:hAnsi="Times New Roman"/>
          <w:b/>
          <w:bCs/>
          <w:lang w:val="en-HK"/>
        </w:rPr>
        <w:t>Criticism of Religious Commercialism</w:t>
      </w:r>
    </w:p>
    <w:p w14:paraId="66C0EF9D"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b/>
          <w:bCs/>
          <w:lang w:val="en-HK"/>
        </w:rPr>
        <w:t xml:space="preserve">Damian </w:t>
      </w:r>
      <w:proofErr w:type="spellStart"/>
      <w:r w:rsidRPr="00F32853">
        <w:rPr>
          <w:rFonts w:ascii="Times New Roman" w:hAnsi="Times New Roman"/>
          <w:b/>
          <w:bCs/>
          <w:lang w:val="en-HK"/>
        </w:rPr>
        <w:t>Bethke</w:t>
      </w:r>
      <w:proofErr w:type="spellEnd"/>
      <w:r w:rsidRPr="00F32853">
        <w:rPr>
          <w:rFonts w:ascii="Times New Roman" w:hAnsi="Times New Roman"/>
          <w:b/>
          <w:bCs/>
          <w:lang w:val="en-HK"/>
        </w:rPr>
        <w:t xml:space="preserve"> and </w:t>
      </w:r>
      <w:proofErr w:type="spellStart"/>
      <w:r w:rsidRPr="00F32853">
        <w:rPr>
          <w:rFonts w:ascii="Times New Roman" w:hAnsi="Times New Roman"/>
          <w:b/>
          <w:bCs/>
          <w:lang w:val="en-HK"/>
        </w:rPr>
        <w:t>Jedrzej</w:t>
      </w:r>
      <w:proofErr w:type="spellEnd"/>
      <w:r w:rsidRPr="00F32853">
        <w:rPr>
          <w:rFonts w:ascii="Times New Roman" w:hAnsi="Times New Roman"/>
          <w:b/>
          <w:bCs/>
          <w:lang w:val="en-HK"/>
        </w:rPr>
        <w:t xml:space="preserve"> Gorski (2014):</w:t>
      </w:r>
    </w:p>
    <w:p w14:paraId="12B55898"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lastRenderedPageBreak/>
        <w:t>Criticized restrictive interpretations (e.g., Hong Kong Sheng Kung Hui) that discourage charities from leveraging commercial activities to fund their objectives.</w:t>
      </w:r>
    </w:p>
    <w:p w14:paraId="52146AAD"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b/>
          <w:bCs/>
          <w:lang w:val="en-HK"/>
        </w:rPr>
        <w:t>Pauline Ridge (2020):</w:t>
      </w:r>
    </w:p>
    <w:p w14:paraId="744D562C" w14:textId="77777777" w:rsidR="00F32853" w:rsidRPr="00F32853" w:rsidRDefault="00F32853" w:rsidP="00A90A11">
      <w:pPr>
        <w:spacing w:before="100" w:beforeAutospacing="1" w:after="100" w:afterAutospacing="1" w:line="360" w:lineRule="auto"/>
        <w:rPr>
          <w:rFonts w:ascii="Times New Roman" w:hAnsi="Times New Roman"/>
          <w:lang w:val="en-HK"/>
        </w:rPr>
      </w:pPr>
      <w:r w:rsidRPr="00F32853">
        <w:rPr>
          <w:rFonts w:ascii="Times New Roman" w:hAnsi="Times New Roman"/>
          <w:lang w:val="en-HK"/>
        </w:rPr>
        <w:t>Emphasized the need for judicial oversight to ensure that commercialism in religious charities remains aligned with public benefit principles and avoids private profit.</w:t>
      </w:r>
    </w:p>
    <w:p w14:paraId="55EFC254" w14:textId="77777777" w:rsidR="00F32853" w:rsidRPr="00F32853" w:rsidRDefault="002C5261" w:rsidP="00F32853">
      <w:pPr>
        <w:spacing w:line="360" w:lineRule="auto"/>
        <w:rPr>
          <w:rFonts w:ascii="Times New Roman" w:hAnsi="Times New Roman"/>
          <w:lang w:val="en-HK"/>
        </w:rPr>
      </w:pPr>
      <w:r w:rsidRPr="002C5261">
        <w:rPr>
          <w:rFonts w:ascii="Times New Roman" w:hAnsi="Times New Roman"/>
          <w:noProof/>
          <w:lang w:val="en-HK"/>
          <w14:ligatures w14:val="standardContextual"/>
        </w:rPr>
        <w:pict w14:anchorId="419F5462">
          <v:rect id="_x0000_i1025" alt="" style="width:451.3pt;height:.05pt;mso-width-percent:0;mso-height-percent:0;mso-width-percent:0;mso-height-percent:0" o:hralign="center" o:hrstd="t" o:hr="t" fillcolor="#a0a0a0" stroked="f"/>
        </w:pict>
      </w:r>
    </w:p>
    <w:p w14:paraId="69FF0361" w14:textId="77777777" w:rsidR="00F32853" w:rsidRPr="00F32853" w:rsidRDefault="00F32853" w:rsidP="00F32853">
      <w:pPr>
        <w:spacing w:before="100" w:beforeAutospacing="1" w:after="100" w:afterAutospacing="1" w:line="360" w:lineRule="auto"/>
        <w:outlineLvl w:val="2"/>
        <w:rPr>
          <w:rFonts w:ascii="Times New Roman" w:hAnsi="Times New Roman"/>
          <w:b/>
          <w:bCs/>
          <w:lang w:val="en-HK"/>
        </w:rPr>
      </w:pPr>
      <w:r w:rsidRPr="00F32853">
        <w:rPr>
          <w:rFonts w:ascii="Times New Roman" w:hAnsi="Times New Roman"/>
          <w:b/>
          <w:bCs/>
          <w:lang w:val="en-HK"/>
        </w:rPr>
        <w:t xml:space="preserve">6. </w:t>
      </w:r>
      <w:r w:rsidRPr="00F32853">
        <w:rPr>
          <w:rFonts w:ascii="Times New Roman" w:hAnsi="Times New Roman"/>
          <w:b/>
          <w:bCs/>
          <w:highlight w:val="yellow"/>
          <w:lang w:val="en-HK"/>
        </w:rPr>
        <w:t>Key Takeaways</w:t>
      </w:r>
    </w:p>
    <w:p w14:paraId="77318B88" w14:textId="77777777" w:rsidR="00F32853" w:rsidRPr="00F32853" w:rsidRDefault="00F32853" w:rsidP="00F32853">
      <w:pPr>
        <w:numPr>
          <w:ilvl w:val="0"/>
          <w:numId w:val="14"/>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Religious charitable trusts can successfully operate commercial activities if:</w:t>
      </w:r>
    </w:p>
    <w:p w14:paraId="42C2E4CE" w14:textId="77777777" w:rsidR="00F32853" w:rsidRPr="00F32853" w:rsidRDefault="00F32853" w:rsidP="00F32853">
      <w:pPr>
        <w:numPr>
          <w:ilvl w:val="1"/>
          <w:numId w:val="14"/>
        </w:numPr>
        <w:spacing w:before="100" w:beforeAutospacing="1" w:after="100" w:afterAutospacing="1" w:line="360" w:lineRule="auto"/>
        <w:rPr>
          <w:rFonts w:ascii="Times New Roman" w:hAnsi="Times New Roman"/>
          <w:color w:val="FF0000"/>
          <w:lang w:val="en-HK"/>
        </w:rPr>
      </w:pPr>
      <w:r w:rsidRPr="00F32853">
        <w:rPr>
          <w:rFonts w:ascii="Times New Roman" w:hAnsi="Times New Roman"/>
          <w:b/>
          <w:bCs/>
          <w:color w:val="FF0000"/>
          <w:lang w:val="en-HK"/>
        </w:rPr>
        <w:t>Profits are directed to charitable purposes.</w:t>
      </w:r>
    </w:p>
    <w:p w14:paraId="49D08B2D" w14:textId="77777777" w:rsidR="00F32853" w:rsidRPr="00F32853" w:rsidRDefault="00F32853" w:rsidP="00F32853">
      <w:pPr>
        <w:numPr>
          <w:ilvl w:val="1"/>
          <w:numId w:val="14"/>
        </w:numPr>
        <w:spacing w:before="100" w:beforeAutospacing="1" w:after="100" w:afterAutospacing="1" w:line="360" w:lineRule="auto"/>
        <w:rPr>
          <w:rFonts w:ascii="Times New Roman" w:hAnsi="Times New Roman"/>
          <w:color w:val="FF0000"/>
          <w:lang w:val="en-HK"/>
        </w:rPr>
      </w:pPr>
      <w:r w:rsidRPr="00F32853">
        <w:rPr>
          <w:rFonts w:ascii="Times New Roman" w:hAnsi="Times New Roman"/>
          <w:b/>
          <w:bCs/>
          <w:color w:val="FF0000"/>
          <w:lang w:val="en-HK"/>
        </w:rPr>
        <w:t>Public benefit is evident.</w:t>
      </w:r>
    </w:p>
    <w:p w14:paraId="60781D1B" w14:textId="77777777" w:rsidR="00F32853" w:rsidRPr="00F32853" w:rsidRDefault="00F32853" w:rsidP="00F32853">
      <w:pPr>
        <w:numPr>
          <w:ilvl w:val="1"/>
          <w:numId w:val="14"/>
        </w:numPr>
        <w:spacing w:before="100" w:beforeAutospacing="1" w:after="100" w:afterAutospacing="1" w:line="360" w:lineRule="auto"/>
        <w:rPr>
          <w:rFonts w:ascii="Times New Roman" w:hAnsi="Times New Roman"/>
          <w:color w:val="FF0000"/>
          <w:lang w:val="en-HK"/>
        </w:rPr>
      </w:pPr>
      <w:r w:rsidRPr="00F32853">
        <w:rPr>
          <w:rFonts w:ascii="Times New Roman" w:hAnsi="Times New Roman"/>
          <w:b/>
          <w:bCs/>
          <w:color w:val="FF0000"/>
          <w:lang w:val="en-HK"/>
        </w:rPr>
        <w:t>Private gain is avoided.</w:t>
      </w:r>
    </w:p>
    <w:p w14:paraId="7B0173E4" w14:textId="77777777" w:rsidR="00F32853" w:rsidRPr="00F32853" w:rsidRDefault="00F32853" w:rsidP="00F32853">
      <w:pPr>
        <w:numPr>
          <w:ilvl w:val="0"/>
          <w:numId w:val="14"/>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Judicial flexibility and contextual analysis are essential to assess the alignment of commercial activities with charitable objectives.</w:t>
      </w:r>
    </w:p>
    <w:p w14:paraId="01C7DEEE" w14:textId="77777777" w:rsidR="00F32853" w:rsidRPr="00F32853" w:rsidRDefault="00F32853" w:rsidP="00F32853">
      <w:pPr>
        <w:numPr>
          <w:ilvl w:val="0"/>
          <w:numId w:val="14"/>
        </w:numPr>
        <w:spacing w:before="100" w:beforeAutospacing="1" w:after="100" w:afterAutospacing="1" w:line="360" w:lineRule="auto"/>
        <w:rPr>
          <w:rFonts w:ascii="Times New Roman" w:hAnsi="Times New Roman"/>
          <w:lang w:val="en-HK"/>
        </w:rPr>
      </w:pPr>
      <w:r w:rsidRPr="00F32853">
        <w:rPr>
          <w:rFonts w:ascii="Times New Roman" w:hAnsi="Times New Roman"/>
          <w:lang w:val="en-HK"/>
        </w:rPr>
        <w:t>Transparency and accountability are critical to maintaining public trust in religious charities engaging in commercialism.</w:t>
      </w:r>
    </w:p>
    <w:p w14:paraId="6FDC5A7D" w14:textId="77777777" w:rsidR="00CD39F1" w:rsidRPr="00F32853" w:rsidRDefault="00CD39F1" w:rsidP="00F32853">
      <w:pPr>
        <w:spacing w:line="360" w:lineRule="auto"/>
      </w:pPr>
    </w:p>
    <w:sectPr w:rsidR="00CD39F1" w:rsidRPr="00F32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56008"/>
    <w:multiLevelType w:val="multilevel"/>
    <w:tmpl w:val="2B14F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361C1"/>
    <w:multiLevelType w:val="multilevel"/>
    <w:tmpl w:val="3A183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306F9"/>
    <w:multiLevelType w:val="multilevel"/>
    <w:tmpl w:val="6B226A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42C33B5"/>
    <w:multiLevelType w:val="multilevel"/>
    <w:tmpl w:val="96E446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45D17"/>
    <w:multiLevelType w:val="multilevel"/>
    <w:tmpl w:val="F6B8B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47BC3"/>
    <w:multiLevelType w:val="multilevel"/>
    <w:tmpl w:val="5AE0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51E08"/>
    <w:multiLevelType w:val="multilevel"/>
    <w:tmpl w:val="C0FE7C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67B98"/>
    <w:multiLevelType w:val="multilevel"/>
    <w:tmpl w:val="7DAA4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20241"/>
    <w:multiLevelType w:val="multilevel"/>
    <w:tmpl w:val="3BF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7A4D25"/>
    <w:multiLevelType w:val="multilevel"/>
    <w:tmpl w:val="098451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422DD"/>
    <w:multiLevelType w:val="multilevel"/>
    <w:tmpl w:val="7C42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4105F5"/>
    <w:multiLevelType w:val="multilevel"/>
    <w:tmpl w:val="82022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4C6F8D"/>
    <w:multiLevelType w:val="multilevel"/>
    <w:tmpl w:val="49AA4D8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F462481"/>
    <w:multiLevelType w:val="multilevel"/>
    <w:tmpl w:val="3AAEB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465177">
    <w:abstractNumId w:val="10"/>
  </w:num>
  <w:num w:numId="2" w16cid:durableId="1784693324">
    <w:abstractNumId w:val="6"/>
  </w:num>
  <w:num w:numId="3" w16cid:durableId="87044574">
    <w:abstractNumId w:val="1"/>
  </w:num>
  <w:num w:numId="4" w16cid:durableId="1035472257">
    <w:abstractNumId w:val="7"/>
  </w:num>
  <w:num w:numId="5" w16cid:durableId="1227497927">
    <w:abstractNumId w:val="9"/>
  </w:num>
  <w:num w:numId="6" w16cid:durableId="105194352">
    <w:abstractNumId w:val="0"/>
  </w:num>
  <w:num w:numId="7" w16cid:durableId="1875074799">
    <w:abstractNumId w:val="3"/>
  </w:num>
  <w:num w:numId="8" w16cid:durableId="2060321597">
    <w:abstractNumId w:val="8"/>
  </w:num>
  <w:num w:numId="9" w16cid:durableId="1586762051">
    <w:abstractNumId w:val="11"/>
  </w:num>
  <w:num w:numId="10" w16cid:durableId="356739526">
    <w:abstractNumId w:val="13"/>
  </w:num>
  <w:num w:numId="11" w16cid:durableId="1879850012">
    <w:abstractNumId w:val="2"/>
  </w:num>
  <w:num w:numId="12" w16cid:durableId="564530074">
    <w:abstractNumId w:val="5"/>
  </w:num>
  <w:num w:numId="13" w16cid:durableId="1792822135">
    <w:abstractNumId w:val="4"/>
  </w:num>
  <w:num w:numId="14" w16cid:durableId="17246694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360"/>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C5261"/>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7796A"/>
    <w:rsid w:val="0039416B"/>
    <w:rsid w:val="003A1271"/>
    <w:rsid w:val="003A5DF7"/>
    <w:rsid w:val="003B2B1A"/>
    <w:rsid w:val="003B3510"/>
    <w:rsid w:val="003C116C"/>
    <w:rsid w:val="003D0CDD"/>
    <w:rsid w:val="003E1CAA"/>
    <w:rsid w:val="0040210F"/>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32360"/>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7514"/>
    <w:rsid w:val="009A48B0"/>
    <w:rsid w:val="009B24D6"/>
    <w:rsid w:val="009B2F21"/>
    <w:rsid w:val="009C6498"/>
    <w:rsid w:val="009E62AF"/>
    <w:rsid w:val="00A03BBD"/>
    <w:rsid w:val="00A21254"/>
    <w:rsid w:val="00A220B7"/>
    <w:rsid w:val="00A37AB0"/>
    <w:rsid w:val="00A4085F"/>
    <w:rsid w:val="00A45953"/>
    <w:rsid w:val="00A90A11"/>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2853"/>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22EF3"/>
  <w15:chartTrackingRefBased/>
  <w15:docId w15:val="{536E57D8-797E-E64A-A215-D809BB0D8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8323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3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236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3236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3236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3236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236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236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236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360"/>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832360"/>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832360"/>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832360"/>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832360"/>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832360"/>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832360"/>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832360"/>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832360"/>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8323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360"/>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3236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360"/>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323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2360"/>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832360"/>
    <w:pPr>
      <w:ind w:left="720"/>
      <w:contextualSpacing/>
    </w:pPr>
  </w:style>
  <w:style w:type="character" w:styleId="IntenseEmphasis">
    <w:name w:val="Intense Emphasis"/>
    <w:basedOn w:val="DefaultParagraphFont"/>
    <w:uiPriority w:val="21"/>
    <w:qFormat/>
    <w:rsid w:val="00832360"/>
    <w:rPr>
      <w:i/>
      <w:iCs/>
      <w:color w:val="2F5496" w:themeColor="accent1" w:themeShade="BF"/>
    </w:rPr>
  </w:style>
  <w:style w:type="paragraph" w:styleId="IntenseQuote">
    <w:name w:val="Intense Quote"/>
    <w:basedOn w:val="Normal"/>
    <w:next w:val="Normal"/>
    <w:link w:val="IntenseQuoteChar"/>
    <w:uiPriority w:val="30"/>
    <w:qFormat/>
    <w:rsid w:val="00832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360"/>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832360"/>
    <w:rPr>
      <w:b/>
      <w:bCs/>
      <w:smallCaps/>
      <w:color w:val="2F5496" w:themeColor="accent1" w:themeShade="BF"/>
      <w:spacing w:val="5"/>
    </w:rPr>
  </w:style>
  <w:style w:type="character" w:styleId="Strong">
    <w:name w:val="Strong"/>
    <w:basedOn w:val="DefaultParagraphFont"/>
    <w:uiPriority w:val="22"/>
    <w:qFormat/>
    <w:rsid w:val="00F32853"/>
    <w:rPr>
      <w:b/>
      <w:bCs/>
    </w:rPr>
  </w:style>
  <w:style w:type="paragraph" w:styleId="NormalWeb">
    <w:name w:val="Normal (Web)"/>
    <w:basedOn w:val="Normal"/>
    <w:uiPriority w:val="99"/>
    <w:semiHidden/>
    <w:unhideWhenUsed/>
    <w:rsid w:val="00F32853"/>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F328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147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934</Words>
  <Characters>5324</Characters>
  <Application>Microsoft Office Word</Application>
  <DocSecurity>0</DocSecurity>
  <Lines>44</Lines>
  <Paragraphs>12</Paragraphs>
  <ScaleCrop>false</ScaleCrop>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2025-01-13T13:51:00Z</dcterms:created>
  <dcterms:modified xsi:type="dcterms:W3CDTF">2025-01-20T16:44:00Z</dcterms:modified>
</cp:coreProperties>
</file>