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F3CF1" w14:textId="77777777" w:rsidR="00887F11" w:rsidRPr="00887F11" w:rsidRDefault="00887F11" w:rsidP="00EB2815">
      <w:pPr>
        <w:spacing w:before="100" w:beforeAutospacing="1" w:after="100" w:afterAutospacing="1" w:line="360" w:lineRule="auto"/>
        <w:outlineLvl w:val="2"/>
        <w:rPr>
          <w:rFonts w:ascii="Times New Roman" w:hAnsi="Times New Roman"/>
          <w:b/>
          <w:bCs/>
          <w:lang w:val="en-HK"/>
        </w:rPr>
      </w:pPr>
      <w:r w:rsidRPr="00887F11">
        <w:rPr>
          <w:rFonts w:ascii="Times New Roman" w:hAnsi="Times New Roman"/>
          <w:b/>
          <w:bCs/>
          <w:lang w:val="en-HK"/>
        </w:rPr>
        <w:t>Introduction</w:t>
      </w:r>
    </w:p>
    <w:p w14:paraId="6AE1C808"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Objective and Scope:</w:t>
      </w:r>
    </w:p>
    <w:p w14:paraId="72C3DCFB" w14:textId="77777777" w:rsidR="00887F11" w:rsidRPr="00887F11" w:rsidRDefault="00887F11" w:rsidP="00EB2815">
      <w:pPr>
        <w:numPr>
          <w:ilvl w:val="1"/>
          <w:numId w:val="1"/>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Explores the </w:t>
      </w:r>
      <w:r w:rsidRPr="00887F11">
        <w:rPr>
          <w:rFonts w:ascii="Times New Roman" w:hAnsi="Times New Roman"/>
          <w:b/>
          <w:bCs/>
          <w:lang w:val="en-HK"/>
        </w:rPr>
        <w:t>legitimacy of religious charitable trusts</w:t>
      </w:r>
      <w:r w:rsidRPr="00887F11">
        <w:rPr>
          <w:rFonts w:ascii="Times New Roman" w:hAnsi="Times New Roman"/>
          <w:lang w:val="en-HK"/>
        </w:rPr>
        <w:t xml:space="preserve"> in the context of commercialism, addressing public and judicial criticism of their continued charitable status.</w:t>
      </w:r>
    </w:p>
    <w:p w14:paraId="5F016F9C" w14:textId="77777777" w:rsidR="00887F11" w:rsidRPr="00887F11" w:rsidRDefault="00887F11" w:rsidP="00EB2815">
      <w:pPr>
        <w:numPr>
          <w:ilvl w:val="1"/>
          <w:numId w:val="1"/>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Examines the coexistence of religion and commercialism, using examples from </w:t>
      </w:r>
      <w:r w:rsidRPr="00887F11">
        <w:rPr>
          <w:rFonts w:ascii="Times New Roman" w:hAnsi="Times New Roman"/>
          <w:b/>
          <w:bCs/>
          <w:lang w:val="en-HK"/>
        </w:rPr>
        <w:t>Australia</w:t>
      </w:r>
      <w:r w:rsidRPr="00887F11">
        <w:rPr>
          <w:rFonts w:ascii="Times New Roman" w:hAnsi="Times New Roman"/>
          <w:lang w:val="en-HK"/>
        </w:rPr>
        <w:t xml:space="preserve">, </w:t>
      </w:r>
      <w:r w:rsidRPr="00887F11">
        <w:rPr>
          <w:rFonts w:ascii="Times New Roman" w:hAnsi="Times New Roman"/>
          <w:b/>
          <w:bCs/>
          <w:lang w:val="en-HK"/>
        </w:rPr>
        <w:t>New Zealand</w:t>
      </w:r>
      <w:r w:rsidRPr="00887F11">
        <w:rPr>
          <w:rFonts w:ascii="Times New Roman" w:hAnsi="Times New Roman"/>
          <w:lang w:val="en-HK"/>
        </w:rPr>
        <w:t xml:space="preserve">, and </w:t>
      </w:r>
      <w:r w:rsidRPr="00887F11">
        <w:rPr>
          <w:rFonts w:ascii="Times New Roman" w:hAnsi="Times New Roman"/>
          <w:b/>
          <w:bCs/>
          <w:lang w:val="en-HK"/>
        </w:rPr>
        <w:t>Hong Kong</w:t>
      </w:r>
      <w:r w:rsidRPr="00887F11">
        <w:rPr>
          <w:rFonts w:ascii="Times New Roman" w:hAnsi="Times New Roman"/>
          <w:lang w:val="en-HK"/>
        </w:rPr>
        <w:t>, to argue that commercialism and religion are not inherently contradictory when profits are used for public benefit.</w:t>
      </w:r>
    </w:p>
    <w:p w14:paraId="55239933"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Key Argument:</w:t>
      </w:r>
    </w:p>
    <w:p w14:paraId="51B91816" w14:textId="77777777" w:rsidR="00887F11" w:rsidRPr="00887F11" w:rsidRDefault="00887F11" w:rsidP="00D56F71">
      <w:pPr>
        <w:spacing w:before="100" w:beforeAutospacing="1" w:after="100" w:afterAutospacing="1" w:line="360" w:lineRule="auto"/>
        <w:rPr>
          <w:rFonts w:ascii="Times New Roman" w:hAnsi="Times New Roman"/>
          <w:lang w:val="en-HK"/>
        </w:rPr>
      </w:pPr>
      <w:r w:rsidRPr="00976B9C">
        <w:rPr>
          <w:rFonts w:ascii="Times New Roman" w:hAnsi="Times New Roman"/>
          <w:b/>
          <w:bCs/>
          <w:lang w:val="en-HK"/>
        </w:rPr>
        <w:t>Religious charitable trusts are criticized for their association with commercial activities</w:t>
      </w:r>
      <w:r w:rsidRPr="00887F11">
        <w:rPr>
          <w:rFonts w:ascii="Times New Roman" w:hAnsi="Times New Roman"/>
          <w:lang w:val="en-HK"/>
        </w:rPr>
        <w:t>, yet these activities are justified if they align with the charitable purposes of advancing religion and providing public benefit.</w:t>
      </w:r>
    </w:p>
    <w:p w14:paraId="44DDE6AC"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Scholarly Insight:</w:t>
      </w:r>
    </w:p>
    <w:p w14:paraId="0FE736CB"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GE Dal Pont (2004):</w:t>
      </w:r>
      <w:r w:rsidRPr="00887F11">
        <w:rPr>
          <w:rFonts w:ascii="Times New Roman" w:hAnsi="Times New Roman"/>
          <w:lang w:val="en-HK"/>
        </w:rPr>
        <w:t xml:space="preserve"> Commercial activity does not automatically disqualify religious entities from charitable status as long as profits serve charitable purposes.</w:t>
      </w:r>
    </w:p>
    <w:p w14:paraId="342DC936"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Kathryn Chan (2017):</w:t>
      </w:r>
      <w:r w:rsidRPr="00887F11">
        <w:rPr>
          <w:rFonts w:ascii="Times New Roman" w:hAnsi="Times New Roman"/>
          <w:lang w:val="en-HK"/>
        </w:rPr>
        <w:t xml:space="preserve"> Criticized the lack of meaningful engagement in charity law with the complexities raised by religious charities in a secular society.</w:t>
      </w:r>
    </w:p>
    <w:p w14:paraId="5B8CF0AF" w14:textId="77777777" w:rsidR="00887F11" w:rsidRPr="00887F11"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2CF43984">
          <v:rect id="_x0000_i1036" alt="" style="width:451.3pt;height:.05pt;mso-width-percent:0;mso-height-percent:0;mso-width-percent:0;mso-height-percent:0" o:hralign="center" o:hrstd="t" o:hr="t" fillcolor="#a0a0a0" stroked="f"/>
        </w:pict>
      </w:r>
    </w:p>
    <w:p w14:paraId="5B72CD4D" w14:textId="77777777" w:rsidR="00887F11" w:rsidRPr="00887F11" w:rsidRDefault="00887F11" w:rsidP="00EB2815">
      <w:pPr>
        <w:spacing w:before="100" w:beforeAutospacing="1" w:after="100" w:afterAutospacing="1" w:line="360" w:lineRule="auto"/>
        <w:outlineLvl w:val="2"/>
        <w:rPr>
          <w:rFonts w:ascii="Times New Roman" w:hAnsi="Times New Roman"/>
          <w:b/>
          <w:bCs/>
          <w:lang w:val="en-HK"/>
        </w:rPr>
      </w:pPr>
      <w:r w:rsidRPr="00887F11">
        <w:rPr>
          <w:rFonts w:ascii="Times New Roman" w:hAnsi="Times New Roman"/>
          <w:b/>
          <w:bCs/>
          <w:lang w:val="en-HK"/>
        </w:rPr>
        <w:t>Religion and Charity – An Overview</w:t>
      </w:r>
    </w:p>
    <w:p w14:paraId="5E3AE50D" w14:textId="77777777" w:rsidR="00887F11" w:rsidRPr="00887F11" w:rsidRDefault="00887F11" w:rsidP="00EB2815">
      <w:pPr>
        <w:spacing w:before="100" w:beforeAutospacing="1" w:after="100" w:afterAutospacing="1" w:line="360" w:lineRule="auto"/>
        <w:outlineLvl w:val="3"/>
        <w:rPr>
          <w:rFonts w:ascii="Times New Roman" w:hAnsi="Times New Roman"/>
          <w:b/>
          <w:bCs/>
          <w:lang w:val="en-HK"/>
        </w:rPr>
      </w:pPr>
      <w:r w:rsidRPr="00887F11">
        <w:rPr>
          <w:rFonts w:ascii="Times New Roman" w:hAnsi="Times New Roman"/>
          <w:b/>
          <w:bCs/>
          <w:lang w:val="en-HK"/>
        </w:rPr>
        <w:t>Historical Context</w:t>
      </w:r>
    </w:p>
    <w:p w14:paraId="14721B03"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Religion has historically played a pivotal role in the development of charity law. For centuries, the influence of religion shaped the purposes and values recognized as charitable.</w:t>
      </w:r>
    </w:p>
    <w:p w14:paraId="7882FC28"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Despite its foundational role, religion was </w:t>
      </w:r>
      <w:r w:rsidRPr="00887F11">
        <w:rPr>
          <w:rFonts w:ascii="Times New Roman" w:hAnsi="Times New Roman"/>
          <w:b/>
          <w:bCs/>
          <w:lang w:val="en-HK"/>
        </w:rPr>
        <w:t>not included in the Preamble of the Statute of Elizabeth (1601)</w:t>
      </w:r>
      <w:r w:rsidRPr="00887F11">
        <w:rPr>
          <w:rFonts w:ascii="Times New Roman" w:hAnsi="Times New Roman"/>
          <w:lang w:val="en-HK"/>
        </w:rPr>
        <w:t>, a seminal legal framework for charitable purposes. This omission was attributed to:</w:t>
      </w:r>
    </w:p>
    <w:p w14:paraId="541081F7" w14:textId="77777777" w:rsidR="00887F11" w:rsidRPr="00887F11" w:rsidRDefault="00887F11" w:rsidP="00EB2815">
      <w:pPr>
        <w:numPr>
          <w:ilvl w:val="1"/>
          <w:numId w:val="3"/>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Elizabeth I’s secular orientation.</w:t>
      </w:r>
    </w:p>
    <w:p w14:paraId="1856CF1A" w14:textId="77777777" w:rsidR="00887F11" w:rsidRPr="00887F11" w:rsidRDefault="00887F11" w:rsidP="00EB2815">
      <w:pPr>
        <w:numPr>
          <w:ilvl w:val="1"/>
          <w:numId w:val="3"/>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lastRenderedPageBreak/>
        <w:t>Puritans’ desire for freedom from state interference.</w:t>
      </w:r>
    </w:p>
    <w:p w14:paraId="5553E146"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Nevertheless, religious charities became firmly entrenched in common law through later recognition, such as in </w:t>
      </w:r>
      <w:r w:rsidRPr="00887F11">
        <w:rPr>
          <w:rFonts w:ascii="Times New Roman" w:hAnsi="Times New Roman"/>
          <w:i/>
          <w:iCs/>
          <w:lang w:val="en-HK"/>
        </w:rPr>
        <w:t xml:space="preserve">Commissioners for Special Purposes of Income Tax v </w:t>
      </w:r>
      <w:proofErr w:type="spellStart"/>
      <w:r w:rsidRPr="00887F11">
        <w:rPr>
          <w:rFonts w:ascii="Times New Roman" w:hAnsi="Times New Roman"/>
          <w:i/>
          <w:iCs/>
          <w:lang w:val="en-HK"/>
        </w:rPr>
        <w:t>Pemsel</w:t>
      </w:r>
      <w:proofErr w:type="spellEnd"/>
      <w:r w:rsidRPr="00887F11">
        <w:rPr>
          <w:rFonts w:ascii="Times New Roman" w:hAnsi="Times New Roman"/>
          <w:i/>
          <w:iCs/>
          <w:lang w:val="en-HK"/>
        </w:rPr>
        <w:t xml:space="preserve"> (1891)</w:t>
      </w:r>
      <w:r w:rsidRPr="00887F11">
        <w:rPr>
          <w:rFonts w:ascii="Times New Roman" w:hAnsi="Times New Roman"/>
          <w:lang w:val="en-HK"/>
        </w:rPr>
        <w:t>.</w:t>
      </w:r>
    </w:p>
    <w:p w14:paraId="0DF6298D" w14:textId="77777777" w:rsidR="00887F11" w:rsidRPr="00887F11" w:rsidRDefault="00887F11" w:rsidP="00EB2815">
      <w:pPr>
        <w:spacing w:before="100" w:beforeAutospacing="1" w:after="100" w:afterAutospacing="1" w:line="360" w:lineRule="auto"/>
        <w:outlineLvl w:val="3"/>
        <w:rPr>
          <w:rFonts w:ascii="Times New Roman" w:hAnsi="Times New Roman"/>
          <w:b/>
          <w:bCs/>
          <w:lang w:val="en-HK"/>
        </w:rPr>
      </w:pPr>
      <w:r w:rsidRPr="00887F11">
        <w:rPr>
          <w:rFonts w:ascii="Times New Roman" w:hAnsi="Times New Roman"/>
          <w:b/>
          <w:bCs/>
          <w:lang w:val="en-HK"/>
        </w:rPr>
        <w:t xml:space="preserve">Lord </w:t>
      </w:r>
      <w:proofErr w:type="spellStart"/>
      <w:r w:rsidRPr="00887F11">
        <w:rPr>
          <w:rFonts w:ascii="Times New Roman" w:hAnsi="Times New Roman"/>
          <w:b/>
          <w:bCs/>
          <w:lang w:val="en-HK"/>
        </w:rPr>
        <w:t>Macnaghten's</w:t>
      </w:r>
      <w:proofErr w:type="spellEnd"/>
      <w:r w:rsidRPr="00887F11">
        <w:rPr>
          <w:rFonts w:ascii="Times New Roman" w:hAnsi="Times New Roman"/>
          <w:b/>
          <w:bCs/>
          <w:lang w:val="en-HK"/>
        </w:rPr>
        <w:t xml:space="preserve"> Categorization (1891)</w:t>
      </w:r>
    </w:p>
    <w:p w14:paraId="37A4C803" w14:textId="1B119005"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In </w:t>
      </w:r>
      <w:proofErr w:type="spellStart"/>
      <w:r w:rsidRPr="00887F11">
        <w:rPr>
          <w:rFonts w:ascii="Times New Roman" w:hAnsi="Times New Roman"/>
          <w:i/>
          <w:iCs/>
          <w:lang w:val="en-HK"/>
        </w:rPr>
        <w:t>Pemsel</w:t>
      </w:r>
      <w:proofErr w:type="spellEnd"/>
      <w:r w:rsidRPr="00887F11">
        <w:rPr>
          <w:rFonts w:ascii="Times New Roman" w:hAnsi="Times New Roman"/>
          <w:lang w:val="en-HK"/>
        </w:rPr>
        <w:t xml:space="preserve">, Lord </w:t>
      </w:r>
      <w:proofErr w:type="spellStart"/>
      <w:r w:rsidRPr="00887F11">
        <w:rPr>
          <w:rFonts w:ascii="Times New Roman" w:hAnsi="Times New Roman"/>
          <w:lang w:val="en-HK"/>
        </w:rPr>
        <w:t>Macnaghten</w:t>
      </w:r>
      <w:proofErr w:type="spellEnd"/>
      <w:r w:rsidRPr="00887F11">
        <w:rPr>
          <w:rFonts w:ascii="Times New Roman" w:hAnsi="Times New Roman"/>
          <w:lang w:val="en-HK"/>
        </w:rPr>
        <w:t xml:space="preserve"> categori</w:t>
      </w:r>
      <w:r w:rsidR="00EB2815">
        <w:rPr>
          <w:rFonts w:ascii="Times New Roman" w:hAnsi="Times New Roman"/>
          <w:lang w:val="en-HK"/>
        </w:rPr>
        <w:t>s</w:t>
      </w:r>
      <w:r w:rsidRPr="00887F11">
        <w:rPr>
          <w:rFonts w:ascii="Times New Roman" w:hAnsi="Times New Roman"/>
          <w:lang w:val="en-HK"/>
        </w:rPr>
        <w:t>ed charitable purposes into four heads:</w:t>
      </w:r>
    </w:p>
    <w:p w14:paraId="4799E0FF" w14:textId="77777777" w:rsidR="00887F11" w:rsidRPr="00887F11" w:rsidRDefault="00887F11" w:rsidP="00EB2815">
      <w:pPr>
        <w:numPr>
          <w:ilvl w:val="1"/>
          <w:numId w:val="4"/>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Trusts for the </w:t>
      </w:r>
      <w:r w:rsidRPr="00887F11">
        <w:rPr>
          <w:rFonts w:ascii="Times New Roman" w:hAnsi="Times New Roman"/>
          <w:b/>
          <w:bCs/>
          <w:lang w:val="en-HK"/>
        </w:rPr>
        <w:t>relief of poverty</w:t>
      </w:r>
      <w:r w:rsidRPr="00887F11">
        <w:rPr>
          <w:rFonts w:ascii="Times New Roman" w:hAnsi="Times New Roman"/>
          <w:lang w:val="en-HK"/>
        </w:rPr>
        <w:t>.</w:t>
      </w:r>
    </w:p>
    <w:p w14:paraId="75598288" w14:textId="77777777" w:rsidR="00887F11" w:rsidRPr="00887F11" w:rsidRDefault="00887F11" w:rsidP="00EB2815">
      <w:pPr>
        <w:numPr>
          <w:ilvl w:val="1"/>
          <w:numId w:val="4"/>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Trusts for the </w:t>
      </w:r>
      <w:r w:rsidRPr="00887F11">
        <w:rPr>
          <w:rFonts w:ascii="Times New Roman" w:hAnsi="Times New Roman"/>
          <w:b/>
          <w:bCs/>
          <w:lang w:val="en-HK"/>
        </w:rPr>
        <w:t>advancement of education</w:t>
      </w:r>
      <w:r w:rsidRPr="00887F11">
        <w:rPr>
          <w:rFonts w:ascii="Times New Roman" w:hAnsi="Times New Roman"/>
          <w:lang w:val="en-HK"/>
        </w:rPr>
        <w:t>.</w:t>
      </w:r>
    </w:p>
    <w:p w14:paraId="05F18AD4" w14:textId="77777777" w:rsidR="00887F11" w:rsidRPr="00887F11" w:rsidRDefault="00887F11" w:rsidP="00EB2815">
      <w:pPr>
        <w:numPr>
          <w:ilvl w:val="1"/>
          <w:numId w:val="4"/>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Trusts for the </w:t>
      </w:r>
      <w:r w:rsidRPr="00887F11">
        <w:rPr>
          <w:rFonts w:ascii="Times New Roman" w:hAnsi="Times New Roman"/>
          <w:b/>
          <w:bCs/>
          <w:lang w:val="en-HK"/>
        </w:rPr>
        <w:t>advancement of religion</w:t>
      </w:r>
      <w:r w:rsidRPr="00887F11">
        <w:rPr>
          <w:rFonts w:ascii="Times New Roman" w:hAnsi="Times New Roman"/>
          <w:lang w:val="en-HK"/>
        </w:rPr>
        <w:t>.</w:t>
      </w:r>
    </w:p>
    <w:p w14:paraId="1E679E64" w14:textId="77777777" w:rsidR="00887F11" w:rsidRPr="00887F11" w:rsidRDefault="00887F11" w:rsidP="00EB2815">
      <w:pPr>
        <w:numPr>
          <w:ilvl w:val="1"/>
          <w:numId w:val="4"/>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Trusts for purposes </w:t>
      </w:r>
      <w:r w:rsidRPr="00887F11">
        <w:rPr>
          <w:rFonts w:ascii="Times New Roman" w:hAnsi="Times New Roman"/>
          <w:b/>
          <w:bCs/>
          <w:lang w:val="en-HK"/>
        </w:rPr>
        <w:t>beneficial to the community</w:t>
      </w:r>
      <w:r w:rsidRPr="00887F11">
        <w:rPr>
          <w:rFonts w:ascii="Times New Roman" w:hAnsi="Times New Roman"/>
          <w:lang w:val="en-HK"/>
        </w:rPr>
        <w:t xml:space="preserve"> not included in the preceding heads.</w:t>
      </w:r>
    </w:p>
    <w:p w14:paraId="08341EB9"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This grouping became a cornerstone of charity law, influencing legal frameworks in various jurisdictions.</w:t>
      </w:r>
    </w:p>
    <w:p w14:paraId="528B621E" w14:textId="77777777" w:rsidR="00887F11" w:rsidRPr="00887F11"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14C85EC2">
          <v:rect id="_x0000_i1035" alt="" style="width:451.3pt;height:.05pt;mso-width-percent:0;mso-height-percent:0;mso-width-percent:0;mso-height-percent:0" o:hralign="center" o:hrstd="t" o:hr="t" fillcolor="#a0a0a0" stroked="f"/>
        </w:pict>
      </w:r>
    </w:p>
    <w:p w14:paraId="483FFA9B" w14:textId="77777777" w:rsidR="00887F11" w:rsidRPr="00887F11" w:rsidRDefault="00887F11" w:rsidP="00EB2815">
      <w:pPr>
        <w:spacing w:before="100" w:beforeAutospacing="1" w:after="100" w:afterAutospacing="1" w:line="360" w:lineRule="auto"/>
        <w:outlineLvl w:val="3"/>
        <w:rPr>
          <w:rFonts w:ascii="Times New Roman" w:hAnsi="Times New Roman"/>
          <w:b/>
          <w:bCs/>
          <w:lang w:val="en-HK"/>
        </w:rPr>
      </w:pPr>
      <w:r w:rsidRPr="00887F11">
        <w:rPr>
          <w:rFonts w:ascii="Times New Roman" w:hAnsi="Times New Roman"/>
          <w:b/>
          <w:bCs/>
          <w:lang w:val="en-HK"/>
        </w:rPr>
        <w:t>Legal Frameworks and Definitions of Religion</w:t>
      </w:r>
    </w:p>
    <w:p w14:paraId="597DE0C0"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Each jurisdiction has its unique approach to defining religion and religious charitable purposes:</w:t>
      </w:r>
    </w:p>
    <w:p w14:paraId="4D241ACA" w14:textId="77777777" w:rsidR="00887F11" w:rsidRPr="00887F11" w:rsidRDefault="00887F11" w:rsidP="00EB2815">
      <w:pPr>
        <w:numPr>
          <w:ilvl w:val="0"/>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United Kingdom</w:t>
      </w:r>
    </w:p>
    <w:p w14:paraId="7D248694"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Under Section 3(2) of the </w:t>
      </w:r>
      <w:r w:rsidRPr="00887F11">
        <w:rPr>
          <w:rFonts w:ascii="Times New Roman" w:hAnsi="Times New Roman"/>
          <w:i/>
          <w:iCs/>
          <w:lang w:val="en-HK"/>
        </w:rPr>
        <w:t>Charities Act 2011</w:t>
      </w:r>
      <w:r w:rsidRPr="00887F11">
        <w:rPr>
          <w:rFonts w:ascii="Times New Roman" w:hAnsi="Times New Roman"/>
          <w:lang w:val="en-HK"/>
        </w:rPr>
        <w:t>:</w:t>
      </w:r>
    </w:p>
    <w:p w14:paraId="7D4BDBBD" w14:textId="77777777" w:rsidR="00887F11" w:rsidRPr="00887F11" w:rsidRDefault="00887F11" w:rsidP="00EB2815">
      <w:pPr>
        <w:numPr>
          <w:ilvl w:val="2"/>
          <w:numId w:val="5"/>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Religion includes:</w:t>
      </w:r>
    </w:p>
    <w:p w14:paraId="6239EB27"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“A religion which involves belief in more than one god.”</w:t>
      </w:r>
    </w:p>
    <w:p w14:paraId="62FF1CFE"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“A religion which does not involve belief in a god.”</w:t>
      </w:r>
    </w:p>
    <w:p w14:paraId="700836B4"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This definition reflects the broad inclusivity of religious beliefs, accommodating monotheistic, polytheistic, and non-theistic faith systems.</w:t>
      </w:r>
    </w:p>
    <w:p w14:paraId="06278FF4" w14:textId="77777777" w:rsidR="00887F11" w:rsidRPr="00887F11" w:rsidRDefault="00887F11" w:rsidP="00EB2815">
      <w:pPr>
        <w:numPr>
          <w:ilvl w:val="0"/>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New Zealand</w:t>
      </w:r>
    </w:p>
    <w:p w14:paraId="36CA4128"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lastRenderedPageBreak/>
        <w:t xml:space="preserve">The </w:t>
      </w:r>
      <w:r w:rsidRPr="00887F11">
        <w:rPr>
          <w:rFonts w:ascii="Times New Roman" w:hAnsi="Times New Roman"/>
          <w:i/>
          <w:iCs/>
          <w:lang w:val="en-HK"/>
        </w:rPr>
        <w:t>Charities Act 2005</w:t>
      </w:r>
      <w:r w:rsidRPr="00887F11">
        <w:rPr>
          <w:rFonts w:ascii="Times New Roman" w:hAnsi="Times New Roman"/>
          <w:lang w:val="en-HK"/>
        </w:rPr>
        <w:t xml:space="preserve"> includes the advancement of religion as a recognized charitable purpose in Section 5(1).</w:t>
      </w:r>
    </w:p>
    <w:p w14:paraId="08327A3F"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According to New Zealand's Department of Internal Affairs—Charities Services:</w:t>
      </w:r>
    </w:p>
    <w:p w14:paraId="138866C8" w14:textId="77777777" w:rsidR="00887F11" w:rsidRPr="00887F11" w:rsidRDefault="00887F11" w:rsidP="00976B9C">
      <w:pPr>
        <w:spacing w:before="100" w:beforeAutospacing="1" w:after="100" w:afterAutospacing="1" w:line="360" w:lineRule="auto"/>
        <w:rPr>
          <w:rFonts w:ascii="Times New Roman" w:hAnsi="Times New Roman"/>
          <w:lang w:val="en-HK"/>
        </w:rPr>
      </w:pPr>
      <w:r w:rsidRPr="00887F11">
        <w:rPr>
          <w:rFonts w:ascii="Times New Roman" w:hAnsi="Times New Roman"/>
          <w:lang w:val="en-HK"/>
        </w:rPr>
        <w:t>For a belief system to be religious:</w:t>
      </w:r>
    </w:p>
    <w:p w14:paraId="72DBBA5B"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It must include doctrines about humankind’s place in the universe and its relationship with the infinite.</w:t>
      </w:r>
    </w:p>
    <w:p w14:paraId="72891BA2"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It must transcend sensory perception or scientific methods.</w:t>
      </w:r>
    </w:p>
    <w:p w14:paraId="10F60952"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It must include </w:t>
      </w:r>
      <w:r w:rsidRPr="00887F11">
        <w:rPr>
          <w:rFonts w:ascii="Times New Roman" w:hAnsi="Times New Roman"/>
          <w:b/>
          <w:bCs/>
          <w:lang w:val="en-HK"/>
        </w:rPr>
        <w:t>structured canons of conduct</w:t>
      </w:r>
      <w:r w:rsidRPr="00887F11">
        <w:rPr>
          <w:rFonts w:ascii="Times New Roman" w:hAnsi="Times New Roman"/>
          <w:lang w:val="en-HK"/>
        </w:rPr>
        <w:t xml:space="preserve"> to guide adherents’ lives.</w:t>
      </w:r>
    </w:p>
    <w:p w14:paraId="49D03ED1" w14:textId="77777777" w:rsidR="00887F11" w:rsidRPr="00887F11" w:rsidRDefault="00887F11" w:rsidP="00EB2815">
      <w:pPr>
        <w:numPr>
          <w:ilvl w:val="3"/>
          <w:numId w:val="5"/>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The doctrines must be </w:t>
      </w:r>
      <w:r w:rsidRPr="00887F11">
        <w:rPr>
          <w:rFonts w:ascii="Times New Roman" w:hAnsi="Times New Roman"/>
          <w:b/>
          <w:bCs/>
          <w:lang w:val="en-HK"/>
        </w:rPr>
        <w:t>clear, serious, and structured enough</w:t>
      </w:r>
      <w:r w:rsidRPr="00887F11">
        <w:rPr>
          <w:rFonts w:ascii="Times New Roman" w:hAnsi="Times New Roman"/>
          <w:lang w:val="en-HK"/>
        </w:rPr>
        <w:t xml:space="preserve"> to advance religion.</w:t>
      </w:r>
    </w:p>
    <w:p w14:paraId="5506C253" w14:textId="77777777" w:rsidR="00887F11" w:rsidRPr="00887F11" w:rsidRDefault="00887F11" w:rsidP="00EB2815">
      <w:pPr>
        <w:numPr>
          <w:ilvl w:val="0"/>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Australia</w:t>
      </w:r>
    </w:p>
    <w:p w14:paraId="7F59C14A"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Section 12(1)(d) of the </w:t>
      </w:r>
      <w:r w:rsidRPr="00887F11">
        <w:rPr>
          <w:rFonts w:ascii="Times New Roman" w:hAnsi="Times New Roman"/>
          <w:i/>
          <w:iCs/>
          <w:lang w:val="en-HK"/>
        </w:rPr>
        <w:t>Charities Act 2013</w:t>
      </w:r>
      <w:r w:rsidRPr="00887F11">
        <w:rPr>
          <w:rFonts w:ascii="Times New Roman" w:hAnsi="Times New Roman"/>
          <w:lang w:val="en-HK"/>
        </w:rPr>
        <w:t xml:space="preserve"> explicitly includes the advancement of religion as a charitable purpose.</w:t>
      </w:r>
    </w:p>
    <w:p w14:paraId="31593D9A"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The Australian legal framework is influenced by principles derived from </w:t>
      </w:r>
      <w:proofErr w:type="spellStart"/>
      <w:r w:rsidRPr="00887F11">
        <w:rPr>
          <w:rFonts w:ascii="Times New Roman" w:hAnsi="Times New Roman"/>
          <w:i/>
          <w:iCs/>
          <w:lang w:val="en-HK"/>
        </w:rPr>
        <w:t>Pemsel</w:t>
      </w:r>
      <w:proofErr w:type="spellEnd"/>
      <w:r w:rsidRPr="00887F11">
        <w:rPr>
          <w:rFonts w:ascii="Times New Roman" w:hAnsi="Times New Roman"/>
          <w:lang w:val="en-HK"/>
        </w:rPr>
        <w:t xml:space="preserve"> and common law, focusing on the public benefit provided by religious activities.</w:t>
      </w:r>
    </w:p>
    <w:p w14:paraId="479D113D" w14:textId="77777777" w:rsidR="00887F11" w:rsidRPr="00887F11" w:rsidRDefault="00887F11" w:rsidP="00EB2815">
      <w:pPr>
        <w:numPr>
          <w:ilvl w:val="0"/>
          <w:numId w:val="5"/>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Hong Kong</w:t>
      </w:r>
    </w:p>
    <w:p w14:paraId="6FAB3842"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Hong Kong relies on English common law principles for charity law. The advancement of religion is recognized as a charitable purpose under the Inland Revenue Department’s guidelines for tax exemption.</w:t>
      </w:r>
    </w:p>
    <w:p w14:paraId="169A39C9"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While Hong Kong does not have a specific statutory definition of religion, the legal framework aligns with </w:t>
      </w:r>
      <w:proofErr w:type="spellStart"/>
      <w:r w:rsidRPr="00887F11">
        <w:rPr>
          <w:rFonts w:ascii="Times New Roman" w:hAnsi="Times New Roman"/>
          <w:i/>
          <w:iCs/>
          <w:lang w:val="en-HK"/>
        </w:rPr>
        <w:t>Pemsel</w:t>
      </w:r>
      <w:r w:rsidRPr="00887F11">
        <w:rPr>
          <w:rFonts w:ascii="Times New Roman" w:hAnsi="Times New Roman"/>
          <w:lang w:val="en-HK"/>
        </w:rPr>
        <w:t>’s</w:t>
      </w:r>
      <w:proofErr w:type="spellEnd"/>
      <w:r w:rsidRPr="00887F11">
        <w:rPr>
          <w:rFonts w:ascii="Times New Roman" w:hAnsi="Times New Roman"/>
          <w:lang w:val="en-HK"/>
        </w:rPr>
        <w:t xml:space="preserve"> principles.</w:t>
      </w:r>
    </w:p>
    <w:p w14:paraId="35A78699" w14:textId="77777777" w:rsidR="00887F11" w:rsidRPr="00887F11"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65E7FFE2">
          <v:rect id="_x0000_i1034" alt="" style="width:451.3pt;height:.05pt;mso-width-percent:0;mso-height-percent:0;mso-width-percent:0;mso-height-percent:0" o:hralign="center" o:hrstd="t" o:hr="t" fillcolor="#a0a0a0" stroked="f"/>
        </w:pict>
      </w:r>
    </w:p>
    <w:p w14:paraId="76E3665C" w14:textId="77777777" w:rsidR="00887F11" w:rsidRPr="00887F11" w:rsidRDefault="00887F11" w:rsidP="00EB2815">
      <w:pPr>
        <w:spacing w:before="100" w:beforeAutospacing="1" w:after="100" w:afterAutospacing="1" w:line="360" w:lineRule="auto"/>
        <w:outlineLvl w:val="3"/>
        <w:rPr>
          <w:rFonts w:ascii="Times New Roman" w:hAnsi="Times New Roman"/>
          <w:b/>
          <w:bCs/>
          <w:lang w:val="en-HK"/>
        </w:rPr>
      </w:pPr>
      <w:r w:rsidRPr="00887F11">
        <w:rPr>
          <w:rFonts w:ascii="Times New Roman" w:hAnsi="Times New Roman"/>
          <w:b/>
          <w:bCs/>
          <w:lang w:val="en-HK"/>
        </w:rPr>
        <w:t>Advancement of Religion: Key Criteria</w:t>
      </w:r>
    </w:p>
    <w:p w14:paraId="0CDABBE7"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The advancement of religion typically involves:</w:t>
      </w:r>
    </w:p>
    <w:p w14:paraId="3E6756B9" w14:textId="77777777" w:rsidR="00887F11" w:rsidRPr="00887F11" w:rsidRDefault="00887F11" w:rsidP="00976B9C">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Promoting or spreading religious beliefs:</w:t>
      </w:r>
      <w:r w:rsidRPr="00887F11">
        <w:rPr>
          <w:rFonts w:ascii="Times New Roman" w:hAnsi="Times New Roman"/>
          <w:lang w:val="en-HK"/>
        </w:rPr>
        <w:t xml:space="preserve"> Taking active steps to sustain and increase religious faith and practices.</w:t>
      </w:r>
    </w:p>
    <w:p w14:paraId="1D76CDD4" w14:textId="77777777" w:rsidR="00887F11" w:rsidRPr="00887F11" w:rsidRDefault="00887F11" w:rsidP="00976B9C">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lastRenderedPageBreak/>
        <w:t>Examples of Activities:</w:t>
      </w:r>
    </w:p>
    <w:p w14:paraId="71C2F097" w14:textId="77777777" w:rsidR="00887F11" w:rsidRPr="00887F11" w:rsidRDefault="00887F11" w:rsidP="00EB2815">
      <w:pPr>
        <w:numPr>
          <w:ilvl w:val="1"/>
          <w:numId w:val="2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Provision of places of worship.</w:t>
      </w:r>
    </w:p>
    <w:p w14:paraId="5E94C1FF" w14:textId="77777777" w:rsidR="00887F11" w:rsidRPr="00887F11" w:rsidRDefault="00887F11" w:rsidP="00EB2815">
      <w:pPr>
        <w:numPr>
          <w:ilvl w:val="1"/>
          <w:numId w:val="2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Raising awareness and understanding of religious beliefs and practices.</w:t>
      </w:r>
    </w:p>
    <w:p w14:paraId="0BE3381E" w14:textId="77777777" w:rsidR="00887F11" w:rsidRPr="00887F11" w:rsidRDefault="00887F11" w:rsidP="00EB2815">
      <w:pPr>
        <w:numPr>
          <w:ilvl w:val="1"/>
          <w:numId w:val="2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Conducting missionary or outreach work.</w:t>
      </w:r>
    </w:p>
    <w:p w14:paraId="26ECA0A1" w14:textId="77777777" w:rsidR="00887F11" w:rsidRPr="00887F11" w:rsidRDefault="00887F11" w:rsidP="00EB2815">
      <w:pPr>
        <w:numPr>
          <w:ilvl w:val="1"/>
          <w:numId w:val="2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Carrying out devotional acts.</w:t>
      </w:r>
    </w:p>
    <w:p w14:paraId="5EDB1023" w14:textId="77777777" w:rsidR="00887F11" w:rsidRPr="00887F11" w:rsidRDefault="00887F11" w:rsidP="00976B9C">
      <w:p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Judicial Support for Advancement of Religion:</w:t>
      </w:r>
    </w:p>
    <w:p w14:paraId="1506EBC7"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In </w:t>
      </w:r>
      <w:r w:rsidRPr="00887F11">
        <w:rPr>
          <w:rFonts w:ascii="Times New Roman" w:hAnsi="Times New Roman"/>
          <w:i/>
          <w:iCs/>
          <w:lang w:val="en-HK"/>
        </w:rPr>
        <w:t>Liberty Trust v Charities Commission (2011)</w:t>
      </w:r>
      <w:r w:rsidRPr="00887F11">
        <w:rPr>
          <w:rFonts w:ascii="Times New Roman" w:hAnsi="Times New Roman"/>
          <w:lang w:val="en-HK"/>
        </w:rPr>
        <w:t xml:space="preserve">, advancing religion was defined as </w:t>
      </w:r>
      <w:r w:rsidRPr="00887F11">
        <w:rPr>
          <w:rFonts w:ascii="Times New Roman" w:hAnsi="Times New Roman"/>
          <w:b/>
          <w:bCs/>
          <w:lang w:val="en-HK"/>
        </w:rPr>
        <w:t>“taking affirmative steps to sustain and augment religious beliefs”</w:t>
      </w:r>
      <w:r w:rsidRPr="00887F11">
        <w:rPr>
          <w:rFonts w:ascii="Times New Roman" w:hAnsi="Times New Roman"/>
          <w:lang w:val="en-HK"/>
        </w:rPr>
        <w:t xml:space="preserve"> through practical activities, even when they involve commercial components like interest-free loans.</w:t>
      </w:r>
    </w:p>
    <w:p w14:paraId="458FFBB2" w14:textId="77777777" w:rsidR="00887F11" w:rsidRPr="00887F11"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10505EEA">
          <v:rect id="_x0000_i1033" alt="" style="width:451.3pt;height:.05pt;mso-width-percent:0;mso-height-percent:0;mso-width-percent:0;mso-height-percent:0" o:hralign="center" o:hrstd="t" o:hr="t" fillcolor="#a0a0a0" stroked="f"/>
        </w:pict>
      </w:r>
    </w:p>
    <w:p w14:paraId="3FB7C3AA" w14:textId="77777777" w:rsidR="00887F11" w:rsidRPr="00976B9C" w:rsidRDefault="00887F11" w:rsidP="00EB2815">
      <w:pPr>
        <w:spacing w:before="100" w:beforeAutospacing="1" w:after="100" w:afterAutospacing="1" w:line="360" w:lineRule="auto"/>
        <w:outlineLvl w:val="3"/>
        <w:rPr>
          <w:rFonts w:ascii="Times New Roman" w:hAnsi="Times New Roman"/>
          <w:b/>
          <w:bCs/>
          <w:color w:val="FF0000"/>
          <w:lang w:val="en-HK"/>
        </w:rPr>
      </w:pPr>
      <w:r w:rsidRPr="00976B9C">
        <w:rPr>
          <w:rFonts w:ascii="Times New Roman" w:hAnsi="Times New Roman"/>
          <w:b/>
          <w:bCs/>
          <w:color w:val="FF0000"/>
          <w:lang w:val="en-HK"/>
        </w:rPr>
        <w:t>Public Benefit Requirement</w:t>
      </w:r>
    </w:p>
    <w:p w14:paraId="07DA2F19" w14:textId="77777777" w:rsidR="00887F11" w:rsidRPr="00887F11" w:rsidRDefault="00887F11" w:rsidP="00EB2815">
      <w:pPr>
        <w:numPr>
          <w:ilvl w:val="0"/>
          <w:numId w:val="7"/>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To qualify as charitable, the advancement of religion must meet the </w:t>
      </w:r>
      <w:r w:rsidRPr="00887F11">
        <w:rPr>
          <w:rFonts w:ascii="Times New Roman" w:hAnsi="Times New Roman"/>
          <w:b/>
          <w:bCs/>
          <w:lang w:val="en-HK"/>
        </w:rPr>
        <w:t>public benefit requirement</w:t>
      </w:r>
      <w:r w:rsidRPr="00887F11">
        <w:rPr>
          <w:rFonts w:ascii="Times New Roman" w:hAnsi="Times New Roman"/>
          <w:lang w:val="en-HK"/>
        </w:rPr>
        <w:t>, which ensures the activities benefit the public or a sufficient section of it.</w:t>
      </w:r>
    </w:p>
    <w:p w14:paraId="584D797E" w14:textId="77777777" w:rsidR="00887F11" w:rsidRPr="00887F11" w:rsidRDefault="00887F11" w:rsidP="00EB2815">
      <w:pPr>
        <w:numPr>
          <w:ilvl w:val="0"/>
          <w:numId w:val="7"/>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In jurisdictions like the UK:</w:t>
      </w:r>
    </w:p>
    <w:p w14:paraId="2F3AC572"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 xml:space="preserve">The presumption of public benefit was removed under the </w:t>
      </w:r>
      <w:r w:rsidRPr="00887F11">
        <w:rPr>
          <w:rFonts w:ascii="Times New Roman" w:hAnsi="Times New Roman"/>
          <w:i/>
          <w:iCs/>
          <w:lang w:val="en-HK"/>
        </w:rPr>
        <w:t>Charities Act 2006</w:t>
      </w:r>
      <w:r w:rsidRPr="00887F11">
        <w:rPr>
          <w:rFonts w:ascii="Times New Roman" w:hAnsi="Times New Roman"/>
          <w:lang w:val="en-HK"/>
        </w:rPr>
        <w:t xml:space="preserve"> and reaffirmed in the </w:t>
      </w:r>
      <w:r w:rsidRPr="00887F11">
        <w:rPr>
          <w:rFonts w:ascii="Times New Roman" w:hAnsi="Times New Roman"/>
          <w:i/>
          <w:iCs/>
          <w:lang w:val="en-HK"/>
        </w:rPr>
        <w:t>Charities Act 2011</w:t>
      </w:r>
      <w:r w:rsidRPr="00887F11">
        <w:rPr>
          <w:rFonts w:ascii="Times New Roman" w:hAnsi="Times New Roman"/>
          <w:lang w:val="en-HK"/>
        </w:rPr>
        <w:t>, requiring religious charities to prove their public benefit.</w:t>
      </w:r>
    </w:p>
    <w:p w14:paraId="7CB564C0" w14:textId="77777777" w:rsidR="00887F11" w:rsidRPr="00887F11" w:rsidRDefault="00887F11" w:rsidP="00EB2815">
      <w:pPr>
        <w:numPr>
          <w:ilvl w:val="0"/>
          <w:numId w:val="7"/>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In New Zealand, Hong Kong, and Australia:</w:t>
      </w:r>
    </w:p>
    <w:p w14:paraId="55E71EBF"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The public benefit presumption still exists for the first three heads of charity, including religion, unless contrary evidence is provided.</w:t>
      </w:r>
    </w:p>
    <w:p w14:paraId="1E936F1D" w14:textId="77777777" w:rsidR="00887F11" w:rsidRPr="00887F11"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7655FA5E">
          <v:rect id="_x0000_i1032" alt="" style="width:451.3pt;height:.05pt;mso-width-percent:0;mso-height-percent:0;mso-width-percent:0;mso-height-percent:0" o:hralign="center" o:hrstd="t" o:hr="t" fillcolor="#a0a0a0" stroked="f"/>
        </w:pict>
      </w:r>
    </w:p>
    <w:p w14:paraId="191A6A54" w14:textId="77777777" w:rsidR="00887F11" w:rsidRPr="00887F11" w:rsidRDefault="00887F11" w:rsidP="00EB2815">
      <w:pPr>
        <w:spacing w:before="100" w:beforeAutospacing="1" w:after="100" w:afterAutospacing="1" w:line="360" w:lineRule="auto"/>
        <w:outlineLvl w:val="3"/>
        <w:rPr>
          <w:rFonts w:ascii="Times New Roman" w:hAnsi="Times New Roman"/>
          <w:b/>
          <w:bCs/>
          <w:lang w:val="en-HK"/>
        </w:rPr>
      </w:pPr>
      <w:r w:rsidRPr="00887F11">
        <w:rPr>
          <w:rFonts w:ascii="Times New Roman" w:hAnsi="Times New Roman"/>
          <w:b/>
          <w:bCs/>
          <w:lang w:val="en-HK"/>
        </w:rPr>
        <w:t>Scholarly Critiques</w:t>
      </w:r>
    </w:p>
    <w:p w14:paraId="256DD43C" w14:textId="77777777" w:rsidR="00887F11" w:rsidRPr="00887F11" w:rsidRDefault="00887F11" w:rsidP="00EB2815">
      <w:pPr>
        <w:numPr>
          <w:ilvl w:val="0"/>
          <w:numId w:val="8"/>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Kathryn Chan (2017):</w:t>
      </w:r>
    </w:p>
    <w:p w14:paraId="0173D2B9" w14:textId="77777777" w:rsidR="00887F11" w:rsidRPr="00887F11" w:rsidRDefault="00887F11" w:rsidP="00EB2815">
      <w:pPr>
        <w:numPr>
          <w:ilvl w:val="1"/>
          <w:numId w:val="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t>Religion as a charitable purpose is becoming increasingly complex due to societal shifts toward secularism and religious neutrality.</w:t>
      </w:r>
    </w:p>
    <w:p w14:paraId="5367BD47" w14:textId="77777777" w:rsidR="00887F11" w:rsidRPr="00887F11" w:rsidRDefault="00887F11" w:rsidP="00EB2815">
      <w:pPr>
        <w:numPr>
          <w:ilvl w:val="1"/>
          <w:numId w:val="8"/>
        </w:numPr>
        <w:spacing w:before="100" w:beforeAutospacing="1" w:after="100" w:afterAutospacing="1" w:line="360" w:lineRule="auto"/>
        <w:rPr>
          <w:rFonts w:ascii="Times New Roman" w:hAnsi="Times New Roman"/>
          <w:lang w:val="en-HK"/>
        </w:rPr>
      </w:pPr>
      <w:r w:rsidRPr="00887F11">
        <w:rPr>
          <w:rFonts w:ascii="Times New Roman" w:hAnsi="Times New Roman"/>
          <w:lang w:val="en-HK"/>
        </w:rPr>
        <w:lastRenderedPageBreak/>
        <w:t>Critics question whether advancing religion inherently provides a public benefit in modern, pluralistic societies.</w:t>
      </w:r>
    </w:p>
    <w:p w14:paraId="4DD51DDE" w14:textId="77777777" w:rsidR="00887F11" w:rsidRPr="00887F11" w:rsidRDefault="00887F11" w:rsidP="00EB2815">
      <w:pPr>
        <w:numPr>
          <w:ilvl w:val="0"/>
          <w:numId w:val="8"/>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Christine Barker (1999):</w:t>
      </w:r>
    </w:p>
    <w:p w14:paraId="03E7A11F"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Advocated for abolishing the religious charitable head, arguing it is incompatible with contemporary societal values and fails to align with public benefit principles.</w:t>
      </w:r>
    </w:p>
    <w:p w14:paraId="681CE313" w14:textId="77777777" w:rsidR="00887F11" w:rsidRPr="00887F11" w:rsidRDefault="00887F11" w:rsidP="00EB2815">
      <w:pPr>
        <w:numPr>
          <w:ilvl w:val="0"/>
          <w:numId w:val="8"/>
        </w:numPr>
        <w:spacing w:before="100" w:beforeAutospacing="1" w:after="100" w:afterAutospacing="1" w:line="360" w:lineRule="auto"/>
        <w:rPr>
          <w:rFonts w:ascii="Times New Roman" w:hAnsi="Times New Roman"/>
          <w:lang w:val="en-HK"/>
        </w:rPr>
      </w:pPr>
      <w:r w:rsidRPr="00887F11">
        <w:rPr>
          <w:rFonts w:ascii="Times New Roman" w:hAnsi="Times New Roman"/>
          <w:b/>
          <w:bCs/>
          <w:lang w:val="en-HK"/>
        </w:rPr>
        <w:t>Pauline Ridge (2011):</w:t>
      </w:r>
    </w:p>
    <w:p w14:paraId="37402E50" w14:textId="77777777" w:rsidR="00887F11" w:rsidRPr="00887F11" w:rsidRDefault="00887F11" w:rsidP="00EB2815">
      <w:pPr>
        <w:spacing w:before="100" w:beforeAutospacing="1" w:after="100" w:afterAutospacing="1" w:line="360" w:lineRule="auto"/>
        <w:rPr>
          <w:rFonts w:ascii="Times New Roman" w:hAnsi="Times New Roman"/>
          <w:lang w:val="en-HK"/>
        </w:rPr>
      </w:pPr>
      <w:r w:rsidRPr="00887F11">
        <w:rPr>
          <w:rFonts w:ascii="Times New Roman" w:hAnsi="Times New Roman"/>
          <w:lang w:val="en-HK"/>
        </w:rPr>
        <w:t>Emphasized the importance of public benefit to justify the special privileges granted to religious charities, particularly tax exemptions.</w:t>
      </w:r>
    </w:p>
    <w:p w14:paraId="0FB9CC4B" w14:textId="65DF19D5" w:rsidR="00EB2815" w:rsidRPr="00EB2815" w:rsidRDefault="00B81708" w:rsidP="00EB2815">
      <w:pPr>
        <w:spacing w:before="100" w:beforeAutospacing="1" w:after="100" w:afterAutospacing="1" w:line="360" w:lineRule="auto"/>
        <w:outlineLvl w:val="2"/>
        <w:rPr>
          <w:rFonts w:ascii="Times New Roman" w:hAnsi="Times New Roman"/>
          <w:b/>
          <w:bCs/>
          <w:lang w:val="en-HK"/>
        </w:rPr>
      </w:pPr>
      <w:r w:rsidRPr="00B81708">
        <w:rPr>
          <w:rFonts w:ascii="Times New Roman" w:hAnsi="Times New Roman"/>
          <w:noProof/>
          <w:lang w:val="en-HK"/>
          <w14:ligatures w14:val="standardContextual"/>
        </w:rPr>
        <w:pict w14:anchorId="3AEEF03F">
          <v:rect id="_x0000_i1031" alt="" style="width:451.3pt;height:.05pt;mso-width-percent:0;mso-height-percent:0;mso-width-percent:0;mso-height-percent:0" o:hralign="center" o:hrstd="t" o:hr="t" fillcolor="#a0a0a0" stroked="f"/>
        </w:pict>
      </w:r>
    </w:p>
    <w:p w14:paraId="5B062767" w14:textId="596B982D"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lang w:val="en-HK"/>
        </w:rPr>
        <w:t>Conflict Between Religion, Money, and Charity</w:t>
      </w:r>
    </w:p>
    <w:p w14:paraId="16228079"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Public and Judicial Criticism</w:t>
      </w:r>
    </w:p>
    <w:p w14:paraId="44A76491" w14:textId="77777777" w:rsidR="00EB2815" w:rsidRPr="00EB2815" w:rsidRDefault="00EB2815" w:rsidP="00EB2815">
      <w:pPr>
        <w:numPr>
          <w:ilvl w:val="0"/>
          <w:numId w:val="9"/>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Public Criticism:</w:t>
      </w:r>
    </w:p>
    <w:p w14:paraId="64C9FADF"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Ricky Gervais (2014):</w:t>
      </w:r>
    </w:p>
    <w:p w14:paraId="33AA21F1"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976B9C">
        <w:rPr>
          <w:rFonts w:ascii="Times New Roman" w:hAnsi="Times New Roman"/>
          <w:b/>
          <w:bCs/>
          <w:lang w:val="en-HK"/>
        </w:rPr>
        <w:t>Publicly criticized the financial advantages afforded to religious organizations</w:t>
      </w:r>
      <w:r w:rsidRPr="00EB2815">
        <w:rPr>
          <w:rFonts w:ascii="Times New Roman" w:hAnsi="Times New Roman"/>
          <w:lang w:val="en-HK"/>
        </w:rPr>
        <w:t>, tweeting, "Privilege would be something like gay people not paying taxes, like churches don’t." His remarks resonated widely, with over 50,000 retweets and 42,000 likes, reflecting significant public discontent over perceived inequities.</w:t>
      </w:r>
    </w:p>
    <w:p w14:paraId="20E4E7BB"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Stephen Fry (2017):</w:t>
      </w:r>
    </w:p>
    <w:p w14:paraId="089AA7DC"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Called God "an utter maniac, totally selfish" during a televised interview, sparking a blasphemy investigation under Ireland’s </w:t>
      </w:r>
      <w:r w:rsidRPr="00EB2815">
        <w:rPr>
          <w:rFonts w:ascii="Times New Roman" w:hAnsi="Times New Roman"/>
          <w:i/>
          <w:iCs/>
          <w:lang w:val="en-HK"/>
        </w:rPr>
        <w:t>Defamation Act 2009</w:t>
      </w:r>
      <w:r w:rsidRPr="00EB2815">
        <w:rPr>
          <w:rFonts w:ascii="Times New Roman" w:hAnsi="Times New Roman"/>
          <w:lang w:val="en-HK"/>
        </w:rPr>
        <w:t>. Although Fry’s comments targeted religion broadly, they reflect broader societal criticisms of religion’s influence and privileged status in modern contexts.</w:t>
      </w:r>
    </w:p>
    <w:p w14:paraId="30265BDE"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Media Criticism:</w:t>
      </w:r>
    </w:p>
    <w:p w14:paraId="4A9F2F49"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Publications like the </w:t>
      </w:r>
      <w:r w:rsidRPr="00EB2815">
        <w:rPr>
          <w:rFonts w:ascii="Times New Roman" w:hAnsi="Times New Roman"/>
          <w:b/>
          <w:bCs/>
          <w:lang w:val="en-HK"/>
        </w:rPr>
        <w:t>New Zealand Herald</w:t>
      </w:r>
      <w:r w:rsidRPr="00EB2815">
        <w:rPr>
          <w:rFonts w:ascii="Times New Roman" w:hAnsi="Times New Roman"/>
          <w:lang w:val="en-HK"/>
        </w:rPr>
        <w:t xml:space="preserve"> criticized organizations such as </w:t>
      </w:r>
      <w:proofErr w:type="spellStart"/>
      <w:r w:rsidRPr="00794919">
        <w:rPr>
          <w:rFonts w:ascii="Times New Roman" w:hAnsi="Times New Roman"/>
          <w:color w:val="FF0000"/>
          <w:highlight w:val="yellow"/>
          <w:lang w:val="en-HK"/>
        </w:rPr>
        <w:t>Sanitarium</w:t>
      </w:r>
      <w:proofErr w:type="spellEnd"/>
      <w:r w:rsidRPr="00794919">
        <w:rPr>
          <w:rFonts w:ascii="Times New Roman" w:hAnsi="Times New Roman"/>
          <w:color w:val="FF0000"/>
          <w:highlight w:val="yellow"/>
          <w:lang w:val="en-HK"/>
        </w:rPr>
        <w:t xml:space="preserve"> (owned by the Seventh Day Adventist Church) for operating as a tax-exempt charity</w:t>
      </w:r>
      <w:r w:rsidRPr="00EB2815">
        <w:rPr>
          <w:rFonts w:ascii="Times New Roman" w:hAnsi="Times New Roman"/>
          <w:lang w:val="en-HK"/>
        </w:rPr>
        <w:t xml:space="preserve"> while </w:t>
      </w:r>
      <w:r w:rsidRPr="00EB2815">
        <w:rPr>
          <w:rFonts w:ascii="Times New Roman" w:hAnsi="Times New Roman"/>
          <w:color w:val="FF0000"/>
          <w:highlight w:val="yellow"/>
          <w:lang w:val="en-HK"/>
        </w:rPr>
        <w:lastRenderedPageBreak/>
        <w:t>functioning like a commercial enterprise</w:t>
      </w:r>
      <w:r w:rsidRPr="00EB2815">
        <w:rPr>
          <w:rFonts w:ascii="Times New Roman" w:hAnsi="Times New Roman"/>
          <w:lang w:val="en-HK"/>
        </w:rPr>
        <w:t>. Such critiques question the relevance of religious charities in a secular 21st-century democracy.</w:t>
      </w:r>
    </w:p>
    <w:p w14:paraId="57E5E2FA" w14:textId="77777777" w:rsidR="00EB2815" w:rsidRPr="00EB2815" w:rsidRDefault="00EB2815" w:rsidP="00EB2815">
      <w:pPr>
        <w:numPr>
          <w:ilvl w:val="0"/>
          <w:numId w:val="9"/>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Judicial Observations:</w:t>
      </w:r>
    </w:p>
    <w:p w14:paraId="29417A65"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 xml:space="preserve">Justice Kirby in </w:t>
      </w:r>
      <w:r w:rsidRPr="00EB2815">
        <w:rPr>
          <w:rFonts w:ascii="Times New Roman" w:hAnsi="Times New Roman"/>
          <w:b/>
          <w:bCs/>
          <w:i/>
          <w:iCs/>
          <w:lang w:val="en-HK"/>
        </w:rPr>
        <w:t>Word Investments</w:t>
      </w:r>
      <w:r w:rsidRPr="00EB2815">
        <w:rPr>
          <w:rFonts w:ascii="Times New Roman" w:hAnsi="Times New Roman"/>
          <w:b/>
          <w:bCs/>
          <w:lang w:val="en-HK"/>
        </w:rPr>
        <w:t xml:space="preserve"> (2008):</w:t>
      </w:r>
    </w:p>
    <w:p w14:paraId="50014BE8"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Observed that tax exemptions for religious charities could alienate non-believers and members of other faiths, especially when religious organizations are perceived as receiving undue privileges.</w:t>
      </w:r>
    </w:p>
    <w:p w14:paraId="5CC9ED9A"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 xml:space="preserve">Justice Mallon in </w:t>
      </w:r>
      <w:r w:rsidRPr="00EB2815">
        <w:rPr>
          <w:rFonts w:ascii="Times New Roman" w:hAnsi="Times New Roman"/>
          <w:b/>
          <w:bCs/>
          <w:i/>
          <w:iCs/>
          <w:lang w:val="en-HK"/>
        </w:rPr>
        <w:t>Liberty Trust</w:t>
      </w:r>
      <w:r w:rsidRPr="00EB2815">
        <w:rPr>
          <w:rFonts w:ascii="Times New Roman" w:hAnsi="Times New Roman"/>
          <w:b/>
          <w:bCs/>
          <w:lang w:val="en-HK"/>
        </w:rPr>
        <w:t xml:space="preserve"> (2011):</w:t>
      </w:r>
    </w:p>
    <w:p w14:paraId="49AD237B"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Recognized public </w:t>
      </w:r>
      <w:proofErr w:type="spellStart"/>
      <w:r w:rsidRPr="00EB2815">
        <w:rPr>
          <w:rFonts w:ascii="Times New Roman" w:hAnsi="Times New Roman"/>
          <w:lang w:val="en-HK"/>
        </w:rPr>
        <w:t>skepticism</w:t>
      </w:r>
      <w:proofErr w:type="spellEnd"/>
      <w:r w:rsidRPr="00EB2815">
        <w:rPr>
          <w:rFonts w:ascii="Times New Roman" w:hAnsi="Times New Roman"/>
          <w:lang w:val="en-HK"/>
        </w:rPr>
        <w:t xml:space="preserve"> toward religious charities, noting that many struggle to see the social value of advancing religion, particularly as its benefits are often intangible and deeply personal.</w:t>
      </w:r>
    </w:p>
    <w:p w14:paraId="12370D2A"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Centrepoint Community Growth Trust v Commissioner of Inland Revenue (1985):</w:t>
      </w:r>
    </w:p>
    <w:p w14:paraId="6500B1D0"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A New Zealand court questioned the inherent public benefit of advancing religion, </w:t>
      </w:r>
      <w:proofErr w:type="spellStart"/>
      <w:r w:rsidRPr="00EB2815">
        <w:rPr>
          <w:rFonts w:ascii="Times New Roman" w:hAnsi="Times New Roman"/>
          <w:lang w:val="en-HK"/>
        </w:rPr>
        <w:t>labeling</w:t>
      </w:r>
      <w:proofErr w:type="spellEnd"/>
      <w:r w:rsidRPr="00EB2815">
        <w:rPr>
          <w:rFonts w:ascii="Times New Roman" w:hAnsi="Times New Roman"/>
          <w:lang w:val="en-HK"/>
        </w:rPr>
        <w:t xml:space="preserve"> the proposition "a very much more doubtful proposition."</w:t>
      </w:r>
    </w:p>
    <w:p w14:paraId="66B2632F"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6F3C5F2D">
          <v:rect id="_x0000_i1030" alt="" style="width:451.3pt;height:.05pt;mso-width-percent:0;mso-height-percent:0;mso-width-percent:0;mso-height-percent:0" o:hralign="center" o:hrstd="t" o:hr="t" fillcolor="#a0a0a0" stroked="f"/>
        </w:pict>
      </w:r>
    </w:p>
    <w:p w14:paraId="6493EE1E"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Key Concerns About Religion and Charity</w:t>
      </w:r>
    </w:p>
    <w:p w14:paraId="1A22F242" w14:textId="77777777" w:rsidR="00EB2815" w:rsidRPr="00EB2815" w:rsidRDefault="00EB2815" w:rsidP="00EB2815">
      <w:pPr>
        <w:numPr>
          <w:ilvl w:val="0"/>
          <w:numId w:val="10"/>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Perceived Contradiction Between Religion and Money:</w:t>
      </w:r>
    </w:p>
    <w:p w14:paraId="49B47D08"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Critics argue that the combination of religion, charity, and money is contradictory. Charity is often associated with tangible social benefits (e.g., poverty relief), while religion is seen by some as a source of moral sentiment rather than practical solutions.</w:t>
      </w:r>
    </w:p>
    <w:p w14:paraId="2C2D787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Some view the use of public funds for religious charities as inefficient or a misuse of taxpayer money, particularly when religious principles are viewed as self-serving or intangible.</w:t>
      </w:r>
    </w:p>
    <w:p w14:paraId="67726D67" w14:textId="77777777" w:rsidR="00EB2815" w:rsidRPr="00EB2815" w:rsidRDefault="00EB2815" w:rsidP="00EB2815">
      <w:pPr>
        <w:numPr>
          <w:ilvl w:val="0"/>
          <w:numId w:val="10"/>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Impact on Public Confidence:</w:t>
      </w:r>
    </w:p>
    <w:p w14:paraId="2BDBE6E7"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lastRenderedPageBreak/>
        <w:t>Jane Calderwood (2018):</w:t>
      </w:r>
    </w:p>
    <w:p w14:paraId="2E3607A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Warned that granting charitable status to religious organizations lends them undue credibility and moral authority, potentially alienating the public.</w:t>
      </w:r>
    </w:p>
    <w:p w14:paraId="69CF91EA"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Controversial religious positions on issues like LGBTQ+ rights and abortion further polarize opinion, raising concerns about whether such organizations align with contemporary social values.</w:t>
      </w:r>
    </w:p>
    <w:p w14:paraId="5B1DA376" w14:textId="77777777" w:rsidR="00EB2815" w:rsidRPr="00EB2815" w:rsidRDefault="00EB2815" w:rsidP="00EB2815">
      <w:pPr>
        <w:numPr>
          <w:ilvl w:val="0"/>
          <w:numId w:val="10"/>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Economic Advantage of Religious Charities:</w:t>
      </w:r>
    </w:p>
    <w:p w14:paraId="1B14BD76"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 xml:space="preserve">Justice Mallon in </w:t>
      </w:r>
      <w:r w:rsidRPr="00EB2815">
        <w:rPr>
          <w:rFonts w:ascii="Times New Roman" w:hAnsi="Times New Roman"/>
          <w:b/>
          <w:bCs/>
          <w:i/>
          <w:iCs/>
          <w:lang w:val="en-HK"/>
        </w:rPr>
        <w:t>Liberty Trust</w:t>
      </w:r>
      <w:r w:rsidRPr="00EB2815">
        <w:rPr>
          <w:rFonts w:ascii="Times New Roman" w:hAnsi="Times New Roman"/>
          <w:b/>
          <w:bCs/>
          <w:lang w:val="en-HK"/>
        </w:rPr>
        <w:t xml:space="preserve"> (2011):</w:t>
      </w:r>
    </w:p>
    <w:p w14:paraId="05B5184F"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Highlighted concerns over religious charities receiving tax exemptions, questioning why certain community members should bear heavier tax burdens due to others’ beliefs.</w:t>
      </w:r>
    </w:p>
    <w:p w14:paraId="0F724A45"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Religious charities gain </w:t>
      </w:r>
      <w:r w:rsidRPr="00EB2815">
        <w:rPr>
          <w:rFonts w:ascii="Times New Roman" w:hAnsi="Times New Roman"/>
          <w:u w:val="single"/>
          <w:lang w:val="en-HK"/>
        </w:rPr>
        <w:t>significant economic support through tax exemptions</w:t>
      </w:r>
      <w:r w:rsidRPr="00EB2815">
        <w:rPr>
          <w:rFonts w:ascii="Times New Roman" w:hAnsi="Times New Roman"/>
          <w:lang w:val="en-HK"/>
        </w:rPr>
        <w:t>, which some argue amounts to state endorsement of particular belief systems.</w:t>
      </w:r>
    </w:p>
    <w:p w14:paraId="2E97FC0E" w14:textId="77777777" w:rsidR="00EB2815" w:rsidRPr="00EB2815" w:rsidRDefault="00EB2815" w:rsidP="00EB2815">
      <w:pPr>
        <w:numPr>
          <w:ilvl w:val="0"/>
          <w:numId w:val="10"/>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Sociological Critiques:</w:t>
      </w:r>
    </w:p>
    <w:p w14:paraId="17AD6766"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Daniel Stevens (2000):</w:t>
      </w:r>
    </w:p>
    <w:p w14:paraId="72648460"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Argued that relying on religion to address social issues is impractical and a misuse of public funds, as religion lacks measurable outcomes comparable to secular charities.</w:t>
      </w:r>
    </w:p>
    <w:p w14:paraId="15374C4A"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Pauline Ridge (2011):</w:t>
      </w:r>
    </w:p>
    <w:p w14:paraId="05767EA4"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Stressed the need for strict scrutiny of religious charities to ensure public benefit outweighs economic and societal costs.</w:t>
      </w:r>
    </w:p>
    <w:p w14:paraId="2DE4FF32"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7A1C45BE">
          <v:rect id="_x0000_i1029" alt="" style="width:451.3pt;height:.05pt;mso-width-percent:0;mso-height-percent:0;mso-width-percent:0;mso-height-percent:0" o:hralign="center" o:hrstd="t" o:hr="t" fillcolor="#a0a0a0" stroked="f"/>
        </w:pict>
      </w:r>
    </w:p>
    <w:p w14:paraId="451EDBAF" w14:textId="77777777"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lang w:val="en-HK"/>
        </w:rPr>
        <w:t>Commercialism and Religion</w:t>
      </w:r>
    </w:p>
    <w:p w14:paraId="4BDE9D18"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Religion’s Historical Engagement with Commercialism</w:t>
      </w:r>
    </w:p>
    <w:p w14:paraId="363D775D" w14:textId="77777777" w:rsidR="00EB2815" w:rsidRPr="00EB2815" w:rsidRDefault="00EB2815" w:rsidP="00EB2815">
      <w:pPr>
        <w:numPr>
          <w:ilvl w:val="0"/>
          <w:numId w:val="11"/>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Religious Entrepreneurialism:</w:t>
      </w:r>
    </w:p>
    <w:p w14:paraId="6F18F5DC"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lastRenderedPageBreak/>
        <w:t>Religious organizations have engaged in commercial activities for centuries:</w:t>
      </w:r>
    </w:p>
    <w:p w14:paraId="2B9CF947" w14:textId="77777777" w:rsidR="00EB2815" w:rsidRPr="00EB2815" w:rsidRDefault="00EB2815" w:rsidP="00794919">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The </w:t>
      </w:r>
      <w:r w:rsidRPr="00EB2815">
        <w:rPr>
          <w:rFonts w:ascii="Times New Roman" w:hAnsi="Times New Roman"/>
          <w:b/>
          <w:bCs/>
          <w:lang w:val="en-HK"/>
        </w:rPr>
        <w:t>Catholic Church</w:t>
      </w:r>
      <w:r w:rsidRPr="00EB2815">
        <w:rPr>
          <w:rFonts w:ascii="Times New Roman" w:hAnsi="Times New Roman"/>
          <w:lang w:val="en-HK"/>
        </w:rPr>
        <w:t xml:space="preserve"> used the </w:t>
      </w:r>
      <w:r w:rsidRPr="00794919">
        <w:rPr>
          <w:rFonts w:ascii="Times New Roman" w:hAnsi="Times New Roman"/>
          <w:b/>
          <w:bCs/>
          <w:lang w:val="en-HK"/>
        </w:rPr>
        <w:t>sale of indulgences to fund public goods like hospitals</w:t>
      </w:r>
      <w:r w:rsidRPr="00EB2815">
        <w:rPr>
          <w:rFonts w:ascii="Times New Roman" w:hAnsi="Times New Roman"/>
          <w:lang w:val="en-HK"/>
        </w:rPr>
        <w:t>, schools, and cathedrals.</w:t>
      </w:r>
    </w:p>
    <w:p w14:paraId="4013D21D" w14:textId="5486783F"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Religious traditions have historically viewed the pursuit of wealth with s</w:t>
      </w:r>
      <w:r>
        <w:rPr>
          <w:rFonts w:ascii="Times New Roman" w:hAnsi="Times New Roman"/>
          <w:lang w:val="en-HK"/>
        </w:rPr>
        <w:t>c</w:t>
      </w:r>
      <w:r w:rsidRPr="00EB2815">
        <w:rPr>
          <w:rFonts w:ascii="Times New Roman" w:hAnsi="Times New Roman"/>
          <w:lang w:val="en-HK"/>
        </w:rPr>
        <w:t xml:space="preserve">epticism. The Biblical reference to </w:t>
      </w:r>
      <w:proofErr w:type="spellStart"/>
      <w:r w:rsidRPr="00EB2815">
        <w:rPr>
          <w:rFonts w:ascii="Times New Roman" w:hAnsi="Times New Roman"/>
          <w:b/>
          <w:bCs/>
          <w:lang w:val="en-HK"/>
        </w:rPr>
        <w:t>mammonism</w:t>
      </w:r>
      <w:proofErr w:type="spellEnd"/>
      <w:r w:rsidRPr="00EB2815">
        <w:rPr>
          <w:rFonts w:ascii="Times New Roman" w:hAnsi="Times New Roman"/>
          <w:lang w:val="en-HK"/>
        </w:rPr>
        <w:t xml:space="preserve"> (Matthew 6:24) explicitly warns against serving both God and wealth.</w:t>
      </w:r>
    </w:p>
    <w:p w14:paraId="53707AA6" w14:textId="77777777" w:rsidR="00EB2815" w:rsidRPr="00EB2815" w:rsidRDefault="00EB2815" w:rsidP="00EB2815">
      <w:pPr>
        <w:numPr>
          <w:ilvl w:val="0"/>
          <w:numId w:val="11"/>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Modern Criticism of Religious Commercialism:</w:t>
      </w:r>
    </w:p>
    <w:p w14:paraId="1D1E2386"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The public often perceives the intersection of religion and profit as distasteful, associating </w:t>
      </w:r>
      <w:r w:rsidRPr="00976B9C">
        <w:rPr>
          <w:rFonts w:ascii="Times New Roman" w:hAnsi="Times New Roman"/>
          <w:b/>
          <w:bCs/>
          <w:lang w:val="en-HK"/>
        </w:rPr>
        <w:t>commercialism with greed</w:t>
      </w:r>
      <w:r w:rsidRPr="00EB2815">
        <w:rPr>
          <w:rFonts w:ascii="Times New Roman" w:hAnsi="Times New Roman"/>
          <w:lang w:val="en-HK"/>
        </w:rPr>
        <w:t>, which is one of the seven deadly sins.</w:t>
      </w:r>
    </w:p>
    <w:p w14:paraId="284590C4"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Examples of public backlash:</w:t>
      </w:r>
    </w:p>
    <w:p w14:paraId="0FCF74D1" w14:textId="77777777" w:rsidR="00EB2815" w:rsidRPr="00EB2815" w:rsidRDefault="00EB2815" w:rsidP="00EB2815">
      <w:pPr>
        <w:numPr>
          <w:ilvl w:val="2"/>
          <w:numId w:val="11"/>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China’s Ban on Temple Shares (2012):</w:t>
      </w:r>
      <w:r w:rsidRPr="00EB2815">
        <w:rPr>
          <w:rFonts w:ascii="Times New Roman" w:hAnsi="Times New Roman"/>
          <w:lang w:val="en-HK"/>
        </w:rPr>
        <w:t xml:space="preserve"> The Chinese government prohibited temples from selling shares as a commercial enterprise, condemning the over-commercialization of religion.</w:t>
      </w:r>
    </w:p>
    <w:p w14:paraId="24C11F97" w14:textId="77777777" w:rsidR="00EB2815" w:rsidRPr="00EB2815" w:rsidRDefault="00EB2815" w:rsidP="00EB2815">
      <w:pPr>
        <w:numPr>
          <w:ilvl w:val="2"/>
          <w:numId w:val="11"/>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Criticism of Islam:</w:t>
      </w:r>
      <w:r w:rsidRPr="00EB2815">
        <w:rPr>
          <w:rFonts w:ascii="Times New Roman" w:hAnsi="Times New Roman"/>
          <w:lang w:val="en-HK"/>
        </w:rPr>
        <w:t xml:space="preserve"> Observers note that Islam has increasingly appeared in advertisements, with religion becoming commercialized in mainstream media.</w:t>
      </w:r>
    </w:p>
    <w:p w14:paraId="1FE59709"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29AC88BB">
          <v:rect id="_x0000_i1028" alt="" style="width:451.3pt;height:.05pt;mso-width-percent:0;mso-height-percent:0;mso-width-percent:0;mso-height-percent:0" o:hralign="center" o:hrstd="t" o:hr="t" fillcolor="#a0a0a0" stroked="f"/>
        </w:pict>
      </w:r>
    </w:p>
    <w:p w14:paraId="45DFEA11"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Contemporary Religious Commercialism</w:t>
      </w:r>
    </w:p>
    <w:p w14:paraId="3A23780D" w14:textId="77777777" w:rsidR="00EB2815" w:rsidRPr="00EB2815" w:rsidRDefault="00EB2815" w:rsidP="00EB2815">
      <w:pPr>
        <w:numPr>
          <w:ilvl w:val="0"/>
          <w:numId w:val="12"/>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Examples of Commercialization:</w:t>
      </w:r>
    </w:p>
    <w:p w14:paraId="7DC1577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Megachurches:</w:t>
      </w:r>
      <w:r w:rsidRPr="00EB2815">
        <w:rPr>
          <w:rFonts w:ascii="Times New Roman" w:hAnsi="Times New Roman"/>
          <w:lang w:val="en-HK"/>
        </w:rPr>
        <w:t xml:space="preserve"> Incorporate modern marketing techniques, offering branded merchandise and live-streamed sermons to fund large-scale religious operations.</w:t>
      </w:r>
    </w:p>
    <w:p w14:paraId="7D44B09D"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Religious Media Enterprises:</w:t>
      </w:r>
      <w:r w:rsidRPr="00EB2815">
        <w:rPr>
          <w:rFonts w:ascii="Times New Roman" w:hAnsi="Times New Roman"/>
          <w:lang w:val="en-HK"/>
        </w:rPr>
        <w:t xml:space="preserve"> Radio and television stations promote religious teachings while generating revenue through advertising and sponsorships.</w:t>
      </w:r>
    </w:p>
    <w:p w14:paraId="4F386F25" w14:textId="77777777" w:rsidR="00EB2815" w:rsidRPr="00EB2815" w:rsidRDefault="00EB2815" w:rsidP="00EB2815">
      <w:pPr>
        <w:numPr>
          <w:ilvl w:val="0"/>
          <w:numId w:val="12"/>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Faith-Based Organizations and Neoliberalism:</w:t>
      </w:r>
    </w:p>
    <w:p w14:paraId="430CBEE0"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Bryan Turner (2011):</w:t>
      </w:r>
    </w:p>
    <w:p w14:paraId="5B036872" w14:textId="77777777" w:rsidR="00EB2815" w:rsidRPr="00EB2815" w:rsidRDefault="00EB2815" w:rsidP="00EB2815">
      <w:pPr>
        <w:numPr>
          <w:ilvl w:val="2"/>
          <w:numId w:val="12"/>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lastRenderedPageBreak/>
        <w:t>Neoliberal policies have shifted welfare responsibilities from the state to faith-based organizations, pushing them to adopt commercial strategies to sustain their activities.</w:t>
      </w:r>
    </w:p>
    <w:p w14:paraId="2CCACBC9" w14:textId="77777777" w:rsidR="00EB2815" w:rsidRPr="00EB2815" w:rsidRDefault="00EB2815" w:rsidP="00EB2815">
      <w:pPr>
        <w:numPr>
          <w:ilvl w:val="2"/>
          <w:numId w:val="12"/>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Religious charities now operate in a competitive funding environment, embracing commercialism to address modern societal challenges.</w:t>
      </w:r>
    </w:p>
    <w:p w14:paraId="7AF8A6D9" w14:textId="77777777" w:rsidR="00EB2815" w:rsidRPr="00EB2815" w:rsidRDefault="00EB2815" w:rsidP="00EB2815">
      <w:pPr>
        <w:numPr>
          <w:ilvl w:val="0"/>
          <w:numId w:val="12"/>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Judicial Recognition of Religious Commercialism:</w:t>
      </w:r>
    </w:p>
    <w:p w14:paraId="3025C1F4"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Courts have increasingly recognized the role of commercial activities in furthering religious charitable purposes:</w:t>
      </w:r>
    </w:p>
    <w:p w14:paraId="338E6F81"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Commissioner of Taxation v Word Investments Limited (2008):</w:t>
      </w:r>
      <w:r w:rsidRPr="00EB2815">
        <w:rPr>
          <w:rFonts w:ascii="Times New Roman" w:hAnsi="Times New Roman"/>
          <w:lang w:val="en-HK"/>
        </w:rPr>
        <w:t xml:space="preserve"> Demonstrated that commercial activities can coexist with charitable objectives if profits are directed toward advancing religion.</w:t>
      </w:r>
    </w:p>
    <w:p w14:paraId="7A5874BD"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Liberty Trust v Charities Commission (2011):</w:t>
      </w:r>
      <w:r w:rsidRPr="00EB2815">
        <w:rPr>
          <w:rFonts w:ascii="Times New Roman" w:hAnsi="Times New Roman"/>
          <w:lang w:val="en-HK"/>
        </w:rPr>
        <w:t xml:space="preserve"> Highlighted how modern financial practices, like interest-free loans, can serve both religious and charitable purposes.</w:t>
      </w:r>
    </w:p>
    <w:p w14:paraId="2E835E70" w14:textId="77777777" w:rsidR="00EB2815" w:rsidRPr="00EB2815" w:rsidRDefault="00EB2815" w:rsidP="00EB2815">
      <w:pPr>
        <w:numPr>
          <w:ilvl w:val="0"/>
          <w:numId w:val="12"/>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Scholarly Insight:</w:t>
      </w:r>
    </w:p>
    <w:p w14:paraId="00CAB83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Kathryn Chan (2017):</w:t>
      </w:r>
      <w:r w:rsidRPr="00EB2815">
        <w:rPr>
          <w:rFonts w:ascii="Times New Roman" w:hAnsi="Times New Roman"/>
          <w:lang w:val="en-HK"/>
        </w:rPr>
        <w:t xml:space="preserve"> Argued that religion’s evolution in modern societies necessitates a nuanced understanding of its charitable purposes, including its integration with commercial activities.</w:t>
      </w:r>
    </w:p>
    <w:p w14:paraId="7C0910E8"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Pauline Ridge (2020):</w:t>
      </w:r>
      <w:r w:rsidRPr="00EB2815">
        <w:rPr>
          <w:rFonts w:ascii="Times New Roman" w:hAnsi="Times New Roman"/>
          <w:lang w:val="en-HK"/>
        </w:rPr>
        <w:t xml:space="preserve"> Emphasized the need for clear boundaries to ensure that commercialism does not undermine the public benefit requirement for religious charities.</w:t>
      </w:r>
    </w:p>
    <w:p w14:paraId="727105C5" w14:textId="77777777"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lang w:val="en-HK"/>
        </w:rPr>
        <w:t>Word Investments – A Case of Commercialism</w:t>
      </w:r>
    </w:p>
    <w:p w14:paraId="74F740F6"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Facts of the Case:</w:t>
      </w:r>
    </w:p>
    <w:p w14:paraId="4C841ADF"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Entity Involved:</w:t>
      </w:r>
      <w:r w:rsidRPr="00EB2815">
        <w:rPr>
          <w:rFonts w:ascii="Times New Roman" w:hAnsi="Times New Roman"/>
          <w:lang w:val="en-HK"/>
        </w:rPr>
        <w:t xml:space="preserve"> Word Investments Limited, a company created by Wycliffe Bible Translators (a religious charity), was established to generate funds for Wycliffe’s charitable activities, including Bible translation and missionary work.</w:t>
      </w:r>
    </w:p>
    <w:p w14:paraId="0307C07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Activities:</w:t>
      </w:r>
      <w:r w:rsidRPr="00EB2815">
        <w:rPr>
          <w:rFonts w:ascii="Times New Roman" w:hAnsi="Times New Roman"/>
          <w:lang w:val="en-HK"/>
        </w:rPr>
        <w:t xml:space="preserve"> Word Investments expanded its operations into commercial ventures such as financial planning services and a funeral business, directing the profits to Wycliffe.</w:t>
      </w:r>
    </w:p>
    <w:p w14:paraId="5B6E8A50"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lastRenderedPageBreak/>
        <w:t>Key Legal Questions:</w:t>
      </w:r>
    </w:p>
    <w:p w14:paraId="3ABD020C" w14:textId="77777777" w:rsidR="00EB2815" w:rsidRPr="00EB2815" w:rsidRDefault="00EB2815" w:rsidP="00EB2815">
      <w:pPr>
        <w:numPr>
          <w:ilvl w:val="0"/>
          <w:numId w:val="14"/>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Were Word Investments’ objects charitable despite its commercial activities?</w:t>
      </w:r>
    </w:p>
    <w:p w14:paraId="00044ED2" w14:textId="77777777" w:rsidR="00EB2815" w:rsidRPr="00EB2815" w:rsidRDefault="00EB2815" w:rsidP="00EB2815">
      <w:pPr>
        <w:numPr>
          <w:ilvl w:val="0"/>
          <w:numId w:val="14"/>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Can an entity qualify as charitable if it primarily raises funds through non-charitable commercial means but uses those funds for charitable purposes?</w:t>
      </w:r>
    </w:p>
    <w:p w14:paraId="40507434"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Judgment:</w:t>
      </w:r>
    </w:p>
    <w:p w14:paraId="6986C548"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High Court of Australia (2008):</w:t>
      </w:r>
    </w:p>
    <w:p w14:paraId="724B536A"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The court ruled in </w:t>
      </w:r>
      <w:proofErr w:type="spellStart"/>
      <w:r w:rsidRPr="00EB2815">
        <w:rPr>
          <w:rFonts w:ascii="Times New Roman" w:hAnsi="Times New Roman"/>
          <w:lang w:val="en-HK"/>
        </w:rPr>
        <w:t>favor</w:t>
      </w:r>
      <w:proofErr w:type="spellEnd"/>
      <w:r w:rsidRPr="00EB2815">
        <w:rPr>
          <w:rFonts w:ascii="Times New Roman" w:hAnsi="Times New Roman"/>
          <w:lang w:val="en-HK"/>
        </w:rPr>
        <w:t xml:space="preserve"> of Word Investments, affirming that:</w:t>
      </w:r>
    </w:p>
    <w:p w14:paraId="4ECBF7CD" w14:textId="77777777" w:rsidR="00EB2815" w:rsidRPr="00EB2815" w:rsidRDefault="00EB2815" w:rsidP="00EB2815">
      <w:pPr>
        <w:numPr>
          <w:ilvl w:val="2"/>
          <w:numId w:val="15"/>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Commercial activities are not inherently charitable but can be </w:t>
      </w:r>
      <w:r w:rsidRPr="00EB2815">
        <w:rPr>
          <w:rFonts w:ascii="Times New Roman" w:hAnsi="Times New Roman"/>
          <w:b/>
          <w:bCs/>
          <w:lang w:val="en-HK"/>
        </w:rPr>
        <w:t>charitable in character</w:t>
      </w:r>
      <w:r w:rsidRPr="00EB2815">
        <w:rPr>
          <w:rFonts w:ascii="Times New Roman" w:hAnsi="Times New Roman"/>
          <w:lang w:val="en-HK"/>
        </w:rPr>
        <w:t xml:space="preserve"> if carried out to further a charitable purpose.</w:t>
      </w:r>
    </w:p>
    <w:p w14:paraId="01EE5BB4" w14:textId="77777777" w:rsidR="00EB2815" w:rsidRPr="00EB2815" w:rsidRDefault="00EB2815" w:rsidP="00EB2815">
      <w:pPr>
        <w:numPr>
          <w:ilvl w:val="2"/>
          <w:numId w:val="15"/>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The </w:t>
      </w:r>
      <w:r w:rsidRPr="00EB2815">
        <w:rPr>
          <w:rFonts w:ascii="Times New Roman" w:hAnsi="Times New Roman"/>
          <w:b/>
          <w:bCs/>
          <w:lang w:val="en-HK"/>
        </w:rPr>
        <w:t>"natural and probable consequences"</w:t>
      </w:r>
      <w:r w:rsidRPr="00EB2815">
        <w:rPr>
          <w:rFonts w:ascii="Times New Roman" w:hAnsi="Times New Roman"/>
          <w:lang w:val="en-HK"/>
        </w:rPr>
        <w:t xml:space="preserve"> of an entity’s activities are crucial in determining their charitable nature.</w:t>
      </w:r>
    </w:p>
    <w:p w14:paraId="3040AEE8" w14:textId="77777777" w:rsidR="00EB2815" w:rsidRPr="00EB2815" w:rsidRDefault="00EB2815" w:rsidP="00EB2815">
      <w:pPr>
        <w:numPr>
          <w:ilvl w:val="2"/>
          <w:numId w:val="15"/>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The ultimate use of profits, rather than the nature of activities generating them, determines whether the entity qualifies as charitable.</w:t>
      </w:r>
    </w:p>
    <w:p w14:paraId="3C82BBB2"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Significance:</w:t>
      </w:r>
    </w:p>
    <w:p w14:paraId="7E677C18" w14:textId="77777777" w:rsidR="00EB2815" w:rsidRPr="00EB2815" w:rsidRDefault="00EB2815" w:rsidP="00EB2815">
      <w:pPr>
        <w:numPr>
          <w:ilvl w:val="0"/>
          <w:numId w:val="16"/>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The ruling underscored that commercial activities and charitable purposes are not mutually exclusive.</w:t>
      </w:r>
    </w:p>
    <w:p w14:paraId="63109C27" w14:textId="77777777" w:rsidR="00EB2815" w:rsidRPr="00EB2815" w:rsidRDefault="00EB2815" w:rsidP="00EB2815">
      <w:pPr>
        <w:numPr>
          <w:ilvl w:val="0"/>
          <w:numId w:val="16"/>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It provided a significant boost to charities operating in competitive funding environments, enabling them to use commercial methods to sustain their charitable missions.</w:t>
      </w:r>
    </w:p>
    <w:p w14:paraId="0F43728A"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Criticism:</w:t>
      </w:r>
    </w:p>
    <w:p w14:paraId="298DE0F7"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Ian Murray (2009):</w:t>
      </w:r>
    </w:p>
    <w:p w14:paraId="42FC2C7C" w14:textId="77777777" w:rsidR="00EB2815" w:rsidRPr="00EB2815" w:rsidRDefault="00EB2815" w:rsidP="00EB2815">
      <w:pPr>
        <w:numPr>
          <w:ilvl w:val="1"/>
          <w:numId w:val="17"/>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Questioned the reliance on a case-by-case factual analysis to assess the correlation between commercial activities and charitable purposes.</w:t>
      </w:r>
    </w:p>
    <w:p w14:paraId="5F437932" w14:textId="77777777" w:rsidR="00EB2815" w:rsidRPr="00EB2815" w:rsidRDefault="00EB2815" w:rsidP="00EB2815">
      <w:pPr>
        <w:numPr>
          <w:ilvl w:val="1"/>
          <w:numId w:val="17"/>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Highlighted the difficulty in determining whether certain activities (e.g., land purchases or public collections) are incidental or integral to charitable objectives.</w:t>
      </w:r>
    </w:p>
    <w:p w14:paraId="3A8D5F70" w14:textId="77777777" w:rsidR="00EB2815" w:rsidRPr="00EB2815" w:rsidRDefault="00EB2815" w:rsidP="00EB2815">
      <w:pPr>
        <w:numPr>
          <w:ilvl w:val="1"/>
          <w:numId w:val="17"/>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Proposed adopting a flexible approach that considers whether activities are </w:t>
      </w:r>
      <w:r w:rsidRPr="00EB2815">
        <w:rPr>
          <w:rFonts w:ascii="Times New Roman" w:hAnsi="Times New Roman"/>
          <w:b/>
          <w:bCs/>
          <w:lang w:val="en-HK"/>
        </w:rPr>
        <w:t>“conducive to promoting”</w:t>
      </w:r>
      <w:r w:rsidRPr="00EB2815">
        <w:rPr>
          <w:rFonts w:ascii="Times New Roman" w:hAnsi="Times New Roman"/>
          <w:lang w:val="en-HK"/>
        </w:rPr>
        <w:t xml:space="preserve"> or </w:t>
      </w:r>
      <w:r w:rsidRPr="00EB2815">
        <w:rPr>
          <w:rFonts w:ascii="Times New Roman" w:hAnsi="Times New Roman"/>
          <w:b/>
          <w:bCs/>
          <w:lang w:val="en-HK"/>
        </w:rPr>
        <w:t>“assist with achieving”</w:t>
      </w:r>
      <w:r w:rsidRPr="00EB2815">
        <w:rPr>
          <w:rFonts w:ascii="Times New Roman" w:hAnsi="Times New Roman"/>
          <w:lang w:val="en-HK"/>
        </w:rPr>
        <w:t xml:space="preserve"> the main charitable purpose.</w:t>
      </w:r>
    </w:p>
    <w:p w14:paraId="5C931138"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lastRenderedPageBreak/>
        <w:pict w14:anchorId="036F5A26">
          <v:rect id="_x0000_i1027" alt="" style="width:451.3pt;height:.05pt;mso-width-percent:0;mso-height-percent:0;mso-width-percent:0;mso-height-percent:0" o:hralign="center" o:hrstd="t" o:hr="t" fillcolor="#a0a0a0" stroked="f"/>
        </w:pict>
      </w:r>
    </w:p>
    <w:p w14:paraId="110880C4" w14:textId="77777777"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lang w:val="en-HK"/>
        </w:rPr>
        <w:t>Liberty Trust and Commercialism</w:t>
      </w:r>
    </w:p>
    <w:p w14:paraId="0E409681"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Facts of the Case:</w:t>
      </w:r>
    </w:p>
    <w:p w14:paraId="5EDA8849"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Entity Involved:</w:t>
      </w:r>
      <w:r w:rsidRPr="00EB2815">
        <w:rPr>
          <w:rFonts w:ascii="Times New Roman" w:hAnsi="Times New Roman"/>
          <w:lang w:val="en-HK"/>
        </w:rPr>
        <w:t xml:space="preserve"> Liberty Trust, a New Zealand-based religious organization, operated a mortgage lending scheme offering interest-free loans, guided by Biblical financial principles.</w:t>
      </w:r>
    </w:p>
    <w:p w14:paraId="00AB45EB"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Objective:</w:t>
      </w:r>
      <w:r w:rsidRPr="00EB2815">
        <w:rPr>
          <w:rFonts w:ascii="Times New Roman" w:hAnsi="Times New Roman"/>
          <w:lang w:val="en-HK"/>
        </w:rPr>
        <w:t xml:space="preserve"> The scheme aimed to teach and promote religious values by enabling individuals to live debt-free while adhering to scriptural teachings on financial management.</w:t>
      </w:r>
    </w:p>
    <w:p w14:paraId="45A60357"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Judgment:</w:t>
      </w:r>
    </w:p>
    <w:p w14:paraId="0CDAF893"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High Court of New Zealand (2011):</w:t>
      </w:r>
    </w:p>
    <w:p w14:paraId="477EE7C8" w14:textId="77777777" w:rsidR="00EB2815" w:rsidRPr="00EB2815" w:rsidRDefault="00EB2815" w:rsidP="00EB2815">
      <w:pPr>
        <w:numPr>
          <w:ilvl w:val="1"/>
          <w:numId w:val="19"/>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Held that the scheme was charitable as it actively promoted religion through practical applications.</w:t>
      </w:r>
    </w:p>
    <w:p w14:paraId="6A8ECF53" w14:textId="77777777" w:rsidR="00EB2815" w:rsidRPr="00EB2815" w:rsidRDefault="00EB2815" w:rsidP="00EB2815">
      <w:pPr>
        <w:numPr>
          <w:ilvl w:val="1"/>
          <w:numId w:val="19"/>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While acknowledging the commercial </w:t>
      </w:r>
      <w:proofErr w:type="spellStart"/>
      <w:r w:rsidRPr="00EB2815">
        <w:rPr>
          <w:rFonts w:ascii="Times New Roman" w:hAnsi="Times New Roman"/>
          <w:lang w:val="en-HK"/>
        </w:rPr>
        <w:t>flavor</w:t>
      </w:r>
      <w:proofErr w:type="spellEnd"/>
      <w:r w:rsidRPr="00EB2815">
        <w:rPr>
          <w:rFonts w:ascii="Times New Roman" w:hAnsi="Times New Roman"/>
          <w:lang w:val="en-HK"/>
        </w:rPr>
        <w:t xml:space="preserve"> of the scheme (e.g., money-saving, investments, and tax advantages), the court found that it aligned with public benefit and religious teachings.</w:t>
      </w:r>
    </w:p>
    <w:p w14:paraId="03B4A408"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Judicial Observations:</w:t>
      </w:r>
    </w:p>
    <w:p w14:paraId="44058A91"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Justice Mallon:</w:t>
      </w:r>
    </w:p>
    <w:p w14:paraId="23A1B757" w14:textId="77777777" w:rsidR="00EB2815" w:rsidRPr="00EB2815" w:rsidRDefault="00EB2815" w:rsidP="00EB2815">
      <w:pPr>
        <w:numPr>
          <w:ilvl w:val="1"/>
          <w:numId w:val="20"/>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Recognized that the scheme’s primary purpose was religious, as it functioned in accordance with scripture and promoted religious beliefs.</w:t>
      </w:r>
    </w:p>
    <w:p w14:paraId="0E035635" w14:textId="77777777" w:rsidR="00EB2815" w:rsidRPr="00EB2815" w:rsidRDefault="00EB2815" w:rsidP="00EB2815">
      <w:pPr>
        <w:numPr>
          <w:ilvl w:val="1"/>
          <w:numId w:val="20"/>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Stated that the </w:t>
      </w:r>
      <w:r w:rsidRPr="00EB2815">
        <w:rPr>
          <w:rFonts w:ascii="Times New Roman" w:hAnsi="Times New Roman"/>
          <w:b/>
          <w:bCs/>
          <w:lang w:val="en-HK"/>
        </w:rPr>
        <w:t>commercial nature of a religious activity does not automatically disqualify it</w:t>
      </w:r>
      <w:r w:rsidRPr="00EB2815">
        <w:rPr>
          <w:rFonts w:ascii="Times New Roman" w:hAnsi="Times New Roman"/>
          <w:lang w:val="en-HK"/>
        </w:rPr>
        <w:t xml:space="preserve"> from being charitable.</w:t>
      </w:r>
    </w:p>
    <w:p w14:paraId="310EDB50" w14:textId="77777777" w:rsidR="00EB2815" w:rsidRPr="00EB2815" w:rsidRDefault="00EB2815" w:rsidP="00EB2815">
      <w:pPr>
        <w:numPr>
          <w:ilvl w:val="1"/>
          <w:numId w:val="20"/>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Emphasized limits to commercialism, cautioning that excessive profit-making or private gain would contravene the doctrine of public benefit.</w:t>
      </w:r>
    </w:p>
    <w:p w14:paraId="22005E69"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Significance:</w:t>
      </w:r>
    </w:p>
    <w:p w14:paraId="0332AD87" w14:textId="77777777" w:rsidR="00EB2815" w:rsidRPr="00EB2815" w:rsidRDefault="00EB2815" w:rsidP="00EB2815">
      <w:pPr>
        <w:numPr>
          <w:ilvl w:val="0"/>
          <w:numId w:val="21"/>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lastRenderedPageBreak/>
        <w:t>The case exemplified how modern financial practices, like interest-free lending, could serve both religious and charitable purposes, addressing practical societal issues like debt relief.</w:t>
      </w:r>
    </w:p>
    <w:p w14:paraId="4A37BD2E" w14:textId="77777777" w:rsidR="00EB2815" w:rsidRPr="00EB2815" w:rsidRDefault="00EB2815" w:rsidP="00EB2815">
      <w:pPr>
        <w:numPr>
          <w:ilvl w:val="0"/>
          <w:numId w:val="21"/>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It highlighted that religious charities must maintain transparency and accountability to align commercial activities with public benefit.</w:t>
      </w:r>
    </w:p>
    <w:p w14:paraId="57615CD6"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Relevance to Modern Society:</w:t>
      </w:r>
    </w:p>
    <w:p w14:paraId="4D336764" w14:textId="77777777" w:rsidR="00EB2815" w:rsidRPr="00EB2815" w:rsidRDefault="00EB2815" w:rsidP="00EB2815">
      <w:pPr>
        <w:numPr>
          <w:ilvl w:val="0"/>
          <w:numId w:val="22"/>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The scheme’s focus on debt relief resonated with contemporary challenges, particularly in financially insecure times like the COVID-19 pandemic.</w:t>
      </w:r>
    </w:p>
    <w:p w14:paraId="48124583" w14:textId="77777777" w:rsidR="00EB2815" w:rsidRPr="00EB2815" w:rsidRDefault="00EB2815" w:rsidP="00EB2815">
      <w:pPr>
        <w:numPr>
          <w:ilvl w:val="0"/>
          <w:numId w:val="22"/>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By reducing financial burdens, the scheme demonstrated clear public benefit while promoting religious principles.</w:t>
      </w:r>
    </w:p>
    <w:p w14:paraId="000198CC"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61E205E5">
          <v:rect id="_x0000_i1026" alt="" style="width:451.3pt;height:.05pt;mso-width-percent:0;mso-height-percent:0;mso-width-percent:0;mso-height-percent:0" o:hralign="center" o:hrstd="t" o:hr="t" fillcolor="#a0a0a0" stroked="f"/>
        </w:pict>
      </w:r>
    </w:p>
    <w:p w14:paraId="584F744B" w14:textId="040B59A1"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lang w:val="en-HK"/>
        </w:rPr>
        <w:t>Hong Kong Sheng Kung Hui – A Contrasting Approach</w:t>
      </w:r>
      <w:r w:rsidR="009878CA">
        <w:rPr>
          <w:rFonts w:ascii="Times New Roman" w:hAnsi="Times New Roman"/>
          <w:b/>
          <w:bCs/>
          <w:lang w:val="en-HK"/>
        </w:rPr>
        <w:t xml:space="preserve"> – Nature vs end use of profits </w:t>
      </w:r>
    </w:p>
    <w:p w14:paraId="7B2D4533"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Facts of the Case:</w:t>
      </w:r>
    </w:p>
    <w:p w14:paraId="12C4A912"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Entity Involved:</w:t>
      </w:r>
      <w:r w:rsidRPr="00EB2815">
        <w:rPr>
          <w:rFonts w:ascii="Times New Roman" w:hAnsi="Times New Roman"/>
          <w:lang w:val="en-HK"/>
        </w:rPr>
        <w:t xml:space="preserve"> The Anglican Episcopal Church (Hong Kong Sheng Kung Hui) and its ancillary entity, the Hong Kong Sheng Kung Hui Foundation.</w:t>
      </w:r>
    </w:p>
    <w:p w14:paraId="1D96CE77"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Activities:</w:t>
      </w:r>
      <w:r w:rsidRPr="00EB2815">
        <w:rPr>
          <w:rFonts w:ascii="Times New Roman" w:hAnsi="Times New Roman"/>
          <w:lang w:val="en-HK"/>
        </w:rPr>
        <w:t xml:space="preserve"> The entities sold residential units and car park spaces, earning significant profits:</w:t>
      </w:r>
    </w:p>
    <w:p w14:paraId="3D7B642D" w14:textId="77777777" w:rsidR="00EB2815" w:rsidRPr="00EB2815" w:rsidRDefault="00EB2815" w:rsidP="00EB2815">
      <w:pPr>
        <w:numPr>
          <w:ilvl w:val="1"/>
          <w:numId w:val="23"/>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HKD 452 million for the Church.</w:t>
      </w:r>
    </w:p>
    <w:p w14:paraId="41BEEDFC" w14:textId="77777777" w:rsidR="00EB2815" w:rsidRPr="00EB2815" w:rsidRDefault="00EB2815" w:rsidP="00EB2815">
      <w:pPr>
        <w:numPr>
          <w:ilvl w:val="1"/>
          <w:numId w:val="23"/>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HKD 667 million for the Foundation.</w:t>
      </w:r>
    </w:p>
    <w:p w14:paraId="54BCBC01"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Issue:</w:t>
      </w:r>
      <w:r w:rsidRPr="00EB2815">
        <w:rPr>
          <w:rFonts w:ascii="Times New Roman" w:hAnsi="Times New Roman"/>
          <w:lang w:val="en-HK"/>
        </w:rPr>
        <w:t xml:space="preserve"> Whether the profits qualified for tax exemptions under Hong Kong’s Inland Revenue Ordinance.</w:t>
      </w:r>
    </w:p>
    <w:p w14:paraId="67855BEF"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Judgment:</w:t>
      </w:r>
    </w:p>
    <w:p w14:paraId="0224DD68"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Hong Kong Court of First Instance (2010):</w:t>
      </w:r>
    </w:p>
    <w:p w14:paraId="5B4EA2BD" w14:textId="77777777" w:rsidR="00EB2815" w:rsidRPr="00EB2815" w:rsidRDefault="00EB2815" w:rsidP="00EB2815">
      <w:pPr>
        <w:numPr>
          <w:ilvl w:val="1"/>
          <w:numId w:val="24"/>
        </w:num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Denied the tax-exempt status for profits derived from property sales, emphasizing the </w:t>
      </w:r>
      <w:r w:rsidRPr="009878CA">
        <w:rPr>
          <w:rFonts w:ascii="Times New Roman" w:hAnsi="Times New Roman"/>
          <w:b/>
          <w:bCs/>
          <w:highlight w:val="yellow"/>
          <w:lang w:val="en-HK"/>
        </w:rPr>
        <w:t>actual use of assets</w:t>
      </w:r>
      <w:r w:rsidRPr="00EB2815">
        <w:rPr>
          <w:rFonts w:ascii="Times New Roman" w:hAnsi="Times New Roman"/>
          <w:lang w:val="en-HK"/>
        </w:rPr>
        <w:t xml:space="preserve"> </w:t>
      </w:r>
      <w:r w:rsidRPr="009878CA">
        <w:rPr>
          <w:rFonts w:ascii="Times New Roman" w:hAnsi="Times New Roman"/>
          <w:highlight w:val="yellow"/>
          <w:lang w:val="en-HK"/>
        </w:rPr>
        <w:t>rather than their charitable intent</w:t>
      </w:r>
      <w:r w:rsidRPr="00EB2815">
        <w:rPr>
          <w:rFonts w:ascii="Times New Roman" w:hAnsi="Times New Roman"/>
          <w:lang w:val="en-HK"/>
        </w:rPr>
        <w:t>.</w:t>
      </w:r>
    </w:p>
    <w:p w14:paraId="72C62332" w14:textId="77777777" w:rsidR="00EB2815" w:rsidRPr="00EB2815" w:rsidRDefault="00EB2815" w:rsidP="00EB2815">
      <w:pPr>
        <w:numPr>
          <w:ilvl w:val="1"/>
          <w:numId w:val="24"/>
        </w:numPr>
        <w:spacing w:before="100" w:beforeAutospacing="1" w:after="100" w:afterAutospacing="1" w:line="360" w:lineRule="auto"/>
        <w:rPr>
          <w:rFonts w:ascii="Times New Roman" w:hAnsi="Times New Roman"/>
          <w:lang w:val="en-HK"/>
        </w:rPr>
      </w:pPr>
      <w:r w:rsidRPr="009878CA">
        <w:rPr>
          <w:rFonts w:ascii="Times New Roman" w:hAnsi="Times New Roman"/>
          <w:b/>
          <w:bCs/>
          <w:highlight w:val="yellow"/>
          <w:lang w:val="en-HK"/>
        </w:rPr>
        <w:lastRenderedPageBreak/>
        <w:t>Ruled that the activities were commercial in nature</w:t>
      </w:r>
      <w:r w:rsidRPr="00EB2815">
        <w:rPr>
          <w:rFonts w:ascii="Times New Roman" w:hAnsi="Times New Roman"/>
          <w:lang w:val="en-HK"/>
        </w:rPr>
        <w:t xml:space="preserve"> and not directly tied to advancing religion.</w:t>
      </w:r>
    </w:p>
    <w:p w14:paraId="364133A5"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Criticism of the Judgment:</w:t>
      </w:r>
    </w:p>
    <w:p w14:paraId="7E670BCB"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Scholarly Views:</w:t>
      </w:r>
    </w:p>
    <w:p w14:paraId="523C5631"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 xml:space="preserve">Damian </w:t>
      </w:r>
      <w:proofErr w:type="spellStart"/>
      <w:r w:rsidRPr="00EB2815">
        <w:rPr>
          <w:rFonts w:ascii="Times New Roman" w:hAnsi="Times New Roman"/>
          <w:b/>
          <w:bCs/>
          <w:lang w:val="en-HK"/>
        </w:rPr>
        <w:t>Bethke</w:t>
      </w:r>
      <w:proofErr w:type="spellEnd"/>
      <w:r w:rsidRPr="00EB2815">
        <w:rPr>
          <w:rFonts w:ascii="Times New Roman" w:hAnsi="Times New Roman"/>
          <w:b/>
          <w:bCs/>
          <w:lang w:val="en-HK"/>
        </w:rPr>
        <w:t xml:space="preserve"> and </w:t>
      </w:r>
      <w:proofErr w:type="spellStart"/>
      <w:r w:rsidRPr="00EB2815">
        <w:rPr>
          <w:rFonts w:ascii="Times New Roman" w:hAnsi="Times New Roman"/>
          <w:b/>
          <w:bCs/>
          <w:lang w:val="en-HK"/>
        </w:rPr>
        <w:t>Jedrzej</w:t>
      </w:r>
      <w:proofErr w:type="spellEnd"/>
      <w:r w:rsidRPr="00EB2815">
        <w:rPr>
          <w:rFonts w:ascii="Times New Roman" w:hAnsi="Times New Roman"/>
          <w:b/>
          <w:bCs/>
          <w:lang w:val="en-HK"/>
        </w:rPr>
        <w:t xml:space="preserve"> Gorski:</w:t>
      </w:r>
      <w:r w:rsidRPr="00EB2815">
        <w:rPr>
          <w:rFonts w:ascii="Times New Roman" w:hAnsi="Times New Roman"/>
          <w:lang w:val="en-HK"/>
        </w:rPr>
        <w:t xml:space="preserve"> </w:t>
      </w:r>
      <w:r w:rsidRPr="00EB2815">
        <w:rPr>
          <w:rFonts w:ascii="Times New Roman" w:hAnsi="Times New Roman"/>
          <w:highlight w:val="yellow"/>
          <w:lang w:val="en-HK"/>
        </w:rPr>
        <w:t xml:space="preserve">Criticized the court’s focus on the nature of the activities rather than the </w:t>
      </w:r>
      <w:r w:rsidRPr="00EB2815">
        <w:rPr>
          <w:rFonts w:ascii="Times New Roman" w:hAnsi="Times New Roman"/>
          <w:b/>
          <w:bCs/>
          <w:highlight w:val="yellow"/>
          <w:lang w:val="en-HK"/>
        </w:rPr>
        <w:t>end use of profits</w:t>
      </w:r>
      <w:r w:rsidRPr="00EB2815">
        <w:rPr>
          <w:rFonts w:ascii="Times New Roman" w:hAnsi="Times New Roman"/>
          <w:lang w:val="en-HK"/>
        </w:rPr>
        <w:t>. They argued that the decision failed to recognize how the profits were ultimately used to support charitable religious purposes.</w:t>
      </w:r>
    </w:p>
    <w:p w14:paraId="6FC381C5"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Highlighted that this restrictive approach discourages charities from engaging in commercial activities, even when those activities serve to fund charitable goals.</w:t>
      </w:r>
    </w:p>
    <w:p w14:paraId="3A5658F4" w14:textId="77777777" w:rsidR="00EB2815" w:rsidRPr="00EB2815" w:rsidRDefault="00EB2815" w:rsidP="00EB2815">
      <w:pPr>
        <w:spacing w:before="100" w:beforeAutospacing="1" w:after="100" w:afterAutospacing="1" w:line="360" w:lineRule="auto"/>
        <w:outlineLvl w:val="3"/>
        <w:rPr>
          <w:rFonts w:ascii="Times New Roman" w:hAnsi="Times New Roman"/>
          <w:b/>
          <w:bCs/>
          <w:lang w:val="en-HK"/>
        </w:rPr>
      </w:pPr>
      <w:r w:rsidRPr="00EB2815">
        <w:rPr>
          <w:rFonts w:ascii="Times New Roman" w:hAnsi="Times New Roman"/>
          <w:b/>
          <w:bCs/>
          <w:lang w:val="en-HK"/>
        </w:rPr>
        <w:t>Comparison with Australasian Jurisprudence:</w:t>
      </w:r>
    </w:p>
    <w:p w14:paraId="1D9F622F"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 xml:space="preserve">Unlike the more flexible approaches in </w:t>
      </w:r>
      <w:r w:rsidRPr="00EB2815">
        <w:rPr>
          <w:rFonts w:ascii="Times New Roman" w:hAnsi="Times New Roman"/>
          <w:b/>
          <w:bCs/>
          <w:lang w:val="en-HK"/>
        </w:rPr>
        <w:t>Australia</w:t>
      </w:r>
      <w:r w:rsidRPr="00EB2815">
        <w:rPr>
          <w:rFonts w:ascii="Times New Roman" w:hAnsi="Times New Roman"/>
          <w:lang w:val="en-HK"/>
        </w:rPr>
        <w:t xml:space="preserve"> (</w:t>
      </w:r>
      <w:r w:rsidRPr="00EB2815">
        <w:rPr>
          <w:rFonts w:ascii="Times New Roman" w:hAnsi="Times New Roman"/>
          <w:i/>
          <w:iCs/>
          <w:lang w:val="en-HK"/>
        </w:rPr>
        <w:t>Word Investments</w:t>
      </w:r>
      <w:r w:rsidRPr="00EB2815">
        <w:rPr>
          <w:rFonts w:ascii="Times New Roman" w:hAnsi="Times New Roman"/>
          <w:lang w:val="en-HK"/>
        </w:rPr>
        <w:t xml:space="preserve">) and </w:t>
      </w:r>
      <w:r w:rsidRPr="00EB2815">
        <w:rPr>
          <w:rFonts w:ascii="Times New Roman" w:hAnsi="Times New Roman"/>
          <w:b/>
          <w:bCs/>
          <w:lang w:val="en-HK"/>
        </w:rPr>
        <w:t>New Zealand</w:t>
      </w:r>
      <w:r w:rsidRPr="00EB2815">
        <w:rPr>
          <w:rFonts w:ascii="Times New Roman" w:hAnsi="Times New Roman"/>
          <w:lang w:val="en-HK"/>
        </w:rPr>
        <w:t xml:space="preserve"> (</w:t>
      </w:r>
      <w:r w:rsidRPr="00EB2815">
        <w:rPr>
          <w:rFonts w:ascii="Times New Roman" w:hAnsi="Times New Roman"/>
          <w:i/>
          <w:iCs/>
          <w:lang w:val="en-HK"/>
        </w:rPr>
        <w:t>Liberty Trust</w:t>
      </w:r>
      <w:r w:rsidRPr="00EB2815">
        <w:rPr>
          <w:rFonts w:ascii="Times New Roman" w:hAnsi="Times New Roman"/>
          <w:lang w:val="en-HK"/>
        </w:rPr>
        <w:t>), Hong Kong’s ruling reflects a hesitance to embrace commercialism within charity law.</w:t>
      </w:r>
    </w:p>
    <w:p w14:paraId="06865AE0"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Scholars argued that this inconsistency creates uncertainty for charities, particularly in competitive funding environments.</w:t>
      </w:r>
    </w:p>
    <w:p w14:paraId="6B5906E2" w14:textId="77777777" w:rsidR="00EB2815" w:rsidRPr="00EB2815" w:rsidRDefault="00B81708" w:rsidP="00EB2815">
      <w:pPr>
        <w:spacing w:line="360" w:lineRule="auto"/>
        <w:rPr>
          <w:rFonts w:ascii="Times New Roman" w:hAnsi="Times New Roman"/>
          <w:lang w:val="en-HK"/>
        </w:rPr>
      </w:pPr>
      <w:r w:rsidRPr="00B81708">
        <w:rPr>
          <w:rFonts w:ascii="Times New Roman" w:hAnsi="Times New Roman"/>
          <w:noProof/>
          <w:lang w:val="en-HK"/>
          <w14:ligatures w14:val="standardContextual"/>
        </w:rPr>
        <w:pict w14:anchorId="370914D5">
          <v:rect id="_x0000_i1025" alt="" style="width:451.3pt;height:.05pt;mso-width-percent:0;mso-height-percent:0;mso-width-percent:0;mso-height-percent:0" o:hralign="center" o:hrstd="t" o:hr="t" fillcolor="#a0a0a0" stroked="f"/>
        </w:pict>
      </w:r>
    </w:p>
    <w:p w14:paraId="5169FF31" w14:textId="77777777" w:rsidR="00EB2815" w:rsidRPr="00EB2815" w:rsidRDefault="00EB2815" w:rsidP="00EB2815">
      <w:pPr>
        <w:spacing w:before="100" w:beforeAutospacing="1" w:after="100" w:afterAutospacing="1" w:line="360" w:lineRule="auto"/>
        <w:outlineLvl w:val="2"/>
        <w:rPr>
          <w:rFonts w:ascii="Times New Roman" w:hAnsi="Times New Roman"/>
          <w:b/>
          <w:bCs/>
          <w:lang w:val="en-HK"/>
        </w:rPr>
      </w:pPr>
      <w:r w:rsidRPr="00EB2815">
        <w:rPr>
          <w:rFonts w:ascii="Times New Roman" w:hAnsi="Times New Roman"/>
          <w:b/>
          <w:bCs/>
          <w:highlight w:val="yellow"/>
          <w:lang w:val="en-HK"/>
        </w:rPr>
        <w:t>Summary of the Three Cases</w:t>
      </w:r>
    </w:p>
    <w:p w14:paraId="6A6FD4A3" w14:textId="77777777" w:rsidR="00EB2815" w:rsidRPr="00EB2815" w:rsidRDefault="00EB2815" w:rsidP="00EB2815">
      <w:pPr>
        <w:numPr>
          <w:ilvl w:val="0"/>
          <w:numId w:val="27"/>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Word Investments (Australia):</w:t>
      </w:r>
    </w:p>
    <w:p w14:paraId="5F3D6940"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Established that commercial activities can coexist with charitable purposes if their profits are used for public benefit.</w:t>
      </w:r>
    </w:p>
    <w:p w14:paraId="51FB95A4" w14:textId="77777777" w:rsidR="00EB2815" w:rsidRPr="00EB2815" w:rsidRDefault="00EB2815" w:rsidP="00EB2815">
      <w:pPr>
        <w:numPr>
          <w:ilvl w:val="0"/>
          <w:numId w:val="27"/>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Liberty Trust (New Zealand):</w:t>
      </w:r>
    </w:p>
    <w:p w14:paraId="3BA882CE"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t>Demonstrated how religious teachings could integrate with modern financial practices to address societal issues like debt.</w:t>
      </w:r>
    </w:p>
    <w:p w14:paraId="4AAEE497" w14:textId="77777777" w:rsidR="00EB2815" w:rsidRPr="00EB2815" w:rsidRDefault="00EB2815" w:rsidP="00EB2815">
      <w:pPr>
        <w:numPr>
          <w:ilvl w:val="0"/>
          <w:numId w:val="27"/>
        </w:numPr>
        <w:spacing w:before="100" w:beforeAutospacing="1" w:after="100" w:afterAutospacing="1" w:line="360" w:lineRule="auto"/>
        <w:rPr>
          <w:rFonts w:ascii="Times New Roman" w:hAnsi="Times New Roman"/>
          <w:lang w:val="en-HK"/>
        </w:rPr>
      </w:pPr>
      <w:r w:rsidRPr="00EB2815">
        <w:rPr>
          <w:rFonts w:ascii="Times New Roman" w:hAnsi="Times New Roman"/>
          <w:b/>
          <w:bCs/>
          <w:lang w:val="en-HK"/>
        </w:rPr>
        <w:t>Hong Kong Sheng Kung Hui (Hong Kong):</w:t>
      </w:r>
    </w:p>
    <w:p w14:paraId="328440D5" w14:textId="77777777" w:rsidR="00EB2815" w:rsidRPr="00EB2815" w:rsidRDefault="00EB2815" w:rsidP="00EB2815">
      <w:pPr>
        <w:spacing w:before="100" w:beforeAutospacing="1" w:after="100" w:afterAutospacing="1" w:line="360" w:lineRule="auto"/>
        <w:rPr>
          <w:rFonts w:ascii="Times New Roman" w:hAnsi="Times New Roman"/>
          <w:lang w:val="en-HK"/>
        </w:rPr>
      </w:pPr>
      <w:r w:rsidRPr="00EB2815">
        <w:rPr>
          <w:rFonts w:ascii="Times New Roman" w:hAnsi="Times New Roman"/>
          <w:lang w:val="en-HK"/>
        </w:rPr>
        <w:lastRenderedPageBreak/>
        <w:t>Took a restrictive approach, focusing on the commercial nature of activities rather than their ultimate charitable purpose, creating a contrast with the flexible jurisprudence in Australia and New Zealand.</w:t>
      </w:r>
    </w:p>
    <w:p w14:paraId="49CEC8EB" w14:textId="77777777" w:rsidR="00CD39F1" w:rsidRPr="00EB2815" w:rsidRDefault="00CD39F1" w:rsidP="00EB2815">
      <w:pPr>
        <w:spacing w:line="360" w:lineRule="auto"/>
        <w:rPr>
          <w:lang w:val="en-US"/>
        </w:rPr>
      </w:pPr>
    </w:p>
    <w:sectPr w:rsidR="00CD39F1" w:rsidRPr="00EB2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6AE"/>
    <w:multiLevelType w:val="multilevel"/>
    <w:tmpl w:val="41EED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2754"/>
    <w:multiLevelType w:val="multilevel"/>
    <w:tmpl w:val="1076E6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906C61"/>
    <w:multiLevelType w:val="multilevel"/>
    <w:tmpl w:val="54F82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26B24"/>
    <w:multiLevelType w:val="multilevel"/>
    <w:tmpl w:val="132A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35733"/>
    <w:multiLevelType w:val="multilevel"/>
    <w:tmpl w:val="1BF85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77124"/>
    <w:multiLevelType w:val="multilevel"/>
    <w:tmpl w:val="6ED66D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1CE1F24"/>
    <w:multiLevelType w:val="multilevel"/>
    <w:tmpl w:val="CFDE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27A78"/>
    <w:multiLevelType w:val="multilevel"/>
    <w:tmpl w:val="401A97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3BC2C7B"/>
    <w:multiLevelType w:val="multilevel"/>
    <w:tmpl w:val="317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31DD4"/>
    <w:multiLevelType w:val="multilevel"/>
    <w:tmpl w:val="EB2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54A67"/>
    <w:multiLevelType w:val="multilevel"/>
    <w:tmpl w:val="157CAA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40D13EA"/>
    <w:multiLevelType w:val="multilevel"/>
    <w:tmpl w:val="4C48CA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EC56C7"/>
    <w:multiLevelType w:val="multilevel"/>
    <w:tmpl w:val="AE54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A083A"/>
    <w:multiLevelType w:val="multilevel"/>
    <w:tmpl w:val="B65EA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45CA0"/>
    <w:multiLevelType w:val="multilevel"/>
    <w:tmpl w:val="45D69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F4B698B"/>
    <w:multiLevelType w:val="multilevel"/>
    <w:tmpl w:val="DB20F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95C5C"/>
    <w:multiLevelType w:val="multilevel"/>
    <w:tmpl w:val="40C6802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36838EE"/>
    <w:multiLevelType w:val="multilevel"/>
    <w:tmpl w:val="AA180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83D06"/>
    <w:multiLevelType w:val="multilevel"/>
    <w:tmpl w:val="9D5087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7997B76"/>
    <w:multiLevelType w:val="multilevel"/>
    <w:tmpl w:val="72C449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E0F627B"/>
    <w:multiLevelType w:val="multilevel"/>
    <w:tmpl w:val="AD7C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154E5"/>
    <w:multiLevelType w:val="multilevel"/>
    <w:tmpl w:val="29EEEF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6DA40CC"/>
    <w:multiLevelType w:val="multilevel"/>
    <w:tmpl w:val="D85A831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E1A67D7"/>
    <w:multiLevelType w:val="multilevel"/>
    <w:tmpl w:val="E4402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80B82"/>
    <w:multiLevelType w:val="multilevel"/>
    <w:tmpl w:val="4CC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C5570"/>
    <w:multiLevelType w:val="multilevel"/>
    <w:tmpl w:val="CE18E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E0763EC"/>
    <w:multiLevelType w:val="multilevel"/>
    <w:tmpl w:val="DE088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94C7E"/>
    <w:multiLevelType w:val="multilevel"/>
    <w:tmpl w:val="B12A2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821681">
    <w:abstractNumId w:val="13"/>
  </w:num>
  <w:num w:numId="2" w16cid:durableId="1037857897">
    <w:abstractNumId w:val="0"/>
  </w:num>
  <w:num w:numId="3" w16cid:durableId="1328552617">
    <w:abstractNumId w:val="23"/>
  </w:num>
  <w:num w:numId="4" w16cid:durableId="1076320630">
    <w:abstractNumId w:val="27"/>
  </w:num>
  <w:num w:numId="5" w16cid:durableId="1100419303">
    <w:abstractNumId w:val="19"/>
  </w:num>
  <w:num w:numId="6" w16cid:durableId="1306198403">
    <w:abstractNumId w:val="10"/>
  </w:num>
  <w:num w:numId="7" w16cid:durableId="625307901">
    <w:abstractNumId w:val="11"/>
  </w:num>
  <w:num w:numId="8" w16cid:durableId="1960335787">
    <w:abstractNumId w:val="22"/>
  </w:num>
  <w:num w:numId="9" w16cid:durableId="2064939407">
    <w:abstractNumId w:val="1"/>
  </w:num>
  <w:num w:numId="10" w16cid:durableId="1484933455">
    <w:abstractNumId w:val="18"/>
  </w:num>
  <w:num w:numId="11" w16cid:durableId="822625883">
    <w:abstractNumId w:val="5"/>
  </w:num>
  <w:num w:numId="12" w16cid:durableId="854266914">
    <w:abstractNumId w:val="21"/>
  </w:num>
  <w:num w:numId="13" w16cid:durableId="1790010047">
    <w:abstractNumId w:val="24"/>
  </w:num>
  <w:num w:numId="14" w16cid:durableId="1053695923">
    <w:abstractNumId w:val="3"/>
  </w:num>
  <w:num w:numId="15" w16cid:durableId="332414130">
    <w:abstractNumId w:val="20"/>
  </w:num>
  <w:num w:numId="16" w16cid:durableId="409087894">
    <w:abstractNumId w:val="12"/>
  </w:num>
  <w:num w:numId="17" w16cid:durableId="817067627">
    <w:abstractNumId w:val="17"/>
  </w:num>
  <w:num w:numId="18" w16cid:durableId="1571847342">
    <w:abstractNumId w:val="9"/>
  </w:num>
  <w:num w:numId="19" w16cid:durableId="685136636">
    <w:abstractNumId w:val="26"/>
  </w:num>
  <w:num w:numId="20" w16cid:durableId="1920093050">
    <w:abstractNumId w:val="15"/>
  </w:num>
  <w:num w:numId="21" w16cid:durableId="229074299">
    <w:abstractNumId w:val="14"/>
  </w:num>
  <w:num w:numId="22" w16cid:durableId="992636298">
    <w:abstractNumId w:val="25"/>
  </w:num>
  <w:num w:numId="23" w16cid:durableId="1806242246">
    <w:abstractNumId w:val="2"/>
  </w:num>
  <w:num w:numId="24" w16cid:durableId="650985062">
    <w:abstractNumId w:val="4"/>
  </w:num>
  <w:num w:numId="25" w16cid:durableId="1347488759">
    <w:abstractNumId w:val="6"/>
  </w:num>
  <w:num w:numId="26" w16cid:durableId="1779792584">
    <w:abstractNumId w:val="8"/>
  </w:num>
  <w:num w:numId="27" w16cid:durableId="416748328">
    <w:abstractNumId w:val="7"/>
  </w:num>
  <w:num w:numId="28" w16cid:durableId="189412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C3"/>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7796A"/>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86CC7"/>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B1ADF"/>
    <w:rsid w:val="006C42B8"/>
    <w:rsid w:val="006C50C7"/>
    <w:rsid w:val="006D1612"/>
    <w:rsid w:val="006F5980"/>
    <w:rsid w:val="00713CA9"/>
    <w:rsid w:val="007455C6"/>
    <w:rsid w:val="007475C7"/>
    <w:rsid w:val="0075265A"/>
    <w:rsid w:val="0075498E"/>
    <w:rsid w:val="00757BE5"/>
    <w:rsid w:val="00760E46"/>
    <w:rsid w:val="007643D2"/>
    <w:rsid w:val="00766D82"/>
    <w:rsid w:val="007678B2"/>
    <w:rsid w:val="0078776B"/>
    <w:rsid w:val="00794919"/>
    <w:rsid w:val="00796A93"/>
    <w:rsid w:val="007B48C2"/>
    <w:rsid w:val="007D68F0"/>
    <w:rsid w:val="007E1559"/>
    <w:rsid w:val="007F776E"/>
    <w:rsid w:val="00816563"/>
    <w:rsid w:val="00830C88"/>
    <w:rsid w:val="00861B11"/>
    <w:rsid w:val="008829C2"/>
    <w:rsid w:val="00887F11"/>
    <w:rsid w:val="008A54BE"/>
    <w:rsid w:val="008C7B0A"/>
    <w:rsid w:val="008D0642"/>
    <w:rsid w:val="008E43C2"/>
    <w:rsid w:val="008E745B"/>
    <w:rsid w:val="008F4EA7"/>
    <w:rsid w:val="008F5A10"/>
    <w:rsid w:val="00905ED0"/>
    <w:rsid w:val="0093405B"/>
    <w:rsid w:val="0094782D"/>
    <w:rsid w:val="00966189"/>
    <w:rsid w:val="00974434"/>
    <w:rsid w:val="00976B9C"/>
    <w:rsid w:val="00977514"/>
    <w:rsid w:val="009878CA"/>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1708"/>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E1EC3"/>
    <w:rsid w:val="00CF74EF"/>
    <w:rsid w:val="00D02AC8"/>
    <w:rsid w:val="00D0623C"/>
    <w:rsid w:val="00D07271"/>
    <w:rsid w:val="00D16917"/>
    <w:rsid w:val="00D56F71"/>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2815"/>
    <w:rsid w:val="00EB7051"/>
    <w:rsid w:val="00EC68EB"/>
    <w:rsid w:val="00EC7C43"/>
    <w:rsid w:val="00EE4F6A"/>
    <w:rsid w:val="00EF3EF4"/>
    <w:rsid w:val="00F012E4"/>
    <w:rsid w:val="00F248D2"/>
    <w:rsid w:val="00F27F00"/>
    <w:rsid w:val="00F655F4"/>
    <w:rsid w:val="00F71153"/>
    <w:rsid w:val="00F858D4"/>
    <w:rsid w:val="00FB2653"/>
    <w:rsid w:val="00FB5151"/>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976F"/>
  <w15:chartTrackingRefBased/>
  <w15:docId w15:val="{AAB36E2B-81C1-AC48-BC4A-D6033EE7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E1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1E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E1E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1E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1E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1E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1E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1E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C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E1EC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E1EC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CE1EC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E1EC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E1EC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E1EC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E1EC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E1EC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E1E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C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E1E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C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E1E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EC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E1EC3"/>
    <w:pPr>
      <w:ind w:left="720"/>
      <w:contextualSpacing/>
    </w:pPr>
  </w:style>
  <w:style w:type="character" w:styleId="IntenseEmphasis">
    <w:name w:val="Intense Emphasis"/>
    <w:basedOn w:val="DefaultParagraphFont"/>
    <w:uiPriority w:val="21"/>
    <w:qFormat/>
    <w:rsid w:val="00CE1EC3"/>
    <w:rPr>
      <w:i/>
      <w:iCs/>
      <w:color w:val="2F5496" w:themeColor="accent1" w:themeShade="BF"/>
    </w:rPr>
  </w:style>
  <w:style w:type="paragraph" w:styleId="IntenseQuote">
    <w:name w:val="Intense Quote"/>
    <w:basedOn w:val="Normal"/>
    <w:next w:val="Normal"/>
    <w:link w:val="IntenseQuoteChar"/>
    <w:uiPriority w:val="30"/>
    <w:qFormat/>
    <w:rsid w:val="00CE1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EC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E1EC3"/>
    <w:rPr>
      <w:b/>
      <w:bCs/>
      <w:smallCaps/>
      <w:color w:val="2F5496" w:themeColor="accent1" w:themeShade="BF"/>
      <w:spacing w:val="5"/>
    </w:rPr>
  </w:style>
  <w:style w:type="character" w:styleId="Strong">
    <w:name w:val="Strong"/>
    <w:basedOn w:val="DefaultParagraphFont"/>
    <w:uiPriority w:val="22"/>
    <w:qFormat/>
    <w:rsid w:val="00887F11"/>
    <w:rPr>
      <w:b/>
      <w:bCs/>
    </w:rPr>
  </w:style>
  <w:style w:type="paragraph" w:styleId="NormalWeb">
    <w:name w:val="Normal (Web)"/>
    <w:basedOn w:val="Normal"/>
    <w:uiPriority w:val="99"/>
    <w:semiHidden/>
    <w:unhideWhenUsed/>
    <w:rsid w:val="00887F11"/>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887F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79622">
      <w:bodyDiv w:val="1"/>
      <w:marLeft w:val="0"/>
      <w:marRight w:val="0"/>
      <w:marTop w:val="0"/>
      <w:marBottom w:val="0"/>
      <w:divBdr>
        <w:top w:val="none" w:sz="0" w:space="0" w:color="auto"/>
        <w:left w:val="none" w:sz="0" w:space="0" w:color="auto"/>
        <w:bottom w:val="none" w:sz="0" w:space="0" w:color="auto"/>
        <w:right w:val="none" w:sz="0" w:space="0" w:color="auto"/>
      </w:divBdr>
    </w:div>
    <w:div w:id="278606081">
      <w:bodyDiv w:val="1"/>
      <w:marLeft w:val="0"/>
      <w:marRight w:val="0"/>
      <w:marTop w:val="0"/>
      <w:marBottom w:val="0"/>
      <w:divBdr>
        <w:top w:val="none" w:sz="0" w:space="0" w:color="auto"/>
        <w:left w:val="none" w:sz="0" w:space="0" w:color="auto"/>
        <w:bottom w:val="none" w:sz="0" w:space="0" w:color="auto"/>
        <w:right w:val="none" w:sz="0" w:space="0" w:color="auto"/>
      </w:divBdr>
    </w:div>
    <w:div w:id="542326489">
      <w:bodyDiv w:val="1"/>
      <w:marLeft w:val="0"/>
      <w:marRight w:val="0"/>
      <w:marTop w:val="0"/>
      <w:marBottom w:val="0"/>
      <w:divBdr>
        <w:top w:val="none" w:sz="0" w:space="0" w:color="auto"/>
        <w:left w:val="none" w:sz="0" w:space="0" w:color="auto"/>
        <w:bottom w:val="none" w:sz="0" w:space="0" w:color="auto"/>
        <w:right w:val="none" w:sz="0" w:space="0" w:color="auto"/>
      </w:divBdr>
    </w:div>
    <w:div w:id="101136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2025-01-20T16:53:00Z</dcterms:created>
  <dcterms:modified xsi:type="dcterms:W3CDTF">2025-01-20T16:54:00Z</dcterms:modified>
</cp:coreProperties>
</file>