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A9B14E" w14:textId="77777777" w:rsidR="00885548" w:rsidRPr="00885548" w:rsidRDefault="00885548" w:rsidP="00B15DBF">
      <w:pPr>
        <w:spacing w:after="240" w:line="360" w:lineRule="auto"/>
        <w:outlineLvl w:val="2"/>
        <w:rPr>
          <w:rFonts w:ascii="Times New Roman" w:hAnsi="Times New Roman"/>
          <w:b/>
          <w:bCs/>
          <w:lang w:val="en-HK"/>
        </w:rPr>
      </w:pPr>
      <w:r w:rsidRPr="00885548">
        <w:rPr>
          <w:rFonts w:ascii="Times New Roman" w:hAnsi="Times New Roman"/>
          <w:b/>
          <w:bCs/>
          <w:lang w:val="en-HK"/>
        </w:rPr>
        <w:t>Section 1: The Hague Convention on Trusts and Conceptual Misgivings (pp. 302-303)</w:t>
      </w:r>
    </w:p>
    <w:p w14:paraId="1A03E03E" w14:textId="77777777" w:rsidR="00885548" w:rsidRPr="00885548" w:rsidRDefault="00885548" w:rsidP="00B15DBF">
      <w:pPr>
        <w:spacing w:after="240" w:line="360" w:lineRule="auto"/>
        <w:outlineLvl w:val="3"/>
        <w:rPr>
          <w:rFonts w:ascii="Times New Roman" w:hAnsi="Times New Roman"/>
          <w:b/>
          <w:bCs/>
          <w:lang w:val="en-HK"/>
        </w:rPr>
      </w:pPr>
      <w:r w:rsidRPr="00885548">
        <w:rPr>
          <w:rFonts w:ascii="Times New Roman" w:hAnsi="Times New Roman"/>
          <w:b/>
          <w:bCs/>
          <w:lang w:val="en-HK"/>
        </w:rPr>
        <w:t>Overview</w:t>
      </w:r>
    </w:p>
    <w:p w14:paraId="21BE7B60" w14:textId="77777777" w:rsidR="00885548" w:rsidRPr="00885548" w:rsidRDefault="00885548" w:rsidP="00B15DBF">
      <w:pPr>
        <w:spacing w:after="240" w:line="360" w:lineRule="auto"/>
        <w:rPr>
          <w:rFonts w:ascii="Times New Roman" w:hAnsi="Times New Roman"/>
          <w:lang w:val="en-HK"/>
        </w:rPr>
      </w:pPr>
      <w:proofErr w:type="spellStart"/>
      <w:r w:rsidRPr="00885548">
        <w:rPr>
          <w:rFonts w:ascii="Times New Roman" w:hAnsi="Times New Roman"/>
          <w:lang w:val="en-HK"/>
        </w:rPr>
        <w:t>Lupoi</w:t>
      </w:r>
      <w:proofErr w:type="spellEnd"/>
      <w:r w:rsidRPr="00885548">
        <w:rPr>
          <w:rFonts w:ascii="Times New Roman" w:hAnsi="Times New Roman"/>
          <w:lang w:val="en-HK"/>
        </w:rPr>
        <w:t xml:space="preserve"> begins by outlining Italy’s adoption of the </w:t>
      </w:r>
      <w:r w:rsidRPr="00885548">
        <w:rPr>
          <w:rFonts w:ascii="Times New Roman" w:hAnsi="Times New Roman"/>
          <w:i/>
          <w:iCs/>
          <w:lang w:val="en-HK"/>
        </w:rPr>
        <w:t>Hague Convention of 1 July 1985 on the Law Applicable to Trusts and Their Recognition</w:t>
      </w:r>
      <w:r w:rsidRPr="00885548">
        <w:rPr>
          <w:rFonts w:ascii="Times New Roman" w:hAnsi="Times New Roman"/>
          <w:lang w:val="en-HK"/>
        </w:rPr>
        <w:t xml:space="preserve">, ratified in 1989 and effective from 1992. He challenges the early assumption that it only applied to "foreign" trusts and delves into the conceptual hurdles civil law systems, particularly Italy’s, faced in understanding and integrating trusts. This section sets the stage for how Italy transformed these challenges into opportunities, paving the way for the "trust </w:t>
      </w:r>
      <w:proofErr w:type="spellStart"/>
      <w:r w:rsidRPr="00885548">
        <w:rPr>
          <w:rFonts w:ascii="Times New Roman" w:hAnsi="Times New Roman"/>
          <w:lang w:val="en-HK"/>
        </w:rPr>
        <w:t>interno</w:t>
      </w:r>
      <w:proofErr w:type="spellEnd"/>
      <w:r w:rsidRPr="00885548">
        <w:rPr>
          <w:rFonts w:ascii="Times New Roman" w:hAnsi="Times New Roman"/>
          <w:lang w:val="en-HK"/>
        </w:rPr>
        <w:t>."</w:t>
      </w:r>
    </w:p>
    <w:p w14:paraId="238FC4FA" w14:textId="77777777" w:rsidR="00885548" w:rsidRPr="00885548" w:rsidRDefault="00885548" w:rsidP="00B15DBF">
      <w:pPr>
        <w:spacing w:after="240" w:line="360" w:lineRule="auto"/>
        <w:outlineLvl w:val="3"/>
        <w:rPr>
          <w:rFonts w:ascii="Times New Roman" w:hAnsi="Times New Roman"/>
          <w:b/>
          <w:bCs/>
          <w:lang w:val="en-HK"/>
        </w:rPr>
      </w:pPr>
      <w:r w:rsidRPr="00885548">
        <w:rPr>
          <w:rFonts w:ascii="Times New Roman" w:hAnsi="Times New Roman"/>
          <w:b/>
          <w:bCs/>
          <w:lang w:val="en-HK"/>
        </w:rPr>
        <w:t>Detailed Points</w:t>
      </w:r>
    </w:p>
    <w:p w14:paraId="5D848003" w14:textId="77777777" w:rsidR="00885548" w:rsidRPr="00885548" w:rsidRDefault="00885548" w:rsidP="00B15DBF">
      <w:pPr>
        <w:numPr>
          <w:ilvl w:val="0"/>
          <w:numId w:val="1"/>
        </w:numPr>
        <w:spacing w:after="240" w:line="360" w:lineRule="auto"/>
        <w:rPr>
          <w:rFonts w:ascii="Times New Roman" w:hAnsi="Times New Roman"/>
          <w:lang w:val="en-HK"/>
        </w:rPr>
      </w:pPr>
      <w:r w:rsidRPr="00885548">
        <w:rPr>
          <w:rFonts w:ascii="Times New Roman" w:hAnsi="Times New Roman"/>
          <w:b/>
          <w:bCs/>
          <w:lang w:val="en-HK"/>
        </w:rPr>
        <w:t>The Hague Convention and Its Initial Perception</w:t>
      </w:r>
      <w:r w:rsidRPr="00885548">
        <w:rPr>
          <w:rFonts w:ascii="Times New Roman" w:hAnsi="Times New Roman"/>
          <w:lang w:val="en-HK"/>
        </w:rPr>
        <w:t xml:space="preserve"> </w:t>
      </w:r>
    </w:p>
    <w:p w14:paraId="3F2FE116"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Adoption</w:t>
      </w:r>
      <w:r w:rsidRPr="00885548">
        <w:rPr>
          <w:rFonts w:ascii="Times New Roman" w:hAnsi="Times New Roman"/>
          <w:lang w:val="en-HK"/>
        </w:rPr>
        <w:t>: Italy ratified the Convention in 1989, with it entering force in 1992, joining countries like the UK, Canada, and Australia (listed in footnote 1). This marked Italy’s formal entry into recognizing trusts under international law.</w:t>
      </w:r>
    </w:p>
    <w:p w14:paraId="2ADAD559"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Purpose</w:t>
      </w:r>
      <w:r w:rsidRPr="00885548">
        <w:rPr>
          <w:rFonts w:ascii="Times New Roman" w:hAnsi="Times New Roman"/>
          <w:lang w:val="en-HK"/>
        </w:rPr>
        <w:t>: As a product of the Hague Conference on Private International Law, the Convention aimed to ensure trusts are recognized across jurisdictions, especially in civil law systems unfamiliar with the concept.</w:t>
      </w:r>
    </w:p>
    <w:p w14:paraId="28376E55"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"Foreign" Trusts Misnomer</w:t>
      </w:r>
      <w:r w:rsidRPr="00885548">
        <w:rPr>
          <w:rFonts w:ascii="Times New Roman" w:hAnsi="Times New Roman"/>
          <w:lang w:val="en-HK"/>
        </w:rPr>
        <w:t xml:space="preserve">: </w:t>
      </w:r>
    </w:p>
    <w:p w14:paraId="719072CA" w14:textId="77777777" w:rsidR="00885548" w:rsidRPr="00885548" w:rsidRDefault="00885548" w:rsidP="00B15DBF">
      <w:pPr>
        <w:numPr>
          <w:ilvl w:val="2"/>
          <w:numId w:val="1"/>
        </w:numPr>
        <w:spacing w:after="240" w:line="360" w:lineRule="auto"/>
        <w:rPr>
          <w:rFonts w:ascii="Times New Roman" w:hAnsi="Times New Roman"/>
          <w:lang w:val="en-HK"/>
        </w:rPr>
      </w:pPr>
      <w:r w:rsidRPr="00885548">
        <w:rPr>
          <w:rFonts w:ascii="Times New Roman" w:hAnsi="Times New Roman"/>
          <w:lang w:val="en-HK"/>
        </w:rPr>
        <w:t>Early consensus viewed the Convention as governing "foreign" trusts—trusts originating outside Italy (e.g., a New York trust).</w:t>
      </w:r>
    </w:p>
    <w:p w14:paraId="4D90AD43" w14:textId="77777777" w:rsidR="00885548" w:rsidRPr="00885548" w:rsidRDefault="00885548" w:rsidP="00B15DBF">
      <w:pPr>
        <w:numPr>
          <w:ilvl w:val="2"/>
          <w:numId w:val="1"/>
        </w:numPr>
        <w:spacing w:after="240" w:line="360" w:lineRule="auto"/>
        <w:rPr>
          <w:rFonts w:ascii="Times New Roman" w:hAnsi="Times New Roman"/>
          <w:lang w:val="en-HK"/>
        </w:rPr>
      </w:pPr>
      <w:proofErr w:type="spellStart"/>
      <w:r w:rsidRPr="00885548">
        <w:rPr>
          <w:rFonts w:ascii="Times New Roman" w:hAnsi="Times New Roman"/>
          <w:lang w:val="en-HK"/>
        </w:rPr>
        <w:t>Lupoi</w:t>
      </w:r>
      <w:proofErr w:type="spellEnd"/>
      <w:r w:rsidRPr="00885548">
        <w:rPr>
          <w:rFonts w:ascii="Times New Roman" w:hAnsi="Times New Roman"/>
          <w:lang w:val="en-HK"/>
        </w:rPr>
        <w:t xml:space="preserve"> notes the term "foreign" isn’t in the Convention text, making this a vague assumption rooted in its private international law context.</w:t>
      </w:r>
    </w:p>
    <w:p w14:paraId="4253C32C" w14:textId="77777777" w:rsidR="00885548" w:rsidRPr="00885548" w:rsidRDefault="00885548" w:rsidP="00B15DBF">
      <w:pPr>
        <w:numPr>
          <w:ilvl w:val="2"/>
          <w:numId w:val="1"/>
        </w:numPr>
        <w:spacing w:after="240" w:line="360" w:lineRule="auto"/>
        <w:rPr>
          <w:rFonts w:ascii="Times New Roman" w:hAnsi="Times New Roman"/>
          <w:lang w:val="en-HK"/>
        </w:rPr>
      </w:pPr>
      <w:r w:rsidRPr="00885548">
        <w:rPr>
          <w:rFonts w:ascii="Times New Roman" w:hAnsi="Times New Roman"/>
          <w:lang w:val="en-HK"/>
        </w:rPr>
        <w:t>Example: If a New York trustee buys a flat in Venice, the Convention ensures Italian notaries recognize the trustee’s status, preventing objections based on trusts’ absence from Italian law.</w:t>
      </w:r>
    </w:p>
    <w:p w14:paraId="2273550A" w14:textId="77777777" w:rsidR="00885548" w:rsidRPr="00885548" w:rsidRDefault="00885548" w:rsidP="00B15DBF">
      <w:pPr>
        <w:numPr>
          <w:ilvl w:val="0"/>
          <w:numId w:val="1"/>
        </w:numPr>
        <w:spacing w:after="240" w:line="360" w:lineRule="auto"/>
        <w:rPr>
          <w:rFonts w:ascii="Times New Roman" w:hAnsi="Times New Roman"/>
          <w:lang w:val="en-HK"/>
        </w:rPr>
      </w:pPr>
      <w:r w:rsidRPr="00885548">
        <w:rPr>
          <w:rFonts w:ascii="Times New Roman" w:hAnsi="Times New Roman"/>
          <w:b/>
          <w:bCs/>
          <w:lang w:val="en-HK"/>
        </w:rPr>
        <w:t>Implications for Italian Law</w:t>
      </w:r>
      <w:r w:rsidRPr="00885548">
        <w:rPr>
          <w:rFonts w:ascii="Times New Roman" w:hAnsi="Times New Roman"/>
          <w:lang w:val="en-HK"/>
        </w:rPr>
        <w:t xml:space="preserve"> </w:t>
      </w:r>
    </w:p>
    <w:p w14:paraId="3D92233F"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Recognition Logic</w:t>
      </w:r>
      <w:r w:rsidRPr="00885548">
        <w:rPr>
          <w:rFonts w:ascii="Times New Roman" w:hAnsi="Times New Roman"/>
          <w:lang w:val="en-HK"/>
        </w:rPr>
        <w:t>: Recognizing a foreign trust (e.g., for a Venetian property purchase) implies that Italian legal barriers to trusts must vanish in principle, not just for that instance.</w:t>
      </w:r>
    </w:p>
    <w:p w14:paraId="2A5EEDB9"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lastRenderedPageBreak/>
        <w:t>Uniform Application</w:t>
      </w:r>
      <w:r w:rsidRPr="00885548">
        <w:rPr>
          <w:rFonts w:ascii="Times New Roman" w:hAnsi="Times New Roman"/>
          <w:lang w:val="en-HK"/>
        </w:rPr>
        <w:t xml:space="preserve">: </w:t>
      </w:r>
      <w:proofErr w:type="spellStart"/>
      <w:r w:rsidRPr="00885548">
        <w:rPr>
          <w:rFonts w:ascii="Times New Roman" w:hAnsi="Times New Roman"/>
          <w:lang w:val="en-HK"/>
        </w:rPr>
        <w:t>Lupoi</w:t>
      </w:r>
      <w:proofErr w:type="spellEnd"/>
      <w:r w:rsidRPr="00885548">
        <w:rPr>
          <w:rFonts w:ascii="Times New Roman" w:hAnsi="Times New Roman"/>
          <w:lang w:val="en-HK"/>
        </w:rPr>
        <w:t xml:space="preserve"> argues that property law restrictions (e.g., on real rights) must apply equally to all or none. If a New York trustee gains trust-based rights over a Venice flat, Italian owners of </w:t>
      </w:r>
      <w:proofErr w:type="spellStart"/>
      <w:r w:rsidRPr="00885548">
        <w:rPr>
          <w:rFonts w:ascii="Times New Roman" w:hAnsi="Times New Roman"/>
          <w:lang w:val="en-HK"/>
        </w:rPr>
        <w:t>neighboring</w:t>
      </w:r>
      <w:proofErr w:type="spellEnd"/>
      <w:r w:rsidRPr="00885548">
        <w:rPr>
          <w:rFonts w:ascii="Times New Roman" w:hAnsi="Times New Roman"/>
          <w:lang w:val="en-HK"/>
        </w:rPr>
        <w:t xml:space="preserve"> flats shouldn’t be excluded from similar arrangements due to the </w:t>
      </w:r>
      <w:r w:rsidRPr="00885548">
        <w:rPr>
          <w:rFonts w:ascii="Times New Roman" w:hAnsi="Times New Roman"/>
          <w:i/>
          <w:iCs/>
          <w:lang w:val="en-HK"/>
        </w:rPr>
        <w:t>lex loci</w:t>
      </w:r>
      <w:r w:rsidRPr="00885548">
        <w:rPr>
          <w:rFonts w:ascii="Times New Roman" w:hAnsi="Times New Roman"/>
          <w:lang w:val="en-HK"/>
        </w:rPr>
        <w:t xml:space="preserve"> (law of the place) principle.</w:t>
      </w:r>
    </w:p>
    <w:p w14:paraId="16D290C6" w14:textId="77777777" w:rsidR="00885548" w:rsidRPr="00885548" w:rsidRDefault="00885548" w:rsidP="00B15DBF">
      <w:pPr>
        <w:numPr>
          <w:ilvl w:val="0"/>
          <w:numId w:val="1"/>
        </w:numPr>
        <w:spacing w:after="240" w:line="360" w:lineRule="auto"/>
        <w:rPr>
          <w:rFonts w:ascii="Times New Roman" w:hAnsi="Times New Roman"/>
          <w:lang w:val="en-HK"/>
        </w:rPr>
      </w:pPr>
      <w:r w:rsidRPr="00885548">
        <w:rPr>
          <w:rFonts w:ascii="Times New Roman" w:hAnsi="Times New Roman"/>
          <w:b/>
          <w:bCs/>
          <w:lang w:val="en-HK"/>
        </w:rPr>
        <w:t>Civil Law Misconceptions About Trusts</w:t>
      </w:r>
      <w:r w:rsidRPr="00885548">
        <w:rPr>
          <w:rFonts w:ascii="Times New Roman" w:hAnsi="Times New Roman"/>
          <w:lang w:val="en-HK"/>
        </w:rPr>
        <w:t xml:space="preserve"> </w:t>
      </w:r>
    </w:p>
    <w:p w14:paraId="2708C91C"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Dual "Real" Rights Fallacy</w:t>
      </w:r>
      <w:r w:rsidRPr="00885548">
        <w:rPr>
          <w:rFonts w:ascii="Times New Roman" w:hAnsi="Times New Roman"/>
          <w:lang w:val="en-HK"/>
        </w:rPr>
        <w:t xml:space="preserve">: </w:t>
      </w:r>
    </w:p>
    <w:p w14:paraId="1717EE19" w14:textId="77777777" w:rsidR="00885548" w:rsidRPr="00885548" w:rsidRDefault="00885548" w:rsidP="00B15DBF">
      <w:pPr>
        <w:numPr>
          <w:ilvl w:val="2"/>
          <w:numId w:val="1"/>
        </w:numPr>
        <w:spacing w:after="240" w:line="360" w:lineRule="auto"/>
        <w:rPr>
          <w:rFonts w:ascii="Times New Roman" w:hAnsi="Times New Roman"/>
          <w:lang w:val="en-HK"/>
        </w:rPr>
      </w:pPr>
      <w:r w:rsidRPr="00885548">
        <w:rPr>
          <w:rFonts w:ascii="Times New Roman" w:hAnsi="Times New Roman"/>
          <w:lang w:val="en-HK"/>
        </w:rPr>
        <w:t xml:space="preserve">A persistent civil law misunderstanding posits that trusts involve two </w:t>
      </w:r>
      <w:r w:rsidRPr="00885548">
        <w:rPr>
          <w:rFonts w:ascii="Times New Roman" w:hAnsi="Times New Roman"/>
          <w:i/>
          <w:iCs/>
          <w:lang w:val="en-HK"/>
        </w:rPr>
        <w:t>in rem</w:t>
      </w:r>
      <w:r w:rsidRPr="00885548">
        <w:rPr>
          <w:rFonts w:ascii="Times New Roman" w:hAnsi="Times New Roman"/>
          <w:lang w:val="en-HK"/>
        </w:rPr>
        <w:t xml:space="preserve"> (real) rights: the trustee’s "legal ownership" and the beneficiary’s "equitable ownership," both alien to civil law systems like Italy’s, which recognize only unitary ownership.</w:t>
      </w:r>
    </w:p>
    <w:p w14:paraId="0C15EE08" w14:textId="77777777" w:rsidR="00885548" w:rsidRPr="00885548" w:rsidRDefault="00885548" w:rsidP="00B15DBF">
      <w:pPr>
        <w:numPr>
          <w:ilvl w:val="2"/>
          <w:numId w:val="1"/>
        </w:numPr>
        <w:spacing w:after="240" w:line="360" w:lineRule="auto"/>
        <w:rPr>
          <w:rFonts w:ascii="Times New Roman" w:hAnsi="Times New Roman"/>
          <w:lang w:val="en-HK"/>
        </w:rPr>
      </w:pPr>
      <w:proofErr w:type="spellStart"/>
      <w:r w:rsidRPr="00885548">
        <w:rPr>
          <w:rFonts w:ascii="Times New Roman" w:hAnsi="Times New Roman"/>
          <w:lang w:val="en-HK"/>
        </w:rPr>
        <w:t>Lupoi</w:t>
      </w:r>
      <w:proofErr w:type="spellEnd"/>
      <w:r w:rsidRPr="00885548">
        <w:rPr>
          <w:rFonts w:ascii="Times New Roman" w:hAnsi="Times New Roman"/>
          <w:lang w:val="en-HK"/>
        </w:rPr>
        <w:t xml:space="preserve"> illustrates the absurdity: If a New York trustee acquires an unrecognized "legal" right and the beneficiary an "equitable" one over a Venice flat, why can’t Italian </w:t>
      </w:r>
      <w:proofErr w:type="spellStart"/>
      <w:r w:rsidRPr="00885548">
        <w:rPr>
          <w:rFonts w:ascii="Times New Roman" w:hAnsi="Times New Roman"/>
          <w:lang w:val="en-HK"/>
        </w:rPr>
        <w:t>neighbors</w:t>
      </w:r>
      <w:proofErr w:type="spellEnd"/>
      <w:r w:rsidRPr="00885548">
        <w:rPr>
          <w:rFonts w:ascii="Times New Roman" w:hAnsi="Times New Roman"/>
          <w:lang w:val="en-HK"/>
        </w:rPr>
        <w:t xml:space="preserve"> do the same? This highlights the incompatibility with civil law logic.</w:t>
      </w:r>
    </w:p>
    <w:p w14:paraId="40595E2E"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Historical Context</w:t>
      </w:r>
      <w:r w:rsidRPr="00885548">
        <w:rPr>
          <w:rFonts w:ascii="Times New Roman" w:hAnsi="Times New Roman"/>
          <w:lang w:val="en-HK"/>
        </w:rPr>
        <w:t xml:space="preserve">: This misconception lingers due to unwary common law explanations, despite evidence that civil law has analogous structures (e.g., fiduciary arrangements) that don’t require an equity jurisdiction or Chancellor, as noted in footnote 2 (referencing </w:t>
      </w:r>
      <w:proofErr w:type="spellStart"/>
      <w:r w:rsidRPr="00885548">
        <w:rPr>
          <w:rFonts w:ascii="Times New Roman" w:hAnsi="Times New Roman"/>
          <w:lang w:val="en-HK"/>
        </w:rPr>
        <w:t>Hofri-Winogradow</w:t>
      </w:r>
      <w:proofErr w:type="spellEnd"/>
      <w:r w:rsidRPr="00885548">
        <w:rPr>
          <w:rFonts w:ascii="Times New Roman" w:hAnsi="Times New Roman"/>
          <w:lang w:val="en-HK"/>
        </w:rPr>
        <w:t xml:space="preserve"> and Smith).</w:t>
      </w:r>
    </w:p>
    <w:p w14:paraId="3F7EEA2C" w14:textId="77777777" w:rsidR="00885548" w:rsidRPr="00885548" w:rsidRDefault="00885548" w:rsidP="00B15DBF">
      <w:pPr>
        <w:numPr>
          <w:ilvl w:val="0"/>
          <w:numId w:val="1"/>
        </w:numPr>
        <w:spacing w:after="240" w:line="360" w:lineRule="auto"/>
        <w:rPr>
          <w:rFonts w:ascii="Times New Roman" w:hAnsi="Times New Roman"/>
          <w:lang w:val="en-HK"/>
        </w:rPr>
      </w:pPr>
      <w:r w:rsidRPr="00885548">
        <w:rPr>
          <w:rFonts w:ascii="Times New Roman" w:hAnsi="Times New Roman"/>
          <w:b/>
          <w:bCs/>
          <w:lang w:val="en-HK"/>
        </w:rPr>
        <w:t>Terminology as a Source of Confusion</w:t>
      </w:r>
      <w:r w:rsidRPr="00885548">
        <w:rPr>
          <w:rFonts w:ascii="Times New Roman" w:hAnsi="Times New Roman"/>
          <w:lang w:val="en-HK"/>
        </w:rPr>
        <w:t xml:space="preserve"> </w:t>
      </w:r>
    </w:p>
    <w:p w14:paraId="02EA5D33"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Tracing</w:t>
      </w:r>
      <w:r w:rsidRPr="00885548">
        <w:rPr>
          <w:rFonts w:ascii="Times New Roman" w:hAnsi="Times New Roman"/>
          <w:lang w:val="en-HK"/>
        </w:rPr>
        <w:t xml:space="preserve">: </w:t>
      </w:r>
    </w:p>
    <w:p w14:paraId="74061E61" w14:textId="77777777" w:rsidR="00885548" w:rsidRPr="00885548" w:rsidRDefault="00885548" w:rsidP="00B15DBF">
      <w:pPr>
        <w:numPr>
          <w:ilvl w:val="2"/>
          <w:numId w:val="1"/>
        </w:numPr>
        <w:spacing w:after="240" w:line="360" w:lineRule="auto"/>
        <w:rPr>
          <w:rFonts w:ascii="Times New Roman" w:hAnsi="Times New Roman"/>
          <w:lang w:val="en-HK"/>
        </w:rPr>
      </w:pPr>
      <w:r w:rsidRPr="00885548">
        <w:rPr>
          <w:rFonts w:ascii="Times New Roman" w:hAnsi="Times New Roman"/>
          <w:lang w:val="en-HK"/>
        </w:rPr>
        <w:t>Common law describes tracing as recovering trust property, correct but misleading when paired with "equitable ownership."</w:t>
      </w:r>
    </w:p>
    <w:p w14:paraId="29C85991" w14:textId="77777777" w:rsidR="00885548" w:rsidRPr="00885548" w:rsidRDefault="00885548" w:rsidP="00B15DBF">
      <w:pPr>
        <w:numPr>
          <w:ilvl w:val="2"/>
          <w:numId w:val="1"/>
        </w:numPr>
        <w:spacing w:after="240" w:line="360" w:lineRule="auto"/>
        <w:rPr>
          <w:rFonts w:ascii="Times New Roman" w:hAnsi="Times New Roman"/>
          <w:lang w:val="en-HK"/>
        </w:rPr>
      </w:pPr>
      <w:r w:rsidRPr="00885548">
        <w:rPr>
          <w:rFonts w:ascii="Times New Roman" w:hAnsi="Times New Roman"/>
          <w:lang w:val="en-HK"/>
        </w:rPr>
        <w:t>Civil lawyers infer beneficiaries can sue third parties to reclaim trust assets (</w:t>
      </w:r>
      <w:r w:rsidRPr="00885548">
        <w:rPr>
          <w:rFonts w:ascii="Times New Roman" w:hAnsi="Times New Roman"/>
          <w:i/>
          <w:iCs/>
          <w:lang w:val="en-HK"/>
        </w:rPr>
        <w:t xml:space="preserve">rei </w:t>
      </w:r>
      <w:proofErr w:type="spellStart"/>
      <w:r w:rsidRPr="00885548">
        <w:rPr>
          <w:rFonts w:ascii="Times New Roman" w:hAnsi="Times New Roman"/>
          <w:i/>
          <w:iCs/>
          <w:lang w:val="en-HK"/>
        </w:rPr>
        <w:t>vindicatio</w:t>
      </w:r>
      <w:proofErr w:type="spellEnd"/>
      <w:r w:rsidRPr="00885548">
        <w:rPr>
          <w:rFonts w:ascii="Times New Roman" w:hAnsi="Times New Roman"/>
          <w:lang w:val="en-HK"/>
        </w:rPr>
        <w:t xml:space="preserve"> in Roman law, reflected in the French Convention text), a nonsense in trust law where trustees, not beneficiaries, pursue such claims.</w:t>
      </w:r>
    </w:p>
    <w:p w14:paraId="0620D07E"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Equitable Ownership</w:t>
      </w:r>
      <w:r w:rsidRPr="00885548">
        <w:rPr>
          <w:rFonts w:ascii="Times New Roman" w:hAnsi="Times New Roman"/>
          <w:lang w:val="en-HK"/>
        </w:rPr>
        <w:t xml:space="preserve">: </w:t>
      </w:r>
    </w:p>
    <w:p w14:paraId="33EB29D2" w14:textId="77777777" w:rsidR="00885548" w:rsidRPr="00885548" w:rsidRDefault="00885548" w:rsidP="00B15DBF">
      <w:pPr>
        <w:numPr>
          <w:ilvl w:val="2"/>
          <w:numId w:val="1"/>
        </w:numPr>
        <w:spacing w:after="240" w:line="360" w:lineRule="auto"/>
        <w:rPr>
          <w:rFonts w:ascii="Times New Roman" w:hAnsi="Times New Roman"/>
          <w:lang w:val="en-HK"/>
        </w:rPr>
      </w:pPr>
      <w:r w:rsidRPr="00885548">
        <w:rPr>
          <w:rFonts w:ascii="Times New Roman" w:hAnsi="Times New Roman"/>
          <w:lang w:val="en-HK"/>
        </w:rPr>
        <w:t xml:space="preserve">Civil lawyers see "legal ownership" (trustee) and "equitable ownership" (beneficiary) as parallel </w:t>
      </w:r>
      <w:r w:rsidRPr="00885548">
        <w:rPr>
          <w:rFonts w:ascii="Times New Roman" w:hAnsi="Times New Roman"/>
          <w:i/>
          <w:iCs/>
          <w:lang w:val="en-HK"/>
        </w:rPr>
        <w:t>in rem</w:t>
      </w:r>
      <w:r w:rsidRPr="00885548">
        <w:rPr>
          <w:rFonts w:ascii="Times New Roman" w:hAnsi="Times New Roman"/>
          <w:lang w:val="en-HK"/>
        </w:rPr>
        <w:t xml:space="preserve"> rights, doubling the confusion.</w:t>
      </w:r>
    </w:p>
    <w:p w14:paraId="5FB03208" w14:textId="77777777" w:rsidR="00885548" w:rsidRPr="00885548" w:rsidRDefault="00885548" w:rsidP="00B15DBF">
      <w:pPr>
        <w:numPr>
          <w:ilvl w:val="2"/>
          <w:numId w:val="1"/>
        </w:numPr>
        <w:spacing w:after="240" w:line="360" w:lineRule="auto"/>
        <w:rPr>
          <w:rFonts w:ascii="Times New Roman" w:hAnsi="Times New Roman"/>
          <w:lang w:val="en-HK"/>
        </w:rPr>
      </w:pPr>
      <w:proofErr w:type="spellStart"/>
      <w:r w:rsidRPr="00885548">
        <w:rPr>
          <w:rFonts w:ascii="Times New Roman" w:hAnsi="Times New Roman"/>
          <w:lang w:val="en-HK"/>
        </w:rPr>
        <w:lastRenderedPageBreak/>
        <w:t>Lupoi</w:t>
      </w:r>
      <w:proofErr w:type="spellEnd"/>
      <w:r w:rsidRPr="00885548">
        <w:rPr>
          <w:rFonts w:ascii="Times New Roman" w:hAnsi="Times New Roman"/>
          <w:lang w:val="en-HK"/>
        </w:rPr>
        <w:t xml:space="preserve"> clarifies: "Equitable ownership" is a figurative term from early English Chancellors, not a literal ownership, but civil lawyers miss this nuance, assuming "ownership" means the same in both contexts.</w:t>
      </w:r>
    </w:p>
    <w:p w14:paraId="057C4775"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Comparative Law Caution</w:t>
      </w:r>
      <w:r w:rsidRPr="00885548">
        <w:rPr>
          <w:rFonts w:ascii="Times New Roman" w:hAnsi="Times New Roman"/>
          <w:lang w:val="en-HK"/>
        </w:rPr>
        <w:t>: He warns against assuming foreign terms’ meanings, a basic comparative law principle, yet English terminology’s ambiguity fuels misinterpretation.</w:t>
      </w:r>
    </w:p>
    <w:p w14:paraId="0BCE1239" w14:textId="77777777" w:rsidR="00885548" w:rsidRPr="00885548" w:rsidRDefault="00885548" w:rsidP="00B15DBF">
      <w:pPr>
        <w:numPr>
          <w:ilvl w:val="0"/>
          <w:numId w:val="1"/>
        </w:numPr>
        <w:spacing w:after="240" w:line="360" w:lineRule="auto"/>
        <w:rPr>
          <w:rFonts w:ascii="Times New Roman" w:hAnsi="Times New Roman"/>
          <w:lang w:val="en-HK"/>
        </w:rPr>
      </w:pPr>
      <w:r w:rsidRPr="00885548">
        <w:rPr>
          <w:rFonts w:ascii="Times New Roman" w:hAnsi="Times New Roman"/>
          <w:b/>
          <w:bCs/>
          <w:lang w:val="en-HK"/>
        </w:rPr>
        <w:t>Practical Acclimatization: Land Registration</w:t>
      </w:r>
      <w:r w:rsidRPr="00885548">
        <w:rPr>
          <w:rFonts w:ascii="Times New Roman" w:hAnsi="Times New Roman"/>
          <w:lang w:val="en-HK"/>
        </w:rPr>
        <w:t xml:space="preserve"> </w:t>
      </w:r>
    </w:p>
    <w:p w14:paraId="7B9DC974"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Civil Law Challenge</w:t>
      </w:r>
      <w:r w:rsidRPr="00885548">
        <w:rPr>
          <w:rFonts w:ascii="Times New Roman" w:hAnsi="Times New Roman"/>
          <w:lang w:val="en-HK"/>
        </w:rPr>
        <w:t>: Italy’s formalized land registration system resisted trusts, as registrars objected to recording trustees’ titles, seeing them as incompatible with unitary ownership.</w:t>
      </w:r>
    </w:p>
    <w:p w14:paraId="6F46628C"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Judicial Resolution</w:t>
      </w:r>
      <w:r w:rsidRPr="00885548">
        <w:rPr>
          <w:rFonts w:ascii="Times New Roman" w:hAnsi="Times New Roman"/>
          <w:lang w:val="en-HK"/>
        </w:rPr>
        <w:t>: Six Italian court rulings clarified that trustees can register titles as trustees, a departure from English practice (where trustee registration is rare to avoid personal liability confusion).</w:t>
      </w:r>
    </w:p>
    <w:p w14:paraId="7A3F74FD"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Outcome</w:t>
      </w:r>
      <w:r w:rsidRPr="00885548">
        <w:rPr>
          <w:rFonts w:ascii="Times New Roman" w:hAnsi="Times New Roman"/>
          <w:lang w:val="en-HK"/>
        </w:rPr>
        <w:t>: Trustees now routinely register, protecting trust assets and beneficiaries, aligning with civil law’s emphasis on transparency and third-party notice.</w:t>
      </w:r>
    </w:p>
    <w:p w14:paraId="6F780FE8" w14:textId="77777777" w:rsidR="00885548" w:rsidRPr="00885548" w:rsidRDefault="00885548" w:rsidP="00B15DBF">
      <w:pPr>
        <w:numPr>
          <w:ilvl w:val="0"/>
          <w:numId w:val="1"/>
        </w:numPr>
        <w:spacing w:after="240" w:line="360" w:lineRule="auto"/>
        <w:rPr>
          <w:rFonts w:ascii="Times New Roman" w:hAnsi="Times New Roman"/>
          <w:lang w:val="en-HK"/>
        </w:rPr>
      </w:pPr>
      <w:r w:rsidRPr="00885548">
        <w:rPr>
          <w:rFonts w:ascii="Times New Roman" w:hAnsi="Times New Roman"/>
          <w:b/>
          <w:bCs/>
          <w:lang w:val="en-HK"/>
        </w:rPr>
        <w:t>Emerging Trends: Trust as Entity</w:t>
      </w:r>
      <w:r w:rsidRPr="00885548">
        <w:rPr>
          <w:rFonts w:ascii="Times New Roman" w:hAnsi="Times New Roman"/>
          <w:lang w:val="en-HK"/>
        </w:rPr>
        <w:t xml:space="preserve"> </w:t>
      </w:r>
    </w:p>
    <w:p w14:paraId="6C073D2D"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2011 Turin Decision</w:t>
      </w:r>
      <w:r w:rsidRPr="00885548">
        <w:rPr>
          <w:rFonts w:ascii="Times New Roman" w:hAnsi="Times New Roman"/>
          <w:lang w:val="en-HK"/>
        </w:rPr>
        <w:t>: Allowed registration in the trust’s name, not the trustee’s, reflecting a civilian tendency to personify legal structures (e.g., foundations).</w:t>
      </w:r>
    </w:p>
    <w:p w14:paraId="6CC2D7F6"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Rationale</w:t>
      </w:r>
      <w:r w:rsidRPr="00885548">
        <w:rPr>
          <w:rFonts w:ascii="Times New Roman" w:hAnsi="Times New Roman"/>
          <w:lang w:val="en-HK"/>
        </w:rPr>
        <w:t xml:space="preserve">: </w:t>
      </w:r>
    </w:p>
    <w:p w14:paraId="09E3F8DF" w14:textId="77777777" w:rsidR="00885548" w:rsidRPr="00885548" w:rsidRDefault="00885548" w:rsidP="00B15DBF">
      <w:pPr>
        <w:numPr>
          <w:ilvl w:val="2"/>
          <w:numId w:val="1"/>
        </w:numPr>
        <w:spacing w:after="240" w:line="360" w:lineRule="auto"/>
        <w:rPr>
          <w:rFonts w:ascii="Times New Roman" w:hAnsi="Times New Roman"/>
          <w:lang w:val="en-HK"/>
        </w:rPr>
      </w:pPr>
      <w:r w:rsidRPr="00885548">
        <w:rPr>
          <w:rFonts w:ascii="Times New Roman" w:hAnsi="Times New Roman"/>
          <w:lang w:val="en-HK"/>
        </w:rPr>
        <w:t>For trusts resembling foundations (e.g., owning a university), assets take precedence over trustees, supporting this shift.</w:t>
      </w:r>
    </w:p>
    <w:p w14:paraId="09CF4A46" w14:textId="77777777" w:rsidR="00885548" w:rsidRPr="00885548" w:rsidRDefault="00885548" w:rsidP="00B15DBF">
      <w:pPr>
        <w:numPr>
          <w:ilvl w:val="2"/>
          <w:numId w:val="1"/>
        </w:numPr>
        <w:spacing w:after="240" w:line="360" w:lineRule="auto"/>
        <w:rPr>
          <w:rFonts w:ascii="Times New Roman" w:hAnsi="Times New Roman"/>
          <w:lang w:val="en-HK"/>
        </w:rPr>
      </w:pPr>
      <w:r w:rsidRPr="00885548">
        <w:rPr>
          <w:rFonts w:ascii="Times New Roman" w:hAnsi="Times New Roman"/>
          <w:lang w:val="en-HK"/>
        </w:rPr>
        <w:t>Since 2007, Italian tax law treats trust income as the trust’s, not the trustee’s, reinforcing the trust-as-entity view.</w:t>
      </w:r>
    </w:p>
    <w:p w14:paraId="706108F0"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Implication</w:t>
      </w:r>
      <w:r w:rsidRPr="00885548">
        <w:rPr>
          <w:rFonts w:ascii="Times New Roman" w:hAnsi="Times New Roman"/>
          <w:lang w:val="en-HK"/>
        </w:rPr>
        <w:t>: Registration in the trust’s name aligns with its taxpayer status, further embedding trusts in Italian practice.</w:t>
      </w:r>
    </w:p>
    <w:p w14:paraId="55A0D127" w14:textId="77777777" w:rsidR="00885548" w:rsidRPr="00885548" w:rsidRDefault="00885548" w:rsidP="00B15DBF">
      <w:pPr>
        <w:spacing w:after="240" w:line="360" w:lineRule="auto"/>
        <w:outlineLvl w:val="3"/>
        <w:rPr>
          <w:rFonts w:ascii="Times New Roman" w:hAnsi="Times New Roman"/>
          <w:b/>
          <w:bCs/>
          <w:lang w:val="en-HK"/>
        </w:rPr>
      </w:pPr>
      <w:r w:rsidRPr="00885548">
        <w:rPr>
          <w:rFonts w:ascii="Times New Roman" w:hAnsi="Times New Roman"/>
          <w:b/>
          <w:bCs/>
          <w:lang w:val="en-HK"/>
        </w:rPr>
        <w:t>Key Insight</w:t>
      </w:r>
    </w:p>
    <w:p w14:paraId="1D6D0F09" w14:textId="6D312400" w:rsidR="00885548" w:rsidRPr="00885548" w:rsidRDefault="00885548" w:rsidP="00B15DBF">
      <w:pPr>
        <w:spacing w:after="240" w:line="360" w:lineRule="auto"/>
        <w:rPr>
          <w:rFonts w:ascii="Times New Roman" w:hAnsi="Times New Roman"/>
          <w:lang w:val="en-HK"/>
        </w:rPr>
      </w:pPr>
      <w:proofErr w:type="spellStart"/>
      <w:r w:rsidRPr="00885548">
        <w:rPr>
          <w:rFonts w:ascii="Times New Roman" w:hAnsi="Times New Roman"/>
          <w:lang w:val="en-HK"/>
        </w:rPr>
        <w:t>Lupoi</w:t>
      </w:r>
      <w:proofErr w:type="spellEnd"/>
      <w:r w:rsidRPr="00885548">
        <w:rPr>
          <w:rFonts w:ascii="Times New Roman" w:hAnsi="Times New Roman"/>
          <w:lang w:val="en-HK"/>
        </w:rPr>
        <w:t xml:space="preserve"> establishes the Hague Convention as the legal entry point for trusts in Italy, initially perceived as "foreign" but with broader implications. He dissects civil law’s conceptual </w:t>
      </w:r>
      <w:r w:rsidRPr="00885548">
        <w:rPr>
          <w:rFonts w:ascii="Times New Roman" w:hAnsi="Times New Roman"/>
          <w:lang w:val="en-HK"/>
        </w:rPr>
        <w:lastRenderedPageBreak/>
        <w:t xml:space="preserve">struggles—rooted in terminology and property law—and shows how judicial and practical adaptations (e.g., registration) began resolving these, setting the stage for the "trust </w:t>
      </w:r>
      <w:proofErr w:type="spellStart"/>
      <w:r w:rsidRPr="00885548">
        <w:rPr>
          <w:rFonts w:ascii="Times New Roman" w:hAnsi="Times New Roman"/>
          <w:lang w:val="en-HK"/>
        </w:rPr>
        <w:t>interno</w:t>
      </w:r>
      <w:proofErr w:type="spellEnd"/>
      <w:r w:rsidRPr="00885548">
        <w:rPr>
          <w:rFonts w:ascii="Times New Roman" w:hAnsi="Times New Roman"/>
          <w:lang w:val="en-HK"/>
        </w:rPr>
        <w:t>." This section underscores Italy’s role as a testing ground for reconciling common and civil law traditions.</w:t>
      </w:r>
    </w:p>
    <w:p w14:paraId="7BE69BEA" w14:textId="77777777" w:rsidR="00885548" w:rsidRPr="00885548" w:rsidRDefault="00885548" w:rsidP="00B15DBF">
      <w:pPr>
        <w:spacing w:after="240" w:line="360" w:lineRule="auto"/>
        <w:outlineLvl w:val="2"/>
        <w:rPr>
          <w:rFonts w:ascii="Times New Roman" w:hAnsi="Times New Roman"/>
          <w:b/>
          <w:bCs/>
          <w:lang w:val="en-HK"/>
        </w:rPr>
      </w:pPr>
      <w:r w:rsidRPr="00885548">
        <w:rPr>
          <w:rFonts w:ascii="Times New Roman" w:hAnsi="Times New Roman"/>
          <w:b/>
          <w:bCs/>
          <w:lang w:val="en-HK"/>
        </w:rPr>
        <w:t>Additional Notes</w:t>
      </w:r>
    </w:p>
    <w:p w14:paraId="4C0B63BA"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Connection to Later Sections</w:t>
      </w:r>
      <w:r w:rsidRPr="00885548">
        <w:rPr>
          <w:rFonts w:ascii="Times New Roman" w:hAnsi="Times New Roman"/>
          <w:lang w:val="en-HK"/>
        </w:rPr>
        <w:t xml:space="preserve">: Foreshadows Section 2’s "trust </w:t>
      </w:r>
      <w:proofErr w:type="spellStart"/>
      <w:r w:rsidRPr="00885548">
        <w:rPr>
          <w:rFonts w:ascii="Times New Roman" w:hAnsi="Times New Roman"/>
          <w:lang w:val="en-HK"/>
        </w:rPr>
        <w:t>interno</w:t>
      </w:r>
      <w:proofErr w:type="spellEnd"/>
      <w:r w:rsidRPr="00885548">
        <w:rPr>
          <w:rFonts w:ascii="Times New Roman" w:hAnsi="Times New Roman"/>
          <w:lang w:val="en-HK"/>
        </w:rPr>
        <w:t>" by showing how recognition forced acclimatization, and Section 3’s practical uses by debunking theoretical barriers.</w:t>
      </w:r>
    </w:p>
    <w:p w14:paraId="2B2F999F" w14:textId="7329A14C" w:rsidR="00CD39F1" w:rsidRPr="00B15DBF" w:rsidRDefault="00BC6263" w:rsidP="00B15DBF">
      <w:pPr>
        <w:spacing w:after="240" w:line="360" w:lineRule="auto"/>
      </w:pPr>
      <w:r w:rsidRPr="00BC6263">
        <w:rPr>
          <w:rFonts w:ascii="Times New Roman" w:hAnsi="Times New Roman"/>
          <w:noProof/>
          <w:lang w:val="en-HK"/>
          <w14:ligatures w14:val="standardContextual"/>
        </w:rPr>
        <w:pict w14:anchorId="1F1DD2A7">
          <v:rect id="_x0000_i1029" alt="" style="width:451.3pt;height:.05pt;mso-width-percent:0;mso-height-percent:0;mso-width-percent:0;mso-height-percent:0" o:hralign="center" o:hrstd="t" o:hr="t" fillcolor="#a0a0a0" stroked="f"/>
        </w:pict>
      </w:r>
    </w:p>
    <w:p w14:paraId="6032D3DF" w14:textId="77777777" w:rsidR="00885548" w:rsidRPr="00885548" w:rsidRDefault="00885548" w:rsidP="00B15DBF">
      <w:pPr>
        <w:spacing w:after="240" w:line="360" w:lineRule="auto"/>
        <w:outlineLvl w:val="2"/>
        <w:rPr>
          <w:rFonts w:ascii="Times New Roman" w:hAnsi="Times New Roman"/>
          <w:b/>
          <w:bCs/>
          <w:lang w:val="en-HK"/>
        </w:rPr>
      </w:pPr>
      <w:r w:rsidRPr="00885548">
        <w:rPr>
          <w:rFonts w:ascii="Times New Roman" w:hAnsi="Times New Roman"/>
          <w:b/>
          <w:bCs/>
          <w:lang w:val="en-HK"/>
        </w:rPr>
        <w:t xml:space="preserve">Section 2: The 'Trust </w:t>
      </w:r>
      <w:proofErr w:type="spellStart"/>
      <w:r w:rsidRPr="00885548">
        <w:rPr>
          <w:rFonts w:ascii="Times New Roman" w:hAnsi="Times New Roman"/>
          <w:b/>
          <w:bCs/>
          <w:lang w:val="en-HK"/>
        </w:rPr>
        <w:t>Interno</w:t>
      </w:r>
      <w:proofErr w:type="spellEnd"/>
      <w:r w:rsidRPr="00885548">
        <w:rPr>
          <w:rFonts w:ascii="Times New Roman" w:hAnsi="Times New Roman"/>
          <w:b/>
          <w:bCs/>
          <w:lang w:val="en-HK"/>
        </w:rPr>
        <w:t>' - Acclimatization Issues (pp. 303-304)</w:t>
      </w:r>
    </w:p>
    <w:p w14:paraId="18F70D6C" w14:textId="77777777" w:rsidR="00885548" w:rsidRPr="00885548" w:rsidRDefault="00885548" w:rsidP="00B15DBF">
      <w:pPr>
        <w:spacing w:after="240" w:line="360" w:lineRule="auto"/>
        <w:outlineLvl w:val="3"/>
        <w:rPr>
          <w:rFonts w:ascii="Times New Roman" w:hAnsi="Times New Roman"/>
          <w:b/>
          <w:bCs/>
          <w:lang w:val="en-HK"/>
        </w:rPr>
      </w:pPr>
      <w:r w:rsidRPr="00885548">
        <w:rPr>
          <w:rFonts w:ascii="Times New Roman" w:hAnsi="Times New Roman"/>
          <w:b/>
          <w:bCs/>
          <w:lang w:val="en-HK"/>
        </w:rPr>
        <w:t>Overview</w:t>
      </w:r>
    </w:p>
    <w:p w14:paraId="58CAA1EE" w14:textId="77777777" w:rsidR="00885548" w:rsidRPr="00885548" w:rsidRDefault="00885548" w:rsidP="00B15DBF">
      <w:pPr>
        <w:spacing w:after="240" w:line="360" w:lineRule="auto"/>
        <w:rPr>
          <w:rFonts w:ascii="Times New Roman" w:hAnsi="Times New Roman"/>
          <w:lang w:val="en-HK"/>
        </w:rPr>
      </w:pPr>
      <w:proofErr w:type="spellStart"/>
      <w:r w:rsidRPr="00885548">
        <w:rPr>
          <w:rFonts w:ascii="Times New Roman" w:hAnsi="Times New Roman"/>
          <w:lang w:val="en-HK"/>
        </w:rPr>
        <w:t>Lupoi</w:t>
      </w:r>
      <w:proofErr w:type="spellEnd"/>
      <w:r w:rsidRPr="00885548">
        <w:rPr>
          <w:rFonts w:ascii="Times New Roman" w:hAnsi="Times New Roman"/>
          <w:lang w:val="en-HK"/>
        </w:rPr>
        <w:t xml:space="preserve"> presents the "trust </w:t>
      </w:r>
      <w:proofErr w:type="spellStart"/>
      <w:r w:rsidRPr="00885548">
        <w:rPr>
          <w:rFonts w:ascii="Times New Roman" w:hAnsi="Times New Roman"/>
          <w:lang w:val="en-HK"/>
        </w:rPr>
        <w:t>interno</w:t>
      </w:r>
      <w:proofErr w:type="spellEnd"/>
      <w:r w:rsidRPr="00885548">
        <w:rPr>
          <w:rFonts w:ascii="Times New Roman" w:hAnsi="Times New Roman"/>
          <w:lang w:val="en-HK"/>
        </w:rPr>
        <w:t>" as a groundbreaking adaptation of the trust concept: a trust formed and operating entirely within Italy—Italian settlor, beneficiaries, and often trustee—yet governed by a foreign law under the Hague Convention. He discusses its rocky academic reception, enthusiastic uptake by practitioners and courts, and the resolution of practical issues like land registration and judicial oversight, marking its evolution into a fixture of Italian legal practice.</w:t>
      </w:r>
    </w:p>
    <w:p w14:paraId="70B2FC0D" w14:textId="77777777" w:rsidR="00885548" w:rsidRPr="00885548" w:rsidRDefault="00885548" w:rsidP="00B15DBF">
      <w:pPr>
        <w:spacing w:after="240" w:line="360" w:lineRule="auto"/>
        <w:outlineLvl w:val="3"/>
        <w:rPr>
          <w:rFonts w:ascii="Times New Roman" w:hAnsi="Times New Roman"/>
          <w:b/>
          <w:bCs/>
          <w:lang w:val="en-HK"/>
        </w:rPr>
      </w:pPr>
      <w:r w:rsidRPr="00885548">
        <w:rPr>
          <w:rFonts w:ascii="Times New Roman" w:hAnsi="Times New Roman"/>
          <w:b/>
          <w:bCs/>
          <w:lang w:val="en-HK"/>
        </w:rPr>
        <w:t>Detailed Points</w:t>
      </w:r>
    </w:p>
    <w:p w14:paraId="1D7C81B3" w14:textId="77777777" w:rsidR="00885548" w:rsidRPr="00885548" w:rsidRDefault="00885548" w:rsidP="00B15DBF">
      <w:pPr>
        <w:numPr>
          <w:ilvl w:val="0"/>
          <w:numId w:val="3"/>
        </w:numPr>
        <w:spacing w:after="240" w:line="360" w:lineRule="auto"/>
        <w:rPr>
          <w:rFonts w:ascii="Times New Roman" w:hAnsi="Times New Roman"/>
          <w:lang w:val="en-HK"/>
        </w:rPr>
      </w:pPr>
      <w:r w:rsidRPr="00885548">
        <w:rPr>
          <w:rFonts w:ascii="Times New Roman" w:hAnsi="Times New Roman"/>
          <w:b/>
          <w:bCs/>
          <w:lang w:val="en-HK"/>
        </w:rPr>
        <w:t xml:space="preserve">Definition and Origin of the 'Trust </w:t>
      </w:r>
      <w:proofErr w:type="spellStart"/>
      <w:r w:rsidRPr="00885548">
        <w:rPr>
          <w:rFonts w:ascii="Times New Roman" w:hAnsi="Times New Roman"/>
          <w:b/>
          <w:bCs/>
          <w:lang w:val="en-HK"/>
        </w:rPr>
        <w:t>Interno</w:t>
      </w:r>
      <w:proofErr w:type="spellEnd"/>
      <w:r w:rsidRPr="00885548">
        <w:rPr>
          <w:rFonts w:ascii="Times New Roman" w:hAnsi="Times New Roman"/>
          <w:b/>
          <w:bCs/>
          <w:lang w:val="en-HK"/>
        </w:rPr>
        <w:t>'</w:t>
      </w:r>
      <w:r w:rsidRPr="00885548">
        <w:rPr>
          <w:rFonts w:ascii="Times New Roman" w:hAnsi="Times New Roman"/>
          <w:lang w:val="en-HK"/>
        </w:rPr>
        <w:t xml:space="preserve"> </w:t>
      </w:r>
    </w:p>
    <w:p w14:paraId="4C8876FC"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Concept</w:t>
      </w:r>
      <w:r w:rsidRPr="00885548">
        <w:rPr>
          <w:rFonts w:ascii="Times New Roman" w:hAnsi="Times New Roman"/>
          <w:lang w:val="en-HK"/>
        </w:rPr>
        <w:t xml:space="preserve">: Introduced by </w:t>
      </w:r>
      <w:proofErr w:type="spellStart"/>
      <w:r w:rsidRPr="00885548">
        <w:rPr>
          <w:rFonts w:ascii="Times New Roman" w:hAnsi="Times New Roman"/>
          <w:lang w:val="en-HK"/>
        </w:rPr>
        <w:t>Lupoi</w:t>
      </w:r>
      <w:proofErr w:type="spellEnd"/>
      <w:r w:rsidRPr="00885548">
        <w:rPr>
          <w:rFonts w:ascii="Times New Roman" w:hAnsi="Times New Roman"/>
          <w:lang w:val="en-HK"/>
        </w:rPr>
        <w:t xml:space="preserve"> in 1994, a "trust </w:t>
      </w:r>
      <w:proofErr w:type="spellStart"/>
      <w:r w:rsidRPr="00885548">
        <w:rPr>
          <w:rFonts w:ascii="Times New Roman" w:hAnsi="Times New Roman"/>
          <w:lang w:val="en-HK"/>
        </w:rPr>
        <w:t>interno</w:t>
      </w:r>
      <w:proofErr w:type="spellEnd"/>
      <w:r w:rsidRPr="00885548">
        <w:rPr>
          <w:rFonts w:ascii="Times New Roman" w:hAnsi="Times New Roman"/>
          <w:lang w:val="en-HK"/>
        </w:rPr>
        <w:t>" is a trust where all key elements (settlor, beneficiaries, trustee) are Italian, with the sole foreign element being its governing law (e.g., English, Jersey, or New York law). This leverages the Hague Convention’s flexibility to apply a chosen law.</w:t>
      </w:r>
    </w:p>
    <w:p w14:paraId="2A497BE9"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Purpose</w:t>
      </w:r>
      <w:r w:rsidRPr="00885548">
        <w:rPr>
          <w:rFonts w:ascii="Times New Roman" w:hAnsi="Times New Roman"/>
          <w:lang w:val="en-HK"/>
        </w:rPr>
        <w:t>: Allows Italians to use trusts domestically, bypassing civil law limitations, while adhering to the Convention’s recognition framework.</w:t>
      </w:r>
    </w:p>
    <w:p w14:paraId="602375BB"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Contrast with Foreign Trusts</w:t>
      </w:r>
      <w:r w:rsidRPr="00885548">
        <w:rPr>
          <w:rFonts w:ascii="Times New Roman" w:hAnsi="Times New Roman"/>
          <w:lang w:val="en-HK"/>
        </w:rPr>
        <w:t xml:space="preserve">: Unlike a "foreign" trust (e.g., a New York trust affecting Italian property), the "trust </w:t>
      </w:r>
      <w:proofErr w:type="spellStart"/>
      <w:r w:rsidRPr="00885548">
        <w:rPr>
          <w:rFonts w:ascii="Times New Roman" w:hAnsi="Times New Roman"/>
          <w:lang w:val="en-HK"/>
        </w:rPr>
        <w:t>interno</w:t>
      </w:r>
      <w:proofErr w:type="spellEnd"/>
      <w:r w:rsidRPr="00885548">
        <w:rPr>
          <w:rFonts w:ascii="Times New Roman" w:hAnsi="Times New Roman"/>
          <w:lang w:val="en-HK"/>
        </w:rPr>
        <w:t>" is rooted in Italy, making it a novel hybrid.</w:t>
      </w:r>
    </w:p>
    <w:p w14:paraId="4B6869D7" w14:textId="77777777" w:rsidR="00885548" w:rsidRPr="00885548" w:rsidRDefault="00885548" w:rsidP="00B15DBF">
      <w:pPr>
        <w:numPr>
          <w:ilvl w:val="0"/>
          <w:numId w:val="3"/>
        </w:numPr>
        <w:spacing w:after="240" w:line="360" w:lineRule="auto"/>
        <w:rPr>
          <w:rFonts w:ascii="Times New Roman" w:hAnsi="Times New Roman"/>
          <w:lang w:val="en-HK"/>
        </w:rPr>
      </w:pPr>
      <w:r w:rsidRPr="00885548">
        <w:rPr>
          <w:rFonts w:ascii="Times New Roman" w:hAnsi="Times New Roman"/>
          <w:b/>
          <w:bCs/>
          <w:lang w:val="en-HK"/>
        </w:rPr>
        <w:lastRenderedPageBreak/>
        <w:t>Initial Registration Challenges and Resolution</w:t>
      </w:r>
      <w:r w:rsidRPr="00885548">
        <w:rPr>
          <w:rFonts w:ascii="Times New Roman" w:hAnsi="Times New Roman"/>
          <w:lang w:val="en-HK"/>
        </w:rPr>
        <w:t xml:space="preserve"> </w:t>
      </w:r>
    </w:p>
    <w:p w14:paraId="7FB12DF3"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Land Registration Issue</w:t>
      </w:r>
      <w:r w:rsidRPr="00885548">
        <w:rPr>
          <w:rFonts w:ascii="Times New Roman" w:hAnsi="Times New Roman"/>
          <w:lang w:val="en-HK"/>
        </w:rPr>
        <w:t xml:space="preserve">: Building on Section 1, </w:t>
      </w:r>
      <w:proofErr w:type="spellStart"/>
      <w:r w:rsidRPr="00885548">
        <w:rPr>
          <w:rFonts w:ascii="Times New Roman" w:hAnsi="Times New Roman"/>
          <w:lang w:val="en-HK"/>
        </w:rPr>
        <w:t>Lupoi</w:t>
      </w:r>
      <w:proofErr w:type="spellEnd"/>
      <w:r w:rsidRPr="00885548">
        <w:rPr>
          <w:rFonts w:ascii="Times New Roman" w:hAnsi="Times New Roman"/>
          <w:lang w:val="en-HK"/>
        </w:rPr>
        <w:t xml:space="preserve"> notes early resistance from Italian land registrars, who balked at recording trustee titles due to civil law’s unitary ownership model and lack of trust precedent.</w:t>
      </w:r>
    </w:p>
    <w:p w14:paraId="4B3CC31B"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Judicial Breakthrough</w:t>
      </w:r>
      <w:r w:rsidRPr="00885548">
        <w:rPr>
          <w:rFonts w:ascii="Times New Roman" w:hAnsi="Times New Roman"/>
          <w:lang w:val="en-HK"/>
        </w:rPr>
        <w:t>: Six court decisions (detailed in Section 1) established that trustees could register titles as trustees, ensuring trust assets’ segregation and beneficiary protection—unlike English practice, where such registration is avoided.</w:t>
      </w:r>
    </w:p>
    <w:p w14:paraId="7515B800"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Evolution</w:t>
      </w:r>
      <w:r w:rsidRPr="00885548">
        <w:rPr>
          <w:rFonts w:ascii="Times New Roman" w:hAnsi="Times New Roman"/>
          <w:lang w:val="en-HK"/>
        </w:rPr>
        <w:t xml:space="preserve">: By 2011, a Turin court decision (noted in footnote 5, referencing </w:t>
      </w:r>
      <w:r w:rsidRPr="00885548">
        <w:rPr>
          <w:rFonts w:ascii="Times New Roman" w:hAnsi="Times New Roman"/>
          <w:i/>
          <w:iCs/>
          <w:lang w:val="en-HK"/>
        </w:rPr>
        <w:t xml:space="preserve">Trusts &amp; </w:t>
      </w:r>
      <w:proofErr w:type="spellStart"/>
      <w:r w:rsidRPr="00885548">
        <w:rPr>
          <w:rFonts w:ascii="Times New Roman" w:hAnsi="Times New Roman"/>
          <w:i/>
          <w:iCs/>
          <w:lang w:val="en-HK"/>
        </w:rPr>
        <w:t>Attività</w:t>
      </w:r>
      <w:proofErr w:type="spellEnd"/>
      <w:r w:rsidRPr="00885548">
        <w:rPr>
          <w:rFonts w:ascii="Times New Roman" w:hAnsi="Times New Roman"/>
          <w:i/>
          <w:iCs/>
          <w:lang w:val="en-HK"/>
        </w:rPr>
        <w:t xml:space="preserve"> </w:t>
      </w:r>
      <w:proofErr w:type="spellStart"/>
      <w:r w:rsidRPr="00885548">
        <w:rPr>
          <w:rFonts w:ascii="Times New Roman" w:hAnsi="Times New Roman"/>
          <w:i/>
          <w:iCs/>
          <w:lang w:val="en-HK"/>
        </w:rPr>
        <w:t>Fiduciarie</w:t>
      </w:r>
      <w:proofErr w:type="spellEnd"/>
      <w:r w:rsidRPr="00885548">
        <w:rPr>
          <w:rFonts w:ascii="Times New Roman" w:hAnsi="Times New Roman"/>
          <w:lang w:val="en-HK"/>
        </w:rPr>
        <w:t>) permitted registration in the trust’s name, reflecting a civilian tendency to treat trusts as entities (e.g., akin to foundations) and aligning with 2007 tax laws taxing trusts directly.</w:t>
      </w:r>
    </w:p>
    <w:p w14:paraId="5D40C5FE" w14:textId="77777777" w:rsidR="00885548" w:rsidRPr="00885548" w:rsidRDefault="00885548" w:rsidP="00B15DBF">
      <w:pPr>
        <w:numPr>
          <w:ilvl w:val="0"/>
          <w:numId w:val="3"/>
        </w:numPr>
        <w:spacing w:after="240" w:line="360" w:lineRule="auto"/>
        <w:rPr>
          <w:rFonts w:ascii="Times New Roman" w:hAnsi="Times New Roman"/>
          <w:lang w:val="en-HK"/>
        </w:rPr>
      </w:pPr>
      <w:r w:rsidRPr="00885548">
        <w:rPr>
          <w:rFonts w:ascii="Times New Roman" w:hAnsi="Times New Roman"/>
          <w:b/>
          <w:bCs/>
          <w:lang w:val="en-HK"/>
        </w:rPr>
        <w:t>Academic Resistance</w:t>
      </w:r>
      <w:r w:rsidRPr="00885548">
        <w:rPr>
          <w:rFonts w:ascii="Times New Roman" w:hAnsi="Times New Roman"/>
          <w:lang w:val="en-HK"/>
        </w:rPr>
        <w:t xml:space="preserve"> </w:t>
      </w:r>
    </w:p>
    <w:p w14:paraId="18F893FE"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Negative Reaction</w:t>
      </w:r>
      <w:r w:rsidRPr="00885548">
        <w:rPr>
          <w:rFonts w:ascii="Times New Roman" w:hAnsi="Times New Roman"/>
          <w:lang w:val="en-HK"/>
        </w:rPr>
        <w:t xml:space="preserve">: Italian academics largely opposed the "trust </w:t>
      </w:r>
      <w:proofErr w:type="spellStart"/>
      <w:r w:rsidRPr="00885548">
        <w:rPr>
          <w:rFonts w:ascii="Times New Roman" w:hAnsi="Times New Roman"/>
          <w:lang w:val="en-HK"/>
        </w:rPr>
        <w:t>interno</w:t>
      </w:r>
      <w:proofErr w:type="spellEnd"/>
      <w:r w:rsidRPr="00885548">
        <w:rPr>
          <w:rFonts w:ascii="Times New Roman" w:hAnsi="Times New Roman"/>
          <w:lang w:val="en-HK"/>
        </w:rPr>
        <w:t>," arguing it wasn’t an intended outcome of the Hague Convention, which they saw as regulating cross-border trusts, not embedding trusts in civil law systems.</w:t>
      </w:r>
    </w:p>
    <w:p w14:paraId="13522E46"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Intent of Drafters</w:t>
      </w:r>
      <w:r w:rsidRPr="00885548">
        <w:rPr>
          <w:rFonts w:ascii="Times New Roman" w:hAnsi="Times New Roman"/>
          <w:lang w:val="en-HK"/>
        </w:rPr>
        <w:t xml:space="preserve">: </w:t>
      </w:r>
      <w:proofErr w:type="spellStart"/>
      <w:r w:rsidRPr="00885548">
        <w:rPr>
          <w:rFonts w:ascii="Times New Roman" w:hAnsi="Times New Roman"/>
          <w:lang w:val="en-HK"/>
        </w:rPr>
        <w:t>Lupoi</w:t>
      </w:r>
      <w:proofErr w:type="spellEnd"/>
      <w:r w:rsidRPr="00885548">
        <w:rPr>
          <w:rFonts w:ascii="Times New Roman" w:hAnsi="Times New Roman"/>
          <w:lang w:val="en-HK"/>
        </w:rPr>
        <w:t xml:space="preserve"> concedes that Convention drafters likely didn’t envision "trusts </w:t>
      </w:r>
      <w:proofErr w:type="spellStart"/>
      <w:r w:rsidRPr="00885548">
        <w:rPr>
          <w:rFonts w:ascii="Times New Roman" w:hAnsi="Times New Roman"/>
          <w:lang w:val="en-HK"/>
        </w:rPr>
        <w:t>interni</w:t>
      </w:r>
      <w:proofErr w:type="spellEnd"/>
      <w:r w:rsidRPr="00885548">
        <w:rPr>
          <w:rFonts w:ascii="Times New Roman" w:hAnsi="Times New Roman"/>
          <w:lang w:val="en-HK"/>
        </w:rPr>
        <w:t>," focusing instead on recognition of foreign trusts in civil jurisdictions (e.g., a UK trust in France). Critics felt it distorted civil law’s structure.</w:t>
      </w:r>
    </w:p>
    <w:p w14:paraId="52C5F358"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References</w:t>
      </w:r>
      <w:r w:rsidRPr="00885548">
        <w:rPr>
          <w:rFonts w:ascii="Times New Roman" w:hAnsi="Times New Roman"/>
          <w:lang w:val="en-HK"/>
        </w:rPr>
        <w:t xml:space="preserve">: Footnote 6 cites works by </w:t>
      </w:r>
      <w:proofErr w:type="spellStart"/>
      <w:r w:rsidRPr="00885548">
        <w:rPr>
          <w:rFonts w:ascii="Times New Roman" w:hAnsi="Times New Roman"/>
          <w:lang w:val="en-HK"/>
        </w:rPr>
        <w:t>Graziadei</w:t>
      </w:r>
      <w:proofErr w:type="spellEnd"/>
      <w:r w:rsidRPr="00885548">
        <w:rPr>
          <w:rFonts w:ascii="Times New Roman" w:hAnsi="Times New Roman"/>
          <w:lang w:val="en-HK"/>
        </w:rPr>
        <w:t xml:space="preserve"> and Braun, documenting this debate and its eventual shift toward acceptance, reflecting a divide between theory and practice.</w:t>
      </w:r>
    </w:p>
    <w:p w14:paraId="0F154E7D" w14:textId="77777777" w:rsidR="00885548" w:rsidRPr="00885548" w:rsidRDefault="00885548" w:rsidP="00B15DBF">
      <w:pPr>
        <w:numPr>
          <w:ilvl w:val="0"/>
          <w:numId w:val="3"/>
        </w:numPr>
        <w:spacing w:after="240" w:line="360" w:lineRule="auto"/>
        <w:rPr>
          <w:rFonts w:ascii="Times New Roman" w:hAnsi="Times New Roman"/>
          <w:lang w:val="en-HK"/>
        </w:rPr>
      </w:pPr>
      <w:r w:rsidRPr="00885548">
        <w:rPr>
          <w:rFonts w:ascii="Times New Roman" w:hAnsi="Times New Roman"/>
          <w:b/>
          <w:bCs/>
          <w:lang w:val="en-HK"/>
        </w:rPr>
        <w:t>Practitioner and Judicial Embrace</w:t>
      </w:r>
      <w:r w:rsidRPr="00885548">
        <w:rPr>
          <w:rFonts w:ascii="Times New Roman" w:hAnsi="Times New Roman"/>
          <w:lang w:val="en-HK"/>
        </w:rPr>
        <w:t xml:space="preserve"> </w:t>
      </w:r>
    </w:p>
    <w:p w14:paraId="3F70CAE1"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Rapid Adoption</w:t>
      </w:r>
      <w:r w:rsidRPr="00885548">
        <w:rPr>
          <w:rFonts w:ascii="Times New Roman" w:hAnsi="Times New Roman"/>
          <w:lang w:val="en-HK"/>
        </w:rPr>
        <w:t xml:space="preserve">: Despite academic pushback, Italian practitioners quickly adopted the "trust </w:t>
      </w:r>
      <w:proofErr w:type="spellStart"/>
      <w:r w:rsidRPr="00885548">
        <w:rPr>
          <w:rFonts w:ascii="Times New Roman" w:hAnsi="Times New Roman"/>
          <w:lang w:val="en-HK"/>
        </w:rPr>
        <w:t>interno</w:t>
      </w:r>
      <w:proofErr w:type="spellEnd"/>
      <w:r w:rsidRPr="00885548">
        <w:rPr>
          <w:rFonts w:ascii="Times New Roman" w:hAnsi="Times New Roman"/>
          <w:lang w:val="en-HK"/>
        </w:rPr>
        <w:t>," seeing its utility in addressing legal gaps (expanded in Section 3).</w:t>
      </w:r>
    </w:p>
    <w:p w14:paraId="6523FFCA"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Judicial Support</w:t>
      </w:r>
      <w:r w:rsidRPr="00885548">
        <w:rPr>
          <w:rFonts w:ascii="Times New Roman" w:hAnsi="Times New Roman"/>
          <w:lang w:val="en-HK"/>
        </w:rPr>
        <w:t xml:space="preserve">: Courts played a pivotal role, issuing rulings that legitimized and operationalized these trusts: </w:t>
      </w:r>
    </w:p>
    <w:p w14:paraId="3118D15C" w14:textId="77777777" w:rsidR="00885548" w:rsidRPr="00885548" w:rsidRDefault="00885548" w:rsidP="00B15DBF">
      <w:pPr>
        <w:numPr>
          <w:ilvl w:val="2"/>
          <w:numId w:val="3"/>
        </w:numPr>
        <w:spacing w:after="240" w:line="360" w:lineRule="auto"/>
        <w:rPr>
          <w:rFonts w:ascii="Times New Roman" w:hAnsi="Times New Roman"/>
          <w:lang w:val="en-HK"/>
        </w:rPr>
      </w:pPr>
      <w:r w:rsidRPr="00885548">
        <w:rPr>
          <w:rFonts w:ascii="Times New Roman" w:hAnsi="Times New Roman"/>
          <w:b/>
          <w:bCs/>
          <w:lang w:val="en-HK"/>
        </w:rPr>
        <w:t>Milan Case</w:t>
      </w:r>
      <w:r w:rsidRPr="00885548">
        <w:rPr>
          <w:rFonts w:ascii="Times New Roman" w:hAnsi="Times New Roman"/>
          <w:lang w:val="en-HK"/>
        </w:rPr>
        <w:t>: Replaced a trustee under English law, showing courts’ willingness to enforce foreign trust law principles.</w:t>
      </w:r>
    </w:p>
    <w:p w14:paraId="20247C42" w14:textId="77777777" w:rsidR="00885548" w:rsidRPr="00885548" w:rsidRDefault="00885548" w:rsidP="00B15DBF">
      <w:pPr>
        <w:numPr>
          <w:ilvl w:val="2"/>
          <w:numId w:val="3"/>
        </w:numPr>
        <w:spacing w:after="240" w:line="360" w:lineRule="auto"/>
        <w:rPr>
          <w:rFonts w:ascii="Times New Roman" w:hAnsi="Times New Roman"/>
          <w:lang w:val="en-HK"/>
        </w:rPr>
      </w:pPr>
      <w:r w:rsidRPr="00885548">
        <w:rPr>
          <w:rFonts w:ascii="Times New Roman" w:hAnsi="Times New Roman"/>
          <w:b/>
          <w:bCs/>
          <w:lang w:val="en-HK"/>
        </w:rPr>
        <w:lastRenderedPageBreak/>
        <w:t>Genoa Case</w:t>
      </w:r>
      <w:r w:rsidRPr="00885548">
        <w:rPr>
          <w:rFonts w:ascii="Times New Roman" w:hAnsi="Times New Roman"/>
          <w:lang w:val="en-HK"/>
        </w:rPr>
        <w:t>: Appointed a new trustee under Jersey law when the trust instrument lacked succession provisions, filling a gap typically handled by inherent jurisdiction in common law systems.</w:t>
      </w:r>
    </w:p>
    <w:p w14:paraId="32BFAE8B" w14:textId="77777777" w:rsidR="00885548" w:rsidRPr="00885548" w:rsidRDefault="00885548" w:rsidP="00B15DBF">
      <w:pPr>
        <w:numPr>
          <w:ilvl w:val="2"/>
          <w:numId w:val="3"/>
        </w:numPr>
        <w:spacing w:after="240" w:line="360" w:lineRule="auto"/>
        <w:rPr>
          <w:rFonts w:ascii="Times New Roman" w:hAnsi="Times New Roman"/>
          <w:lang w:val="en-HK"/>
        </w:rPr>
      </w:pPr>
      <w:r w:rsidRPr="00885548">
        <w:rPr>
          <w:rFonts w:ascii="Times New Roman" w:hAnsi="Times New Roman"/>
          <w:b/>
          <w:bCs/>
          <w:lang w:val="en-HK"/>
        </w:rPr>
        <w:t>Florence Case</w:t>
      </w:r>
      <w:r w:rsidRPr="00885548">
        <w:rPr>
          <w:rFonts w:ascii="Times New Roman" w:hAnsi="Times New Roman"/>
          <w:lang w:val="en-HK"/>
        </w:rPr>
        <w:t>: Approved a trust variation for a beneficiary under tutorship, applying English law, akin to English courts’ supervisory role.</w:t>
      </w:r>
    </w:p>
    <w:p w14:paraId="7E97D7AB"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Volume of Rulings</w:t>
      </w:r>
      <w:r w:rsidRPr="00885548">
        <w:rPr>
          <w:rFonts w:ascii="Times New Roman" w:hAnsi="Times New Roman"/>
          <w:lang w:val="en-HK"/>
        </w:rPr>
        <w:t xml:space="preserve">: Nearly 200 court orders/judgments over the past decade (2003–2013), including tax cases, demonstrate widespread acceptance (footnote 7 references </w:t>
      </w:r>
      <w:proofErr w:type="spellStart"/>
      <w:r w:rsidRPr="00885548">
        <w:rPr>
          <w:rFonts w:ascii="Times New Roman" w:hAnsi="Times New Roman"/>
          <w:lang w:val="en-HK"/>
        </w:rPr>
        <w:t>Graziadei</w:t>
      </w:r>
      <w:proofErr w:type="spellEnd"/>
      <w:r w:rsidRPr="00885548">
        <w:rPr>
          <w:rFonts w:ascii="Times New Roman" w:hAnsi="Times New Roman"/>
          <w:lang w:val="en-HK"/>
        </w:rPr>
        <w:t xml:space="preserve"> and Braun for case law details).</w:t>
      </w:r>
    </w:p>
    <w:p w14:paraId="2239BEC6" w14:textId="77777777" w:rsidR="00885548" w:rsidRPr="00885548" w:rsidRDefault="00885548" w:rsidP="00B15DBF">
      <w:pPr>
        <w:numPr>
          <w:ilvl w:val="0"/>
          <w:numId w:val="3"/>
        </w:numPr>
        <w:spacing w:after="240" w:line="360" w:lineRule="auto"/>
        <w:rPr>
          <w:rFonts w:ascii="Times New Roman" w:hAnsi="Times New Roman"/>
          <w:lang w:val="en-HK"/>
        </w:rPr>
      </w:pPr>
      <w:r w:rsidRPr="00885548">
        <w:rPr>
          <w:rFonts w:ascii="Times New Roman" w:hAnsi="Times New Roman"/>
          <w:b/>
          <w:bCs/>
          <w:lang w:val="en-HK"/>
        </w:rPr>
        <w:t>Acclimatization Challenges and Solutions</w:t>
      </w:r>
      <w:r w:rsidRPr="00885548">
        <w:rPr>
          <w:rFonts w:ascii="Times New Roman" w:hAnsi="Times New Roman"/>
          <w:lang w:val="en-HK"/>
        </w:rPr>
        <w:t xml:space="preserve"> </w:t>
      </w:r>
    </w:p>
    <w:p w14:paraId="1C586AF4"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Court Supervision</w:t>
      </w:r>
      <w:r w:rsidRPr="00885548">
        <w:rPr>
          <w:rFonts w:ascii="Times New Roman" w:hAnsi="Times New Roman"/>
          <w:lang w:val="en-HK"/>
        </w:rPr>
        <w:t xml:space="preserve">: </w:t>
      </w:r>
    </w:p>
    <w:p w14:paraId="070BCEE3" w14:textId="77777777" w:rsidR="00885548" w:rsidRPr="00885548" w:rsidRDefault="00885548" w:rsidP="00B15DBF">
      <w:pPr>
        <w:numPr>
          <w:ilvl w:val="2"/>
          <w:numId w:val="3"/>
        </w:numPr>
        <w:spacing w:after="240" w:line="360" w:lineRule="auto"/>
        <w:rPr>
          <w:rFonts w:ascii="Times New Roman" w:hAnsi="Times New Roman"/>
          <w:lang w:val="en-HK"/>
        </w:rPr>
      </w:pPr>
      <w:r w:rsidRPr="00885548">
        <w:rPr>
          <w:rFonts w:ascii="Times New Roman" w:hAnsi="Times New Roman"/>
          <w:b/>
          <w:bCs/>
          <w:lang w:val="en-HK"/>
        </w:rPr>
        <w:t>Need</w:t>
      </w:r>
      <w:r w:rsidRPr="00885548">
        <w:rPr>
          <w:rFonts w:ascii="Times New Roman" w:hAnsi="Times New Roman"/>
          <w:lang w:val="en-HK"/>
        </w:rPr>
        <w:t>: In civil law systems like Italy, trusts lack the inherent judicial oversight common in England or the U.S. (e.g., Chancery courts’ equitable jurisdiction). Efficient trust administration requires courts to step in.</w:t>
      </w:r>
    </w:p>
    <w:p w14:paraId="6B0C8F70" w14:textId="77777777" w:rsidR="00885548" w:rsidRPr="00885548" w:rsidRDefault="00885548" w:rsidP="00B15DBF">
      <w:pPr>
        <w:numPr>
          <w:ilvl w:val="2"/>
          <w:numId w:val="3"/>
        </w:numPr>
        <w:spacing w:after="240" w:line="360" w:lineRule="auto"/>
        <w:rPr>
          <w:rFonts w:ascii="Times New Roman" w:hAnsi="Times New Roman"/>
          <w:lang w:val="en-HK"/>
        </w:rPr>
      </w:pPr>
      <w:r w:rsidRPr="00885548">
        <w:rPr>
          <w:rFonts w:ascii="Times New Roman" w:hAnsi="Times New Roman"/>
          <w:b/>
          <w:bCs/>
          <w:lang w:val="en-HK"/>
        </w:rPr>
        <w:t>Response</w:t>
      </w:r>
      <w:r w:rsidRPr="00885548">
        <w:rPr>
          <w:rFonts w:ascii="Times New Roman" w:hAnsi="Times New Roman"/>
          <w:lang w:val="en-HK"/>
        </w:rPr>
        <w:t>: Italian courts adapted, exercising supervisory powers akin to common law counterparts, e.g., replacing trustees or approving variations, despite no formal trust jurisdiction in Italian law.</w:t>
      </w:r>
    </w:p>
    <w:p w14:paraId="5BE7A5A2"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Comparative Law Shortcoming</w:t>
      </w:r>
      <w:r w:rsidRPr="00885548">
        <w:rPr>
          <w:rFonts w:ascii="Times New Roman" w:hAnsi="Times New Roman"/>
          <w:lang w:val="en-HK"/>
        </w:rPr>
        <w:t xml:space="preserve">: </w:t>
      </w:r>
      <w:proofErr w:type="spellStart"/>
      <w:r w:rsidRPr="00885548">
        <w:rPr>
          <w:rFonts w:ascii="Times New Roman" w:hAnsi="Times New Roman"/>
          <w:lang w:val="en-HK"/>
        </w:rPr>
        <w:t>Lupoi</w:t>
      </w:r>
      <w:proofErr w:type="spellEnd"/>
      <w:r w:rsidRPr="00885548">
        <w:rPr>
          <w:rFonts w:ascii="Times New Roman" w:hAnsi="Times New Roman"/>
          <w:lang w:val="en-HK"/>
        </w:rPr>
        <w:t xml:space="preserve"> critiques the global trust debate for overlooking this need, as common law assumes such jurisdiction exists, while civil law discussions often ignore it.</w:t>
      </w:r>
    </w:p>
    <w:p w14:paraId="60CA31E8"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Practical Examples</w:t>
      </w:r>
      <w:r w:rsidRPr="00885548">
        <w:rPr>
          <w:rFonts w:ascii="Times New Roman" w:hAnsi="Times New Roman"/>
          <w:lang w:val="en-HK"/>
        </w:rPr>
        <w:t xml:space="preserve">: </w:t>
      </w:r>
    </w:p>
    <w:p w14:paraId="47E98D5D" w14:textId="77777777" w:rsidR="00885548" w:rsidRPr="00885548" w:rsidRDefault="00885548" w:rsidP="00B15DBF">
      <w:pPr>
        <w:numPr>
          <w:ilvl w:val="2"/>
          <w:numId w:val="3"/>
        </w:numPr>
        <w:spacing w:after="240" w:line="360" w:lineRule="auto"/>
        <w:rPr>
          <w:rFonts w:ascii="Times New Roman" w:hAnsi="Times New Roman"/>
          <w:lang w:val="en-HK"/>
        </w:rPr>
      </w:pPr>
      <w:r w:rsidRPr="00885548">
        <w:rPr>
          <w:rFonts w:ascii="Times New Roman" w:hAnsi="Times New Roman"/>
          <w:b/>
          <w:bCs/>
          <w:lang w:val="en-HK"/>
        </w:rPr>
        <w:t>Divorce Settlements</w:t>
      </w:r>
      <w:r w:rsidRPr="00885548">
        <w:rPr>
          <w:rFonts w:ascii="Times New Roman" w:hAnsi="Times New Roman"/>
          <w:lang w:val="en-HK"/>
        </w:rPr>
        <w:t>: Courts sanction trusts in divorce agreements to manage assets for children.</w:t>
      </w:r>
    </w:p>
    <w:p w14:paraId="65E0FAD4" w14:textId="77777777" w:rsidR="00885548" w:rsidRPr="00885548" w:rsidRDefault="00885548" w:rsidP="00B15DBF">
      <w:pPr>
        <w:numPr>
          <w:ilvl w:val="2"/>
          <w:numId w:val="3"/>
        </w:numPr>
        <w:spacing w:after="240" w:line="360" w:lineRule="auto"/>
        <w:rPr>
          <w:rFonts w:ascii="Times New Roman" w:hAnsi="Times New Roman"/>
          <w:lang w:val="en-HK"/>
        </w:rPr>
      </w:pPr>
      <w:r w:rsidRPr="00885548">
        <w:rPr>
          <w:rFonts w:ascii="Times New Roman" w:hAnsi="Times New Roman"/>
          <w:b/>
          <w:bCs/>
          <w:lang w:val="en-HK"/>
        </w:rPr>
        <w:t>Handicapped Children</w:t>
      </w:r>
      <w:r w:rsidRPr="00885548">
        <w:rPr>
          <w:rFonts w:ascii="Times New Roman" w:hAnsi="Times New Roman"/>
          <w:lang w:val="en-HK"/>
        </w:rPr>
        <w:t>: Trusts segregate assets for care, with judicial oversight ensuring compliance.</w:t>
      </w:r>
    </w:p>
    <w:p w14:paraId="03039340" w14:textId="77777777" w:rsidR="00885548" w:rsidRPr="00885548" w:rsidRDefault="00885548" w:rsidP="00B15DBF">
      <w:pPr>
        <w:numPr>
          <w:ilvl w:val="2"/>
          <w:numId w:val="3"/>
        </w:numPr>
        <w:spacing w:after="240" w:line="360" w:lineRule="auto"/>
        <w:rPr>
          <w:rFonts w:ascii="Times New Roman" w:hAnsi="Times New Roman"/>
          <w:lang w:val="en-HK"/>
        </w:rPr>
      </w:pPr>
      <w:r w:rsidRPr="00885548">
        <w:rPr>
          <w:rFonts w:ascii="Times New Roman" w:hAnsi="Times New Roman"/>
          <w:b/>
          <w:bCs/>
          <w:lang w:val="en-HK"/>
        </w:rPr>
        <w:t>Bankruptcy</w:t>
      </w:r>
      <w:r w:rsidRPr="00885548">
        <w:rPr>
          <w:rFonts w:ascii="Times New Roman" w:hAnsi="Times New Roman"/>
          <w:lang w:val="en-HK"/>
        </w:rPr>
        <w:t>: Trusts protect assets for creditors, supported by court orders, adapting trusts to insolvency contexts.</w:t>
      </w:r>
    </w:p>
    <w:p w14:paraId="3B34B7DF" w14:textId="77777777" w:rsidR="00885548" w:rsidRPr="00885548" w:rsidRDefault="00885548" w:rsidP="00B15DBF">
      <w:pPr>
        <w:numPr>
          <w:ilvl w:val="0"/>
          <w:numId w:val="3"/>
        </w:numPr>
        <w:spacing w:after="240" w:line="360" w:lineRule="auto"/>
        <w:rPr>
          <w:rFonts w:ascii="Times New Roman" w:hAnsi="Times New Roman"/>
          <w:lang w:val="en-HK"/>
        </w:rPr>
      </w:pPr>
      <w:r w:rsidRPr="00885548">
        <w:rPr>
          <w:rFonts w:ascii="Times New Roman" w:hAnsi="Times New Roman"/>
          <w:b/>
          <w:bCs/>
          <w:lang w:val="en-HK"/>
        </w:rPr>
        <w:t>Significance of Judicial Rulings</w:t>
      </w:r>
      <w:r w:rsidRPr="00885548">
        <w:rPr>
          <w:rFonts w:ascii="Times New Roman" w:hAnsi="Times New Roman"/>
          <w:lang w:val="en-HK"/>
        </w:rPr>
        <w:t xml:space="preserve"> </w:t>
      </w:r>
    </w:p>
    <w:p w14:paraId="707EB3A3"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lastRenderedPageBreak/>
        <w:t>Volume as Evidence</w:t>
      </w:r>
      <w:r w:rsidRPr="00885548">
        <w:rPr>
          <w:rFonts w:ascii="Times New Roman" w:hAnsi="Times New Roman"/>
          <w:lang w:val="en-HK"/>
        </w:rPr>
        <w:t xml:space="preserve">: The sheer number of rulings (nearly 200) underscores the "trust </w:t>
      </w:r>
      <w:proofErr w:type="spellStart"/>
      <w:r w:rsidRPr="00885548">
        <w:rPr>
          <w:rFonts w:ascii="Times New Roman" w:hAnsi="Times New Roman"/>
          <w:lang w:val="en-HK"/>
        </w:rPr>
        <w:t>interno’s</w:t>
      </w:r>
      <w:proofErr w:type="spellEnd"/>
      <w:r w:rsidRPr="00885548">
        <w:rPr>
          <w:rFonts w:ascii="Times New Roman" w:hAnsi="Times New Roman"/>
          <w:lang w:val="en-HK"/>
        </w:rPr>
        <w:t>" prevalence, far beyond a niche experiment.</w:t>
      </w:r>
    </w:p>
    <w:p w14:paraId="47BE6BF3"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Cultural Shift</w:t>
      </w:r>
      <w:r w:rsidRPr="00885548">
        <w:rPr>
          <w:rFonts w:ascii="Times New Roman" w:hAnsi="Times New Roman"/>
          <w:lang w:val="en-HK"/>
        </w:rPr>
        <w:t xml:space="preserve">: Courts’ proactive role reflects a willingness to integrate a common law tool into civil law, overcoming initial </w:t>
      </w:r>
      <w:proofErr w:type="spellStart"/>
      <w:r w:rsidRPr="00885548">
        <w:rPr>
          <w:rFonts w:ascii="Times New Roman" w:hAnsi="Times New Roman"/>
          <w:lang w:val="en-HK"/>
        </w:rPr>
        <w:t>skepticism</w:t>
      </w:r>
      <w:proofErr w:type="spellEnd"/>
      <w:r w:rsidRPr="00885548">
        <w:rPr>
          <w:rFonts w:ascii="Times New Roman" w:hAnsi="Times New Roman"/>
          <w:lang w:val="en-HK"/>
        </w:rPr>
        <w:t xml:space="preserve"> and operational hurdles.</w:t>
      </w:r>
    </w:p>
    <w:p w14:paraId="6F402D27"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Foreshadowing</w:t>
      </w:r>
      <w:r w:rsidRPr="00885548">
        <w:rPr>
          <w:rFonts w:ascii="Times New Roman" w:hAnsi="Times New Roman"/>
          <w:lang w:val="en-HK"/>
        </w:rPr>
        <w:t xml:space="preserve">: </w:t>
      </w:r>
      <w:proofErr w:type="spellStart"/>
      <w:r w:rsidRPr="00885548">
        <w:rPr>
          <w:rFonts w:ascii="Times New Roman" w:hAnsi="Times New Roman"/>
          <w:lang w:val="en-HK"/>
        </w:rPr>
        <w:t>Lupoi</w:t>
      </w:r>
      <w:proofErr w:type="spellEnd"/>
      <w:r w:rsidRPr="00885548">
        <w:rPr>
          <w:rFonts w:ascii="Times New Roman" w:hAnsi="Times New Roman"/>
          <w:lang w:val="en-HK"/>
        </w:rPr>
        <w:t xml:space="preserve"> hints at exploring the "causes" of this popularity in Section 3, suggesting practical utility drove acceptance over theoretical objections.</w:t>
      </w:r>
    </w:p>
    <w:p w14:paraId="0C11363E" w14:textId="77777777" w:rsidR="00885548" w:rsidRPr="00885548" w:rsidRDefault="00885548" w:rsidP="00B15DBF">
      <w:pPr>
        <w:spacing w:after="240" w:line="360" w:lineRule="auto"/>
        <w:outlineLvl w:val="3"/>
        <w:rPr>
          <w:rFonts w:ascii="Times New Roman" w:hAnsi="Times New Roman"/>
          <w:b/>
          <w:bCs/>
          <w:lang w:val="en-HK"/>
        </w:rPr>
      </w:pPr>
      <w:r w:rsidRPr="00885548">
        <w:rPr>
          <w:rFonts w:ascii="Times New Roman" w:hAnsi="Times New Roman"/>
          <w:b/>
          <w:bCs/>
          <w:lang w:val="en-HK"/>
        </w:rPr>
        <w:t>Key Insight</w:t>
      </w:r>
    </w:p>
    <w:p w14:paraId="3189565C" w14:textId="2A9581FB" w:rsidR="00885548" w:rsidRPr="00885548" w:rsidRDefault="00885548" w:rsidP="00B15DBF">
      <w:pPr>
        <w:spacing w:after="240" w:line="360" w:lineRule="auto"/>
        <w:rPr>
          <w:rFonts w:ascii="Times New Roman" w:hAnsi="Times New Roman"/>
          <w:lang w:val="en-HK"/>
        </w:rPr>
      </w:pPr>
      <w:r w:rsidRPr="00885548">
        <w:rPr>
          <w:rFonts w:ascii="Times New Roman" w:hAnsi="Times New Roman"/>
          <w:lang w:val="en-HK"/>
        </w:rPr>
        <w:t xml:space="preserve">The "trust </w:t>
      </w:r>
      <w:proofErr w:type="spellStart"/>
      <w:r w:rsidRPr="00885548">
        <w:rPr>
          <w:rFonts w:ascii="Times New Roman" w:hAnsi="Times New Roman"/>
          <w:lang w:val="en-HK"/>
        </w:rPr>
        <w:t>interno</w:t>
      </w:r>
      <w:proofErr w:type="spellEnd"/>
      <w:r w:rsidRPr="00885548">
        <w:rPr>
          <w:rFonts w:ascii="Times New Roman" w:hAnsi="Times New Roman"/>
          <w:lang w:val="en-HK"/>
        </w:rPr>
        <w:t>" emerged as a creative workaround, using the Hague Convention to graft foreign trust law onto an Italian framework. Despite academic resistance, its rapid uptake by practitioners and courts—evidenced by judicial interventions and evolving registration practices—solved key acclimatization issues, like trustee recognition and oversight. This section highlights Italy’s pragmatic adaptation, setting the stage for its widespread use detailed later.</w:t>
      </w:r>
    </w:p>
    <w:p w14:paraId="7CC2C7A2" w14:textId="77777777" w:rsidR="00885548" w:rsidRPr="00885548" w:rsidRDefault="00885548" w:rsidP="00B15DBF">
      <w:pPr>
        <w:spacing w:after="240" w:line="360" w:lineRule="auto"/>
        <w:outlineLvl w:val="2"/>
        <w:rPr>
          <w:rFonts w:ascii="Times New Roman" w:hAnsi="Times New Roman"/>
          <w:b/>
          <w:bCs/>
          <w:lang w:val="en-HK"/>
        </w:rPr>
      </w:pPr>
      <w:r w:rsidRPr="00885548">
        <w:rPr>
          <w:rFonts w:ascii="Times New Roman" w:hAnsi="Times New Roman"/>
          <w:b/>
          <w:bCs/>
          <w:lang w:val="en-HK"/>
        </w:rPr>
        <w:t>Additional Notes</w:t>
      </w:r>
    </w:p>
    <w:p w14:paraId="39116AE0"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Connection to Section 1</w:t>
      </w:r>
      <w:r w:rsidRPr="00885548">
        <w:rPr>
          <w:rFonts w:ascii="Times New Roman" w:hAnsi="Times New Roman"/>
          <w:lang w:val="en-HK"/>
        </w:rPr>
        <w:t xml:space="preserve">: Builds on the Convention’s recognition framework and registration resolution, showing how these enabled the "trust </w:t>
      </w:r>
      <w:proofErr w:type="spellStart"/>
      <w:r w:rsidRPr="00885548">
        <w:rPr>
          <w:rFonts w:ascii="Times New Roman" w:hAnsi="Times New Roman"/>
          <w:lang w:val="en-HK"/>
        </w:rPr>
        <w:t>interno</w:t>
      </w:r>
      <w:proofErr w:type="spellEnd"/>
      <w:r w:rsidRPr="00885548">
        <w:rPr>
          <w:rFonts w:ascii="Times New Roman" w:hAnsi="Times New Roman"/>
          <w:lang w:val="en-HK"/>
        </w:rPr>
        <w:t>."</w:t>
      </w:r>
    </w:p>
    <w:p w14:paraId="1DD9339D" w14:textId="293C4251" w:rsidR="00885548" w:rsidRPr="00B15DBF" w:rsidRDefault="00BC6263" w:rsidP="00B15DBF">
      <w:pPr>
        <w:spacing w:after="240" w:line="360" w:lineRule="auto"/>
      </w:pPr>
      <w:r w:rsidRPr="00BC6263">
        <w:rPr>
          <w:rFonts w:ascii="Times New Roman" w:hAnsi="Times New Roman"/>
          <w:noProof/>
          <w:lang w:val="en-HK"/>
          <w14:ligatures w14:val="standardContextual"/>
        </w:rPr>
        <w:pict w14:anchorId="07C8E9A2">
          <v:rect id="_x0000_i1028" alt="" style="width:451.3pt;height:.05pt;mso-width-percent:0;mso-height-percent:0;mso-width-percent:0;mso-height-percent:0" o:hralign="center" o:hrstd="t" o:hr="t" fillcolor="#a0a0a0" stroked="f"/>
        </w:pict>
      </w:r>
    </w:p>
    <w:p w14:paraId="3B613FA9" w14:textId="77777777" w:rsidR="00885548" w:rsidRPr="00885548" w:rsidRDefault="00885548" w:rsidP="00B15DBF">
      <w:pPr>
        <w:spacing w:after="240" w:line="360" w:lineRule="auto"/>
        <w:outlineLvl w:val="2"/>
        <w:rPr>
          <w:rFonts w:ascii="Times New Roman" w:hAnsi="Times New Roman"/>
          <w:b/>
          <w:bCs/>
          <w:lang w:val="en-HK"/>
        </w:rPr>
      </w:pPr>
      <w:r w:rsidRPr="00885548">
        <w:rPr>
          <w:rFonts w:ascii="Times New Roman" w:hAnsi="Times New Roman"/>
          <w:b/>
          <w:bCs/>
          <w:lang w:val="en-HK"/>
        </w:rPr>
        <w:t>Section 3: What Are Trusts in Italy For - and Fiduciary Obligations (pp. 304-306)</w:t>
      </w:r>
    </w:p>
    <w:p w14:paraId="1CD403CC" w14:textId="77777777" w:rsidR="00885548" w:rsidRPr="00885548" w:rsidRDefault="00885548" w:rsidP="00B15DBF">
      <w:pPr>
        <w:spacing w:after="240" w:line="360" w:lineRule="auto"/>
        <w:outlineLvl w:val="3"/>
        <w:rPr>
          <w:rFonts w:ascii="Times New Roman" w:hAnsi="Times New Roman"/>
          <w:b/>
          <w:bCs/>
          <w:lang w:val="en-HK"/>
        </w:rPr>
      </w:pPr>
      <w:r w:rsidRPr="00885548">
        <w:rPr>
          <w:rFonts w:ascii="Times New Roman" w:hAnsi="Times New Roman"/>
          <w:b/>
          <w:bCs/>
          <w:lang w:val="en-HK"/>
        </w:rPr>
        <w:t>Overview</w:t>
      </w:r>
    </w:p>
    <w:p w14:paraId="0CA274F1" w14:textId="77777777" w:rsidR="00885548" w:rsidRPr="00885548" w:rsidRDefault="00885548" w:rsidP="00B15DBF">
      <w:pPr>
        <w:spacing w:after="240" w:line="360" w:lineRule="auto"/>
        <w:rPr>
          <w:rFonts w:ascii="Times New Roman" w:hAnsi="Times New Roman"/>
          <w:lang w:val="en-HK"/>
        </w:rPr>
      </w:pPr>
      <w:proofErr w:type="spellStart"/>
      <w:r w:rsidRPr="00885548">
        <w:rPr>
          <w:rFonts w:ascii="Times New Roman" w:hAnsi="Times New Roman"/>
          <w:lang w:val="en-HK"/>
        </w:rPr>
        <w:t>Lupoi</w:t>
      </w:r>
      <w:proofErr w:type="spellEnd"/>
      <w:r w:rsidRPr="00885548">
        <w:rPr>
          <w:rFonts w:ascii="Times New Roman" w:hAnsi="Times New Roman"/>
          <w:lang w:val="en-HK"/>
        </w:rPr>
        <w:t xml:space="preserve"> examines the "fundamental cause" of the widespread use of "trusts </w:t>
      </w:r>
      <w:proofErr w:type="spellStart"/>
      <w:r w:rsidRPr="00885548">
        <w:rPr>
          <w:rFonts w:ascii="Times New Roman" w:hAnsi="Times New Roman"/>
          <w:lang w:val="en-HK"/>
        </w:rPr>
        <w:t>interni</w:t>
      </w:r>
      <w:proofErr w:type="spellEnd"/>
      <w:r w:rsidRPr="00885548">
        <w:rPr>
          <w:rFonts w:ascii="Times New Roman" w:hAnsi="Times New Roman"/>
          <w:lang w:val="en-HK"/>
        </w:rPr>
        <w:t>": their ability to fill gaps in Italian law where no native legal mechanisms effectively protect or manage assets for specific purposes, especially beyond a person’s lifetime. He contrasts this with the Italian legal system’s lack of fiduciary obligations—a cornerstone of common law trusts—highlighting practical scenarios where trusts provide solutions unavailable otherwise. The section underscores trusts’ everyday utility over mere wealth management.</w:t>
      </w:r>
    </w:p>
    <w:p w14:paraId="4F6CEE22" w14:textId="77777777" w:rsidR="00885548" w:rsidRPr="00885548" w:rsidRDefault="00885548" w:rsidP="00B15DBF">
      <w:pPr>
        <w:spacing w:after="240" w:line="360" w:lineRule="auto"/>
        <w:outlineLvl w:val="3"/>
        <w:rPr>
          <w:rFonts w:ascii="Times New Roman" w:hAnsi="Times New Roman"/>
          <w:b/>
          <w:bCs/>
          <w:lang w:val="en-HK"/>
        </w:rPr>
      </w:pPr>
      <w:r w:rsidRPr="00885548">
        <w:rPr>
          <w:rFonts w:ascii="Times New Roman" w:hAnsi="Times New Roman"/>
          <w:b/>
          <w:bCs/>
          <w:lang w:val="en-HK"/>
        </w:rPr>
        <w:t>Detailed Points</w:t>
      </w:r>
    </w:p>
    <w:p w14:paraId="20F86B1D" w14:textId="77777777" w:rsidR="00885548" w:rsidRPr="00885548" w:rsidRDefault="00885548" w:rsidP="00B15DBF">
      <w:pPr>
        <w:numPr>
          <w:ilvl w:val="0"/>
          <w:numId w:val="5"/>
        </w:numPr>
        <w:spacing w:after="240" w:line="360" w:lineRule="auto"/>
        <w:rPr>
          <w:rFonts w:ascii="Times New Roman" w:hAnsi="Times New Roman"/>
          <w:lang w:val="en-HK"/>
        </w:rPr>
      </w:pPr>
      <w:r w:rsidRPr="00885548">
        <w:rPr>
          <w:rFonts w:ascii="Times New Roman" w:hAnsi="Times New Roman"/>
          <w:b/>
          <w:bCs/>
          <w:lang w:val="en-HK"/>
        </w:rPr>
        <w:t>Core Driver: Addressing Italian Law’s Shortcomings</w:t>
      </w:r>
      <w:r w:rsidRPr="00885548">
        <w:rPr>
          <w:rFonts w:ascii="Times New Roman" w:hAnsi="Times New Roman"/>
          <w:lang w:val="en-HK"/>
        </w:rPr>
        <w:t xml:space="preserve"> </w:t>
      </w:r>
    </w:p>
    <w:p w14:paraId="75320C6D"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lastRenderedPageBreak/>
        <w:t>General Need</w:t>
      </w:r>
      <w:r w:rsidRPr="00885548">
        <w:rPr>
          <w:rFonts w:ascii="Times New Roman" w:hAnsi="Times New Roman"/>
          <w:lang w:val="en-HK"/>
        </w:rPr>
        <w:t>: Trusts "</w:t>
      </w:r>
      <w:proofErr w:type="spellStart"/>
      <w:r w:rsidRPr="00885548">
        <w:rPr>
          <w:rFonts w:ascii="Times New Roman" w:hAnsi="Times New Roman"/>
          <w:lang w:val="en-HK"/>
        </w:rPr>
        <w:t>interni</w:t>
      </w:r>
      <w:proofErr w:type="spellEnd"/>
      <w:r w:rsidRPr="00885548">
        <w:rPr>
          <w:rFonts w:ascii="Times New Roman" w:hAnsi="Times New Roman"/>
          <w:lang w:val="en-HK"/>
        </w:rPr>
        <w:t>" thrive because they solve problems Italian law cannot, offering flexible, segregated asset management that outlasts individuals.</w:t>
      </w:r>
    </w:p>
    <w:p w14:paraId="1C13AA16"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Example - Client Funds</w:t>
      </w:r>
      <w:r w:rsidRPr="00885548">
        <w:rPr>
          <w:rFonts w:ascii="Times New Roman" w:hAnsi="Times New Roman"/>
          <w:lang w:val="en-HK"/>
        </w:rPr>
        <w:t xml:space="preserve">: </w:t>
      </w:r>
    </w:p>
    <w:p w14:paraId="3970C477" w14:textId="77777777" w:rsidR="00885548" w:rsidRPr="00885548" w:rsidRDefault="00885548" w:rsidP="00B15DBF">
      <w:pPr>
        <w:numPr>
          <w:ilvl w:val="2"/>
          <w:numId w:val="5"/>
        </w:numPr>
        <w:spacing w:after="240" w:line="360" w:lineRule="auto"/>
        <w:rPr>
          <w:rFonts w:ascii="Times New Roman" w:hAnsi="Times New Roman"/>
          <w:lang w:val="en-HK"/>
        </w:rPr>
      </w:pPr>
      <w:r w:rsidRPr="00885548">
        <w:rPr>
          <w:rFonts w:ascii="Times New Roman" w:hAnsi="Times New Roman"/>
          <w:lang w:val="en-HK"/>
        </w:rPr>
        <w:t>An American client sending money to an Italian attorney for a share purchase or escrow expects it to be ring-fenced in a client or escrow account, safe from the attorney’s creditors.</w:t>
      </w:r>
    </w:p>
    <w:p w14:paraId="362DE518" w14:textId="77777777" w:rsidR="00885548" w:rsidRPr="00885548" w:rsidRDefault="00885548" w:rsidP="00B15DBF">
      <w:pPr>
        <w:numPr>
          <w:ilvl w:val="2"/>
          <w:numId w:val="5"/>
        </w:numPr>
        <w:spacing w:after="240" w:line="360" w:lineRule="auto"/>
        <w:rPr>
          <w:rFonts w:ascii="Times New Roman" w:hAnsi="Times New Roman"/>
          <w:lang w:val="en-HK"/>
        </w:rPr>
      </w:pPr>
      <w:r w:rsidRPr="00885548">
        <w:rPr>
          <w:rFonts w:ascii="Times New Roman" w:hAnsi="Times New Roman"/>
          <w:lang w:val="en-HK"/>
        </w:rPr>
        <w:t xml:space="preserve">Italian law lacks such accounts; funds mingle with the attorney’s assets, exposing them to creditor claims. A "trust </w:t>
      </w:r>
      <w:proofErr w:type="spellStart"/>
      <w:r w:rsidRPr="00885548">
        <w:rPr>
          <w:rFonts w:ascii="Times New Roman" w:hAnsi="Times New Roman"/>
          <w:lang w:val="en-HK"/>
        </w:rPr>
        <w:t>interno</w:t>
      </w:r>
      <w:proofErr w:type="spellEnd"/>
      <w:r w:rsidRPr="00885548">
        <w:rPr>
          <w:rFonts w:ascii="Times New Roman" w:hAnsi="Times New Roman"/>
          <w:lang w:val="en-HK"/>
        </w:rPr>
        <w:t>" achieves the intended segregation and protection.</w:t>
      </w:r>
    </w:p>
    <w:p w14:paraId="19BA97B9" w14:textId="77777777" w:rsidR="00885548" w:rsidRPr="00885548" w:rsidRDefault="00885548" w:rsidP="00B15DBF">
      <w:pPr>
        <w:numPr>
          <w:ilvl w:val="0"/>
          <w:numId w:val="5"/>
        </w:numPr>
        <w:spacing w:after="240" w:line="360" w:lineRule="auto"/>
        <w:rPr>
          <w:rFonts w:ascii="Times New Roman" w:hAnsi="Times New Roman"/>
          <w:lang w:val="en-HK"/>
        </w:rPr>
      </w:pPr>
      <w:r w:rsidRPr="00885548">
        <w:rPr>
          <w:rFonts w:ascii="Times New Roman" w:hAnsi="Times New Roman"/>
          <w:b/>
          <w:bCs/>
          <w:lang w:val="en-HK"/>
        </w:rPr>
        <w:t>Limitations of Italian Legal Tools</w:t>
      </w:r>
      <w:r w:rsidRPr="00885548">
        <w:rPr>
          <w:rFonts w:ascii="Times New Roman" w:hAnsi="Times New Roman"/>
          <w:lang w:val="en-HK"/>
        </w:rPr>
        <w:t xml:space="preserve"> </w:t>
      </w:r>
    </w:p>
    <w:p w14:paraId="265B4B0E"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Testamentary Executors</w:t>
      </w:r>
      <w:r w:rsidRPr="00885548">
        <w:rPr>
          <w:rFonts w:ascii="Times New Roman" w:hAnsi="Times New Roman"/>
          <w:lang w:val="en-HK"/>
        </w:rPr>
        <w:t xml:space="preserve">: </w:t>
      </w:r>
    </w:p>
    <w:p w14:paraId="175B306E" w14:textId="77777777" w:rsidR="00885548" w:rsidRPr="00885548" w:rsidRDefault="00885548" w:rsidP="00B15DBF">
      <w:pPr>
        <w:numPr>
          <w:ilvl w:val="2"/>
          <w:numId w:val="5"/>
        </w:numPr>
        <w:spacing w:after="240" w:line="360" w:lineRule="auto"/>
        <w:rPr>
          <w:rFonts w:ascii="Times New Roman" w:hAnsi="Times New Roman"/>
          <w:lang w:val="en-HK"/>
        </w:rPr>
      </w:pPr>
      <w:r w:rsidRPr="00885548">
        <w:rPr>
          <w:rFonts w:ascii="Times New Roman" w:hAnsi="Times New Roman"/>
          <w:lang w:val="en-HK"/>
        </w:rPr>
        <w:t xml:space="preserve">Italian law allows appointing an executor to </w:t>
      </w:r>
      <w:proofErr w:type="spellStart"/>
      <w:r w:rsidRPr="00885548">
        <w:rPr>
          <w:rFonts w:ascii="Times New Roman" w:hAnsi="Times New Roman"/>
          <w:lang w:val="en-HK"/>
        </w:rPr>
        <w:t>fulfill</w:t>
      </w:r>
      <w:proofErr w:type="spellEnd"/>
      <w:r w:rsidRPr="00885548">
        <w:rPr>
          <w:rFonts w:ascii="Times New Roman" w:hAnsi="Times New Roman"/>
          <w:lang w:val="en-HK"/>
        </w:rPr>
        <w:t xml:space="preserve"> a testator’s wishes, but they must distribute the estate to heirs within one year (extendable to two), limiting long-term management.</w:t>
      </w:r>
    </w:p>
    <w:p w14:paraId="205DA55C" w14:textId="77777777" w:rsidR="00885548" w:rsidRPr="00885548" w:rsidRDefault="00885548" w:rsidP="00B15DBF">
      <w:pPr>
        <w:numPr>
          <w:ilvl w:val="2"/>
          <w:numId w:val="5"/>
        </w:numPr>
        <w:spacing w:after="240" w:line="360" w:lineRule="auto"/>
        <w:rPr>
          <w:rFonts w:ascii="Times New Roman" w:hAnsi="Times New Roman"/>
          <w:lang w:val="en-HK"/>
        </w:rPr>
      </w:pPr>
      <w:r w:rsidRPr="00885548">
        <w:rPr>
          <w:rFonts w:ascii="Times New Roman" w:hAnsi="Times New Roman"/>
          <w:lang w:val="en-HK"/>
        </w:rPr>
        <w:t>Trusts, by contrast, can persist indefinitely, managed by trustees under foreign law.</w:t>
      </w:r>
    </w:p>
    <w:p w14:paraId="439D7325"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Article 2645-ter (Civil Code)</w:t>
      </w:r>
      <w:r w:rsidRPr="00885548">
        <w:rPr>
          <w:rFonts w:ascii="Times New Roman" w:hAnsi="Times New Roman"/>
          <w:lang w:val="en-HK"/>
        </w:rPr>
        <w:t xml:space="preserve">: </w:t>
      </w:r>
    </w:p>
    <w:p w14:paraId="0A57192D" w14:textId="77777777" w:rsidR="00885548" w:rsidRPr="00885548" w:rsidRDefault="00885548" w:rsidP="00B15DBF">
      <w:pPr>
        <w:numPr>
          <w:ilvl w:val="2"/>
          <w:numId w:val="5"/>
        </w:numPr>
        <w:spacing w:after="240" w:line="360" w:lineRule="auto"/>
        <w:rPr>
          <w:rFonts w:ascii="Times New Roman" w:hAnsi="Times New Roman"/>
          <w:lang w:val="en-HK"/>
        </w:rPr>
      </w:pPr>
      <w:r w:rsidRPr="00885548">
        <w:rPr>
          <w:rFonts w:ascii="Times New Roman" w:hAnsi="Times New Roman"/>
          <w:lang w:val="en-HK"/>
        </w:rPr>
        <w:t xml:space="preserve">Introduced recently, this permits segregating land or registered </w:t>
      </w:r>
      <w:proofErr w:type="spellStart"/>
      <w:r w:rsidRPr="00885548">
        <w:rPr>
          <w:rFonts w:ascii="Times New Roman" w:hAnsi="Times New Roman"/>
          <w:lang w:val="en-HK"/>
        </w:rPr>
        <w:t>personalty</w:t>
      </w:r>
      <w:proofErr w:type="spellEnd"/>
      <w:r w:rsidRPr="00885548">
        <w:rPr>
          <w:rFonts w:ascii="Times New Roman" w:hAnsi="Times New Roman"/>
          <w:lang w:val="en-HK"/>
        </w:rPr>
        <w:t xml:space="preserve"> for a beneficiary, but it’s a static restriction on disposal, not a dynamic management structure.</w:t>
      </w:r>
    </w:p>
    <w:p w14:paraId="4A6D98CE" w14:textId="77777777" w:rsidR="00885548" w:rsidRPr="00885548" w:rsidRDefault="00885548" w:rsidP="00B15DBF">
      <w:pPr>
        <w:numPr>
          <w:ilvl w:val="2"/>
          <w:numId w:val="5"/>
        </w:numPr>
        <w:spacing w:after="240" w:line="360" w:lineRule="auto"/>
        <w:rPr>
          <w:rFonts w:ascii="Times New Roman" w:hAnsi="Times New Roman"/>
          <w:lang w:val="en-HK"/>
        </w:rPr>
      </w:pPr>
      <w:r w:rsidRPr="00885548">
        <w:rPr>
          <w:rFonts w:ascii="Times New Roman" w:hAnsi="Times New Roman"/>
          <w:lang w:val="en-HK"/>
        </w:rPr>
        <w:t>It lacks a trustee-like manager and expires with the manager’s life, unlike trusts’ continuity.</w:t>
      </w:r>
    </w:p>
    <w:p w14:paraId="698BFF49"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Dedicated Patrimony</w:t>
      </w:r>
      <w:r w:rsidRPr="00885548">
        <w:rPr>
          <w:rFonts w:ascii="Times New Roman" w:hAnsi="Times New Roman"/>
          <w:lang w:val="en-HK"/>
        </w:rPr>
        <w:t xml:space="preserve">: </w:t>
      </w:r>
    </w:p>
    <w:p w14:paraId="3ACD754D"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lang w:val="en-HK"/>
        </w:rPr>
        <w:t>Italian law recognizes no concept of assets dedicated to an objective without forming an entity (e.g., foundation, company) or imposing easement-like limits, which bind the asset, not its owner’s obligations.</w:t>
      </w:r>
    </w:p>
    <w:p w14:paraId="7719E662" w14:textId="77777777" w:rsidR="00885548" w:rsidRPr="00885548" w:rsidRDefault="00885548" w:rsidP="00B15DBF">
      <w:pPr>
        <w:numPr>
          <w:ilvl w:val="0"/>
          <w:numId w:val="5"/>
        </w:numPr>
        <w:spacing w:after="240" w:line="360" w:lineRule="auto"/>
        <w:rPr>
          <w:rFonts w:ascii="Times New Roman" w:hAnsi="Times New Roman"/>
          <w:lang w:val="en-HK"/>
        </w:rPr>
      </w:pPr>
      <w:r w:rsidRPr="00885548">
        <w:rPr>
          <w:rFonts w:ascii="Times New Roman" w:hAnsi="Times New Roman"/>
          <w:b/>
          <w:bCs/>
          <w:lang w:val="en-HK"/>
        </w:rPr>
        <w:t>Absence of Fiduciary Obligations in Italian Law</w:t>
      </w:r>
      <w:r w:rsidRPr="00885548">
        <w:rPr>
          <w:rFonts w:ascii="Times New Roman" w:hAnsi="Times New Roman"/>
          <w:lang w:val="en-HK"/>
        </w:rPr>
        <w:t xml:space="preserve"> </w:t>
      </w:r>
    </w:p>
    <w:p w14:paraId="37A82E85"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Fiduciary Agreements</w:t>
      </w:r>
      <w:r w:rsidRPr="00885548">
        <w:rPr>
          <w:rFonts w:ascii="Times New Roman" w:hAnsi="Times New Roman"/>
          <w:lang w:val="en-HK"/>
        </w:rPr>
        <w:t xml:space="preserve">: </w:t>
      </w:r>
    </w:p>
    <w:p w14:paraId="4A0D73F7" w14:textId="77777777" w:rsidR="00885548" w:rsidRPr="00885548" w:rsidRDefault="00885548" w:rsidP="00B15DBF">
      <w:pPr>
        <w:numPr>
          <w:ilvl w:val="2"/>
          <w:numId w:val="5"/>
        </w:numPr>
        <w:spacing w:after="240" w:line="360" w:lineRule="auto"/>
        <w:rPr>
          <w:rFonts w:ascii="Times New Roman" w:hAnsi="Times New Roman"/>
          <w:lang w:val="en-HK"/>
        </w:rPr>
      </w:pPr>
      <w:r w:rsidRPr="00885548">
        <w:rPr>
          <w:rFonts w:ascii="Times New Roman" w:hAnsi="Times New Roman"/>
          <w:lang w:val="en-HK"/>
        </w:rPr>
        <w:lastRenderedPageBreak/>
        <w:t>Stemming from German "</w:t>
      </w:r>
      <w:proofErr w:type="spellStart"/>
      <w:r w:rsidRPr="00885548">
        <w:rPr>
          <w:rFonts w:ascii="Times New Roman" w:hAnsi="Times New Roman"/>
          <w:lang w:val="en-HK"/>
        </w:rPr>
        <w:t>fiduziarische</w:t>
      </w:r>
      <w:proofErr w:type="spellEnd"/>
      <w:r w:rsidRPr="00885548">
        <w:rPr>
          <w:rFonts w:ascii="Times New Roman" w:hAnsi="Times New Roman"/>
          <w:lang w:val="en-HK"/>
        </w:rPr>
        <w:t xml:space="preserve"> </w:t>
      </w:r>
      <w:proofErr w:type="spellStart"/>
      <w:r w:rsidRPr="00885548">
        <w:rPr>
          <w:rFonts w:ascii="Times New Roman" w:hAnsi="Times New Roman"/>
          <w:lang w:val="en-HK"/>
        </w:rPr>
        <w:t>Geschäft</w:t>
      </w:r>
      <w:proofErr w:type="spellEnd"/>
      <w:r w:rsidRPr="00885548">
        <w:rPr>
          <w:rFonts w:ascii="Times New Roman" w:hAnsi="Times New Roman"/>
          <w:lang w:val="en-HK"/>
        </w:rPr>
        <w:t>" (19th-20th century), these are mandates with asset transfers to a fiduciary, who manages per the agreement.</w:t>
      </w:r>
    </w:p>
    <w:p w14:paraId="0126A7CC" w14:textId="77777777" w:rsidR="00885548" w:rsidRPr="00885548" w:rsidRDefault="00885548" w:rsidP="00B15DBF">
      <w:pPr>
        <w:numPr>
          <w:ilvl w:val="2"/>
          <w:numId w:val="5"/>
        </w:numPr>
        <w:spacing w:after="240" w:line="360" w:lineRule="auto"/>
        <w:rPr>
          <w:rFonts w:ascii="Times New Roman" w:hAnsi="Times New Roman"/>
          <w:lang w:val="en-HK"/>
        </w:rPr>
      </w:pPr>
      <w:r w:rsidRPr="00885548">
        <w:rPr>
          <w:rFonts w:ascii="Times New Roman" w:hAnsi="Times New Roman"/>
          <w:lang w:val="en-HK"/>
        </w:rPr>
        <w:t>Limits: Third parties aren’t bound; assets are legally the fiduciary’s, vulnerable to their creditors. Duties run to the mandator, not beneficiaries, who may not exist or lack enforceable rights (at best, third-party contract beneficiaries).</w:t>
      </w:r>
    </w:p>
    <w:p w14:paraId="42FFE126"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Fiduciary Companies</w:t>
      </w:r>
      <w:r w:rsidRPr="00885548">
        <w:rPr>
          <w:rFonts w:ascii="Times New Roman" w:hAnsi="Times New Roman"/>
          <w:lang w:val="en-HK"/>
        </w:rPr>
        <w:t xml:space="preserve">: </w:t>
      </w:r>
    </w:p>
    <w:p w14:paraId="6D6D56CE"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lang w:val="en-HK"/>
        </w:rPr>
        <w:t>These perform fiduciary roles under state supervision, but assets legally remain the client’s, not the company’s, offering no trust-like segregation or fiduciary duty to beneficiaries.</w:t>
      </w:r>
    </w:p>
    <w:p w14:paraId="16A806A3"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Contrast with Common Law</w:t>
      </w:r>
      <w:r w:rsidRPr="00885548">
        <w:rPr>
          <w:rFonts w:ascii="Times New Roman" w:hAnsi="Times New Roman"/>
          <w:lang w:val="en-HK"/>
        </w:rPr>
        <w:t xml:space="preserve">: </w:t>
      </w:r>
    </w:p>
    <w:p w14:paraId="471360F9" w14:textId="77777777" w:rsidR="00885548" w:rsidRPr="00885548" w:rsidRDefault="00885548" w:rsidP="00B15DBF">
      <w:pPr>
        <w:numPr>
          <w:ilvl w:val="2"/>
          <w:numId w:val="5"/>
        </w:numPr>
        <w:spacing w:after="240" w:line="360" w:lineRule="auto"/>
        <w:rPr>
          <w:rFonts w:ascii="Times New Roman" w:hAnsi="Times New Roman"/>
          <w:lang w:val="en-HK"/>
        </w:rPr>
      </w:pPr>
      <w:r w:rsidRPr="00885548">
        <w:rPr>
          <w:rFonts w:ascii="Times New Roman" w:hAnsi="Times New Roman"/>
          <w:lang w:val="en-HK"/>
        </w:rPr>
        <w:t xml:space="preserve">Trusts rely on fiduciary obligations—trustees’ duties to act in beneficiaries’ interests, rooted in "confidence" (explored in footnote 9, </w:t>
      </w:r>
      <w:proofErr w:type="spellStart"/>
      <w:r w:rsidRPr="00885548">
        <w:rPr>
          <w:rFonts w:ascii="Times New Roman" w:hAnsi="Times New Roman"/>
          <w:lang w:val="en-HK"/>
        </w:rPr>
        <w:t>Lupoi’s</w:t>
      </w:r>
      <w:proofErr w:type="spellEnd"/>
      <w:r w:rsidRPr="00885548">
        <w:rPr>
          <w:rFonts w:ascii="Times New Roman" w:hAnsi="Times New Roman"/>
          <w:lang w:val="en-HK"/>
        </w:rPr>
        <w:t xml:space="preserve"> 2009 LQR article).</w:t>
      </w:r>
    </w:p>
    <w:p w14:paraId="4D7C0E6B" w14:textId="77777777" w:rsidR="00885548" w:rsidRPr="00885548" w:rsidRDefault="00885548" w:rsidP="00B15DBF">
      <w:pPr>
        <w:numPr>
          <w:ilvl w:val="2"/>
          <w:numId w:val="5"/>
        </w:numPr>
        <w:spacing w:after="240" w:line="360" w:lineRule="auto"/>
        <w:rPr>
          <w:rFonts w:ascii="Times New Roman" w:hAnsi="Times New Roman"/>
          <w:lang w:val="en-HK"/>
        </w:rPr>
      </w:pPr>
      <w:r w:rsidRPr="00885548">
        <w:rPr>
          <w:rFonts w:ascii="Times New Roman" w:hAnsi="Times New Roman"/>
          <w:lang w:val="en-HK"/>
        </w:rPr>
        <w:t xml:space="preserve">Italian law lacks this, as "confidence" faded from continental </w:t>
      </w:r>
      <w:proofErr w:type="spellStart"/>
      <w:r w:rsidRPr="00885548">
        <w:rPr>
          <w:rFonts w:ascii="Times New Roman" w:hAnsi="Times New Roman"/>
          <w:i/>
          <w:iCs/>
          <w:lang w:val="en-HK"/>
        </w:rPr>
        <w:t>ius</w:t>
      </w:r>
      <w:proofErr w:type="spellEnd"/>
      <w:r w:rsidRPr="00885548">
        <w:rPr>
          <w:rFonts w:ascii="Times New Roman" w:hAnsi="Times New Roman"/>
          <w:i/>
          <w:iCs/>
          <w:lang w:val="en-HK"/>
        </w:rPr>
        <w:t xml:space="preserve"> commune</w:t>
      </w:r>
      <w:r w:rsidRPr="00885548">
        <w:rPr>
          <w:rFonts w:ascii="Times New Roman" w:hAnsi="Times New Roman"/>
          <w:lang w:val="en-HK"/>
        </w:rPr>
        <w:t xml:space="preserve"> by the 15th-16th centuries, embedding instead in English law’s "trust and confidence."</w:t>
      </w:r>
    </w:p>
    <w:p w14:paraId="2B41F02B" w14:textId="77777777" w:rsidR="00885548" w:rsidRPr="00885548" w:rsidRDefault="00885548" w:rsidP="00B15DBF">
      <w:pPr>
        <w:numPr>
          <w:ilvl w:val="0"/>
          <w:numId w:val="5"/>
        </w:numPr>
        <w:spacing w:after="240" w:line="360" w:lineRule="auto"/>
        <w:rPr>
          <w:rFonts w:ascii="Times New Roman" w:hAnsi="Times New Roman"/>
          <w:lang w:val="en-HK"/>
        </w:rPr>
      </w:pPr>
      <w:r w:rsidRPr="00885548">
        <w:rPr>
          <w:rFonts w:ascii="Times New Roman" w:hAnsi="Times New Roman"/>
          <w:b/>
          <w:bCs/>
          <w:lang w:val="en-HK"/>
        </w:rPr>
        <w:t xml:space="preserve">Practical Applications of Trusts </w:t>
      </w:r>
      <w:proofErr w:type="spellStart"/>
      <w:r w:rsidRPr="00885548">
        <w:rPr>
          <w:rFonts w:ascii="Times New Roman" w:hAnsi="Times New Roman"/>
          <w:b/>
          <w:bCs/>
          <w:lang w:val="en-HK"/>
        </w:rPr>
        <w:t>Interni</w:t>
      </w:r>
      <w:proofErr w:type="spellEnd"/>
      <w:r w:rsidRPr="00885548">
        <w:rPr>
          <w:rFonts w:ascii="Times New Roman" w:hAnsi="Times New Roman"/>
          <w:lang w:val="en-HK"/>
        </w:rPr>
        <w:t xml:space="preserve"> </w:t>
      </w:r>
    </w:p>
    <w:p w14:paraId="1BA77E89"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Divorce/Separation Agreements</w:t>
      </w:r>
      <w:r w:rsidRPr="00885548">
        <w:rPr>
          <w:rFonts w:ascii="Times New Roman" w:hAnsi="Times New Roman"/>
          <w:lang w:val="en-HK"/>
        </w:rPr>
        <w:t xml:space="preserve">: </w:t>
      </w:r>
    </w:p>
    <w:p w14:paraId="03AE0A3E" w14:textId="77777777" w:rsidR="00885548" w:rsidRPr="00885548" w:rsidRDefault="00885548" w:rsidP="00B15DBF">
      <w:pPr>
        <w:numPr>
          <w:ilvl w:val="2"/>
          <w:numId w:val="5"/>
        </w:numPr>
        <w:spacing w:after="240" w:line="360" w:lineRule="auto"/>
        <w:rPr>
          <w:rFonts w:ascii="Times New Roman" w:hAnsi="Times New Roman"/>
          <w:lang w:val="en-HK"/>
        </w:rPr>
      </w:pPr>
      <w:r w:rsidRPr="00885548">
        <w:rPr>
          <w:rFonts w:ascii="Times New Roman" w:hAnsi="Times New Roman"/>
          <w:lang w:val="en-HK"/>
        </w:rPr>
        <w:t>Assets are settled into a trust to be owned by children at a specified time (e.g., adulthood) or event (e.g., parent’s death), managed meanwhile by a spouse or third party as trustee.</w:t>
      </w:r>
    </w:p>
    <w:p w14:paraId="46CB900A" w14:textId="77777777" w:rsidR="00885548" w:rsidRPr="00885548" w:rsidRDefault="00885548" w:rsidP="00B15DBF">
      <w:pPr>
        <w:numPr>
          <w:ilvl w:val="2"/>
          <w:numId w:val="5"/>
        </w:numPr>
        <w:spacing w:after="240" w:line="360" w:lineRule="auto"/>
        <w:rPr>
          <w:rFonts w:ascii="Times New Roman" w:hAnsi="Times New Roman"/>
          <w:lang w:val="en-HK"/>
        </w:rPr>
      </w:pPr>
      <w:r w:rsidRPr="00885548">
        <w:rPr>
          <w:rFonts w:ascii="Times New Roman" w:hAnsi="Times New Roman"/>
          <w:lang w:val="en-HK"/>
        </w:rPr>
        <w:t>Ensures segregation and fiduciary management, unavailable via Italian property law.</w:t>
      </w:r>
    </w:p>
    <w:p w14:paraId="0A61AD39"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Handicapped Children</w:t>
      </w:r>
      <w:r w:rsidRPr="00885548">
        <w:rPr>
          <w:rFonts w:ascii="Times New Roman" w:hAnsi="Times New Roman"/>
          <w:lang w:val="en-HK"/>
        </w:rPr>
        <w:t xml:space="preserve">: </w:t>
      </w:r>
    </w:p>
    <w:p w14:paraId="603F1229" w14:textId="77777777" w:rsidR="00885548" w:rsidRPr="00885548" w:rsidRDefault="00885548" w:rsidP="00B15DBF">
      <w:pPr>
        <w:numPr>
          <w:ilvl w:val="2"/>
          <w:numId w:val="5"/>
        </w:numPr>
        <w:spacing w:after="240" w:line="360" w:lineRule="auto"/>
        <w:rPr>
          <w:rFonts w:ascii="Times New Roman" w:hAnsi="Times New Roman"/>
          <w:lang w:val="en-HK"/>
        </w:rPr>
      </w:pPr>
      <w:r w:rsidRPr="00885548">
        <w:rPr>
          <w:rFonts w:ascii="Times New Roman" w:hAnsi="Times New Roman"/>
          <w:lang w:val="en-HK"/>
        </w:rPr>
        <w:t>Parents use trusts to dedicate assets for a child’s care post-death, avoiding direct ownership (which the child may not manage) and tutorship’s limits.</w:t>
      </w:r>
    </w:p>
    <w:p w14:paraId="6EA8A069" w14:textId="77777777" w:rsidR="00885548" w:rsidRPr="00885548" w:rsidRDefault="00885548" w:rsidP="00B15DBF">
      <w:pPr>
        <w:numPr>
          <w:ilvl w:val="2"/>
          <w:numId w:val="5"/>
        </w:numPr>
        <w:spacing w:after="240" w:line="360" w:lineRule="auto"/>
        <w:rPr>
          <w:rFonts w:ascii="Times New Roman" w:hAnsi="Times New Roman"/>
          <w:lang w:val="en-HK"/>
        </w:rPr>
      </w:pPr>
      <w:r w:rsidRPr="00885548">
        <w:rPr>
          <w:rFonts w:ascii="Times New Roman" w:hAnsi="Times New Roman"/>
          <w:lang w:val="en-HK"/>
        </w:rPr>
        <w:t>Tutors oversee assets but not personal care, and parents can’t bind them with instructions; trusts allow detailed directives and long-term administration.</w:t>
      </w:r>
    </w:p>
    <w:p w14:paraId="561EBD1A" w14:textId="77777777" w:rsidR="00885548" w:rsidRPr="00885548" w:rsidRDefault="00885548" w:rsidP="00B15DBF">
      <w:pPr>
        <w:numPr>
          <w:ilvl w:val="2"/>
          <w:numId w:val="5"/>
        </w:numPr>
        <w:spacing w:after="240" w:line="360" w:lineRule="auto"/>
        <w:rPr>
          <w:rFonts w:ascii="Times New Roman" w:hAnsi="Times New Roman"/>
          <w:lang w:val="en-HK"/>
        </w:rPr>
      </w:pPr>
      <w:r w:rsidRPr="00885548">
        <w:rPr>
          <w:rFonts w:ascii="Times New Roman" w:hAnsi="Times New Roman"/>
          <w:lang w:val="en-HK"/>
        </w:rPr>
        <w:t>Comparison: Spain (2003 law) and Cataluña (regional statute) created specific tools for this, acknowledging civil law’s inadequacy.</w:t>
      </w:r>
    </w:p>
    <w:p w14:paraId="744969EE"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lastRenderedPageBreak/>
        <w:t>Transactional Security</w:t>
      </w:r>
      <w:r w:rsidRPr="00885548">
        <w:rPr>
          <w:rFonts w:ascii="Times New Roman" w:hAnsi="Times New Roman"/>
          <w:lang w:val="en-HK"/>
        </w:rPr>
        <w:t xml:space="preserve">: </w:t>
      </w:r>
    </w:p>
    <w:p w14:paraId="3F71C759"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lang w:val="en-HK"/>
        </w:rPr>
        <w:t>Trusts secure assets for deal conditions (e.g., payment assurances) without pledges (removing assets) or hypothecs (cumbersome). Trustees protect all parties’ interests.</w:t>
      </w:r>
    </w:p>
    <w:p w14:paraId="0AF96CCA"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Skipping Generations - Business</w:t>
      </w:r>
      <w:r w:rsidRPr="00885548">
        <w:rPr>
          <w:rFonts w:ascii="Times New Roman" w:hAnsi="Times New Roman"/>
          <w:lang w:val="en-HK"/>
        </w:rPr>
        <w:t xml:space="preserve">: </w:t>
      </w:r>
    </w:p>
    <w:p w14:paraId="1DCF317D" w14:textId="77777777" w:rsidR="00885548" w:rsidRPr="00885548" w:rsidRDefault="00885548" w:rsidP="00B15DBF">
      <w:pPr>
        <w:numPr>
          <w:ilvl w:val="2"/>
          <w:numId w:val="5"/>
        </w:numPr>
        <w:spacing w:after="240" w:line="360" w:lineRule="auto"/>
        <w:rPr>
          <w:rFonts w:ascii="Times New Roman" w:hAnsi="Times New Roman"/>
          <w:lang w:val="en-HK"/>
        </w:rPr>
      </w:pPr>
      <w:r w:rsidRPr="00885548">
        <w:rPr>
          <w:rFonts w:ascii="Times New Roman" w:hAnsi="Times New Roman"/>
          <w:lang w:val="en-HK"/>
        </w:rPr>
        <w:t>Family-owned businesses (common in Italy) use trusts to bypass an incapable first generation, preserving the business for grandchildren, with income supporting the first generation.</w:t>
      </w:r>
    </w:p>
    <w:p w14:paraId="30AA536A" w14:textId="77777777" w:rsidR="00885548" w:rsidRPr="00885548" w:rsidRDefault="00885548" w:rsidP="00B15DBF">
      <w:pPr>
        <w:numPr>
          <w:ilvl w:val="2"/>
          <w:numId w:val="5"/>
        </w:numPr>
        <w:spacing w:after="240" w:line="360" w:lineRule="auto"/>
        <w:rPr>
          <w:rFonts w:ascii="Times New Roman" w:hAnsi="Times New Roman"/>
          <w:lang w:val="en-HK"/>
        </w:rPr>
      </w:pPr>
      <w:r w:rsidRPr="00885548">
        <w:rPr>
          <w:rFonts w:ascii="Times New Roman" w:hAnsi="Times New Roman"/>
          <w:lang w:val="en-HK"/>
        </w:rPr>
        <w:t>Italian succession law’s reserved shares are an obstacle, but trusts mitigate this (see below).</w:t>
      </w:r>
    </w:p>
    <w:p w14:paraId="114EDC88"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Skipping Generations - Family Assets</w:t>
      </w:r>
      <w:r w:rsidRPr="00885548">
        <w:rPr>
          <w:rFonts w:ascii="Times New Roman" w:hAnsi="Times New Roman"/>
          <w:lang w:val="en-HK"/>
        </w:rPr>
        <w:t xml:space="preserve">: </w:t>
      </w:r>
    </w:p>
    <w:p w14:paraId="196F0AC6" w14:textId="77777777" w:rsidR="00885548" w:rsidRPr="00885548" w:rsidRDefault="00885548" w:rsidP="00B15DBF">
      <w:pPr>
        <w:numPr>
          <w:ilvl w:val="2"/>
          <w:numId w:val="5"/>
        </w:numPr>
        <w:spacing w:after="240" w:line="360" w:lineRule="auto"/>
        <w:rPr>
          <w:rFonts w:ascii="Times New Roman" w:hAnsi="Times New Roman"/>
          <w:lang w:val="en-HK"/>
        </w:rPr>
      </w:pPr>
      <w:r w:rsidRPr="00885548">
        <w:rPr>
          <w:rFonts w:ascii="Times New Roman" w:hAnsi="Times New Roman"/>
          <w:lang w:val="en-HK"/>
        </w:rPr>
        <w:t>Non-business assets (e.g., ancestral property) are trust-held to keep them in the family, despite spendthrift, divorced, or unmarried children.</w:t>
      </w:r>
    </w:p>
    <w:p w14:paraId="53FD1EB4" w14:textId="77777777" w:rsidR="00885548" w:rsidRPr="00885548" w:rsidRDefault="00885548" w:rsidP="00B15DBF">
      <w:pPr>
        <w:numPr>
          <w:ilvl w:val="2"/>
          <w:numId w:val="5"/>
        </w:numPr>
        <w:spacing w:after="240" w:line="360" w:lineRule="auto"/>
        <w:rPr>
          <w:rFonts w:ascii="Times New Roman" w:hAnsi="Times New Roman"/>
          <w:lang w:val="en-HK"/>
        </w:rPr>
      </w:pPr>
      <w:r w:rsidRPr="00885548">
        <w:rPr>
          <w:rFonts w:ascii="Times New Roman" w:hAnsi="Times New Roman"/>
          <w:lang w:val="en-HK"/>
        </w:rPr>
        <w:t>First generation gets income and management powers, mimicking ownership without capital transfer.</w:t>
      </w:r>
    </w:p>
    <w:p w14:paraId="308FB1E3" w14:textId="77777777" w:rsidR="00885548" w:rsidRPr="00885548" w:rsidRDefault="00885548" w:rsidP="00B15DBF">
      <w:pPr>
        <w:numPr>
          <w:ilvl w:val="0"/>
          <w:numId w:val="5"/>
        </w:numPr>
        <w:spacing w:after="240" w:line="360" w:lineRule="auto"/>
        <w:rPr>
          <w:rFonts w:ascii="Times New Roman" w:hAnsi="Times New Roman"/>
          <w:lang w:val="en-HK"/>
        </w:rPr>
      </w:pPr>
      <w:r w:rsidRPr="00885548">
        <w:rPr>
          <w:rFonts w:ascii="Times New Roman" w:hAnsi="Times New Roman"/>
          <w:b/>
          <w:bCs/>
          <w:lang w:val="en-HK"/>
        </w:rPr>
        <w:t>Interaction with Forced Heirship</w:t>
      </w:r>
      <w:r w:rsidRPr="00885548">
        <w:rPr>
          <w:rFonts w:ascii="Times New Roman" w:hAnsi="Times New Roman"/>
          <w:lang w:val="en-HK"/>
        </w:rPr>
        <w:t xml:space="preserve"> </w:t>
      </w:r>
    </w:p>
    <w:p w14:paraId="13A82AC8"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Legal Tension</w:t>
      </w:r>
      <w:r w:rsidRPr="00885548">
        <w:rPr>
          <w:rFonts w:ascii="Times New Roman" w:hAnsi="Times New Roman"/>
          <w:lang w:val="en-HK"/>
        </w:rPr>
        <w:t>: Trusts can conflict with Italian succession law, which reserves shares (e.g., half to a spouse, half to children) for certain heirs.</w:t>
      </w:r>
    </w:p>
    <w:p w14:paraId="357E01EA"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Validity</w:t>
      </w:r>
      <w:r w:rsidRPr="00885548">
        <w:rPr>
          <w:rFonts w:ascii="Times New Roman" w:hAnsi="Times New Roman"/>
          <w:lang w:val="en-HK"/>
        </w:rPr>
        <w:t>: Transfers to trustees aren’t void; they’re valid but subject to heirs’ claims to reclaim their share if prejudiced.</w:t>
      </w:r>
    </w:p>
    <w:p w14:paraId="3E1C3DE2"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Surprising Outcome</w:t>
      </w:r>
      <w:r w:rsidRPr="00885548">
        <w:rPr>
          <w:rFonts w:ascii="Times New Roman" w:hAnsi="Times New Roman"/>
          <w:lang w:val="en-HK"/>
        </w:rPr>
        <w:t xml:space="preserve">: Despite frequent use, no heir has challenged a "trust </w:t>
      </w:r>
      <w:proofErr w:type="spellStart"/>
      <w:r w:rsidRPr="00885548">
        <w:rPr>
          <w:rFonts w:ascii="Times New Roman" w:hAnsi="Times New Roman"/>
          <w:lang w:val="en-HK"/>
        </w:rPr>
        <w:t>interno</w:t>
      </w:r>
      <w:proofErr w:type="spellEnd"/>
      <w:r w:rsidRPr="00885548">
        <w:rPr>
          <w:rFonts w:ascii="Times New Roman" w:hAnsi="Times New Roman"/>
          <w:lang w:val="en-HK"/>
        </w:rPr>
        <w:t xml:space="preserve">" to date (as of 2013), reflecting: </w:t>
      </w:r>
    </w:p>
    <w:p w14:paraId="5C7ED2B4" w14:textId="77777777" w:rsidR="00885548" w:rsidRPr="00885548" w:rsidRDefault="00885548" w:rsidP="00B15DBF">
      <w:pPr>
        <w:numPr>
          <w:ilvl w:val="2"/>
          <w:numId w:val="5"/>
        </w:numPr>
        <w:spacing w:after="240" w:line="360" w:lineRule="auto"/>
        <w:rPr>
          <w:rFonts w:ascii="Times New Roman" w:hAnsi="Times New Roman"/>
          <w:lang w:val="en-HK"/>
        </w:rPr>
      </w:pPr>
      <w:r w:rsidRPr="00885548">
        <w:rPr>
          <w:rFonts w:ascii="Times New Roman" w:hAnsi="Times New Roman"/>
          <w:lang w:val="en-HK"/>
        </w:rPr>
        <w:t>Strong family ties and respect for parental wishes.</w:t>
      </w:r>
    </w:p>
    <w:p w14:paraId="086627CC" w14:textId="77777777" w:rsidR="00885548" w:rsidRPr="00885548" w:rsidRDefault="00885548" w:rsidP="00B15DBF">
      <w:pPr>
        <w:numPr>
          <w:ilvl w:val="2"/>
          <w:numId w:val="5"/>
        </w:numPr>
        <w:spacing w:after="240" w:line="360" w:lineRule="auto"/>
        <w:rPr>
          <w:rFonts w:ascii="Times New Roman" w:hAnsi="Times New Roman"/>
          <w:lang w:val="en-HK"/>
        </w:rPr>
      </w:pPr>
      <w:r w:rsidRPr="00885548">
        <w:rPr>
          <w:rFonts w:ascii="Times New Roman" w:hAnsi="Times New Roman"/>
          <w:lang w:val="en-HK"/>
        </w:rPr>
        <w:t>Reasonable trust terms that don’t unduly harm first-generation heirs.</w:t>
      </w:r>
    </w:p>
    <w:p w14:paraId="52117FDF" w14:textId="77777777" w:rsidR="00885548" w:rsidRPr="00885548" w:rsidRDefault="00885548" w:rsidP="00B15DBF">
      <w:pPr>
        <w:numPr>
          <w:ilvl w:val="0"/>
          <w:numId w:val="5"/>
        </w:numPr>
        <w:spacing w:after="240" w:line="360" w:lineRule="auto"/>
        <w:rPr>
          <w:rFonts w:ascii="Times New Roman" w:hAnsi="Times New Roman"/>
          <w:lang w:val="en-HK"/>
        </w:rPr>
      </w:pPr>
      <w:r w:rsidRPr="00885548">
        <w:rPr>
          <w:rFonts w:ascii="Times New Roman" w:hAnsi="Times New Roman"/>
          <w:b/>
          <w:bCs/>
          <w:lang w:val="en-HK"/>
        </w:rPr>
        <w:t>Potential for Abuse and Actual Use</w:t>
      </w:r>
      <w:r w:rsidRPr="00885548">
        <w:rPr>
          <w:rFonts w:ascii="Times New Roman" w:hAnsi="Times New Roman"/>
          <w:lang w:val="en-HK"/>
        </w:rPr>
        <w:t xml:space="preserve"> </w:t>
      </w:r>
    </w:p>
    <w:p w14:paraId="046361C9"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lastRenderedPageBreak/>
        <w:t>Non-Abuse</w:t>
      </w:r>
      <w:r w:rsidRPr="00885548">
        <w:rPr>
          <w:rFonts w:ascii="Times New Roman" w:hAnsi="Times New Roman"/>
          <w:lang w:val="en-HK"/>
        </w:rPr>
        <w:t>: Trusts could hide assets from creditors or heirs, but Italians haven’t used them this way.</w:t>
      </w:r>
    </w:p>
    <w:p w14:paraId="73AB1257"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Everyday Focus</w:t>
      </w:r>
      <w:r w:rsidRPr="00885548">
        <w:rPr>
          <w:rFonts w:ascii="Times New Roman" w:hAnsi="Times New Roman"/>
          <w:lang w:val="en-HK"/>
        </w:rPr>
        <w:t xml:space="preserve">: Unlike wealth-centric trusts elsewhere, "trusts </w:t>
      </w:r>
      <w:proofErr w:type="spellStart"/>
      <w:r w:rsidRPr="00885548">
        <w:rPr>
          <w:rFonts w:ascii="Times New Roman" w:hAnsi="Times New Roman"/>
          <w:lang w:val="en-HK"/>
        </w:rPr>
        <w:t>interni</w:t>
      </w:r>
      <w:proofErr w:type="spellEnd"/>
      <w:r w:rsidRPr="00885548">
        <w:rPr>
          <w:rFonts w:ascii="Times New Roman" w:hAnsi="Times New Roman"/>
          <w:lang w:val="en-HK"/>
        </w:rPr>
        <w:t>" target routine needs (divorce, disability, business continuity), highlighting Italian law’s gaps.</w:t>
      </w:r>
    </w:p>
    <w:p w14:paraId="04EB87E6" w14:textId="77777777" w:rsidR="00885548" w:rsidRPr="00885548" w:rsidRDefault="00885548" w:rsidP="00B15DBF">
      <w:pPr>
        <w:numPr>
          <w:ilvl w:val="0"/>
          <w:numId w:val="5"/>
        </w:numPr>
        <w:spacing w:after="240" w:line="360" w:lineRule="auto"/>
        <w:rPr>
          <w:rFonts w:ascii="Times New Roman" w:hAnsi="Times New Roman"/>
          <w:lang w:val="en-HK"/>
        </w:rPr>
      </w:pPr>
      <w:r w:rsidRPr="00885548">
        <w:rPr>
          <w:rFonts w:ascii="Times New Roman" w:hAnsi="Times New Roman"/>
          <w:b/>
          <w:bCs/>
          <w:lang w:val="en-HK"/>
        </w:rPr>
        <w:t>Fiduciary Law’s Broader Context</w:t>
      </w:r>
      <w:r w:rsidRPr="00885548">
        <w:rPr>
          <w:rFonts w:ascii="Times New Roman" w:hAnsi="Times New Roman"/>
          <w:lang w:val="en-HK"/>
        </w:rPr>
        <w:t xml:space="preserve"> </w:t>
      </w:r>
    </w:p>
    <w:p w14:paraId="5AC9326F"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Common Law Depth</w:t>
      </w:r>
      <w:r w:rsidRPr="00885548">
        <w:rPr>
          <w:rFonts w:ascii="Times New Roman" w:hAnsi="Times New Roman"/>
          <w:lang w:val="en-HK"/>
        </w:rPr>
        <w:t xml:space="preserve">: Footnotes 8 (Scott, Sealy, </w:t>
      </w:r>
      <w:proofErr w:type="spellStart"/>
      <w:r w:rsidRPr="00885548">
        <w:rPr>
          <w:rFonts w:ascii="Times New Roman" w:hAnsi="Times New Roman"/>
          <w:lang w:val="en-HK"/>
        </w:rPr>
        <w:t>Weinrib</w:t>
      </w:r>
      <w:proofErr w:type="spellEnd"/>
      <w:r w:rsidRPr="00885548">
        <w:rPr>
          <w:rFonts w:ascii="Times New Roman" w:hAnsi="Times New Roman"/>
          <w:lang w:val="en-HK"/>
        </w:rPr>
        <w:t>, Finn, Frankel, Flannigan, Birks) cite extensive scholarship on fiduciary principles, suggesting trusts are one manifestation of a broader, underexplored domain.</w:t>
      </w:r>
    </w:p>
    <w:p w14:paraId="73A0A8C8"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Civil Law Revival</w:t>
      </w:r>
      <w:r w:rsidRPr="00885548">
        <w:rPr>
          <w:rFonts w:ascii="Times New Roman" w:hAnsi="Times New Roman"/>
          <w:lang w:val="en-HK"/>
        </w:rPr>
        <w:t xml:space="preserve">: </w:t>
      </w:r>
      <w:proofErr w:type="spellStart"/>
      <w:r w:rsidRPr="00885548">
        <w:rPr>
          <w:rFonts w:ascii="Times New Roman" w:hAnsi="Times New Roman"/>
          <w:lang w:val="en-HK"/>
        </w:rPr>
        <w:t>Lupoi</w:t>
      </w:r>
      <w:proofErr w:type="spellEnd"/>
      <w:r w:rsidRPr="00885548">
        <w:rPr>
          <w:rFonts w:ascii="Times New Roman" w:hAnsi="Times New Roman"/>
          <w:lang w:val="en-HK"/>
        </w:rPr>
        <w:t xml:space="preserve"> posits that trusts’ growing familiarity might reintroduce "confidence" to civil law, reversing its historical decline.</w:t>
      </w:r>
    </w:p>
    <w:p w14:paraId="75780666" w14:textId="77777777" w:rsidR="00885548" w:rsidRPr="00885548" w:rsidRDefault="00885548" w:rsidP="00B15DBF">
      <w:pPr>
        <w:spacing w:after="240" w:line="360" w:lineRule="auto"/>
        <w:outlineLvl w:val="3"/>
        <w:rPr>
          <w:rFonts w:ascii="Times New Roman" w:hAnsi="Times New Roman"/>
          <w:b/>
          <w:bCs/>
          <w:lang w:val="en-HK"/>
        </w:rPr>
      </w:pPr>
      <w:r w:rsidRPr="00885548">
        <w:rPr>
          <w:rFonts w:ascii="Times New Roman" w:hAnsi="Times New Roman"/>
          <w:b/>
          <w:bCs/>
          <w:lang w:val="en-HK"/>
        </w:rPr>
        <w:t>Key Insight</w:t>
      </w:r>
    </w:p>
    <w:p w14:paraId="7A312176" w14:textId="309F9CBA" w:rsidR="00885548" w:rsidRPr="00885548" w:rsidRDefault="00885548" w:rsidP="00B15DBF">
      <w:pPr>
        <w:spacing w:after="240" w:line="360" w:lineRule="auto"/>
        <w:rPr>
          <w:rFonts w:ascii="Times New Roman" w:hAnsi="Times New Roman"/>
          <w:lang w:val="en-HK"/>
        </w:rPr>
      </w:pPr>
      <w:r w:rsidRPr="00885548">
        <w:rPr>
          <w:rFonts w:ascii="Times New Roman" w:hAnsi="Times New Roman"/>
          <w:lang w:val="en-HK"/>
        </w:rPr>
        <w:t>Trusts "</w:t>
      </w:r>
      <w:proofErr w:type="spellStart"/>
      <w:r w:rsidRPr="00885548">
        <w:rPr>
          <w:rFonts w:ascii="Times New Roman" w:hAnsi="Times New Roman"/>
          <w:lang w:val="en-HK"/>
        </w:rPr>
        <w:t>interni</w:t>
      </w:r>
      <w:proofErr w:type="spellEnd"/>
      <w:r w:rsidRPr="00885548">
        <w:rPr>
          <w:rFonts w:ascii="Times New Roman" w:hAnsi="Times New Roman"/>
          <w:lang w:val="en-HK"/>
        </w:rPr>
        <w:t>" flourish in Italy by solving practical problems—asset protection, long-term management, generational planning—that Italian law’s rigid tools (executors, art. 2645-ter, fiduciary agreements) can’t address. Their success stems from importing fiduciary obligations absent in Italian tradition, tailored to everyday scenarios rather than elite wealth, with judicial and cultural acceptance mitigating succession law conflicts.</w:t>
      </w:r>
    </w:p>
    <w:p w14:paraId="49DD98AA" w14:textId="77777777" w:rsidR="00885548" w:rsidRPr="00885548" w:rsidRDefault="00885548" w:rsidP="00B15DBF">
      <w:pPr>
        <w:spacing w:after="240" w:line="360" w:lineRule="auto"/>
        <w:outlineLvl w:val="2"/>
        <w:rPr>
          <w:rFonts w:ascii="Times New Roman" w:hAnsi="Times New Roman"/>
          <w:b/>
          <w:bCs/>
          <w:lang w:val="en-HK"/>
        </w:rPr>
      </w:pPr>
      <w:r w:rsidRPr="00885548">
        <w:rPr>
          <w:rFonts w:ascii="Times New Roman" w:hAnsi="Times New Roman"/>
          <w:b/>
          <w:bCs/>
          <w:lang w:val="en-HK"/>
        </w:rPr>
        <w:t>Additional Notes</w:t>
      </w:r>
    </w:p>
    <w:p w14:paraId="271ACF54"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Connection</w:t>
      </w:r>
      <w:r w:rsidRPr="00885548">
        <w:rPr>
          <w:rFonts w:ascii="Times New Roman" w:hAnsi="Times New Roman"/>
          <w:lang w:val="en-HK"/>
        </w:rPr>
        <w:t>: Builds on Section 2’s judicial support, explaining why trusts are needed, and foreshadows Section 4’s drafting adaptations.</w:t>
      </w:r>
    </w:p>
    <w:p w14:paraId="7D5811B1" w14:textId="2CEFB11E" w:rsidR="00885548" w:rsidRPr="00B15DBF" w:rsidRDefault="00BC6263" w:rsidP="00B15DBF">
      <w:pPr>
        <w:spacing w:after="240" w:line="360" w:lineRule="auto"/>
      </w:pPr>
      <w:r w:rsidRPr="00BC6263">
        <w:rPr>
          <w:rFonts w:ascii="Times New Roman" w:hAnsi="Times New Roman"/>
          <w:noProof/>
          <w:lang w:val="en-HK"/>
          <w14:ligatures w14:val="standardContextual"/>
        </w:rPr>
        <w:pict w14:anchorId="026A9C73">
          <v:rect id="_x0000_i1027" alt="" style="width:451.3pt;height:.05pt;mso-width-percent:0;mso-height-percent:0;mso-width-percent:0;mso-height-percent:0" o:hralign="center" o:hrstd="t" o:hr="t" fillcolor="#a0a0a0" stroked="f"/>
        </w:pict>
      </w:r>
    </w:p>
    <w:p w14:paraId="68FDBC71" w14:textId="77777777" w:rsidR="00885548" w:rsidRPr="00885548" w:rsidRDefault="00885548" w:rsidP="00B15DBF">
      <w:pPr>
        <w:spacing w:after="240" w:line="360" w:lineRule="auto"/>
        <w:outlineLvl w:val="2"/>
        <w:rPr>
          <w:rFonts w:ascii="Times New Roman" w:hAnsi="Times New Roman"/>
          <w:b/>
          <w:bCs/>
          <w:lang w:val="en-HK"/>
        </w:rPr>
      </w:pPr>
      <w:r w:rsidRPr="00885548">
        <w:rPr>
          <w:rFonts w:ascii="Times New Roman" w:hAnsi="Times New Roman"/>
          <w:b/>
          <w:bCs/>
          <w:lang w:val="en-HK"/>
        </w:rPr>
        <w:t>Section 4: Italian Trust Instruments Under a Foreign Law - More Acclimatization Issues (pp. 306-308)</w:t>
      </w:r>
    </w:p>
    <w:p w14:paraId="693326DF" w14:textId="77777777" w:rsidR="00885548" w:rsidRPr="00885548" w:rsidRDefault="00885548" w:rsidP="00B15DBF">
      <w:pPr>
        <w:spacing w:after="240" w:line="360" w:lineRule="auto"/>
        <w:outlineLvl w:val="3"/>
        <w:rPr>
          <w:rFonts w:ascii="Times New Roman" w:hAnsi="Times New Roman"/>
          <w:b/>
          <w:bCs/>
          <w:lang w:val="en-HK"/>
        </w:rPr>
      </w:pPr>
      <w:r w:rsidRPr="00885548">
        <w:rPr>
          <w:rFonts w:ascii="Times New Roman" w:hAnsi="Times New Roman"/>
          <w:b/>
          <w:bCs/>
          <w:lang w:val="en-HK"/>
        </w:rPr>
        <w:t>Overview</w:t>
      </w:r>
    </w:p>
    <w:p w14:paraId="6A672176" w14:textId="77777777" w:rsidR="00885548" w:rsidRPr="00885548" w:rsidRDefault="00885548" w:rsidP="00B15DBF">
      <w:pPr>
        <w:spacing w:after="240" w:line="360" w:lineRule="auto"/>
        <w:rPr>
          <w:rFonts w:ascii="Times New Roman" w:hAnsi="Times New Roman"/>
          <w:lang w:val="en-HK"/>
        </w:rPr>
      </w:pPr>
      <w:proofErr w:type="spellStart"/>
      <w:r w:rsidRPr="00885548">
        <w:rPr>
          <w:rFonts w:ascii="Times New Roman" w:hAnsi="Times New Roman"/>
          <w:lang w:val="en-HK"/>
        </w:rPr>
        <w:t>Lupoi</w:t>
      </w:r>
      <w:proofErr w:type="spellEnd"/>
      <w:r w:rsidRPr="00885548">
        <w:rPr>
          <w:rFonts w:ascii="Times New Roman" w:hAnsi="Times New Roman"/>
          <w:lang w:val="en-HK"/>
        </w:rPr>
        <w:t xml:space="preserve"> examines the practical and legal complexities of creating "trusts </w:t>
      </w:r>
      <w:proofErr w:type="spellStart"/>
      <w:r w:rsidRPr="00885548">
        <w:rPr>
          <w:rFonts w:ascii="Times New Roman" w:hAnsi="Times New Roman"/>
          <w:lang w:val="en-HK"/>
        </w:rPr>
        <w:t>interni</w:t>
      </w:r>
      <w:proofErr w:type="spellEnd"/>
      <w:r w:rsidRPr="00885548">
        <w:rPr>
          <w:rFonts w:ascii="Times New Roman" w:hAnsi="Times New Roman"/>
          <w:lang w:val="en-HK"/>
        </w:rPr>
        <w:t xml:space="preserve">" instruments in Italian, governed by foreign law (e.g., English, Jersey), and the acclimatization issues that arise. He discusses linguistic challenges, the need for explicit trustee identification, and the inclusion of settlor intent and purpose—departures from English trust deeds—to ensure </w:t>
      </w:r>
      <w:r w:rsidRPr="00885548">
        <w:rPr>
          <w:rFonts w:ascii="Times New Roman" w:hAnsi="Times New Roman"/>
          <w:lang w:val="en-HK"/>
        </w:rPr>
        <w:lastRenderedPageBreak/>
        <w:t>compatibility with Italian civil law norms. These adaptations maintain the trust’s foreign legal integrity while making it functional in Italy.</w:t>
      </w:r>
    </w:p>
    <w:p w14:paraId="117B8DA7" w14:textId="77777777" w:rsidR="00885548" w:rsidRPr="00885548" w:rsidRDefault="00885548" w:rsidP="00B15DBF">
      <w:pPr>
        <w:spacing w:after="240" w:line="360" w:lineRule="auto"/>
        <w:outlineLvl w:val="3"/>
        <w:rPr>
          <w:rFonts w:ascii="Times New Roman" w:hAnsi="Times New Roman"/>
          <w:b/>
          <w:bCs/>
          <w:lang w:val="en-HK"/>
        </w:rPr>
      </w:pPr>
      <w:r w:rsidRPr="00885548">
        <w:rPr>
          <w:rFonts w:ascii="Times New Roman" w:hAnsi="Times New Roman"/>
          <w:b/>
          <w:bCs/>
          <w:lang w:val="en-HK"/>
        </w:rPr>
        <w:t>Detailed Points</w:t>
      </w:r>
    </w:p>
    <w:p w14:paraId="4BF5F4B8" w14:textId="77777777" w:rsidR="00885548" w:rsidRPr="00885548" w:rsidRDefault="00885548" w:rsidP="00B15DBF">
      <w:pPr>
        <w:numPr>
          <w:ilvl w:val="0"/>
          <w:numId w:val="7"/>
        </w:numPr>
        <w:spacing w:after="240" w:line="360" w:lineRule="auto"/>
        <w:rPr>
          <w:rFonts w:ascii="Times New Roman" w:hAnsi="Times New Roman"/>
          <w:lang w:val="en-HK"/>
        </w:rPr>
      </w:pPr>
      <w:r w:rsidRPr="00885548">
        <w:rPr>
          <w:rFonts w:ascii="Times New Roman" w:hAnsi="Times New Roman"/>
          <w:b/>
          <w:bCs/>
          <w:lang w:val="en-HK"/>
        </w:rPr>
        <w:t>Linguistic Challenges in Drafting</w:t>
      </w:r>
      <w:r w:rsidRPr="00885548">
        <w:rPr>
          <w:rFonts w:ascii="Times New Roman" w:hAnsi="Times New Roman"/>
          <w:lang w:val="en-HK"/>
        </w:rPr>
        <w:t xml:space="preserve"> </w:t>
      </w:r>
    </w:p>
    <w:p w14:paraId="35BA0166"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Untranslatable Terms</w:t>
      </w:r>
      <w:r w:rsidRPr="00885548">
        <w:rPr>
          <w:rFonts w:ascii="Times New Roman" w:hAnsi="Times New Roman"/>
          <w:lang w:val="en-HK"/>
        </w:rPr>
        <w:t xml:space="preserve">: </w:t>
      </w:r>
    </w:p>
    <w:p w14:paraId="3BD475A1"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lang w:val="en-HK"/>
        </w:rPr>
        <w:t>Core trust terms like "trust," "trustee," "charitable trust," and "wilful default" lack Italian equivalents and remain in English to preserve their legal meaning under the foreign governing law.</w:t>
      </w:r>
    </w:p>
    <w:p w14:paraId="60B17794"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Potentially Misleading Translations</w:t>
      </w:r>
      <w:r w:rsidRPr="00885548">
        <w:rPr>
          <w:rFonts w:ascii="Times New Roman" w:hAnsi="Times New Roman"/>
          <w:lang w:val="en-HK"/>
        </w:rPr>
        <w:t xml:space="preserve">: </w:t>
      </w:r>
    </w:p>
    <w:p w14:paraId="13455DA8"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lang w:val="en-HK"/>
        </w:rPr>
        <w:t>Terms like "power of advancement" or "protective trust" are translated into Italian for accessibility, but the English originals are parenthetically included to avoid misinterpretation and ensure fidelity to foreign law concepts.</w:t>
      </w:r>
    </w:p>
    <w:p w14:paraId="6726B74B"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Straightforward Translations</w:t>
      </w:r>
      <w:r w:rsidRPr="00885548">
        <w:rPr>
          <w:rFonts w:ascii="Times New Roman" w:hAnsi="Times New Roman"/>
          <w:lang w:val="en-HK"/>
        </w:rPr>
        <w:t xml:space="preserve">: </w:t>
      </w:r>
    </w:p>
    <w:p w14:paraId="53529A1A"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lang w:val="en-HK"/>
        </w:rPr>
        <w:t>Roles like "protector" or "enforcer" translate easily as "</w:t>
      </w:r>
      <w:proofErr w:type="spellStart"/>
      <w:r w:rsidRPr="00885548">
        <w:rPr>
          <w:rFonts w:ascii="Times New Roman" w:hAnsi="Times New Roman"/>
          <w:lang w:val="en-HK"/>
        </w:rPr>
        <w:t>guardiano</w:t>
      </w:r>
      <w:proofErr w:type="spellEnd"/>
      <w:r w:rsidRPr="00885548">
        <w:rPr>
          <w:rFonts w:ascii="Times New Roman" w:hAnsi="Times New Roman"/>
          <w:lang w:val="en-HK"/>
        </w:rPr>
        <w:t>" (guardian), posing no ambiguity and aligning with Italian comprehension.</w:t>
      </w:r>
    </w:p>
    <w:p w14:paraId="22EEB9D4" w14:textId="77777777" w:rsidR="00885548" w:rsidRPr="00885548" w:rsidRDefault="00885548" w:rsidP="00B15DBF">
      <w:pPr>
        <w:numPr>
          <w:ilvl w:val="0"/>
          <w:numId w:val="7"/>
        </w:numPr>
        <w:spacing w:after="240" w:line="360" w:lineRule="auto"/>
        <w:rPr>
          <w:rFonts w:ascii="Times New Roman" w:hAnsi="Times New Roman"/>
          <w:lang w:val="en-HK"/>
        </w:rPr>
      </w:pPr>
      <w:r w:rsidRPr="00885548">
        <w:rPr>
          <w:rFonts w:ascii="Times New Roman" w:hAnsi="Times New Roman"/>
          <w:b/>
          <w:bCs/>
          <w:lang w:val="en-HK"/>
        </w:rPr>
        <w:t>Adapting Trust Instruments to Italian Context</w:t>
      </w:r>
      <w:r w:rsidRPr="00885548">
        <w:rPr>
          <w:rFonts w:ascii="Times New Roman" w:hAnsi="Times New Roman"/>
          <w:lang w:val="en-HK"/>
        </w:rPr>
        <w:t xml:space="preserve"> </w:t>
      </w:r>
    </w:p>
    <w:p w14:paraId="3B5BC073"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Non-Adaptation Principle</w:t>
      </w:r>
      <w:r w:rsidRPr="00885548">
        <w:rPr>
          <w:rFonts w:ascii="Times New Roman" w:hAnsi="Times New Roman"/>
          <w:lang w:val="en-HK"/>
        </w:rPr>
        <w:t xml:space="preserve">: </w:t>
      </w:r>
      <w:proofErr w:type="spellStart"/>
      <w:r w:rsidRPr="00885548">
        <w:rPr>
          <w:rFonts w:ascii="Times New Roman" w:hAnsi="Times New Roman"/>
          <w:lang w:val="en-HK"/>
        </w:rPr>
        <w:t>Lupoi</w:t>
      </w:r>
      <w:proofErr w:type="spellEnd"/>
      <w:r w:rsidRPr="00885548">
        <w:rPr>
          <w:rFonts w:ascii="Times New Roman" w:hAnsi="Times New Roman"/>
          <w:lang w:val="en-HK"/>
        </w:rPr>
        <w:t xml:space="preserve"> stresses that trusts "</w:t>
      </w:r>
      <w:proofErr w:type="spellStart"/>
      <w:r w:rsidRPr="00885548">
        <w:rPr>
          <w:rFonts w:ascii="Times New Roman" w:hAnsi="Times New Roman"/>
          <w:lang w:val="en-HK"/>
        </w:rPr>
        <w:t>interni</w:t>
      </w:r>
      <w:proofErr w:type="spellEnd"/>
      <w:r w:rsidRPr="00885548">
        <w:rPr>
          <w:rFonts w:ascii="Times New Roman" w:hAnsi="Times New Roman"/>
          <w:lang w:val="en-HK"/>
        </w:rPr>
        <w:t xml:space="preserve">" can’t be fundamentally altered to fit Italian law, as they’re governed by foreign law per the "trust </w:t>
      </w:r>
      <w:proofErr w:type="spellStart"/>
      <w:r w:rsidRPr="00885548">
        <w:rPr>
          <w:rFonts w:ascii="Times New Roman" w:hAnsi="Times New Roman"/>
          <w:lang w:val="en-HK"/>
        </w:rPr>
        <w:t>interno</w:t>
      </w:r>
      <w:proofErr w:type="spellEnd"/>
      <w:r w:rsidRPr="00885548">
        <w:rPr>
          <w:rFonts w:ascii="Times New Roman" w:hAnsi="Times New Roman"/>
          <w:lang w:val="en-HK"/>
        </w:rPr>
        <w:t>" theory and the Hague Convention. Instead, adaptations modify their operation to comply with Italian procedural and substantive rules.</w:t>
      </w:r>
    </w:p>
    <w:p w14:paraId="49F2CBBA"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Trustee Identification Requirement</w:t>
      </w:r>
      <w:r w:rsidRPr="00885548">
        <w:rPr>
          <w:rFonts w:ascii="Times New Roman" w:hAnsi="Times New Roman"/>
          <w:lang w:val="en-HK"/>
        </w:rPr>
        <w:t xml:space="preserve">: </w:t>
      </w:r>
    </w:p>
    <w:p w14:paraId="027E7125"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Mandate</w:t>
      </w:r>
      <w:r w:rsidRPr="00885548">
        <w:rPr>
          <w:rFonts w:ascii="Times New Roman" w:hAnsi="Times New Roman"/>
          <w:lang w:val="en-HK"/>
        </w:rPr>
        <w:t>: Italian trust instruments require trustees to explicitly identify themselves as trustees in all acts (e.g., contracts, land registrations), a practice not mandated by foreign trust laws (e.g., English law avoids such registration).</w:t>
      </w:r>
    </w:p>
    <w:p w14:paraId="47C7525C"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Rationale</w:t>
      </w:r>
      <w:r w:rsidRPr="00885548">
        <w:rPr>
          <w:rFonts w:ascii="Times New Roman" w:hAnsi="Times New Roman"/>
          <w:lang w:val="en-HK"/>
        </w:rPr>
        <w:t xml:space="preserve">: Protects trust assets from being treated as the trustee’s personal property under Italian law: </w:t>
      </w:r>
    </w:p>
    <w:p w14:paraId="44AF7CEC" w14:textId="77777777" w:rsidR="00885548" w:rsidRPr="00885548" w:rsidRDefault="00885548" w:rsidP="00B15DBF">
      <w:pPr>
        <w:numPr>
          <w:ilvl w:val="3"/>
          <w:numId w:val="7"/>
        </w:numPr>
        <w:spacing w:after="240" w:line="360" w:lineRule="auto"/>
        <w:rPr>
          <w:rFonts w:ascii="Times New Roman" w:hAnsi="Times New Roman"/>
          <w:lang w:val="en-HK"/>
        </w:rPr>
      </w:pPr>
      <w:r w:rsidRPr="00885548">
        <w:rPr>
          <w:rFonts w:ascii="Times New Roman" w:hAnsi="Times New Roman"/>
          <w:lang w:val="en-HK"/>
        </w:rPr>
        <w:lastRenderedPageBreak/>
        <w:t>In England, a trustee can prove a bank account is a trust asset via testimony, relying on equitable principles.</w:t>
      </w:r>
    </w:p>
    <w:p w14:paraId="1B5850FD" w14:textId="127906DC" w:rsidR="00885548" w:rsidRPr="00885548" w:rsidRDefault="00885548" w:rsidP="00B15DBF">
      <w:pPr>
        <w:numPr>
          <w:ilvl w:val="3"/>
          <w:numId w:val="7"/>
        </w:numPr>
        <w:spacing w:after="240" w:line="360" w:lineRule="auto"/>
        <w:rPr>
          <w:rFonts w:ascii="Times New Roman" w:hAnsi="Times New Roman"/>
          <w:lang w:val="en-HK"/>
        </w:rPr>
      </w:pPr>
      <w:r w:rsidRPr="00885548">
        <w:rPr>
          <w:rFonts w:ascii="Times New Roman" w:hAnsi="Times New Roman"/>
          <w:lang w:val="en-HK"/>
        </w:rPr>
        <w:t>In Italy’s stricter evidence system, without explicit label</w:t>
      </w:r>
      <w:r w:rsidR="00B15DBF">
        <w:rPr>
          <w:rFonts w:ascii="Times New Roman" w:hAnsi="Times New Roman"/>
          <w:lang w:val="en-HK"/>
        </w:rPr>
        <w:t>l</w:t>
      </w:r>
      <w:r w:rsidRPr="00885548">
        <w:rPr>
          <w:rFonts w:ascii="Times New Roman" w:hAnsi="Times New Roman"/>
          <w:lang w:val="en-HK"/>
        </w:rPr>
        <w:t>ing (e.g., "trustee of X Trust"), assets risk being indistinguishable from the trustee’s, exposing them to creditors.</w:t>
      </w:r>
    </w:p>
    <w:p w14:paraId="2627B8ED"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Implementation</w:t>
      </w:r>
      <w:r w:rsidRPr="00885548">
        <w:rPr>
          <w:rFonts w:ascii="Times New Roman" w:hAnsi="Times New Roman"/>
          <w:lang w:val="en-HK"/>
        </w:rPr>
        <w:t>: Trustees must label assets (e.g., bank accounts) as belonging to a specific trust fund, ensuring segregation and third-party notice, a procedural necessity absent in common law.</w:t>
      </w:r>
    </w:p>
    <w:p w14:paraId="5CEE2CB8" w14:textId="77777777" w:rsidR="00885548" w:rsidRPr="00885548" w:rsidRDefault="00885548" w:rsidP="00B15DBF">
      <w:pPr>
        <w:numPr>
          <w:ilvl w:val="0"/>
          <w:numId w:val="7"/>
        </w:numPr>
        <w:spacing w:after="240" w:line="360" w:lineRule="auto"/>
        <w:rPr>
          <w:rFonts w:ascii="Times New Roman" w:hAnsi="Times New Roman"/>
          <w:lang w:val="en-HK"/>
        </w:rPr>
      </w:pPr>
      <w:r w:rsidRPr="00885548">
        <w:rPr>
          <w:rFonts w:ascii="Times New Roman" w:hAnsi="Times New Roman"/>
          <w:b/>
          <w:bCs/>
          <w:lang w:val="en-HK"/>
        </w:rPr>
        <w:t>Recitation of Intent and Purpose</w:t>
      </w:r>
      <w:r w:rsidRPr="00885548">
        <w:rPr>
          <w:rFonts w:ascii="Times New Roman" w:hAnsi="Times New Roman"/>
          <w:lang w:val="en-HK"/>
        </w:rPr>
        <w:t xml:space="preserve"> </w:t>
      </w:r>
    </w:p>
    <w:p w14:paraId="383679C4"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Contrast with English Practice</w:t>
      </w:r>
      <w:r w:rsidRPr="00885548">
        <w:rPr>
          <w:rFonts w:ascii="Times New Roman" w:hAnsi="Times New Roman"/>
          <w:lang w:val="en-HK"/>
        </w:rPr>
        <w:t xml:space="preserve">: </w:t>
      </w:r>
    </w:p>
    <w:p w14:paraId="1CEA35C3" w14:textId="77777777" w:rsidR="00885548" w:rsidRPr="00885548" w:rsidRDefault="00885548" w:rsidP="00B15DBF">
      <w:pPr>
        <w:numPr>
          <w:ilvl w:val="2"/>
          <w:numId w:val="7"/>
        </w:numPr>
        <w:spacing w:after="240" w:line="360" w:lineRule="auto"/>
        <w:rPr>
          <w:rFonts w:ascii="Times New Roman" w:hAnsi="Times New Roman"/>
          <w:lang w:val="en-HK"/>
        </w:rPr>
      </w:pPr>
      <w:r w:rsidRPr="00885548">
        <w:rPr>
          <w:rFonts w:ascii="Times New Roman" w:hAnsi="Times New Roman"/>
          <w:lang w:val="en-HK"/>
        </w:rPr>
        <w:t>Traditional English trust deeds are concise, stating property transfer (e.g., to trustees A and B) and trust terms, often omitting settlor intent or purpose as implied.</w:t>
      </w:r>
    </w:p>
    <w:p w14:paraId="601D4059" w14:textId="77777777" w:rsidR="00885548" w:rsidRPr="00885548" w:rsidRDefault="00885548" w:rsidP="00B15DBF">
      <w:pPr>
        <w:numPr>
          <w:ilvl w:val="2"/>
          <w:numId w:val="7"/>
        </w:numPr>
        <w:spacing w:after="240" w:line="360" w:lineRule="auto"/>
        <w:rPr>
          <w:rFonts w:ascii="Times New Roman" w:hAnsi="Times New Roman"/>
          <w:lang w:val="en-HK"/>
        </w:rPr>
      </w:pPr>
      <w:r w:rsidRPr="00885548">
        <w:rPr>
          <w:rFonts w:ascii="Times New Roman" w:hAnsi="Times New Roman"/>
          <w:lang w:val="en-HK"/>
        </w:rPr>
        <w:t xml:space="preserve">Italian deeds explicitly recite the settlor’s intention and trust purpose, reflecting civil law’s requirement for a </w:t>
      </w:r>
      <w:r w:rsidRPr="00885548">
        <w:rPr>
          <w:rFonts w:ascii="Times New Roman" w:hAnsi="Times New Roman"/>
          <w:i/>
          <w:iCs/>
          <w:lang w:val="en-HK"/>
        </w:rPr>
        <w:t>causa</w:t>
      </w:r>
      <w:r w:rsidRPr="00885548">
        <w:rPr>
          <w:rFonts w:ascii="Times New Roman" w:hAnsi="Times New Roman"/>
          <w:lang w:val="en-HK"/>
        </w:rPr>
        <w:t xml:space="preserve"> (legal cause) in property transfers.</w:t>
      </w:r>
    </w:p>
    <w:p w14:paraId="5D3A6D3F"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Civil Law Context</w:t>
      </w:r>
      <w:r w:rsidRPr="00885548">
        <w:rPr>
          <w:rFonts w:ascii="Times New Roman" w:hAnsi="Times New Roman"/>
          <w:lang w:val="en-HK"/>
        </w:rPr>
        <w:t xml:space="preserve">: </w:t>
      </w:r>
    </w:p>
    <w:p w14:paraId="257DFEB4" w14:textId="77777777" w:rsidR="00885548" w:rsidRPr="00885548" w:rsidRDefault="00885548" w:rsidP="00B15DBF">
      <w:pPr>
        <w:numPr>
          <w:ilvl w:val="2"/>
          <w:numId w:val="7"/>
        </w:numPr>
        <w:spacing w:after="240" w:line="360" w:lineRule="auto"/>
        <w:rPr>
          <w:rFonts w:ascii="Times New Roman" w:hAnsi="Times New Roman"/>
          <w:lang w:val="en-HK"/>
        </w:rPr>
      </w:pPr>
      <w:r w:rsidRPr="00885548">
        <w:rPr>
          <w:rFonts w:ascii="Times New Roman" w:hAnsi="Times New Roman"/>
          <w:lang w:val="en-HK"/>
        </w:rPr>
        <w:t>Italian law demands a reason for conveying property; choosing foreign law to achieve outcomes impossible locally (e.g., skipping generations) necessitates justification.</w:t>
      </w:r>
    </w:p>
    <w:p w14:paraId="6DA0F9AF" w14:textId="77777777" w:rsidR="00885548" w:rsidRPr="00885548" w:rsidRDefault="00885548" w:rsidP="00B15DBF">
      <w:pPr>
        <w:numPr>
          <w:ilvl w:val="2"/>
          <w:numId w:val="7"/>
        </w:numPr>
        <w:spacing w:after="240" w:line="360" w:lineRule="auto"/>
        <w:rPr>
          <w:rFonts w:ascii="Times New Roman" w:hAnsi="Times New Roman"/>
          <w:lang w:val="en-HK"/>
        </w:rPr>
      </w:pPr>
      <w:r w:rsidRPr="00885548">
        <w:rPr>
          <w:rFonts w:ascii="Times New Roman" w:hAnsi="Times New Roman"/>
          <w:lang w:val="en-HK"/>
        </w:rPr>
        <w:t>Example: A trust for a handicapped child might state, “to ensure lifelong care,” clarifying its purpose beyond mere beneficiary benefit.</w:t>
      </w:r>
    </w:p>
    <w:p w14:paraId="5397948D"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Nuance of Purpose</w:t>
      </w:r>
      <w:r w:rsidRPr="00885548">
        <w:rPr>
          <w:rFonts w:ascii="Times New Roman" w:hAnsi="Times New Roman"/>
          <w:lang w:val="en-HK"/>
        </w:rPr>
        <w:t xml:space="preserve">: </w:t>
      </w:r>
    </w:p>
    <w:p w14:paraId="792AC74D" w14:textId="77777777" w:rsidR="00885548" w:rsidRPr="00885548" w:rsidRDefault="00885548" w:rsidP="00B15DBF">
      <w:pPr>
        <w:numPr>
          <w:ilvl w:val="2"/>
          <w:numId w:val="7"/>
        </w:numPr>
        <w:spacing w:after="240" w:line="360" w:lineRule="auto"/>
        <w:rPr>
          <w:rFonts w:ascii="Times New Roman" w:hAnsi="Times New Roman"/>
          <w:lang w:val="en-HK"/>
        </w:rPr>
      </w:pPr>
      <w:proofErr w:type="spellStart"/>
      <w:r w:rsidRPr="00885548">
        <w:rPr>
          <w:rFonts w:ascii="Times New Roman" w:hAnsi="Times New Roman"/>
          <w:lang w:val="en-HK"/>
        </w:rPr>
        <w:t>Lupoi</w:t>
      </w:r>
      <w:proofErr w:type="spellEnd"/>
      <w:r w:rsidRPr="00885548">
        <w:rPr>
          <w:rFonts w:ascii="Times New Roman" w:hAnsi="Times New Roman"/>
          <w:lang w:val="en-HK"/>
        </w:rPr>
        <w:t xml:space="preserve"> cautions that all trusts have a purpose, even discretionary ones for beneficiaries, but Italian deeds make this explicit.</w:t>
      </w:r>
    </w:p>
    <w:p w14:paraId="792CCC41" w14:textId="77777777" w:rsidR="00885548" w:rsidRPr="00885548" w:rsidRDefault="00885548" w:rsidP="00B15DBF">
      <w:pPr>
        <w:numPr>
          <w:ilvl w:val="2"/>
          <w:numId w:val="7"/>
        </w:numPr>
        <w:spacing w:after="240" w:line="360" w:lineRule="auto"/>
        <w:rPr>
          <w:rFonts w:ascii="Times New Roman" w:hAnsi="Times New Roman"/>
          <w:lang w:val="en-HK"/>
        </w:rPr>
      </w:pPr>
      <w:r w:rsidRPr="00885548">
        <w:rPr>
          <w:rFonts w:ascii="Times New Roman" w:hAnsi="Times New Roman"/>
          <w:lang w:val="en-HK"/>
        </w:rPr>
        <w:t>Modern trusts often prioritize some beneficiaries’ interests over others, or allow discretionary acts without explanation, diluting the vague notion of "beneficiaries’ interest." Stating purpose clarifies trustee duties in this complex landscape.</w:t>
      </w:r>
    </w:p>
    <w:p w14:paraId="46A4E069" w14:textId="77777777" w:rsidR="00885548" w:rsidRPr="00885548" w:rsidRDefault="00885548" w:rsidP="00B15DBF">
      <w:pPr>
        <w:numPr>
          <w:ilvl w:val="0"/>
          <w:numId w:val="7"/>
        </w:numPr>
        <w:spacing w:after="240" w:line="360" w:lineRule="auto"/>
        <w:rPr>
          <w:rFonts w:ascii="Times New Roman" w:hAnsi="Times New Roman"/>
          <w:lang w:val="en-HK"/>
        </w:rPr>
      </w:pPr>
      <w:r w:rsidRPr="00885548">
        <w:rPr>
          <w:rFonts w:ascii="Times New Roman" w:hAnsi="Times New Roman"/>
          <w:b/>
          <w:bCs/>
          <w:lang w:val="en-HK"/>
        </w:rPr>
        <w:t>Trust Instruments as Unilateral Acts</w:t>
      </w:r>
      <w:r w:rsidRPr="00885548">
        <w:rPr>
          <w:rFonts w:ascii="Times New Roman" w:hAnsi="Times New Roman"/>
          <w:lang w:val="en-HK"/>
        </w:rPr>
        <w:t xml:space="preserve"> </w:t>
      </w:r>
    </w:p>
    <w:p w14:paraId="3E41ED4B"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lastRenderedPageBreak/>
        <w:t>Trust Law Principle</w:t>
      </w:r>
      <w:r w:rsidRPr="00885548">
        <w:rPr>
          <w:rFonts w:ascii="Times New Roman" w:hAnsi="Times New Roman"/>
          <w:lang w:val="en-HK"/>
        </w:rPr>
        <w:t xml:space="preserve">: Trusts aren’t contracts under common law; they’re unilateral acts by the settlor, binding trustees via fiduciary duty, not mutual agreement (footnote 11 cites </w:t>
      </w:r>
      <w:proofErr w:type="spellStart"/>
      <w:r w:rsidRPr="00885548">
        <w:rPr>
          <w:rFonts w:ascii="Times New Roman" w:hAnsi="Times New Roman"/>
          <w:lang w:val="en-HK"/>
        </w:rPr>
        <w:t>Langbein’s</w:t>
      </w:r>
      <w:proofErr w:type="spellEnd"/>
      <w:r w:rsidRPr="00885548">
        <w:rPr>
          <w:rFonts w:ascii="Times New Roman" w:hAnsi="Times New Roman"/>
          <w:lang w:val="en-HK"/>
        </w:rPr>
        <w:t xml:space="preserve"> contractarian view as an exception).</w:t>
      </w:r>
    </w:p>
    <w:p w14:paraId="0239253A"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Civil Law Perspective</w:t>
      </w:r>
      <w:r w:rsidRPr="00885548">
        <w:rPr>
          <w:rFonts w:ascii="Times New Roman" w:hAnsi="Times New Roman"/>
          <w:lang w:val="en-HK"/>
        </w:rPr>
        <w:t xml:space="preserve">: </w:t>
      </w:r>
    </w:p>
    <w:p w14:paraId="6555C06A" w14:textId="77777777" w:rsidR="00885548" w:rsidRPr="00885548" w:rsidRDefault="00885548" w:rsidP="00B15DBF">
      <w:pPr>
        <w:numPr>
          <w:ilvl w:val="2"/>
          <w:numId w:val="7"/>
        </w:numPr>
        <w:spacing w:after="240" w:line="360" w:lineRule="auto"/>
        <w:rPr>
          <w:rFonts w:ascii="Times New Roman" w:hAnsi="Times New Roman"/>
          <w:lang w:val="en-HK"/>
        </w:rPr>
      </w:pPr>
      <w:r w:rsidRPr="00885548">
        <w:rPr>
          <w:rFonts w:ascii="Times New Roman" w:hAnsi="Times New Roman"/>
          <w:lang w:val="en-HK"/>
        </w:rPr>
        <w:t xml:space="preserve">In French law, trusts might resemble </w:t>
      </w:r>
      <w:proofErr w:type="spellStart"/>
      <w:r w:rsidRPr="00885548">
        <w:rPr>
          <w:rFonts w:ascii="Times New Roman" w:hAnsi="Times New Roman"/>
          <w:i/>
          <w:iCs/>
          <w:lang w:val="en-HK"/>
        </w:rPr>
        <w:t>contrats</w:t>
      </w:r>
      <w:proofErr w:type="spellEnd"/>
      <w:r w:rsidRPr="00885548">
        <w:rPr>
          <w:rFonts w:ascii="Times New Roman" w:hAnsi="Times New Roman"/>
          <w:lang w:val="en-HK"/>
        </w:rPr>
        <w:t xml:space="preserve"> (e.g., the </w:t>
      </w:r>
      <w:proofErr w:type="spellStart"/>
      <w:r w:rsidRPr="00885548">
        <w:rPr>
          <w:rFonts w:ascii="Times New Roman" w:hAnsi="Times New Roman"/>
          <w:i/>
          <w:iCs/>
          <w:lang w:val="en-HK"/>
        </w:rPr>
        <w:t>fiducie</w:t>
      </w:r>
      <w:proofErr w:type="spellEnd"/>
      <w:r w:rsidRPr="00885548">
        <w:rPr>
          <w:rFonts w:ascii="Times New Roman" w:hAnsi="Times New Roman"/>
          <w:lang w:val="en-HK"/>
        </w:rPr>
        <w:t xml:space="preserve">), and in Italian law, </w:t>
      </w:r>
      <w:proofErr w:type="spellStart"/>
      <w:r w:rsidRPr="00885548">
        <w:rPr>
          <w:rFonts w:ascii="Times New Roman" w:hAnsi="Times New Roman"/>
          <w:i/>
          <w:iCs/>
          <w:lang w:val="en-HK"/>
        </w:rPr>
        <w:t>contratti</w:t>
      </w:r>
      <w:proofErr w:type="spellEnd"/>
      <w:r w:rsidRPr="00885548">
        <w:rPr>
          <w:rFonts w:ascii="Times New Roman" w:hAnsi="Times New Roman"/>
          <w:lang w:val="en-HK"/>
        </w:rPr>
        <w:t>, raising a comparative law question: Are trusts "contracts" in civil law despite not being so in common law?</w:t>
      </w:r>
    </w:p>
    <w:p w14:paraId="25C39201" w14:textId="77777777" w:rsidR="00885548" w:rsidRPr="00885548" w:rsidRDefault="00885548" w:rsidP="00B15DBF">
      <w:pPr>
        <w:numPr>
          <w:ilvl w:val="2"/>
          <w:numId w:val="7"/>
        </w:numPr>
        <w:spacing w:after="240" w:line="360" w:lineRule="auto"/>
        <w:rPr>
          <w:rFonts w:ascii="Times New Roman" w:hAnsi="Times New Roman"/>
          <w:lang w:val="en-HK"/>
        </w:rPr>
      </w:pPr>
      <w:proofErr w:type="spellStart"/>
      <w:r w:rsidRPr="00885548">
        <w:rPr>
          <w:rFonts w:ascii="Times New Roman" w:hAnsi="Times New Roman"/>
          <w:lang w:val="en-HK"/>
        </w:rPr>
        <w:t>Lupoi</w:t>
      </w:r>
      <w:proofErr w:type="spellEnd"/>
      <w:r w:rsidRPr="00885548">
        <w:rPr>
          <w:rFonts w:ascii="Times New Roman" w:hAnsi="Times New Roman"/>
          <w:lang w:val="en-HK"/>
        </w:rPr>
        <w:t xml:space="preserve"> notes common law "contracts" differ from </w:t>
      </w:r>
      <w:proofErr w:type="spellStart"/>
      <w:r w:rsidRPr="00885548">
        <w:rPr>
          <w:rFonts w:ascii="Times New Roman" w:hAnsi="Times New Roman"/>
          <w:i/>
          <w:iCs/>
          <w:lang w:val="en-HK"/>
        </w:rPr>
        <w:t>contrats</w:t>
      </w:r>
      <w:proofErr w:type="spellEnd"/>
      <w:r w:rsidRPr="00885548">
        <w:rPr>
          <w:rFonts w:ascii="Times New Roman" w:hAnsi="Times New Roman"/>
          <w:i/>
          <w:iCs/>
          <w:lang w:val="en-HK"/>
        </w:rPr>
        <w:t>/</w:t>
      </w:r>
      <w:proofErr w:type="spellStart"/>
      <w:r w:rsidRPr="00885548">
        <w:rPr>
          <w:rFonts w:ascii="Times New Roman" w:hAnsi="Times New Roman"/>
          <w:i/>
          <w:iCs/>
          <w:lang w:val="en-HK"/>
        </w:rPr>
        <w:t>contratti</w:t>
      </w:r>
      <w:proofErr w:type="spellEnd"/>
      <w:r w:rsidRPr="00885548">
        <w:rPr>
          <w:rFonts w:ascii="Times New Roman" w:hAnsi="Times New Roman"/>
          <w:lang w:val="en-HK"/>
        </w:rPr>
        <w:t>, complicating direct equivalence.</w:t>
      </w:r>
    </w:p>
    <w:p w14:paraId="5AC505A1"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Diversity of Trusts</w:t>
      </w:r>
      <w:r w:rsidRPr="00885548">
        <w:rPr>
          <w:rFonts w:ascii="Times New Roman" w:hAnsi="Times New Roman"/>
          <w:lang w:val="en-HK"/>
        </w:rPr>
        <w:t>: The term "trust" spans varied arrangements (e.g., purpose trusts, family trusts, creditor trusts), suggesting some might be contractual, but this doesn’t resolve the classification issue.</w:t>
      </w:r>
    </w:p>
    <w:p w14:paraId="5375E673" w14:textId="77777777" w:rsidR="00885548" w:rsidRPr="00885548" w:rsidRDefault="00885548" w:rsidP="00B15DBF">
      <w:pPr>
        <w:numPr>
          <w:ilvl w:val="0"/>
          <w:numId w:val="7"/>
        </w:numPr>
        <w:spacing w:after="240" w:line="360" w:lineRule="auto"/>
        <w:rPr>
          <w:rFonts w:ascii="Times New Roman" w:hAnsi="Times New Roman"/>
          <w:lang w:val="en-HK"/>
        </w:rPr>
      </w:pPr>
      <w:r w:rsidRPr="00885548">
        <w:rPr>
          <w:rFonts w:ascii="Times New Roman" w:hAnsi="Times New Roman"/>
          <w:b/>
          <w:bCs/>
          <w:lang w:val="en-HK"/>
        </w:rPr>
        <w:t>Broader Acclimatization Implications</w:t>
      </w:r>
      <w:r w:rsidRPr="00885548">
        <w:rPr>
          <w:rFonts w:ascii="Times New Roman" w:hAnsi="Times New Roman"/>
          <w:lang w:val="en-HK"/>
        </w:rPr>
        <w:t xml:space="preserve"> </w:t>
      </w:r>
    </w:p>
    <w:p w14:paraId="6D16B85E"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Procedural vs. Substantive</w:t>
      </w:r>
      <w:r w:rsidRPr="00885548">
        <w:rPr>
          <w:rFonts w:ascii="Times New Roman" w:hAnsi="Times New Roman"/>
          <w:lang w:val="en-HK"/>
        </w:rPr>
        <w:t xml:space="preserve">: Adaptations like trustee </w:t>
      </w:r>
      <w:proofErr w:type="spellStart"/>
      <w:r w:rsidRPr="00885548">
        <w:rPr>
          <w:rFonts w:ascii="Times New Roman" w:hAnsi="Times New Roman"/>
          <w:lang w:val="en-HK"/>
        </w:rPr>
        <w:t>labeling</w:t>
      </w:r>
      <w:proofErr w:type="spellEnd"/>
      <w:r w:rsidRPr="00885548">
        <w:rPr>
          <w:rFonts w:ascii="Times New Roman" w:hAnsi="Times New Roman"/>
          <w:lang w:val="en-HK"/>
        </w:rPr>
        <w:t xml:space="preserve"> bridge Italian procedural/evidence rules (e.g., asset identification) with foreign substantive trust law, ensuring enforceability without changing the trust’s legal nature.</w:t>
      </w:r>
    </w:p>
    <w:p w14:paraId="1BABF240"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Cultural Fit</w:t>
      </w:r>
      <w:r w:rsidRPr="00885548">
        <w:rPr>
          <w:rFonts w:ascii="Times New Roman" w:hAnsi="Times New Roman"/>
          <w:lang w:val="en-HK"/>
        </w:rPr>
        <w:t>: Reciting intent aligns with civil law’s transparency, contrasting with English law’s brevity, making trusts palatable to Italian courts and notaries.</w:t>
      </w:r>
    </w:p>
    <w:p w14:paraId="2E793DB8"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Practical Example</w:t>
      </w:r>
      <w:r w:rsidRPr="00885548">
        <w:rPr>
          <w:rFonts w:ascii="Times New Roman" w:hAnsi="Times New Roman"/>
          <w:lang w:val="en-HK"/>
        </w:rPr>
        <w:t>: A trustee registering Italian company shares must be recorded as "trustee" (unlike English s. 126 Companies Act 2006 restrictions), reflecting local asset-specific needs.</w:t>
      </w:r>
    </w:p>
    <w:p w14:paraId="7C4185B8" w14:textId="77777777" w:rsidR="00885548" w:rsidRPr="00885548" w:rsidRDefault="00885548" w:rsidP="00B15DBF">
      <w:pPr>
        <w:spacing w:after="240" w:line="360" w:lineRule="auto"/>
        <w:outlineLvl w:val="3"/>
        <w:rPr>
          <w:rFonts w:ascii="Times New Roman" w:hAnsi="Times New Roman"/>
          <w:b/>
          <w:bCs/>
          <w:lang w:val="en-HK"/>
        </w:rPr>
      </w:pPr>
      <w:r w:rsidRPr="00885548">
        <w:rPr>
          <w:rFonts w:ascii="Times New Roman" w:hAnsi="Times New Roman"/>
          <w:b/>
          <w:bCs/>
          <w:lang w:val="en-HK"/>
        </w:rPr>
        <w:t>Key Insight</w:t>
      </w:r>
    </w:p>
    <w:p w14:paraId="28D02BA4" w14:textId="51D1EBBD" w:rsidR="00885548" w:rsidRPr="00885548" w:rsidRDefault="00885548" w:rsidP="00B15DBF">
      <w:pPr>
        <w:spacing w:after="240" w:line="360" w:lineRule="auto"/>
        <w:rPr>
          <w:rFonts w:ascii="Times New Roman" w:hAnsi="Times New Roman"/>
          <w:lang w:val="en-HK"/>
        </w:rPr>
      </w:pPr>
      <w:r w:rsidRPr="00885548">
        <w:rPr>
          <w:rFonts w:ascii="Times New Roman" w:hAnsi="Times New Roman"/>
          <w:lang w:val="en-HK"/>
        </w:rPr>
        <w:t xml:space="preserve">Drafting "trusts </w:t>
      </w:r>
      <w:proofErr w:type="spellStart"/>
      <w:r w:rsidRPr="00885548">
        <w:rPr>
          <w:rFonts w:ascii="Times New Roman" w:hAnsi="Times New Roman"/>
          <w:lang w:val="en-HK"/>
        </w:rPr>
        <w:t>interni</w:t>
      </w:r>
      <w:proofErr w:type="spellEnd"/>
      <w:r w:rsidRPr="00885548">
        <w:rPr>
          <w:rFonts w:ascii="Times New Roman" w:hAnsi="Times New Roman"/>
          <w:lang w:val="en-HK"/>
        </w:rPr>
        <w:t>" involves a delicate balance: preserving foreign law integrity while adapting to Italian civil law’s linguistic, procedural, and substantive demands. Untranslatable terms, explicit trustee roles, and stated purposes ensure trusts function within Italy’s legal culture, distinguishing them from English deeds and addressing civil law’s structural differences. This acclimatization makes trusts viable without compromising their legal foundation.</w:t>
      </w:r>
    </w:p>
    <w:p w14:paraId="552704C6" w14:textId="77777777" w:rsidR="00885548" w:rsidRPr="00885548" w:rsidRDefault="00885548" w:rsidP="00B15DBF">
      <w:pPr>
        <w:spacing w:after="240" w:line="360" w:lineRule="auto"/>
        <w:outlineLvl w:val="2"/>
        <w:rPr>
          <w:rFonts w:ascii="Times New Roman" w:hAnsi="Times New Roman"/>
          <w:b/>
          <w:bCs/>
          <w:lang w:val="en-HK"/>
        </w:rPr>
      </w:pPr>
      <w:r w:rsidRPr="00885548">
        <w:rPr>
          <w:rFonts w:ascii="Times New Roman" w:hAnsi="Times New Roman"/>
          <w:b/>
          <w:bCs/>
          <w:lang w:val="en-HK"/>
        </w:rPr>
        <w:lastRenderedPageBreak/>
        <w:t>Additional Notes</w:t>
      </w:r>
    </w:p>
    <w:p w14:paraId="706F1B09"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Connection</w:t>
      </w:r>
      <w:r w:rsidRPr="00885548">
        <w:rPr>
          <w:rFonts w:ascii="Times New Roman" w:hAnsi="Times New Roman"/>
          <w:lang w:val="en-HK"/>
        </w:rPr>
        <w:t>: Builds on Section 3’s practical uses, showing how trusts are tailored for Italian scenarios, and previews Section 5’s comparative law reflections.</w:t>
      </w:r>
    </w:p>
    <w:p w14:paraId="62D5D224" w14:textId="479EBFCD" w:rsidR="00885548" w:rsidRPr="00B15DBF" w:rsidRDefault="00BC6263" w:rsidP="00B15DBF">
      <w:pPr>
        <w:spacing w:after="240" w:line="360" w:lineRule="auto"/>
      </w:pPr>
      <w:r w:rsidRPr="00BC6263">
        <w:rPr>
          <w:rFonts w:ascii="Times New Roman" w:hAnsi="Times New Roman"/>
          <w:noProof/>
          <w:lang w:val="en-HK"/>
          <w14:ligatures w14:val="standardContextual"/>
        </w:rPr>
        <w:pict w14:anchorId="3030FA68">
          <v:rect id="_x0000_i1026" alt="" style="width:451.3pt;height:.05pt;mso-width-percent:0;mso-height-percent:0;mso-width-percent:0;mso-height-percent:0" o:hralign="center" o:hrstd="t" o:hr="t" fillcolor="#a0a0a0" stroked="f"/>
        </w:pict>
      </w:r>
    </w:p>
    <w:p w14:paraId="5C6A7918" w14:textId="77777777" w:rsidR="00885548" w:rsidRPr="00885548" w:rsidRDefault="00885548" w:rsidP="00B15DBF">
      <w:pPr>
        <w:spacing w:after="240" w:line="360" w:lineRule="auto"/>
        <w:outlineLvl w:val="2"/>
        <w:rPr>
          <w:rFonts w:ascii="Times New Roman" w:hAnsi="Times New Roman"/>
          <w:b/>
          <w:bCs/>
          <w:lang w:val="en-HK"/>
        </w:rPr>
      </w:pPr>
      <w:r w:rsidRPr="00885548">
        <w:rPr>
          <w:rFonts w:ascii="Times New Roman" w:hAnsi="Times New Roman"/>
          <w:b/>
          <w:bCs/>
          <w:lang w:val="en-HK"/>
        </w:rPr>
        <w:t>Section 5: Conclusion (p. 308)</w:t>
      </w:r>
    </w:p>
    <w:p w14:paraId="7BB487D9" w14:textId="77777777" w:rsidR="00885548" w:rsidRPr="00885548" w:rsidRDefault="00885548" w:rsidP="00B15DBF">
      <w:pPr>
        <w:spacing w:after="240" w:line="360" w:lineRule="auto"/>
        <w:outlineLvl w:val="3"/>
        <w:rPr>
          <w:rFonts w:ascii="Times New Roman" w:hAnsi="Times New Roman"/>
          <w:b/>
          <w:bCs/>
          <w:lang w:val="en-HK"/>
        </w:rPr>
      </w:pPr>
      <w:r w:rsidRPr="00885548">
        <w:rPr>
          <w:rFonts w:ascii="Times New Roman" w:hAnsi="Times New Roman"/>
          <w:b/>
          <w:bCs/>
          <w:lang w:val="en-HK"/>
        </w:rPr>
        <w:t>Overview</w:t>
      </w:r>
    </w:p>
    <w:p w14:paraId="57CC92E1"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lang w:val="en-HK"/>
        </w:rPr>
        <w:t xml:space="preserve">This section concludes </w:t>
      </w:r>
      <w:proofErr w:type="spellStart"/>
      <w:r w:rsidRPr="00885548">
        <w:rPr>
          <w:rFonts w:ascii="Times New Roman" w:hAnsi="Times New Roman"/>
          <w:lang w:val="en-HK"/>
        </w:rPr>
        <w:t>Lupoi’s</w:t>
      </w:r>
      <w:proofErr w:type="spellEnd"/>
      <w:r w:rsidRPr="00885548">
        <w:rPr>
          <w:rFonts w:ascii="Times New Roman" w:hAnsi="Times New Roman"/>
          <w:lang w:val="en-HK"/>
        </w:rPr>
        <w:t xml:space="preserve"> analysis by emphasizing the complex interplay between foreign trust law and Italian legal practice in the context of "trusts </w:t>
      </w:r>
      <w:proofErr w:type="spellStart"/>
      <w:r w:rsidRPr="00885548">
        <w:rPr>
          <w:rFonts w:ascii="Times New Roman" w:hAnsi="Times New Roman"/>
          <w:lang w:val="en-HK"/>
        </w:rPr>
        <w:t>interni</w:t>
      </w:r>
      <w:proofErr w:type="spellEnd"/>
      <w:r w:rsidRPr="00885548">
        <w:rPr>
          <w:rFonts w:ascii="Times New Roman" w:hAnsi="Times New Roman"/>
          <w:lang w:val="en-HK"/>
        </w:rPr>
        <w:t xml:space="preserve">." It positions Italy as a "living comparative law laboratory," where trusts have not only adapted to a civil law system but also raised novel legal questions rarely explored elsewhere. The section ends with </w:t>
      </w:r>
      <w:proofErr w:type="spellStart"/>
      <w:r w:rsidRPr="00885548">
        <w:rPr>
          <w:rFonts w:ascii="Times New Roman" w:hAnsi="Times New Roman"/>
          <w:lang w:val="en-HK"/>
        </w:rPr>
        <w:t>Lupoi’s</w:t>
      </w:r>
      <w:proofErr w:type="spellEnd"/>
      <w:r w:rsidRPr="00885548">
        <w:rPr>
          <w:rFonts w:ascii="Times New Roman" w:hAnsi="Times New Roman"/>
          <w:lang w:val="en-HK"/>
        </w:rPr>
        <w:t xml:space="preserve"> credentials, reinforcing his authority to assess this phenomenon.</w:t>
      </w:r>
    </w:p>
    <w:p w14:paraId="5E2BB61A" w14:textId="77777777" w:rsidR="00885548" w:rsidRPr="00885548" w:rsidRDefault="00885548" w:rsidP="00B15DBF">
      <w:pPr>
        <w:spacing w:after="240" w:line="360" w:lineRule="auto"/>
        <w:outlineLvl w:val="3"/>
        <w:rPr>
          <w:rFonts w:ascii="Times New Roman" w:hAnsi="Times New Roman"/>
          <w:b/>
          <w:bCs/>
          <w:lang w:val="en-HK"/>
        </w:rPr>
      </w:pPr>
      <w:r w:rsidRPr="00885548">
        <w:rPr>
          <w:rFonts w:ascii="Times New Roman" w:hAnsi="Times New Roman"/>
          <w:b/>
          <w:bCs/>
          <w:lang w:val="en-HK"/>
        </w:rPr>
        <w:t>Detailed Points</w:t>
      </w:r>
    </w:p>
    <w:p w14:paraId="4DF5E0A8" w14:textId="77777777" w:rsidR="00885548" w:rsidRPr="00885548" w:rsidRDefault="00885548" w:rsidP="00B15DBF">
      <w:pPr>
        <w:numPr>
          <w:ilvl w:val="0"/>
          <w:numId w:val="9"/>
        </w:numPr>
        <w:spacing w:after="240" w:line="360" w:lineRule="auto"/>
        <w:rPr>
          <w:rFonts w:ascii="Times New Roman" w:hAnsi="Times New Roman"/>
          <w:lang w:val="en-HK"/>
        </w:rPr>
      </w:pPr>
      <w:r w:rsidRPr="00885548">
        <w:rPr>
          <w:rFonts w:ascii="Times New Roman" w:hAnsi="Times New Roman"/>
          <w:b/>
          <w:bCs/>
          <w:lang w:val="en-HK"/>
        </w:rPr>
        <w:t>Interplay Between Foreign and Italian Law</w:t>
      </w:r>
      <w:r w:rsidRPr="00885548">
        <w:rPr>
          <w:rFonts w:ascii="Times New Roman" w:hAnsi="Times New Roman"/>
          <w:lang w:val="en-HK"/>
        </w:rPr>
        <w:t xml:space="preserve"> </w:t>
      </w:r>
    </w:p>
    <w:p w14:paraId="6CB8655F"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Complexity</w:t>
      </w:r>
      <w:r w:rsidRPr="00885548">
        <w:rPr>
          <w:rFonts w:ascii="Times New Roman" w:hAnsi="Times New Roman"/>
          <w:lang w:val="en-HK"/>
        </w:rPr>
        <w:t xml:space="preserve">: </w:t>
      </w:r>
      <w:proofErr w:type="spellStart"/>
      <w:r w:rsidRPr="00885548">
        <w:rPr>
          <w:rFonts w:ascii="Times New Roman" w:hAnsi="Times New Roman"/>
          <w:lang w:val="en-HK"/>
        </w:rPr>
        <w:t>Lupoi</w:t>
      </w:r>
      <w:proofErr w:type="spellEnd"/>
      <w:r w:rsidRPr="00885548">
        <w:rPr>
          <w:rFonts w:ascii="Times New Roman" w:hAnsi="Times New Roman"/>
          <w:lang w:val="en-HK"/>
        </w:rPr>
        <w:t xml:space="preserve"> describes the relationship between foreign trust law (e.g., English, Jersey) governing "trusts </w:t>
      </w:r>
      <w:proofErr w:type="spellStart"/>
      <w:r w:rsidRPr="00885548">
        <w:rPr>
          <w:rFonts w:ascii="Times New Roman" w:hAnsi="Times New Roman"/>
          <w:lang w:val="en-HK"/>
        </w:rPr>
        <w:t>interni</w:t>
      </w:r>
      <w:proofErr w:type="spellEnd"/>
      <w:r w:rsidRPr="00885548">
        <w:rPr>
          <w:rFonts w:ascii="Times New Roman" w:hAnsi="Times New Roman"/>
          <w:lang w:val="en-HK"/>
        </w:rPr>
        <w:t xml:space="preserve">" and Italian law as intricate. This interplay involves: </w:t>
      </w:r>
    </w:p>
    <w:p w14:paraId="7915CD44" w14:textId="77777777" w:rsidR="00885548" w:rsidRPr="00885548" w:rsidRDefault="00885548" w:rsidP="00B15DBF">
      <w:pPr>
        <w:numPr>
          <w:ilvl w:val="2"/>
          <w:numId w:val="9"/>
        </w:numPr>
        <w:spacing w:after="240" w:line="360" w:lineRule="auto"/>
        <w:rPr>
          <w:rFonts w:ascii="Times New Roman" w:hAnsi="Times New Roman"/>
          <w:lang w:val="en-HK"/>
        </w:rPr>
      </w:pPr>
      <w:r w:rsidRPr="00885548">
        <w:rPr>
          <w:rFonts w:ascii="Times New Roman" w:hAnsi="Times New Roman"/>
          <w:b/>
          <w:bCs/>
          <w:lang w:val="en-HK"/>
        </w:rPr>
        <w:t>Foreign Law</w:t>
      </w:r>
      <w:r w:rsidRPr="00885548">
        <w:rPr>
          <w:rFonts w:ascii="Times New Roman" w:hAnsi="Times New Roman"/>
          <w:lang w:val="en-HK"/>
        </w:rPr>
        <w:t>: Provides the substantive trust framework (e.g., trustee duties, beneficiary rights) under the Hague Convention.</w:t>
      </w:r>
    </w:p>
    <w:p w14:paraId="5470AF26" w14:textId="77777777" w:rsidR="00885548" w:rsidRPr="00885548" w:rsidRDefault="00885548" w:rsidP="00B15DBF">
      <w:pPr>
        <w:numPr>
          <w:ilvl w:val="2"/>
          <w:numId w:val="9"/>
        </w:numPr>
        <w:spacing w:after="240" w:line="360" w:lineRule="auto"/>
        <w:rPr>
          <w:rFonts w:ascii="Times New Roman" w:hAnsi="Times New Roman"/>
          <w:lang w:val="en-HK"/>
        </w:rPr>
      </w:pPr>
      <w:r w:rsidRPr="00885548">
        <w:rPr>
          <w:rFonts w:ascii="Times New Roman" w:hAnsi="Times New Roman"/>
          <w:b/>
          <w:bCs/>
          <w:lang w:val="en-HK"/>
        </w:rPr>
        <w:t>Italian Law</w:t>
      </w:r>
      <w:r w:rsidRPr="00885548">
        <w:rPr>
          <w:rFonts w:ascii="Times New Roman" w:hAnsi="Times New Roman"/>
          <w:lang w:val="en-HK"/>
        </w:rPr>
        <w:t>: Imposes procedural and practical requirements (e.g., trustee identification, land registration) to make trusts operable domestically.</w:t>
      </w:r>
    </w:p>
    <w:p w14:paraId="01FC31FB"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Practice Development</w:t>
      </w:r>
      <w:r w:rsidRPr="00885548">
        <w:rPr>
          <w:rFonts w:ascii="Times New Roman" w:hAnsi="Times New Roman"/>
          <w:lang w:val="en-HK"/>
        </w:rPr>
        <w:t>: Italian trust practice has evolved through judicial rulings (nearly 200 by 2013) and practitioner innovations (e.g., drafting adaptations), blending imported concepts with local norms.</w:t>
      </w:r>
    </w:p>
    <w:p w14:paraId="4316103F" w14:textId="77777777" w:rsidR="00885548" w:rsidRPr="00885548" w:rsidRDefault="00885548" w:rsidP="00B15DBF">
      <w:pPr>
        <w:numPr>
          <w:ilvl w:val="0"/>
          <w:numId w:val="9"/>
        </w:numPr>
        <w:spacing w:after="240" w:line="360" w:lineRule="auto"/>
        <w:rPr>
          <w:rFonts w:ascii="Times New Roman" w:hAnsi="Times New Roman"/>
          <w:lang w:val="en-HK"/>
        </w:rPr>
      </w:pPr>
      <w:r w:rsidRPr="00885548">
        <w:rPr>
          <w:rFonts w:ascii="Times New Roman" w:hAnsi="Times New Roman"/>
          <w:b/>
          <w:bCs/>
          <w:lang w:val="en-HK"/>
        </w:rPr>
        <w:t>Emerging Comparative Law Issues</w:t>
      </w:r>
      <w:r w:rsidRPr="00885548">
        <w:rPr>
          <w:rFonts w:ascii="Times New Roman" w:hAnsi="Times New Roman"/>
          <w:lang w:val="en-HK"/>
        </w:rPr>
        <w:t xml:space="preserve"> </w:t>
      </w:r>
    </w:p>
    <w:p w14:paraId="407A2538"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Underexplored Questions</w:t>
      </w:r>
      <w:r w:rsidRPr="00885548">
        <w:rPr>
          <w:rFonts w:ascii="Times New Roman" w:hAnsi="Times New Roman"/>
          <w:lang w:val="en-HK"/>
        </w:rPr>
        <w:t xml:space="preserve">: </w:t>
      </w:r>
      <w:proofErr w:type="spellStart"/>
      <w:r w:rsidRPr="00885548">
        <w:rPr>
          <w:rFonts w:ascii="Times New Roman" w:hAnsi="Times New Roman"/>
          <w:lang w:val="en-HK"/>
        </w:rPr>
        <w:t>Lupoi</w:t>
      </w:r>
      <w:proofErr w:type="spellEnd"/>
      <w:r w:rsidRPr="00885548">
        <w:rPr>
          <w:rFonts w:ascii="Times New Roman" w:hAnsi="Times New Roman"/>
          <w:lang w:val="en-HK"/>
        </w:rPr>
        <w:t xml:space="preserve"> notes that "trusts </w:t>
      </w:r>
      <w:proofErr w:type="spellStart"/>
      <w:r w:rsidRPr="00885548">
        <w:rPr>
          <w:rFonts w:ascii="Times New Roman" w:hAnsi="Times New Roman"/>
          <w:lang w:val="en-HK"/>
        </w:rPr>
        <w:t>interni</w:t>
      </w:r>
      <w:proofErr w:type="spellEnd"/>
      <w:r w:rsidRPr="00885548">
        <w:rPr>
          <w:rFonts w:ascii="Times New Roman" w:hAnsi="Times New Roman"/>
          <w:lang w:val="en-HK"/>
        </w:rPr>
        <w:t xml:space="preserve">" surface issues foreign lawyers rarely address in depth, such as: </w:t>
      </w:r>
    </w:p>
    <w:p w14:paraId="28F2A824"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lastRenderedPageBreak/>
        <w:t>Nature of Trusts</w:t>
      </w:r>
      <w:r w:rsidRPr="00885548">
        <w:rPr>
          <w:rFonts w:ascii="Times New Roman" w:hAnsi="Times New Roman"/>
          <w:lang w:val="en-HK"/>
        </w:rPr>
        <w:t>: Are trusts "</w:t>
      </w:r>
      <w:proofErr w:type="spellStart"/>
      <w:r w:rsidRPr="00885548">
        <w:rPr>
          <w:rFonts w:ascii="Times New Roman" w:hAnsi="Times New Roman"/>
          <w:lang w:val="en-HK"/>
        </w:rPr>
        <w:t>accordi</w:t>
      </w:r>
      <w:proofErr w:type="spellEnd"/>
      <w:r w:rsidRPr="00885548">
        <w:rPr>
          <w:rFonts w:ascii="Times New Roman" w:hAnsi="Times New Roman"/>
          <w:lang w:val="en-HK"/>
        </w:rPr>
        <w:t>" (agreements) rather than "</w:t>
      </w:r>
      <w:proofErr w:type="spellStart"/>
      <w:r w:rsidRPr="00885548">
        <w:rPr>
          <w:rFonts w:ascii="Times New Roman" w:hAnsi="Times New Roman"/>
          <w:lang w:val="en-HK"/>
        </w:rPr>
        <w:t>contratti</w:t>
      </w:r>
      <w:proofErr w:type="spellEnd"/>
      <w:r w:rsidRPr="00885548">
        <w:rPr>
          <w:rFonts w:ascii="Times New Roman" w:hAnsi="Times New Roman"/>
          <w:lang w:val="en-HK"/>
        </w:rPr>
        <w:t xml:space="preserve">" (contracts) in Italian law? This distinction, raised in Section 4, is revisited here: </w:t>
      </w:r>
    </w:p>
    <w:p w14:paraId="00293BE8" w14:textId="77777777" w:rsidR="00885548" w:rsidRPr="00885548" w:rsidRDefault="00885548" w:rsidP="00B15DBF">
      <w:pPr>
        <w:numPr>
          <w:ilvl w:val="3"/>
          <w:numId w:val="9"/>
        </w:numPr>
        <w:spacing w:after="240" w:line="360" w:lineRule="auto"/>
        <w:rPr>
          <w:rFonts w:ascii="Times New Roman" w:hAnsi="Times New Roman"/>
          <w:lang w:val="en-HK"/>
        </w:rPr>
      </w:pPr>
      <w:proofErr w:type="spellStart"/>
      <w:r w:rsidRPr="00885548">
        <w:rPr>
          <w:rFonts w:ascii="Times New Roman" w:hAnsi="Times New Roman"/>
          <w:b/>
          <w:bCs/>
          <w:lang w:val="en-HK"/>
        </w:rPr>
        <w:t>Accordi</w:t>
      </w:r>
      <w:proofErr w:type="spellEnd"/>
      <w:r w:rsidRPr="00885548">
        <w:rPr>
          <w:rFonts w:ascii="Times New Roman" w:hAnsi="Times New Roman"/>
          <w:lang w:val="en-HK"/>
        </w:rPr>
        <w:t>: Informal agreements without termination for breach, aligning with trusts’ persistence despite trustee misconduct.</w:t>
      </w:r>
    </w:p>
    <w:p w14:paraId="48EBEA0E" w14:textId="77777777" w:rsidR="00885548" w:rsidRPr="00885548" w:rsidRDefault="00885548" w:rsidP="00B15DBF">
      <w:pPr>
        <w:numPr>
          <w:ilvl w:val="3"/>
          <w:numId w:val="9"/>
        </w:numPr>
        <w:spacing w:after="240" w:line="360" w:lineRule="auto"/>
        <w:rPr>
          <w:rFonts w:ascii="Times New Roman" w:hAnsi="Times New Roman"/>
          <w:lang w:val="en-HK"/>
        </w:rPr>
      </w:pPr>
      <w:proofErr w:type="spellStart"/>
      <w:r w:rsidRPr="00885548">
        <w:rPr>
          <w:rFonts w:ascii="Times New Roman" w:hAnsi="Times New Roman"/>
          <w:b/>
          <w:bCs/>
          <w:lang w:val="en-HK"/>
        </w:rPr>
        <w:t>Contratti</w:t>
      </w:r>
      <w:proofErr w:type="spellEnd"/>
      <w:r w:rsidRPr="00885548">
        <w:rPr>
          <w:rFonts w:ascii="Times New Roman" w:hAnsi="Times New Roman"/>
          <w:lang w:val="en-HK"/>
        </w:rPr>
        <w:t>: Formal contracts with breach remedies (e.g., termination), which would undermine trusts’ essence, as fiduciary law ensures continuation and remedy via disgorgement of profits (noted in footnote 13, referencing Birks).</w:t>
      </w:r>
    </w:p>
    <w:p w14:paraId="1D7EEC76"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Fiduciary Obligations</w:t>
      </w:r>
      <w:r w:rsidRPr="00885548">
        <w:rPr>
          <w:rFonts w:ascii="Times New Roman" w:hAnsi="Times New Roman"/>
          <w:lang w:val="en-HK"/>
        </w:rPr>
        <w:t>: The broad scope of "trust" and "fiduciary obligation" (spanning purpose trusts, family trusts, etc.) challenges uniform classification, a topic needing new terminology or categories.</w:t>
      </w:r>
    </w:p>
    <w:p w14:paraId="294236C5"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Living Laboratory</w:t>
      </w:r>
      <w:r w:rsidRPr="00885548">
        <w:rPr>
          <w:rFonts w:ascii="Times New Roman" w:hAnsi="Times New Roman"/>
          <w:lang w:val="en-HK"/>
        </w:rPr>
        <w:t>: Italy’s experience tests how a civil law system absorbs a common law institution, offering insights into trust law’s adaptability and civil law’s flexibility.</w:t>
      </w:r>
    </w:p>
    <w:p w14:paraId="6C3BFD7A" w14:textId="77777777" w:rsidR="00885548" w:rsidRPr="00885548" w:rsidRDefault="00885548" w:rsidP="00B15DBF">
      <w:pPr>
        <w:numPr>
          <w:ilvl w:val="0"/>
          <w:numId w:val="9"/>
        </w:numPr>
        <w:spacing w:after="240" w:line="360" w:lineRule="auto"/>
        <w:rPr>
          <w:rFonts w:ascii="Times New Roman" w:hAnsi="Times New Roman"/>
          <w:lang w:val="en-HK"/>
        </w:rPr>
      </w:pPr>
      <w:r w:rsidRPr="00885548">
        <w:rPr>
          <w:rFonts w:ascii="Times New Roman" w:hAnsi="Times New Roman"/>
          <w:b/>
          <w:bCs/>
          <w:lang w:val="en-HK"/>
        </w:rPr>
        <w:t xml:space="preserve">Significance of Trusts </w:t>
      </w:r>
      <w:proofErr w:type="spellStart"/>
      <w:r w:rsidRPr="00885548">
        <w:rPr>
          <w:rFonts w:ascii="Times New Roman" w:hAnsi="Times New Roman"/>
          <w:b/>
          <w:bCs/>
          <w:lang w:val="en-HK"/>
        </w:rPr>
        <w:t>Interni</w:t>
      </w:r>
      <w:proofErr w:type="spellEnd"/>
      <w:r w:rsidRPr="00885548">
        <w:rPr>
          <w:rFonts w:ascii="Times New Roman" w:hAnsi="Times New Roman"/>
          <w:lang w:val="en-HK"/>
        </w:rPr>
        <w:t xml:space="preserve"> </w:t>
      </w:r>
    </w:p>
    <w:p w14:paraId="54783053"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Dynamic Experiment</w:t>
      </w:r>
      <w:r w:rsidRPr="00885548">
        <w:rPr>
          <w:rFonts w:ascii="Times New Roman" w:hAnsi="Times New Roman"/>
          <w:lang w:val="en-HK"/>
        </w:rPr>
        <w:t xml:space="preserve">: By calling "trusts </w:t>
      </w:r>
      <w:proofErr w:type="spellStart"/>
      <w:r w:rsidRPr="00885548">
        <w:rPr>
          <w:rFonts w:ascii="Times New Roman" w:hAnsi="Times New Roman"/>
          <w:lang w:val="en-HK"/>
        </w:rPr>
        <w:t>interni</w:t>
      </w:r>
      <w:proofErr w:type="spellEnd"/>
      <w:r w:rsidRPr="00885548">
        <w:rPr>
          <w:rFonts w:ascii="Times New Roman" w:hAnsi="Times New Roman"/>
          <w:lang w:val="en-HK"/>
        </w:rPr>
        <w:t xml:space="preserve">" a "living comparative law laboratory," </w:t>
      </w:r>
      <w:proofErr w:type="spellStart"/>
      <w:r w:rsidRPr="00885548">
        <w:rPr>
          <w:rFonts w:ascii="Times New Roman" w:hAnsi="Times New Roman"/>
          <w:lang w:val="en-HK"/>
        </w:rPr>
        <w:t>Lupoi</w:t>
      </w:r>
      <w:proofErr w:type="spellEnd"/>
      <w:r w:rsidRPr="00885548">
        <w:rPr>
          <w:rFonts w:ascii="Times New Roman" w:hAnsi="Times New Roman"/>
          <w:lang w:val="en-HK"/>
        </w:rPr>
        <w:t xml:space="preserve"> underscores their role as an ongoing, real-world trial of legal transplantation: </w:t>
      </w:r>
    </w:p>
    <w:p w14:paraId="21E2B57F" w14:textId="77777777" w:rsidR="00885548" w:rsidRPr="00885548" w:rsidRDefault="00885548" w:rsidP="00B15DBF">
      <w:pPr>
        <w:numPr>
          <w:ilvl w:val="2"/>
          <w:numId w:val="9"/>
        </w:numPr>
        <w:spacing w:after="240" w:line="360" w:lineRule="auto"/>
        <w:rPr>
          <w:rFonts w:ascii="Times New Roman" w:hAnsi="Times New Roman"/>
          <w:lang w:val="en-HK"/>
        </w:rPr>
      </w:pPr>
      <w:r w:rsidRPr="00885548">
        <w:rPr>
          <w:rFonts w:ascii="Times New Roman" w:hAnsi="Times New Roman"/>
          <w:lang w:val="en-HK"/>
        </w:rPr>
        <w:t>Overcomes initial academic resistance (Section 2) through practical success.</w:t>
      </w:r>
    </w:p>
    <w:p w14:paraId="11599EB5" w14:textId="77777777" w:rsidR="00885548" w:rsidRPr="00885548" w:rsidRDefault="00885548" w:rsidP="00B15DBF">
      <w:pPr>
        <w:numPr>
          <w:ilvl w:val="2"/>
          <w:numId w:val="9"/>
        </w:numPr>
        <w:spacing w:after="240" w:line="360" w:lineRule="auto"/>
        <w:rPr>
          <w:rFonts w:ascii="Times New Roman" w:hAnsi="Times New Roman"/>
          <w:lang w:val="en-HK"/>
        </w:rPr>
      </w:pPr>
      <w:r w:rsidRPr="00885548">
        <w:rPr>
          <w:rFonts w:ascii="Times New Roman" w:hAnsi="Times New Roman"/>
          <w:lang w:val="en-HK"/>
        </w:rPr>
        <w:t>Fills Italian law’s gaps (Section 3) with tailored instruments (Section 4).</w:t>
      </w:r>
    </w:p>
    <w:p w14:paraId="362A49DD" w14:textId="77777777" w:rsidR="00885548" w:rsidRPr="00885548" w:rsidRDefault="00885548" w:rsidP="00B15DBF">
      <w:pPr>
        <w:numPr>
          <w:ilvl w:val="2"/>
          <w:numId w:val="9"/>
        </w:numPr>
        <w:spacing w:after="240" w:line="360" w:lineRule="auto"/>
        <w:rPr>
          <w:rFonts w:ascii="Times New Roman" w:hAnsi="Times New Roman"/>
          <w:lang w:val="en-HK"/>
        </w:rPr>
      </w:pPr>
      <w:r w:rsidRPr="00885548">
        <w:rPr>
          <w:rFonts w:ascii="Times New Roman" w:hAnsi="Times New Roman"/>
          <w:lang w:val="en-HK"/>
        </w:rPr>
        <w:t>Raises broader theoretical questions about trusts’ nature and fiduciary principles.</w:t>
      </w:r>
    </w:p>
    <w:p w14:paraId="0F608166"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Potential Influence</w:t>
      </w:r>
      <w:r w:rsidRPr="00885548">
        <w:rPr>
          <w:rFonts w:ascii="Times New Roman" w:hAnsi="Times New Roman"/>
          <w:lang w:val="en-HK"/>
        </w:rPr>
        <w:t>: Suggests Italy’s model could inspire other civil law jurisdictions, reintroducing concepts like "confidence" (Section 3) to continental law.</w:t>
      </w:r>
    </w:p>
    <w:p w14:paraId="15B13835" w14:textId="77777777" w:rsidR="00885548" w:rsidRPr="00885548" w:rsidRDefault="00885548" w:rsidP="00B15DBF">
      <w:pPr>
        <w:numPr>
          <w:ilvl w:val="0"/>
          <w:numId w:val="9"/>
        </w:numPr>
        <w:spacing w:after="240" w:line="360" w:lineRule="auto"/>
        <w:rPr>
          <w:rFonts w:ascii="Times New Roman" w:hAnsi="Times New Roman"/>
          <w:lang w:val="en-HK"/>
        </w:rPr>
      </w:pPr>
      <w:r w:rsidRPr="00885548">
        <w:rPr>
          <w:rFonts w:ascii="Times New Roman" w:hAnsi="Times New Roman"/>
          <w:b/>
          <w:bCs/>
          <w:lang w:val="en-HK"/>
        </w:rPr>
        <w:t>Implicit Conclusion</w:t>
      </w:r>
      <w:r w:rsidRPr="00885548">
        <w:rPr>
          <w:rFonts w:ascii="Times New Roman" w:hAnsi="Times New Roman"/>
          <w:lang w:val="en-HK"/>
        </w:rPr>
        <w:t xml:space="preserve"> </w:t>
      </w:r>
    </w:p>
    <w:p w14:paraId="4AC5F443"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No Explicit Summary</w:t>
      </w:r>
      <w:r w:rsidRPr="00885548">
        <w:rPr>
          <w:rFonts w:ascii="Times New Roman" w:hAnsi="Times New Roman"/>
          <w:lang w:val="en-HK"/>
        </w:rPr>
        <w:t xml:space="preserve">: Unlike a traditional conclusion, this section doesn’t recap Sections 1-4 point-by-point but synthesizes their themes: </w:t>
      </w:r>
    </w:p>
    <w:p w14:paraId="27389239" w14:textId="77777777" w:rsidR="00885548" w:rsidRPr="00885548" w:rsidRDefault="00885548" w:rsidP="00B15DBF">
      <w:pPr>
        <w:numPr>
          <w:ilvl w:val="2"/>
          <w:numId w:val="9"/>
        </w:numPr>
        <w:spacing w:after="240" w:line="360" w:lineRule="auto"/>
        <w:rPr>
          <w:rFonts w:ascii="Times New Roman" w:hAnsi="Times New Roman"/>
          <w:lang w:val="en-HK"/>
        </w:rPr>
      </w:pPr>
      <w:r w:rsidRPr="00885548">
        <w:rPr>
          <w:rFonts w:ascii="Times New Roman" w:hAnsi="Times New Roman"/>
          <w:lang w:val="en-HK"/>
        </w:rPr>
        <w:t xml:space="preserve">Section 1’s Hague Convention foundation enables the "trust </w:t>
      </w:r>
      <w:proofErr w:type="spellStart"/>
      <w:r w:rsidRPr="00885548">
        <w:rPr>
          <w:rFonts w:ascii="Times New Roman" w:hAnsi="Times New Roman"/>
          <w:lang w:val="en-HK"/>
        </w:rPr>
        <w:t>interno</w:t>
      </w:r>
      <w:proofErr w:type="spellEnd"/>
      <w:r w:rsidRPr="00885548">
        <w:rPr>
          <w:rFonts w:ascii="Times New Roman" w:hAnsi="Times New Roman"/>
          <w:lang w:val="en-HK"/>
        </w:rPr>
        <w:t>."</w:t>
      </w:r>
    </w:p>
    <w:p w14:paraId="404E4D0E" w14:textId="77777777" w:rsidR="00885548" w:rsidRPr="00885548" w:rsidRDefault="00885548" w:rsidP="00B15DBF">
      <w:pPr>
        <w:numPr>
          <w:ilvl w:val="2"/>
          <w:numId w:val="9"/>
        </w:numPr>
        <w:spacing w:after="240" w:line="360" w:lineRule="auto"/>
        <w:rPr>
          <w:rFonts w:ascii="Times New Roman" w:hAnsi="Times New Roman"/>
          <w:lang w:val="en-HK"/>
        </w:rPr>
      </w:pPr>
      <w:r w:rsidRPr="00885548">
        <w:rPr>
          <w:rFonts w:ascii="Times New Roman" w:hAnsi="Times New Roman"/>
          <w:lang w:val="en-HK"/>
        </w:rPr>
        <w:t>Section 2’s acclimatization (e.g., judicial support) proves its viability.</w:t>
      </w:r>
    </w:p>
    <w:p w14:paraId="16EEDC58" w14:textId="77777777" w:rsidR="00885548" w:rsidRPr="00885548" w:rsidRDefault="00885548" w:rsidP="00B15DBF">
      <w:pPr>
        <w:numPr>
          <w:ilvl w:val="2"/>
          <w:numId w:val="9"/>
        </w:numPr>
        <w:spacing w:after="240" w:line="360" w:lineRule="auto"/>
        <w:rPr>
          <w:rFonts w:ascii="Times New Roman" w:hAnsi="Times New Roman"/>
          <w:lang w:val="en-HK"/>
        </w:rPr>
      </w:pPr>
      <w:r w:rsidRPr="00885548">
        <w:rPr>
          <w:rFonts w:ascii="Times New Roman" w:hAnsi="Times New Roman"/>
          <w:lang w:val="en-HK"/>
        </w:rPr>
        <w:lastRenderedPageBreak/>
        <w:t>Section 3’s practical uses explain its popularity.</w:t>
      </w:r>
    </w:p>
    <w:p w14:paraId="6487CFAB" w14:textId="77777777" w:rsidR="00885548" w:rsidRPr="00885548" w:rsidRDefault="00885548" w:rsidP="00B15DBF">
      <w:pPr>
        <w:numPr>
          <w:ilvl w:val="2"/>
          <w:numId w:val="9"/>
        </w:numPr>
        <w:spacing w:after="240" w:line="360" w:lineRule="auto"/>
        <w:rPr>
          <w:rFonts w:ascii="Times New Roman" w:hAnsi="Times New Roman"/>
          <w:lang w:val="en-HK"/>
        </w:rPr>
      </w:pPr>
      <w:r w:rsidRPr="00885548">
        <w:rPr>
          <w:rFonts w:ascii="Times New Roman" w:hAnsi="Times New Roman"/>
          <w:lang w:val="en-HK"/>
        </w:rPr>
        <w:t>Section 4’s drafting adaptations show its integration.</w:t>
      </w:r>
    </w:p>
    <w:p w14:paraId="4936B9B3"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Forward-Looking</w:t>
      </w:r>
      <w:r w:rsidRPr="00885548">
        <w:rPr>
          <w:rFonts w:ascii="Times New Roman" w:hAnsi="Times New Roman"/>
          <w:lang w:val="en-HK"/>
        </w:rPr>
        <w:t>: The "laboratory" metaphor suggests ongoing evolution, inviting further study and practice development.</w:t>
      </w:r>
    </w:p>
    <w:p w14:paraId="537ED50E" w14:textId="77777777" w:rsidR="00885548" w:rsidRPr="00885548" w:rsidRDefault="00885548" w:rsidP="00B15DBF">
      <w:pPr>
        <w:spacing w:after="240" w:line="360" w:lineRule="auto"/>
        <w:outlineLvl w:val="3"/>
        <w:rPr>
          <w:rFonts w:ascii="Times New Roman" w:hAnsi="Times New Roman"/>
          <w:b/>
          <w:bCs/>
          <w:lang w:val="en-HK"/>
        </w:rPr>
      </w:pPr>
      <w:r w:rsidRPr="00885548">
        <w:rPr>
          <w:rFonts w:ascii="Times New Roman" w:hAnsi="Times New Roman"/>
          <w:b/>
          <w:bCs/>
          <w:lang w:val="en-HK"/>
        </w:rPr>
        <w:t>Key Insight</w:t>
      </w:r>
    </w:p>
    <w:p w14:paraId="42CE0EE0" w14:textId="1CA5270D" w:rsidR="00885548" w:rsidRPr="00885548" w:rsidRDefault="00885548" w:rsidP="00B15DBF">
      <w:pPr>
        <w:spacing w:after="240" w:line="360" w:lineRule="auto"/>
        <w:rPr>
          <w:rFonts w:ascii="Times New Roman" w:hAnsi="Times New Roman"/>
          <w:lang w:val="en-HK"/>
        </w:rPr>
      </w:pPr>
      <w:proofErr w:type="spellStart"/>
      <w:r w:rsidRPr="00885548">
        <w:rPr>
          <w:rFonts w:ascii="Times New Roman" w:hAnsi="Times New Roman"/>
          <w:lang w:val="en-HK"/>
        </w:rPr>
        <w:t>Lupoi</w:t>
      </w:r>
      <w:proofErr w:type="spellEnd"/>
      <w:r w:rsidRPr="00885548">
        <w:rPr>
          <w:rFonts w:ascii="Times New Roman" w:hAnsi="Times New Roman"/>
          <w:lang w:val="en-HK"/>
        </w:rPr>
        <w:t xml:space="preserve"> frames "trusts </w:t>
      </w:r>
      <w:proofErr w:type="spellStart"/>
      <w:r w:rsidRPr="00885548">
        <w:rPr>
          <w:rFonts w:ascii="Times New Roman" w:hAnsi="Times New Roman"/>
          <w:lang w:val="en-HK"/>
        </w:rPr>
        <w:t>interni</w:t>
      </w:r>
      <w:proofErr w:type="spellEnd"/>
      <w:r w:rsidRPr="00885548">
        <w:rPr>
          <w:rFonts w:ascii="Times New Roman" w:hAnsi="Times New Roman"/>
          <w:lang w:val="en-HK"/>
        </w:rPr>
        <w:t xml:space="preserve">" as a successful, evolving experiment that bridges foreign trust law with Italian practice, addressing local needs while posing fresh comparative law challenges. The complexity of this interplay—practical, legal, and theoretical—positions Italy as a unique case study, with </w:t>
      </w:r>
      <w:proofErr w:type="spellStart"/>
      <w:r w:rsidRPr="00885548">
        <w:rPr>
          <w:rFonts w:ascii="Times New Roman" w:hAnsi="Times New Roman"/>
          <w:lang w:val="en-HK"/>
        </w:rPr>
        <w:t>Lupoi’s</w:t>
      </w:r>
      <w:proofErr w:type="spellEnd"/>
      <w:r w:rsidRPr="00885548">
        <w:rPr>
          <w:rFonts w:ascii="Times New Roman" w:hAnsi="Times New Roman"/>
          <w:lang w:val="en-HK"/>
        </w:rPr>
        <w:t xml:space="preserve"> expertise lending weight to its significance. The section subtly urges continued exploration of trusts’ role in civil law systems.</w:t>
      </w:r>
    </w:p>
    <w:p w14:paraId="761D8243" w14:textId="77777777" w:rsidR="00885548" w:rsidRPr="00885548" w:rsidRDefault="00885548" w:rsidP="00B15DBF">
      <w:pPr>
        <w:spacing w:after="240" w:line="360" w:lineRule="auto"/>
        <w:outlineLvl w:val="2"/>
        <w:rPr>
          <w:rFonts w:ascii="Times New Roman" w:hAnsi="Times New Roman"/>
          <w:b/>
          <w:bCs/>
          <w:lang w:val="en-HK"/>
        </w:rPr>
      </w:pPr>
      <w:r w:rsidRPr="00885548">
        <w:rPr>
          <w:rFonts w:ascii="Times New Roman" w:hAnsi="Times New Roman"/>
          <w:b/>
          <w:bCs/>
          <w:lang w:val="en-HK"/>
        </w:rPr>
        <w:t>Additional Notes</w:t>
      </w:r>
    </w:p>
    <w:p w14:paraId="5E476686" w14:textId="77777777" w:rsidR="00885548" w:rsidRPr="00885548" w:rsidRDefault="00885548" w:rsidP="00B15DBF">
      <w:pPr>
        <w:spacing w:after="240" w:line="360" w:lineRule="auto"/>
        <w:rPr>
          <w:rFonts w:ascii="Times New Roman" w:hAnsi="Times New Roman"/>
          <w:lang w:val="en-HK"/>
        </w:rPr>
      </w:pPr>
      <w:r w:rsidRPr="00885548">
        <w:rPr>
          <w:rFonts w:ascii="Times New Roman" w:hAnsi="Times New Roman"/>
          <w:b/>
          <w:bCs/>
          <w:lang w:val="en-HK"/>
        </w:rPr>
        <w:t>Connection</w:t>
      </w:r>
      <w:r w:rsidRPr="00885548">
        <w:rPr>
          <w:rFonts w:ascii="Times New Roman" w:hAnsi="Times New Roman"/>
          <w:lang w:val="en-HK"/>
        </w:rPr>
        <w:t>: Ties back to all prior sections, especially Section 4’s contract vs. agreement debate and Section 3’s fiduciary focus, while echoing Section 1’s comparative law lens.</w:t>
      </w:r>
    </w:p>
    <w:p w14:paraId="404995BD" w14:textId="05F6B7AB" w:rsidR="00885548" w:rsidRPr="00B15DBF" w:rsidRDefault="00BC6263" w:rsidP="00B15DBF">
      <w:pPr>
        <w:spacing w:after="240" w:line="360" w:lineRule="auto"/>
      </w:pPr>
      <w:r w:rsidRPr="00BC6263">
        <w:rPr>
          <w:rFonts w:ascii="Times New Roman" w:hAnsi="Times New Roman"/>
          <w:noProof/>
          <w:lang w:val="en-HK"/>
          <w14:ligatures w14:val="standardContextual"/>
        </w:rPr>
        <w:pict w14:anchorId="64F0C022">
          <v:rect id="_x0000_i1025" alt="" style="width:451.3pt;height:.05pt;mso-width-percent:0;mso-height-percent:0;mso-width-percent:0;mso-height-percent:0" o:hralign="center" o:hrstd="t" o:hr="t" fillcolor="#a0a0a0" stroked="f"/>
        </w:pict>
      </w:r>
    </w:p>
    <w:sectPr w:rsidR="00885548" w:rsidRPr="00B15D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45592"/>
    <w:multiLevelType w:val="multilevel"/>
    <w:tmpl w:val="1D3E12B8"/>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9291F82"/>
    <w:multiLevelType w:val="multilevel"/>
    <w:tmpl w:val="F55C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07540"/>
    <w:multiLevelType w:val="multilevel"/>
    <w:tmpl w:val="EDEAD25A"/>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23623FD"/>
    <w:multiLevelType w:val="multilevel"/>
    <w:tmpl w:val="AE28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B5DF3"/>
    <w:multiLevelType w:val="multilevel"/>
    <w:tmpl w:val="FA2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1F354D"/>
    <w:multiLevelType w:val="multilevel"/>
    <w:tmpl w:val="2F7AB980"/>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60B66D18"/>
    <w:multiLevelType w:val="multilevel"/>
    <w:tmpl w:val="0E8EA9C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start w:val="1"/>
      <w:numFmt w:val="bullet"/>
      <w:lvlText w:val=""/>
      <w:lvlJc w:val="left"/>
      <w:pPr>
        <w:tabs>
          <w:tab w:val="num" w:pos="360"/>
        </w:tabs>
        <w:ind w:left="36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64AE22FA"/>
    <w:multiLevelType w:val="multilevel"/>
    <w:tmpl w:val="04885020"/>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start w:val="1"/>
      <w:numFmt w:val="bullet"/>
      <w:lvlText w:val=""/>
      <w:lvlJc w:val="left"/>
      <w:pPr>
        <w:tabs>
          <w:tab w:val="num" w:pos="360"/>
        </w:tabs>
        <w:ind w:left="36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665D5815"/>
    <w:multiLevelType w:val="multilevel"/>
    <w:tmpl w:val="EBD0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130EF3"/>
    <w:multiLevelType w:val="multilevel"/>
    <w:tmpl w:val="80E8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075719">
    <w:abstractNumId w:val="0"/>
  </w:num>
  <w:num w:numId="2" w16cid:durableId="438377733">
    <w:abstractNumId w:val="4"/>
  </w:num>
  <w:num w:numId="3" w16cid:durableId="1992368967">
    <w:abstractNumId w:val="5"/>
  </w:num>
  <w:num w:numId="4" w16cid:durableId="995644198">
    <w:abstractNumId w:val="1"/>
  </w:num>
  <w:num w:numId="5" w16cid:durableId="892734790">
    <w:abstractNumId w:val="2"/>
  </w:num>
  <w:num w:numId="6" w16cid:durableId="1627858656">
    <w:abstractNumId w:val="8"/>
  </w:num>
  <w:num w:numId="7" w16cid:durableId="832836372">
    <w:abstractNumId w:val="7"/>
  </w:num>
  <w:num w:numId="8" w16cid:durableId="1325552630">
    <w:abstractNumId w:val="3"/>
  </w:num>
  <w:num w:numId="9" w16cid:durableId="641739314">
    <w:abstractNumId w:val="6"/>
  </w:num>
  <w:num w:numId="10" w16cid:durableId="7792553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0FE"/>
    <w:rsid w:val="000046A5"/>
    <w:rsid w:val="0001136E"/>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0F5868"/>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2BF1"/>
    <w:rsid w:val="002D715D"/>
    <w:rsid w:val="002E3864"/>
    <w:rsid w:val="002E46F2"/>
    <w:rsid w:val="002F06DE"/>
    <w:rsid w:val="002F1DB1"/>
    <w:rsid w:val="002F20B2"/>
    <w:rsid w:val="002F53C9"/>
    <w:rsid w:val="003048A0"/>
    <w:rsid w:val="0031138E"/>
    <w:rsid w:val="0031474F"/>
    <w:rsid w:val="00315815"/>
    <w:rsid w:val="0032656E"/>
    <w:rsid w:val="003278F5"/>
    <w:rsid w:val="00330665"/>
    <w:rsid w:val="00341960"/>
    <w:rsid w:val="00342A18"/>
    <w:rsid w:val="003435C9"/>
    <w:rsid w:val="00354C0D"/>
    <w:rsid w:val="00357561"/>
    <w:rsid w:val="00361344"/>
    <w:rsid w:val="0036177C"/>
    <w:rsid w:val="00361975"/>
    <w:rsid w:val="00376E23"/>
    <w:rsid w:val="0039416B"/>
    <w:rsid w:val="003A1271"/>
    <w:rsid w:val="003A5DF7"/>
    <w:rsid w:val="003B3510"/>
    <w:rsid w:val="003C116C"/>
    <w:rsid w:val="003D0CDD"/>
    <w:rsid w:val="003D710F"/>
    <w:rsid w:val="003E1CAA"/>
    <w:rsid w:val="003F66C5"/>
    <w:rsid w:val="0040210F"/>
    <w:rsid w:val="00412F9B"/>
    <w:rsid w:val="004222FD"/>
    <w:rsid w:val="004319FA"/>
    <w:rsid w:val="00442F56"/>
    <w:rsid w:val="0044616D"/>
    <w:rsid w:val="00474DD1"/>
    <w:rsid w:val="004751B5"/>
    <w:rsid w:val="0048097D"/>
    <w:rsid w:val="004816F7"/>
    <w:rsid w:val="0048175B"/>
    <w:rsid w:val="004829F2"/>
    <w:rsid w:val="004845CE"/>
    <w:rsid w:val="0049450A"/>
    <w:rsid w:val="004A553E"/>
    <w:rsid w:val="004B0B8B"/>
    <w:rsid w:val="004B1048"/>
    <w:rsid w:val="004D01FE"/>
    <w:rsid w:val="004D582C"/>
    <w:rsid w:val="004D5B1A"/>
    <w:rsid w:val="004E1930"/>
    <w:rsid w:val="004E458E"/>
    <w:rsid w:val="004F0E12"/>
    <w:rsid w:val="004F43CC"/>
    <w:rsid w:val="004F5A36"/>
    <w:rsid w:val="004F67E4"/>
    <w:rsid w:val="00505437"/>
    <w:rsid w:val="005120A1"/>
    <w:rsid w:val="00542B57"/>
    <w:rsid w:val="00545764"/>
    <w:rsid w:val="005525C9"/>
    <w:rsid w:val="00557B52"/>
    <w:rsid w:val="005743EA"/>
    <w:rsid w:val="005770A9"/>
    <w:rsid w:val="0058416B"/>
    <w:rsid w:val="00591130"/>
    <w:rsid w:val="00595357"/>
    <w:rsid w:val="005A1930"/>
    <w:rsid w:val="005A3C9C"/>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415E8"/>
    <w:rsid w:val="006425BE"/>
    <w:rsid w:val="00650543"/>
    <w:rsid w:val="00654D8B"/>
    <w:rsid w:val="00661136"/>
    <w:rsid w:val="00672197"/>
    <w:rsid w:val="0068027B"/>
    <w:rsid w:val="006B7BA3"/>
    <w:rsid w:val="006C42B8"/>
    <w:rsid w:val="006C50C7"/>
    <w:rsid w:val="006D1612"/>
    <w:rsid w:val="007120FE"/>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07AB"/>
    <w:rsid w:val="007D68F0"/>
    <w:rsid w:val="007E1559"/>
    <w:rsid w:val="007E2E80"/>
    <w:rsid w:val="007E4AE6"/>
    <w:rsid w:val="007F776E"/>
    <w:rsid w:val="00816563"/>
    <w:rsid w:val="00830C88"/>
    <w:rsid w:val="00845A72"/>
    <w:rsid w:val="00845AB5"/>
    <w:rsid w:val="00850813"/>
    <w:rsid w:val="00861B11"/>
    <w:rsid w:val="00871FC4"/>
    <w:rsid w:val="008829C2"/>
    <w:rsid w:val="00885548"/>
    <w:rsid w:val="0088570A"/>
    <w:rsid w:val="008A54BE"/>
    <w:rsid w:val="008B2AB5"/>
    <w:rsid w:val="008C7B0A"/>
    <w:rsid w:val="008D0642"/>
    <w:rsid w:val="008E43C2"/>
    <w:rsid w:val="008E745B"/>
    <w:rsid w:val="008F4EA7"/>
    <w:rsid w:val="008F5A10"/>
    <w:rsid w:val="00905ED0"/>
    <w:rsid w:val="0092269A"/>
    <w:rsid w:val="00931EAF"/>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114F"/>
    <w:rsid w:val="00A45953"/>
    <w:rsid w:val="00A61CD9"/>
    <w:rsid w:val="00A93FBA"/>
    <w:rsid w:val="00A95C7E"/>
    <w:rsid w:val="00AB609D"/>
    <w:rsid w:val="00AC3AB8"/>
    <w:rsid w:val="00AE4348"/>
    <w:rsid w:val="00AE4BAF"/>
    <w:rsid w:val="00B03D5A"/>
    <w:rsid w:val="00B15DBF"/>
    <w:rsid w:val="00B200EB"/>
    <w:rsid w:val="00B23297"/>
    <w:rsid w:val="00B25BC1"/>
    <w:rsid w:val="00B360EE"/>
    <w:rsid w:val="00B53B6F"/>
    <w:rsid w:val="00B60A3B"/>
    <w:rsid w:val="00B651D9"/>
    <w:rsid w:val="00B67231"/>
    <w:rsid w:val="00B73742"/>
    <w:rsid w:val="00B8622A"/>
    <w:rsid w:val="00B914E6"/>
    <w:rsid w:val="00B95747"/>
    <w:rsid w:val="00BC4186"/>
    <w:rsid w:val="00BC5F25"/>
    <w:rsid w:val="00BC6263"/>
    <w:rsid w:val="00BD1450"/>
    <w:rsid w:val="00BD7714"/>
    <w:rsid w:val="00BD7C9B"/>
    <w:rsid w:val="00BE07C8"/>
    <w:rsid w:val="00C072F8"/>
    <w:rsid w:val="00C163D7"/>
    <w:rsid w:val="00C17D79"/>
    <w:rsid w:val="00C24A8A"/>
    <w:rsid w:val="00C27321"/>
    <w:rsid w:val="00C36588"/>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274DA"/>
    <w:rsid w:val="00D60E77"/>
    <w:rsid w:val="00D64DCE"/>
    <w:rsid w:val="00D65735"/>
    <w:rsid w:val="00D715E8"/>
    <w:rsid w:val="00D73E2C"/>
    <w:rsid w:val="00D76D14"/>
    <w:rsid w:val="00D9345A"/>
    <w:rsid w:val="00DA31CB"/>
    <w:rsid w:val="00DA3D31"/>
    <w:rsid w:val="00DA4488"/>
    <w:rsid w:val="00DB2E35"/>
    <w:rsid w:val="00DC0040"/>
    <w:rsid w:val="00DC0B7B"/>
    <w:rsid w:val="00DC228E"/>
    <w:rsid w:val="00DC495B"/>
    <w:rsid w:val="00DC7181"/>
    <w:rsid w:val="00DD5D40"/>
    <w:rsid w:val="00DD6F5C"/>
    <w:rsid w:val="00DD7881"/>
    <w:rsid w:val="00DE6C87"/>
    <w:rsid w:val="00E06E11"/>
    <w:rsid w:val="00E14A1A"/>
    <w:rsid w:val="00E14E1F"/>
    <w:rsid w:val="00E2730E"/>
    <w:rsid w:val="00E4366A"/>
    <w:rsid w:val="00E438AC"/>
    <w:rsid w:val="00E51987"/>
    <w:rsid w:val="00E53FD2"/>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1EB6"/>
    <w:rsid w:val="00F858D4"/>
    <w:rsid w:val="00FA0450"/>
    <w:rsid w:val="00FA4E8A"/>
    <w:rsid w:val="00FB2653"/>
    <w:rsid w:val="00FB5C49"/>
    <w:rsid w:val="00FC3A97"/>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68D5B"/>
  <w15:chartTrackingRefBased/>
  <w15:docId w15:val="{76528DAC-898E-FF43-B6DC-0F70D459A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7120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20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120F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120F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120F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120F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120F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120F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120F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0FE"/>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7120FE"/>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7120FE"/>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7120FE"/>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7120FE"/>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7120FE"/>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7120FE"/>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7120FE"/>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7120FE"/>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7120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0FE"/>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7120F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0FE"/>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7120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120FE"/>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7120FE"/>
    <w:pPr>
      <w:ind w:left="720"/>
      <w:contextualSpacing/>
    </w:pPr>
  </w:style>
  <w:style w:type="character" w:styleId="IntenseEmphasis">
    <w:name w:val="Intense Emphasis"/>
    <w:basedOn w:val="DefaultParagraphFont"/>
    <w:uiPriority w:val="21"/>
    <w:qFormat/>
    <w:rsid w:val="007120FE"/>
    <w:rPr>
      <w:i/>
      <w:iCs/>
      <w:color w:val="2F5496" w:themeColor="accent1" w:themeShade="BF"/>
    </w:rPr>
  </w:style>
  <w:style w:type="paragraph" w:styleId="IntenseQuote">
    <w:name w:val="Intense Quote"/>
    <w:basedOn w:val="Normal"/>
    <w:next w:val="Normal"/>
    <w:link w:val="IntenseQuoteChar"/>
    <w:uiPriority w:val="30"/>
    <w:qFormat/>
    <w:rsid w:val="007120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20FE"/>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7120FE"/>
    <w:rPr>
      <w:b/>
      <w:bCs/>
      <w:smallCaps/>
      <w:color w:val="2F5496" w:themeColor="accent1" w:themeShade="BF"/>
      <w:spacing w:val="5"/>
    </w:rPr>
  </w:style>
  <w:style w:type="character" w:styleId="Strong">
    <w:name w:val="Strong"/>
    <w:basedOn w:val="DefaultParagraphFont"/>
    <w:uiPriority w:val="22"/>
    <w:qFormat/>
    <w:rsid w:val="00885548"/>
    <w:rPr>
      <w:b/>
      <w:bCs/>
    </w:rPr>
  </w:style>
  <w:style w:type="paragraph" w:customStyle="1" w:styleId="break-words">
    <w:name w:val="break-words"/>
    <w:basedOn w:val="Normal"/>
    <w:rsid w:val="00885548"/>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885548"/>
    <w:rPr>
      <w:i/>
      <w:iCs/>
    </w:rPr>
  </w:style>
  <w:style w:type="character" w:styleId="Hyperlink">
    <w:name w:val="Hyperlink"/>
    <w:basedOn w:val="DefaultParagraphFont"/>
    <w:uiPriority w:val="99"/>
    <w:semiHidden/>
    <w:unhideWhenUsed/>
    <w:rsid w:val="0088554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1455">
      <w:bodyDiv w:val="1"/>
      <w:marLeft w:val="0"/>
      <w:marRight w:val="0"/>
      <w:marTop w:val="0"/>
      <w:marBottom w:val="0"/>
      <w:divBdr>
        <w:top w:val="none" w:sz="0" w:space="0" w:color="auto"/>
        <w:left w:val="none" w:sz="0" w:space="0" w:color="auto"/>
        <w:bottom w:val="none" w:sz="0" w:space="0" w:color="auto"/>
        <w:right w:val="none" w:sz="0" w:space="0" w:color="auto"/>
      </w:divBdr>
      <w:divsChild>
        <w:div w:id="320700054">
          <w:marLeft w:val="0"/>
          <w:marRight w:val="0"/>
          <w:marTop w:val="0"/>
          <w:marBottom w:val="0"/>
          <w:divBdr>
            <w:top w:val="none" w:sz="0" w:space="0" w:color="auto"/>
            <w:left w:val="none" w:sz="0" w:space="0" w:color="auto"/>
            <w:bottom w:val="none" w:sz="0" w:space="0" w:color="auto"/>
            <w:right w:val="none" w:sz="0" w:space="0" w:color="auto"/>
          </w:divBdr>
        </w:div>
      </w:divsChild>
    </w:div>
    <w:div w:id="80377070">
      <w:bodyDiv w:val="1"/>
      <w:marLeft w:val="0"/>
      <w:marRight w:val="0"/>
      <w:marTop w:val="0"/>
      <w:marBottom w:val="0"/>
      <w:divBdr>
        <w:top w:val="none" w:sz="0" w:space="0" w:color="auto"/>
        <w:left w:val="none" w:sz="0" w:space="0" w:color="auto"/>
        <w:bottom w:val="none" w:sz="0" w:space="0" w:color="auto"/>
        <w:right w:val="none" w:sz="0" w:space="0" w:color="auto"/>
      </w:divBdr>
      <w:divsChild>
        <w:div w:id="379399518">
          <w:marLeft w:val="0"/>
          <w:marRight w:val="0"/>
          <w:marTop w:val="0"/>
          <w:marBottom w:val="0"/>
          <w:divBdr>
            <w:top w:val="none" w:sz="0" w:space="0" w:color="auto"/>
            <w:left w:val="none" w:sz="0" w:space="0" w:color="auto"/>
            <w:bottom w:val="none" w:sz="0" w:space="0" w:color="auto"/>
            <w:right w:val="none" w:sz="0" w:space="0" w:color="auto"/>
          </w:divBdr>
        </w:div>
      </w:divsChild>
    </w:div>
    <w:div w:id="431315624">
      <w:bodyDiv w:val="1"/>
      <w:marLeft w:val="0"/>
      <w:marRight w:val="0"/>
      <w:marTop w:val="0"/>
      <w:marBottom w:val="0"/>
      <w:divBdr>
        <w:top w:val="none" w:sz="0" w:space="0" w:color="auto"/>
        <w:left w:val="none" w:sz="0" w:space="0" w:color="auto"/>
        <w:bottom w:val="none" w:sz="0" w:space="0" w:color="auto"/>
        <w:right w:val="none" w:sz="0" w:space="0" w:color="auto"/>
      </w:divBdr>
      <w:divsChild>
        <w:div w:id="89742823">
          <w:marLeft w:val="0"/>
          <w:marRight w:val="0"/>
          <w:marTop w:val="0"/>
          <w:marBottom w:val="0"/>
          <w:divBdr>
            <w:top w:val="none" w:sz="0" w:space="0" w:color="auto"/>
            <w:left w:val="none" w:sz="0" w:space="0" w:color="auto"/>
            <w:bottom w:val="none" w:sz="0" w:space="0" w:color="auto"/>
            <w:right w:val="none" w:sz="0" w:space="0" w:color="auto"/>
          </w:divBdr>
        </w:div>
      </w:divsChild>
    </w:div>
    <w:div w:id="1645504162">
      <w:bodyDiv w:val="1"/>
      <w:marLeft w:val="0"/>
      <w:marRight w:val="0"/>
      <w:marTop w:val="0"/>
      <w:marBottom w:val="0"/>
      <w:divBdr>
        <w:top w:val="none" w:sz="0" w:space="0" w:color="auto"/>
        <w:left w:val="none" w:sz="0" w:space="0" w:color="auto"/>
        <w:bottom w:val="none" w:sz="0" w:space="0" w:color="auto"/>
        <w:right w:val="none" w:sz="0" w:space="0" w:color="auto"/>
      </w:divBdr>
      <w:divsChild>
        <w:div w:id="1038967444">
          <w:marLeft w:val="0"/>
          <w:marRight w:val="0"/>
          <w:marTop w:val="0"/>
          <w:marBottom w:val="0"/>
          <w:divBdr>
            <w:top w:val="none" w:sz="0" w:space="0" w:color="auto"/>
            <w:left w:val="none" w:sz="0" w:space="0" w:color="auto"/>
            <w:bottom w:val="none" w:sz="0" w:space="0" w:color="auto"/>
            <w:right w:val="none" w:sz="0" w:space="0" w:color="auto"/>
          </w:divBdr>
        </w:div>
      </w:divsChild>
    </w:div>
    <w:div w:id="1872836736">
      <w:bodyDiv w:val="1"/>
      <w:marLeft w:val="0"/>
      <w:marRight w:val="0"/>
      <w:marTop w:val="0"/>
      <w:marBottom w:val="0"/>
      <w:divBdr>
        <w:top w:val="none" w:sz="0" w:space="0" w:color="auto"/>
        <w:left w:val="none" w:sz="0" w:space="0" w:color="auto"/>
        <w:bottom w:val="none" w:sz="0" w:space="0" w:color="auto"/>
        <w:right w:val="none" w:sz="0" w:space="0" w:color="auto"/>
      </w:divBdr>
      <w:divsChild>
        <w:div w:id="1104303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4196</Words>
  <Characters>23920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2025-03-17T09:42:00Z</dcterms:created>
  <dcterms:modified xsi:type="dcterms:W3CDTF">2025-03-17T10:16:00Z</dcterms:modified>
</cp:coreProperties>
</file>