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051596" w14:textId="5EF5F203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Key Points of the Document</w:t>
      </w:r>
    </w:p>
    <w:p w14:paraId="4E19F3D5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What is a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Trust?</w:t>
      </w:r>
    </w:p>
    <w:p w14:paraId="54AC1223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arises when funds are advanced for a specific purpose, creating a dual-layer trust structure:</w:t>
      </w:r>
    </w:p>
    <w:p w14:paraId="6840A7CC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Primary Trust: The recipient holds the funds for the specified purpose.</w:t>
      </w:r>
    </w:p>
    <w:p w14:paraId="13722A35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Secondary (Resulting) Trust: If the purpose fails, the funds are held in trust for the transferor.</w:t>
      </w:r>
    </w:p>
    <w:p w14:paraId="1DC9F8B7" w14:textId="6E7652CD" w:rsidR="003B1640" w:rsidRPr="00A44ED6" w:rsidRDefault="00A44ED6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sym w:font="Wingdings" w:char="F0E0"/>
      </w:r>
      <w:r w:rsidRPr="00A44ED6">
        <w:rPr>
          <w:rFonts w:ascii="Times New Roman" w:eastAsiaTheme="minorEastAsia" w:hAnsi="Times New Roman"/>
          <w14:ligatures w14:val="standardContextual"/>
        </w:rPr>
        <w:t xml:space="preserve"> </w:t>
      </w:r>
      <w:r w:rsidR="003B1640" w:rsidRPr="00A44ED6">
        <w:rPr>
          <w:rFonts w:ascii="Times New Roman" w:eastAsiaTheme="minorEastAsia" w:hAnsi="Times New Roman"/>
          <w14:ligatures w14:val="standardContextual"/>
        </w:rPr>
        <w:t>This structure is particularly important in insolvency scenarios, where it prevents the funds from being treated as part of the transferee’s general assets, ensuring they revert to the transferor.</w:t>
      </w:r>
    </w:p>
    <w:p w14:paraId="68574691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73B0A74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How Does a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Trust Differ from a Loan or Contractual Agreement?</w:t>
      </w:r>
    </w:p>
    <w:p w14:paraId="2F0D05EB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Key Distinctions</w:t>
      </w:r>
    </w:p>
    <w:p w14:paraId="21A8D2ED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Proprietary Interest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64B09DAB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In a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loan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, the borrower receives </w:t>
      </w:r>
      <w:r w:rsidRPr="009C134D">
        <w:rPr>
          <w:rFonts w:ascii="Times New Roman" w:eastAsiaTheme="minorEastAsia" w:hAnsi="Times New Roman"/>
          <w:b/>
          <w:bCs/>
          <w14:ligatures w14:val="standardContextual"/>
        </w:rPr>
        <w:t>full beneficial ownership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of the funds and can use them as they see fit, subject to repayment obligations.</w:t>
      </w:r>
    </w:p>
    <w:p w14:paraId="669DA593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In a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trust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, the transferor </w:t>
      </w:r>
      <w:r w:rsidRPr="009C134D">
        <w:rPr>
          <w:rFonts w:ascii="Times New Roman" w:eastAsiaTheme="minorEastAsia" w:hAnsi="Times New Roman"/>
          <w:b/>
          <w:bCs/>
          <w14:ligatures w14:val="standardContextual"/>
        </w:rPr>
        <w:t>retains a proprietary interest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in the funds until the purpose is fulfilled.</w:t>
      </w:r>
    </w:p>
    <w:p w14:paraId="48E5ED4A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Specific Purpose Requirement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37CD1782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is contingent on the funds being earmarked for a defined purpose. If the purpose fails, the funds do not become part of the recipient's general assets.</w:t>
      </w:r>
    </w:p>
    <w:p w14:paraId="520BB815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>A loan typically has no such restriction; the borrower is free to use the funds for any purpose unless explicitly agreed otherwise.</w:t>
      </w:r>
    </w:p>
    <w:p w14:paraId="26A1E003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Fiduciary Obligations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2B1B9986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In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trust, the recipient acts as a fiduciary, obligated to use the funds strictly for the specified purpose.</w:t>
      </w:r>
    </w:p>
    <w:p w14:paraId="5CDD79A0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In a loan agreement, the borrower </w:t>
      </w:r>
      <w:r w:rsidRPr="009C134D">
        <w:rPr>
          <w:rFonts w:ascii="Times New Roman" w:eastAsiaTheme="minorEastAsia" w:hAnsi="Times New Roman"/>
          <w:b/>
          <w:bCs/>
          <w14:ligatures w14:val="standardContextual"/>
        </w:rPr>
        <w:t>owes no fiduciary duties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to the lender; their obligation is purely contractual.</w:t>
      </w:r>
    </w:p>
    <w:p w14:paraId="378FE80F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Treatment in Insolvency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26C667BC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>Loaned funds form part of the borrower’s general assets in insolvency, making the lender an unsecured creditor.</w:t>
      </w:r>
    </w:p>
    <w:p w14:paraId="24865A6F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Funds under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are protected as trust property, ensuring the transferor's proprietary claim takes precedence over other creditors.</w:t>
      </w:r>
    </w:p>
    <w:p w14:paraId="51482492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7AFE37B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Judicial Interpretations</w:t>
      </w:r>
    </w:p>
    <w:p w14:paraId="11B6DBD9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Barclays Bank Ltd v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Investments Ltd [1970]</w:t>
      </w:r>
    </w:p>
    <w:p w14:paraId="2F1CD878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Rolls Razor borrowed funds from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Investments to pay a declared dividend, placing the money in a separate account earmarked for this purpose. Rolls Razor went into liquidation before the dividend was paid.</w:t>
      </w:r>
    </w:p>
    <w:p w14:paraId="00A935C2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existed. The funds were held on trust for the stated purpose, and upon its failure, the funds reverted to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Investments under a resulting trust.</w:t>
      </w:r>
    </w:p>
    <w:p w14:paraId="768015DC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A44ED6">
        <w:rPr>
          <w:rFonts w:ascii="Times New Roman" w:eastAsiaTheme="minorEastAsia" w:hAnsi="Times New Roman"/>
          <w14:ligatures w14:val="standardContextual"/>
        </w:rPr>
        <w:t>: Lord Wilberforce distinguished between loans (where the borrower has full beneficial ownership) and trusts (where funds are restricted for a specific purpose).</w:t>
      </w:r>
    </w:p>
    <w:p w14:paraId="0E4E064B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2AD39694" w14:textId="3536B1C1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Twinsectra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Ltd v Yardley [2002]</w:t>
      </w:r>
    </w:p>
    <w:p w14:paraId="12448229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Facts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Twinsectra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advanced funds through a solicitor for property purchases. The solicitor misused the funds.</w:t>
      </w:r>
    </w:p>
    <w:p w14:paraId="694222ED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The funds were held in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trust.</w:t>
      </w:r>
    </w:p>
    <w:p w14:paraId="2942DB9B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A44ED6">
        <w:rPr>
          <w:rFonts w:ascii="Times New Roman" w:eastAsiaTheme="minorEastAsia" w:hAnsi="Times New Roman"/>
          <w14:ligatures w14:val="standardContextual"/>
        </w:rPr>
        <w:t>: Lord Millett emphasized that the borrower never acquired beneficial ownership, as the funds were held on a resulting trust. This preserved the lender's proprietary interest.</w:t>
      </w:r>
    </w:p>
    <w:p w14:paraId="50AFAAEE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04EF864E" w14:textId="6254222B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Re EVTR [1987]</w:t>
      </w:r>
    </w:p>
    <w:p w14:paraId="74000C44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Facts</w:t>
      </w:r>
      <w:r w:rsidRPr="00A44ED6">
        <w:rPr>
          <w:rFonts w:ascii="Times New Roman" w:eastAsiaTheme="minorEastAsia" w:hAnsi="Times New Roman"/>
          <w14:ligatures w14:val="standardContextual"/>
        </w:rPr>
        <w:t>: Funds advanced for purchasing business equipment remained unspent when the intended transaction failed.</w:t>
      </w:r>
    </w:p>
    <w:p w14:paraId="40E373CE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Held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The funds were subject to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and returned to the transferor.</w:t>
      </w:r>
    </w:p>
    <w:p w14:paraId="70DE7D46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Reasoning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The primary purpose of the funds failed, and a resulting trust arose in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favor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of the transferor.</w:t>
      </w:r>
    </w:p>
    <w:p w14:paraId="2278E5A9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130F4835" w14:textId="374E10D6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Scholarly Commentary</w:t>
      </w:r>
    </w:p>
    <w:p w14:paraId="4C51DB7D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Lord Wilberforce (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Case)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7B5E3A20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Differentiated between loans and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 by focusing on the intention to retain beneficial ownership and the earmarking of funds for a specific purpose.</w:t>
      </w:r>
    </w:p>
    <w:p w14:paraId="68E8D728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Lord Millett (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Twinsectra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)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47930B33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Clarified that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 are resulting trusts, preserving the transferor's proprietary interest in the funds.</w:t>
      </w:r>
    </w:p>
    <w:p w14:paraId="6F216C0E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>Argued that fiduciary duties arise when funds are not at the free disposal of the transferee.</w:t>
      </w:r>
    </w:p>
    <w:p w14:paraId="703B4EB1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William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Swadling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2E46D503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lastRenderedPageBreak/>
        <w:t xml:space="preserve">Criticized the classification of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 as resulting trusts, arguing they are better understood as express trusts for a purpose.</w:t>
      </w:r>
    </w:p>
    <w:p w14:paraId="6E669F8A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Peter Birks and Robert Chambers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72036DF6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Advocated unjust enrichment as the rationale for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trusts, emphasizing the prevention of unjust benefits to the recipient when the purpose fails.</w:t>
      </w:r>
    </w:p>
    <w:p w14:paraId="089E67BD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FFE6A65" w14:textId="6C056B08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Statutory Context</w:t>
      </w:r>
    </w:p>
    <w:p w14:paraId="1E446907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While no specific statutes directly govern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trusts, principles of equity and insolvency law ensure that funds earmarked for specific purposes are treated differently from general assets.</w:t>
      </w:r>
    </w:p>
    <w:p w14:paraId="417DFE32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For instance,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Insolvency Rules 1986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(UK) influence the application of proprietary rights in trust funds during insolvency proceedings.</w:t>
      </w:r>
    </w:p>
    <w:p w14:paraId="198D970A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7E80A0F" w14:textId="3C8E852E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Key Themes from the Document</w:t>
      </w:r>
    </w:p>
    <w:p w14:paraId="4BD6E0D4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Fiduciary vs. Contractual Obligations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0D7BF6C4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Fiduciary obligations in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 require the recipient to use the funds strictly for their designated purpose. Contracts of loan do not impose such obligations.</w:t>
      </w:r>
    </w:p>
    <w:p w14:paraId="67B67732" w14:textId="1003C68B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Role in Commercial Transactions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5E07A9A1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 provide a safeguard in insolvency, ensuring that transferors retain proprietary claims over funds, unlike unsecured creditors in loan agreements.</w:t>
      </w:r>
    </w:p>
    <w:p w14:paraId="670377FA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Judicial Evolution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0B1EA0A5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From </w:t>
      </w:r>
      <w:proofErr w:type="spellStart"/>
      <w:r w:rsidRPr="00A44ED6">
        <w:rPr>
          <w:rFonts w:ascii="Times New Roman" w:eastAsiaTheme="minorEastAsia" w:hAnsi="Times New Roman"/>
          <w:i/>
          <w:i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to </w:t>
      </w:r>
      <w:proofErr w:type="spellStart"/>
      <w:r w:rsidRPr="00A44ED6">
        <w:rPr>
          <w:rFonts w:ascii="Times New Roman" w:eastAsiaTheme="minorEastAsia" w:hAnsi="Times New Roman"/>
          <w:i/>
          <w:iCs/>
          <w14:ligatures w14:val="standardContextual"/>
        </w:rPr>
        <w:t>Twinsectra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>, courts have refined the doctrine, emphasizing the proprietary and fiduciary aspects of these trusts.</w:t>
      </w:r>
    </w:p>
    <w:p w14:paraId="31057FDB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Equity’s Adaptability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3B06CAF4" w14:textId="77777777" w:rsidR="003B1640" w:rsidRPr="00A44ED6" w:rsidRDefault="003B1640" w:rsidP="00E25BAC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The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exemplifies equity’s flexibility in addressing commercial arrangements, balancing legal certainty with fairness.</w:t>
      </w:r>
    </w:p>
    <w:p w14:paraId="0EA4B6AE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000E1FD" w14:textId="77777777" w:rsidR="003B1640" w:rsidRPr="00A44ED6" w:rsidRDefault="003B1640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How to Differentiate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Trusts from Loans</w:t>
      </w:r>
    </w:p>
    <w:p w14:paraId="1CEA8A44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Intention of the Transferor</w:t>
      </w:r>
      <w:r w:rsidRPr="00A44ED6">
        <w:rPr>
          <w:rFonts w:ascii="Times New Roman" w:eastAsiaTheme="minorEastAsia" w:hAnsi="Times New Roman"/>
          <w14:ligatures w14:val="standardContextual"/>
        </w:rPr>
        <w:t>: Look for evidence that the transferor intended to retain control or ownership over the funds until the purpose is fulfilled.</w:t>
      </w:r>
    </w:p>
    <w:p w14:paraId="6CC726FF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Earmarked Purpose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If funds are specifically allocated for a defined purpose,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is likely to arise.</w:t>
      </w:r>
    </w:p>
    <w:p w14:paraId="2F2FEBBD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Control Over Funds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 impose limits on how the funds can be used, while loans provide full discretion to the borrower.</w:t>
      </w:r>
    </w:p>
    <w:p w14:paraId="5C73891A" w14:textId="77777777" w:rsidR="003B1640" w:rsidRPr="00A44ED6" w:rsidRDefault="003B1640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Treatment on Failure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For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trusts, funds revert to the transferor; for loans, the recipient retains ownership and owes a debt.</w:t>
      </w:r>
    </w:p>
    <w:p w14:paraId="7E4F3C09" w14:textId="77777777" w:rsidR="00E25BAC" w:rsidRPr="00A44ED6" w:rsidRDefault="00E25BAC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D27C611" w14:textId="526AE6D9" w:rsidR="00E25BAC" w:rsidRPr="00A44ED6" w:rsidRDefault="00E25BAC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Difference from resulting trusts </w:t>
      </w:r>
    </w:p>
    <w:p w14:paraId="73D0AE6B" w14:textId="43D5571D" w:rsidR="00E25BAC" w:rsidRPr="00A44ED6" w:rsidRDefault="00E25BAC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noProof/>
          <w14:ligatures w14:val="standardContextual"/>
        </w:rPr>
        <w:lastRenderedPageBreak/>
        <w:drawing>
          <wp:inline distT="0" distB="0" distL="0" distR="0" wp14:anchorId="6A7BC0EF" wp14:editId="42830DAA">
            <wp:extent cx="4391219" cy="3122055"/>
            <wp:effectExtent l="0" t="0" r="3175" b="2540"/>
            <wp:docPr id="1452944039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44039" name="Picture 1" descr="A table with text on it&#10;&#10;Description automatically generated"/>
                    <pic:cNvPicPr/>
                  </pic:nvPicPr>
                  <pic:blipFill rotWithShape="1">
                    <a:blip r:embed="rId5"/>
                    <a:srcRect l="-992" t="6390"/>
                    <a:stretch/>
                  </pic:blipFill>
                  <pic:spPr bwMode="auto">
                    <a:xfrm>
                      <a:off x="0" y="0"/>
                      <a:ext cx="4401610" cy="3129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13FCC" w14:textId="77777777" w:rsidR="00E25BAC" w:rsidRPr="00A44ED6" w:rsidRDefault="00E25BAC" w:rsidP="00E25BAC">
      <w:pPr>
        <w:autoSpaceDE w:val="0"/>
        <w:autoSpaceDN w:val="0"/>
        <w:adjustRightInd w:val="0"/>
        <w:spacing w:after="240" w:line="360" w:lineRule="auto"/>
        <w:rPr>
          <w:rFonts w:ascii="Times-Bold" w:eastAsiaTheme="minorEastAsia" w:hAnsi="Times-Bold" w:cs="Times-Bold"/>
          <w:b/>
          <w:bCs/>
          <w14:ligatures w14:val="standardContextual"/>
        </w:rPr>
      </w:pPr>
      <w:r w:rsidRPr="00A44ED6">
        <w:rPr>
          <w:rFonts w:ascii="Times-Bold" w:eastAsiaTheme="minorEastAsia" w:hAnsi="Times-Bold" w:cs="Times-Bold"/>
          <w:b/>
          <w:bCs/>
          <w14:ligatures w14:val="standardContextual"/>
        </w:rPr>
        <w:t>Key Factors to Differentiate Between Trusts and Contracts</w:t>
      </w:r>
    </w:p>
    <w:p w14:paraId="2D2970E5" w14:textId="62C85EEB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Intention to Create a Trust</w:t>
      </w:r>
    </w:p>
    <w:p w14:paraId="29DCC53A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The arrangement must indicate that the recipient is holding the funds for a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specific purpose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or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on behalf of the transferor</w:t>
      </w:r>
      <w:r w:rsidRPr="00A44ED6">
        <w:rPr>
          <w:rFonts w:ascii="Times New Roman" w:eastAsiaTheme="minorEastAsia" w:hAnsi="Times New Roman"/>
          <w14:ligatures w14:val="standardContextual"/>
        </w:rPr>
        <w:t>. The transferor must intend to retain proprietary rights over the funds until the purpose is fulfilled.</w:t>
      </w:r>
    </w:p>
    <w:p w14:paraId="15871937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i/>
          <w:iCs/>
          <w14:ligatures w14:val="standardContextual"/>
        </w:rPr>
        <w:t>Example</w:t>
      </w:r>
      <w:r w:rsidRPr="00A44ED6">
        <w:rPr>
          <w:rFonts w:ascii="Times New Roman" w:eastAsiaTheme="minorEastAsia" w:hAnsi="Times New Roman"/>
          <w14:ligatures w14:val="standardContextual"/>
        </w:rPr>
        <w:t>: If the contract explicitly states that the funds are to be kept in a separate account and used exclusively for a particular purpose (e.g., paying creditors), it may create a trust.</w:t>
      </w:r>
    </w:p>
    <w:p w14:paraId="7ADF0FF8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Contract</w:t>
      </w:r>
      <w:r w:rsidRPr="00A44ED6">
        <w:rPr>
          <w:rFonts w:ascii="Times New Roman" w:eastAsiaTheme="minorEastAsia" w:hAnsi="Times New Roman"/>
          <w14:ligatures w14:val="standardContextual"/>
        </w:rPr>
        <w:t>: If the funds are advanced with no intention to retain ownership and the recipient can use the funds as they see fit (subject to repayment or other terms), it’s likely a contractual arrangement.</w:t>
      </w:r>
    </w:p>
    <w:p w14:paraId="5A7497C0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i/>
          <w:iCs/>
          <w14:ligatures w14:val="standardContextual"/>
        </w:rPr>
        <w:t>Example</w:t>
      </w:r>
      <w:r w:rsidRPr="00A44ED6">
        <w:rPr>
          <w:rFonts w:ascii="Times New Roman" w:eastAsiaTheme="minorEastAsia" w:hAnsi="Times New Roman"/>
          <w14:ligatures w14:val="standardContextual"/>
        </w:rPr>
        <w:t>: A loan agreement requiring repayment upon insolvency is a contractual obligation, not a trust.</w:t>
      </w:r>
    </w:p>
    <w:p w14:paraId="45EE87ED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AE16D81" w14:textId="22FA9800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Separation of Funds</w:t>
      </w:r>
    </w:p>
    <w:p w14:paraId="6532E8F8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Funds held in a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separate account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or specifically designated for a purpose are strong indicators of a trust. This separation signifies that the funds are not part of the recipient’s general assets.</w:t>
      </w:r>
    </w:p>
    <w:p w14:paraId="6D205CB7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i/>
          <w:iCs/>
          <w14:ligatures w14:val="standardContextual"/>
        </w:rPr>
        <w:t>Case Reference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In </w:t>
      </w:r>
      <w:r w:rsidRPr="00A44ED6">
        <w:rPr>
          <w:rFonts w:ascii="Times New Roman" w:eastAsiaTheme="minorEastAsia" w:hAnsi="Times New Roman"/>
          <w:i/>
          <w:iCs/>
          <w14:ligatures w14:val="standardContextual"/>
        </w:rPr>
        <w:t xml:space="preserve">Barclays Bank v </w:t>
      </w:r>
      <w:proofErr w:type="spellStart"/>
      <w:r w:rsidRPr="00A44ED6">
        <w:rPr>
          <w:rFonts w:ascii="Times New Roman" w:eastAsiaTheme="minorEastAsia" w:hAnsi="Times New Roman"/>
          <w:i/>
          <w:i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i/>
          <w:iCs/>
          <w14:ligatures w14:val="standardContextual"/>
        </w:rPr>
        <w:t xml:space="preserve"> Investments Ltd</w:t>
      </w:r>
      <w:r w:rsidRPr="00A44ED6">
        <w:rPr>
          <w:rFonts w:ascii="Times New Roman" w:eastAsiaTheme="minorEastAsia" w:hAnsi="Times New Roman"/>
          <w14:ligatures w14:val="standardContextual"/>
        </w:rPr>
        <w:t>, funds were deposited in a special account, earmarked for a specific purpose, creating a trust.</w:t>
      </w:r>
    </w:p>
    <w:p w14:paraId="0D91C488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Contract</w:t>
      </w:r>
      <w:r w:rsidRPr="00A44ED6">
        <w:rPr>
          <w:rFonts w:ascii="Times New Roman" w:eastAsiaTheme="minorEastAsia" w:hAnsi="Times New Roman"/>
          <w14:ligatures w14:val="standardContextual"/>
        </w:rPr>
        <w:t>: If the funds are mixed with the recipient’s general assets and not segregated, it suggests a loan or contractual relationship.</w:t>
      </w:r>
    </w:p>
    <w:p w14:paraId="2C2D4609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5FE49CB0" w14:textId="4ED2BF3A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Fiduciary Duties</w:t>
      </w:r>
    </w:p>
    <w:p w14:paraId="605BE879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>: If the recipient has fiduciary obligations to act in the interest of the transferor and use the funds strictly for the stated purpose, this supports the existence of a trust.</w:t>
      </w:r>
    </w:p>
    <w:p w14:paraId="40F2504F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i/>
          <w:iCs/>
          <w14:ligatures w14:val="standardContextual"/>
        </w:rPr>
        <w:t>Case Reference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In </w:t>
      </w:r>
      <w:proofErr w:type="spellStart"/>
      <w:r w:rsidRPr="00A44ED6">
        <w:rPr>
          <w:rFonts w:ascii="Times New Roman" w:eastAsiaTheme="minorEastAsia" w:hAnsi="Times New Roman"/>
          <w:i/>
          <w:iCs/>
          <w14:ligatures w14:val="standardContextual"/>
        </w:rPr>
        <w:t>Twinsectra</w:t>
      </w:r>
      <w:proofErr w:type="spellEnd"/>
      <w:r w:rsidRPr="00A44ED6">
        <w:rPr>
          <w:rFonts w:ascii="Times New Roman" w:eastAsiaTheme="minorEastAsia" w:hAnsi="Times New Roman"/>
          <w:i/>
          <w:iCs/>
          <w14:ligatures w14:val="standardContextual"/>
        </w:rPr>
        <w:t xml:space="preserve"> Ltd v Yardley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, the solicitor was deemed a fiduciary because he held the funds on a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 xml:space="preserve"> trust for a specific purpose.</w:t>
      </w:r>
    </w:p>
    <w:p w14:paraId="2AFFC52F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Contract</w:t>
      </w:r>
      <w:r w:rsidRPr="00A44ED6">
        <w:rPr>
          <w:rFonts w:ascii="Times New Roman" w:eastAsiaTheme="minorEastAsia" w:hAnsi="Times New Roman"/>
          <w14:ligatures w14:val="standardContextual"/>
        </w:rPr>
        <w:t>: In a standard contract, the recipient owes no fiduciary duties to the transferor. Their obligations are limited to the terms of the agreement.</w:t>
      </w:r>
    </w:p>
    <w:p w14:paraId="313C77CA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77CC4072" w14:textId="383750F0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Failure of Purpose</w:t>
      </w:r>
    </w:p>
    <w:p w14:paraId="71D13ADD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If the specific purpose fails (e.g., the funds cannot be used as intended), the money reverts to the transferor under a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resulting trust</w:t>
      </w:r>
      <w:r w:rsidRPr="00A44ED6">
        <w:rPr>
          <w:rFonts w:ascii="Times New Roman" w:eastAsiaTheme="minorEastAsia" w:hAnsi="Times New Roman"/>
          <w14:ligatures w14:val="standardContextual"/>
        </w:rPr>
        <w:t>.</w:t>
      </w:r>
    </w:p>
    <w:p w14:paraId="02CC2E3E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i/>
          <w:iCs/>
          <w14:ligatures w14:val="standardContextual"/>
        </w:rPr>
        <w:t>Case Reference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: In </w:t>
      </w:r>
      <w:r w:rsidRPr="00A44ED6">
        <w:rPr>
          <w:rFonts w:ascii="Times New Roman" w:eastAsiaTheme="minorEastAsia" w:hAnsi="Times New Roman"/>
          <w:i/>
          <w:iCs/>
          <w14:ligatures w14:val="standardContextual"/>
        </w:rPr>
        <w:t>Re EVTR</w:t>
      </w:r>
      <w:r w:rsidRPr="00A44ED6">
        <w:rPr>
          <w:rFonts w:ascii="Times New Roman" w:eastAsiaTheme="minorEastAsia" w:hAnsi="Times New Roman"/>
          <w14:ligatures w14:val="standardContextual"/>
        </w:rPr>
        <w:t>, unspent funds intended for equipment purchase reverted to the transferor when the purpose failed.</w:t>
      </w:r>
    </w:p>
    <w:p w14:paraId="6E16C109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Contract</w:t>
      </w:r>
      <w:r w:rsidRPr="00A44ED6">
        <w:rPr>
          <w:rFonts w:ascii="Times New Roman" w:eastAsiaTheme="minorEastAsia" w:hAnsi="Times New Roman"/>
          <w14:ligatures w14:val="standardContextual"/>
        </w:rPr>
        <w:t>: If the arrangement is contractual, the funds form part of the recipient’s general assets, and the transferor becomes an unsecured creditor in insolvency.</w:t>
      </w:r>
    </w:p>
    <w:p w14:paraId="79F85F2B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867F0C7" w14:textId="35E0B0DE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5.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Application in Insolvency Scenarios</w:t>
      </w:r>
    </w:p>
    <w:p w14:paraId="568CDB62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If It’s a Trust:</w:t>
      </w:r>
    </w:p>
    <w:p w14:paraId="74C91750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The transferor retains a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proprietary claim</w:t>
      </w:r>
      <w:r w:rsidRPr="00A44ED6">
        <w:rPr>
          <w:rFonts w:ascii="Times New Roman" w:eastAsiaTheme="minorEastAsia" w:hAnsi="Times New Roman"/>
          <w14:ligatures w14:val="standardContextual"/>
        </w:rPr>
        <w:t xml:space="preserve"> over the funds, which are excluded from the recipient’s general assets in insolvency.</w:t>
      </w:r>
    </w:p>
    <w:p w14:paraId="61905AA9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>The transferor has priority over other creditors because the funds are not treated as part of the insolvent estate.</w:t>
      </w:r>
    </w:p>
    <w:p w14:paraId="79F2F64F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If It’s a Contract:</w:t>
      </w:r>
    </w:p>
    <w:p w14:paraId="78E02AA2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The transferor becomes an </w:t>
      </w: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unsecured creditor</w:t>
      </w:r>
      <w:r w:rsidRPr="00A44ED6">
        <w:rPr>
          <w:rFonts w:ascii="Times New Roman" w:eastAsiaTheme="minorEastAsia" w:hAnsi="Times New Roman"/>
          <w14:ligatures w14:val="standardContextual"/>
        </w:rPr>
        <w:t>, ranked behind secured and preferential creditors. The funds form part of the recipient’s general assets and are distributed accordingly.</w:t>
      </w:r>
    </w:p>
    <w:p w14:paraId="4AD0854F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3C96F64D" w14:textId="14DE5578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6.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Practical Examples</w:t>
      </w:r>
    </w:p>
    <w:p w14:paraId="0673B035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Trust Scenario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1F3B98A1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>A construction company receives funds under a contract requiring that the money be kept in a separate account to pay subcontractors. If the company becomes insolvent without using the funds, the money is subject to a trust and reverts to the transferor.</w:t>
      </w:r>
    </w:p>
    <w:p w14:paraId="4C5B14E1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Contractual Loan Scenario</w:t>
      </w:r>
      <w:r w:rsidRPr="00A44ED6">
        <w:rPr>
          <w:rFonts w:ascii="Times New Roman" w:eastAsiaTheme="minorEastAsia" w:hAnsi="Times New Roman"/>
          <w14:ligatures w14:val="standardContextual"/>
        </w:rPr>
        <w:t>:</w:t>
      </w:r>
    </w:p>
    <w:p w14:paraId="5D3CE503" w14:textId="77777777" w:rsidR="00E25BAC" w:rsidRPr="00A44ED6" w:rsidRDefault="00E25BAC" w:rsidP="006647D4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14:ligatures w14:val="standardContextual"/>
        </w:rPr>
        <w:t xml:space="preserve">A business loans money to another under an agreement that repayment is due in </w:t>
      </w:r>
      <w:proofErr w:type="spellStart"/>
      <w:r w:rsidRPr="00A44ED6">
        <w:rPr>
          <w:rFonts w:ascii="Times New Roman" w:eastAsiaTheme="minorEastAsia" w:hAnsi="Times New Roman"/>
          <w14:ligatures w14:val="standardContextual"/>
        </w:rPr>
        <w:t>installments</w:t>
      </w:r>
      <w:proofErr w:type="spellEnd"/>
      <w:r w:rsidRPr="00A44ED6">
        <w:rPr>
          <w:rFonts w:ascii="Times New Roman" w:eastAsiaTheme="minorEastAsia" w:hAnsi="Times New Roman"/>
          <w14:ligatures w14:val="standardContextual"/>
        </w:rPr>
        <w:t>. If the recipient becomes insolvent, the transferor has no proprietary claim over the funds and must file as an unsecured creditor.</w:t>
      </w:r>
    </w:p>
    <w:p w14:paraId="042A85CD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6E5BB78D" w14:textId="5437053C" w:rsidR="00E25BAC" w:rsidRPr="00A44ED6" w:rsidRDefault="006647D4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7.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Case Law Guidance</w:t>
      </w:r>
    </w:p>
    <w:p w14:paraId="4F9D9143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Barclays Bank v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Quistclose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Investments Ltd</w:t>
      </w:r>
    </w:p>
    <w:p w14:paraId="6ADA8689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>: The specific earmarking of funds for dividend payments created a trust. The purpose’s failure meant the funds reverted to the transferor.</w:t>
      </w:r>
    </w:p>
    <w:p w14:paraId="5C6835BF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Re </w:t>
      </w: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Kayford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[1975]</w:t>
      </w:r>
    </w:p>
    <w:p w14:paraId="24E2C385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>: A mail-order company that placed customer payments in a separate account to ensure refunds upon insolvency was found to have created a trust.</w:t>
      </w:r>
    </w:p>
    <w:p w14:paraId="2A7384B5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proofErr w:type="spellStart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Twinsectra</w:t>
      </w:r>
      <w:proofErr w:type="spellEnd"/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Ltd v Yardley</w:t>
      </w:r>
    </w:p>
    <w:p w14:paraId="2CB6E0DB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Trust</w:t>
      </w:r>
      <w:r w:rsidRPr="00A44ED6">
        <w:rPr>
          <w:rFonts w:ascii="Times New Roman" w:eastAsiaTheme="minorEastAsia" w:hAnsi="Times New Roman"/>
          <w14:ligatures w14:val="standardContextual"/>
        </w:rPr>
        <w:t>: Funds advanced with strict conditions for property purchases were held on trust for the lender. The borrower’s misuse triggered a breach of trust.</w:t>
      </w:r>
    </w:p>
    <w:p w14:paraId="7EDD07DF" w14:textId="77777777" w:rsidR="00E25BAC" w:rsidRPr="00A44ED6" w:rsidRDefault="00E25BAC" w:rsidP="006647D4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Re Goldcorp Exchange Ltd [1995]</w:t>
      </w:r>
    </w:p>
    <w:p w14:paraId="0083FFCF" w14:textId="7777777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>No Trust</w:t>
      </w:r>
      <w:r w:rsidRPr="00A44ED6">
        <w:rPr>
          <w:rFonts w:ascii="Times New Roman" w:eastAsiaTheme="minorEastAsia" w:hAnsi="Times New Roman"/>
          <w14:ligatures w14:val="standardContextual"/>
        </w:rPr>
        <w:t>: Customers of an insolvent gold dealer were found to have no proprietary claim because the funds were not segregated or held for a specific purpose.</w:t>
      </w:r>
    </w:p>
    <w:p w14:paraId="62F95D2C" w14:textId="77777777" w:rsidR="00E25BAC" w:rsidRPr="00A44ED6" w:rsidRDefault="00E25BAC" w:rsidP="00E25BAC">
      <w:pPr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</w:p>
    <w:p w14:paraId="13784AF0" w14:textId="2D1459CC" w:rsidR="00E25BAC" w:rsidRPr="00A44ED6" w:rsidRDefault="006647D4" w:rsidP="00E25BAC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8. </w:t>
      </w:r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How to Ensure It’s a Trust, </w:t>
      </w:r>
      <w:proofErr w:type="gramStart"/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>Not</w:t>
      </w:r>
      <w:proofErr w:type="gramEnd"/>
      <w:r w:rsidR="00E25BAC" w:rsidRPr="00A44ED6">
        <w:rPr>
          <w:rFonts w:ascii="Times New Roman" w:eastAsiaTheme="minorEastAsia" w:hAnsi="Times New Roman"/>
          <w:b/>
          <w:bCs/>
          <w14:ligatures w14:val="standardContextual"/>
        </w:rPr>
        <w:t xml:space="preserve"> a Contract</w:t>
      </w:r>
    </w:p>
    <w:p w14:paraId="08DF91FD" w14:textId="77777777" w:rsidR="00E25BAC" w:rsidRPr="00A44ED6" w:rsidRDefault="00E25BAC" w:rsidP="00E25BAC">
      <w:pPr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  <w:r w:rsidRPr="00A44ED6">
        <w:rPr>
          <w:rFonts w:ascii="Times-Roman" w:eastAsiaTheme="minorEastAsia" w:hAnsi="Times-Roman" w:cs="Times-Roman"/>
          <w14:ligatures w14:val="standardContextual"/>
        </w:rPr>
        <w:t>To create a trust in a contractual setting, ensure the following:</w:t>
      </w:r>
    </w:p>
    <w:p w14:paraId="03F03E40" w14:textId="7DEB98F3" w:rsidR="00E25BAC" w:rsidRPr="00A44ED6" w:rsidRDefault="00E25BAC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  <w:r w:rsidRPr="00A44ED6">
        <w:rPr>
          <w:rFonts w:ascii="Times-Bold" w:eastAsiaTheme="minorEastAsia" w:hAnsi="Times-Bold" w:cs="Times-Bold"/>
          <w:b/>
          <w:bCs/>
          <w14:ligatures w14:val="standardContextual"/>
        </w:rPr>
        <w:t>1. Explicit Language</w:t>
      </w:r>
      <w:r w:rsidRPr="00A44ED6">
        <w:rPr>
          <w:rFonts w:ascii="Times-Roman" w:eastAsiaTheme="minorEastAsia" w:hAnsi="Times-Roman" w:cs="Times-Roman"/>
          <w14:ligatures w14:val="standardContextual"/>
        </w:rPr>
        <w:t>: Include terms that the funds are held on trust and for a specific purpose.</w:t>
      </w:r>
    </w:p>
    <w:p w14:paraId="3290DE97" w14:textId="7A041B27" w:rsidR="00E25BAC" w:rsidRPr="00A44ED6" w:rsidRDefault="00E25BAC" w:rsidP="00E25BAC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  <w:r w:rsidRPr="00A44ED6">
        <w:rPr>
          <w:rFonts w:ascii="Times-Bold" w:eastAsiaTheme="minorEastAsia" w:hAnsi="Times-Bold" w:cs="Times-Bold"/>
          <w:b/>
          <w:bCs/>
          <w14:ligatures w14:val="standardContextual"/>
        </w:rPr>
        <w:t>2. Segregated Funds</w:t>
      </w:r>
      <w:r w:rsidRPr="00A44ED6">
        <w:rPr>
          <w:rFonts w:ascii="Times-Roman" w:eastAsiaTheme="minorEastAsia" w:hAnsi="Times-Roman" w:cs="Times-Roman"/>
          <w14:ligatures w14:val="standardContextual"/>
        </w:rPr>
        <w:t>: Keep the funds in a separate account or otherwise distinct from the recipient’s general assets.</w:t>
      </w:r>
    </w:p>
    <w:p w14:paraId="7AB80950" w14:textId="17892C87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  <w:r w:rsidRPr="00A44ED6">
        <w:rPr>
          <w:rFonts w:ascii="Times-Bold" w:eastAsiaTheme="minorEastAsia" w:hAnsi="Times-Bold" w:cs="Times-Bold"/>
          <w:b/>
          <w:bCs/>
          <w14:ligatures w14:val="standardContextual"/>
        </w:rPr>
        <w:t>3. Defined Purpose</w:t>
      </w:r>
      <w:r w:rsidRPr="00A44ED6">
        <w:rPr>
          <w:rFonts w:ascii="Times-Roman" w:eastAsiaTheme="minorEastAsia" w:hAnsi="Times-Roman" w:cs="Times-Roman"/>
          <w14:ligatures w14:val="standardContextual"/>
        </w:rPr>
        <w:t>: Clearly state the intended purpose of the funds and specify that they are to revert to the transferor if the purpose fails.</w:t>
      </w:r>
    </w:p>
    <w:p w14:paraId="014A46B1" w14:textId="33D10335" w:rsidR="00E25BAC" w:rsidRPr="00A44ED6" w:rsidRDefault="00E25BAC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  <w:r w:rsidRPr="00A44ED6">
        <w:rPr>
          <w:rFonts w:ascii="Times-Bold" w:eastAsiaTheme="minorEastAsia" w:hAnsi="Times-Bold" w:cs="Times-Bold"/>
          <w:b/>
          <w:bCs/>
          <w14:ligatures w14:val="standardContextual"/>
        </w:rPr>
        <w:t>4. Control and Ownership</w:t>
      </w:r>
      <w:r w:rsidRPr="00A44ED6">
        <w:rPr>
          <w:rFonts w:ascii="Times-Roman" w:eastAsiaTheme="minorEastAsia" w:hAnsi="Times-Roman" w:cs="Times-Roman"/>
          <w14:ligatures w14:val="standardContextual"/>
        </w:rPr>
        <w:t>: Ensure the transferor retains beneficial ownership until the purpose is fulfilled.</w:t>
      </w:r>
    </w:p>
    <w:p w14:paraId="68589593" w14:textId="60A565DD" w:rsidR="006647D4" w:rsidRPr="00A44ED6" w:rsidRDefault="006647D4" w:rsidP="006647D4">
      <w:pPr>
        <w:spacing w:before="100" w:beforeAutospacing="1" w:after="240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A44ED6">
        <w:rPr>
          <w:rFonts w:ascii="Times New Roman" w:hAnsi="Times New Roman"/>
          <w:b/>
          <w:bCs/>
          <w:lang w:val="en-HK"/>
        </w:rPr>
        <w:sym w:font="Wingdings" w:char="F0E0"/>
      </w:r>
      <w:r w:rsidRPr="00A44ED6">
        <w:rPr>
          <w:rFonts w:ascii="Times New Roman" w:hAnsi="Times New Roman"/>
          <w:b/>
          <w:bCs/>
          <w:lang w:val="en-HK"/>
        </w:rPr>
        <w:t xml:space="preserve"> What Does "Retain Ownership" Mean in Trusts?</w:t>
      </w:r>
    </w:p>
    <w:p w14:paraId="296F0F95" w14:textId="77777777" w:rsidR="006647D4" w:rsidRPr="006647D4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6647D4">
        <w:rPr>
          <w:rFonts w:ascii="Times New Roman" w:hAnsi="Times New Roman"/>
          <w:b/>
          <w:bCs/>
          <w:lang w:val="en-HK"/>
        </w:rPr>
        <w:lastRenderedPageBreak/>
        <w:t>Ownership in Trusts</w:t>
      </w:r>
      <w:r w:rsidRPr="006647D4">
        <w:rPr>
          <w:rFonts w:ascii="Times New Roman" w:hAnsi="Times New Roman"/>
          <w:lang w:val="en-HK"/>
        </w:rPr>
        <w:t>:</w:t>
      </w:r>
    </w:p>
    <w:p w14:paraId="24B57F2D" w14:textId="77777777" w:rsidR="006647D4" w:rsidRPr="006647D4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6647D4">
        <w:rPr>
          <w:rFonts w:ascii="Times New Roman" w:hAnsi="Times New Roman"/>
          <w:lang w:val="en-HK"/>
        </w:rPr>
        <w:t xml:space="preserve">In a trust, the transferor retains </w:t>
      </w:r>
      <w:r w:rsidRPr="006647D4">
        <w:rPr>
          <w:rFonts w:ascii="Times New Roman" w:hAnsi="Times New Roman"/>
          <w:b/>
          <w:bCs/>
          <w:lang w:val="en-HK"/>
        </w:rPr>
        <w:t>beneficial ownership</w:t>
      </w:r>
      <w:r w:rsidRPr="006647D4">
        <w:rPr>
          <w:rFonts w:ascii="Times New Roman" w:hAnsi="Times New Roman"/>
          <w:lang w:val="en-HK"/>
        </w:rPr>
        <w:t xml:space="preserve"> of the funds (or rights) unless explicitly transferred to the recipient.</w:t>
      </w:r>
    </w:p>
    <w:p w14:paraId="61DCB617" w14:textId="77777777" w:rsidR="006647D4" w:rsidRPr="006647D4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6647D4">
        <w:rPr>
          <w:rFonts w:ascii="Times New Roman" w:hAnsi="Times New Roman"/>
          <w:lang w:val="en-HK"/>
        </w:rPr>
        <w:t xml:space="preserve">The </w:t>
      </w:r>
      <w:r w:rsidRPr="006647D4">
        <w:rPr>
          <w:rFonts w:ascii="Times New Roman" w:hAnsi="Times New Roman"/>
          <w:b/>
          <w:bCs/>
          <w:lang w:val="en-HK"/>
        </w:rPr>
        <w:t>recipient</w:t>
      </w:r>
      <w:r w:rsidRPr="006647D4">
        <w:rPr>
          <w:rFonts w:ascii="Times New Roman" w:hAnsi="Times New Roman"/>
          <w:lang w:val="en-HK"/>
        </w:rPr>
        <w:t xml:space="preserve"> holds the funds as a trustee, meaning they only have </w:t>
      </w:r>
      <w:r w:rsidRPr="006647D4">
        <w:rPr>
          <w:rFonts w:ascii="Times New Roman" w:hAnsi="Times New Roman"/>
          <w:b/>
          <w:bCs/>
          <w:lang w:val="en-HK"/>
        </w:rPr>
        <w:t>legal ownership</w:t>
      </w:r>
      <w:r w:rsidRPr="006647D4">
        <w:rPr>
          <w:rFonts w:ascii="Times New Roman" w:hAnsi="Times New Roman"/>
          <w:lang w:val="en-HK"/>
        </w:rPr>
        <w:t xml:space="preserve"> and must use the funds according to the terms of the trust.</w:t>
      </w:r>
    </w:p>
    <w:p w14:paraId="6B427AE7" w14:textId="77777777" w:rsidR="006647D4" w:rsidRPr="006647D4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6647D4">
        <w:rPr>
          <w:rFonts w:ascii="Times New Roman" w:hAnsi="Times New Roman"/>
          <w:b/>
          <w:bCs/>
          <w:lang w:val="en-HK"/>
        </w:rPr>
        <w:t>Ownership in Contracts (Loans)</w:t>
      </w:r>
      <w:r w:rsidRPr="006647D4">
        <w:rPr>
          <w:rFonts w:ascii="Times New Roman" w:hAnsi="Times New Roman"/>
          <w:lang w:val="en-HK"/>
        </w:rPr>
        <w:t>:</w:t>
      </w:r>
    </w:p>
    <w:p w14:paraId="7071D4FE" w14:textId="77777777" w:rsidR="006647D4" w:rsidRPr="006647D4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6647D4">
        <w:rPr>
          <w:rFonts w:ascii="Times New Roman" w:hAnsi="Times New Roman"/>
          <w:lang w:val="en-HK"/>
        </w:rPr>
        <w:t xml:space="preserve">In a loan or contractual arrangement, the transferor </w:t>
      </w:r>
      <w:r w:rsidRPr="006647D4">
        <w:rPr>
          <w:rFonts w:ascii="Times New Roman" w:hAnsi="Times New Roman"/>
          <w:b/>
          <w:bCs/>
          <w:lang w:val="en-HK"/>
        </w:rPr>
        <w:t>gives full ownership</w:t>
      </w:r>
      <w:r w:rsidRPr="006647D4">
        <w:rPr>
          <w:rFonts w:ascii="Times New Roman" w:hAnsi="Times New Roman"/>
          <w:lang w:val="en-HK"/>
        </w:rPr>
        <w:t xml:space="preserve"> (legal and beneficial) to the recipient.</w:t>
      </w:r>
    </w:p>
    <w:p w14:paraId="5A0515D3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6647D4">
        <w:rPr>
          <w:rFonts w:ascii="Times New Roman" w:hAnsi="Times New Roman"/>
          <w:lang w:val="en-HK"/>
        </w:rPr>
        <w:t>The recipient can use the funds as they see fit, subject to the obligation to repay according to the loan terms.</w:t>
      </w:r>
    </w:p>
    <w:p w14:paraId="5495E90C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4FE9ACDE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6BA8897B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4BAE39E7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1BAF6C1B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41F31AB0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74A6AF4E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5257AD62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7E3843E7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2B3F316A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</w:p>
    <w:p w14:paraId="05D1A063" w14:textId="488C9751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b/>
          <w:bCs/>
          <w:lang w:val="en-HK"/>
        </w:rPr>
      </w:pPr>
      <w:r w:rsidRPr="00A44ED6">
        <w:rPr>
          <w:rFonts w:ascii="Times New Roman" w:hAnsi="Times New Roman"/>
          <w:b/>
          <w:bCs/>
          <w:lang w:val="en-HK"/>
        </w:rPr>
        <w:lastRenderedPageBreak/>
        <w:t>Examples: Trust vs. Contractual Loan</w:t>
      </w:r>
    </w:p>
    <w:p w14:paraId="56029CB4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1. Trust (Funds as Separate Assets)</w:t>
      </w:r>
    </w:p>
    <w:p w14:paraId="3D427BB5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Scenario:</w:t>
      </w:r>
    </w:p>
    <w:p w14:paraId="5C109056" w14:textId="28B2B0B6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You, A, give £10,000 to B on the condition that B uses the money exclusively to repay C (B's creditor).</w:t>
      </w:r>
    </w:p>
    <w:p w14:paraId="027E163A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Key Features:</w:t>
      </w:r>
    </w:p>
    <w:p w14:paraId="3A276086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Intention: You do not intend to transfer full ownership of the money to B. Instead, B holds the money for the specific purpose of repaying C.</w:t>
      </w:r>
    </w:p>
    <w:p w14:paraId="13AECA07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Segregation: The funds must remain separate from B's general assets (e.g., kept in a distinct account).</w:t>
      </w:r>
    </w:p>
    <w:p w14:paraId="338934C0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Ownership: You retain beneficial ownership of the funds until the purpose (repayment to C) is fulfilled.</w:t>
      </w:r>
    </w:p>
    <w:p w14:paraId="31B98B28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Failure of Purpose: If B does not use the money to pay C (e.g., C rejects payment or B becomes insolvent), the funds revert to you under a resulting trust.</w:t>
      </w:r>
    </w:p>
    <w:p w14:paraId="361C5C77" w14:textId="161A5D69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Outcome in Insolvency:</w:t>
      </w:r>
    </w:p>
    <w:p w14:paraId="79142063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If B becomes insolvent before paying C, the £10,000 is excluded from B's general assets.</w:t>
      </w:r>
    </w:p>
    <w:p w14:paraId="142B6A08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You have a proprietary claim over the money, and it does not go to B’s creditors.</w:t>
      </w:r>
    </w:p>
    <w:p w14:paraId="1AEEDA75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</w:p>
    <w:p w14:paraId="179B6321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</w:p>
    <w:p w14:paraId="2FE07317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</w:p>
    <w:p w14:paraId="71E553CD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</w:p>
    <w:p w14:paraId="608F7651" w14:textId="50AC0269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lastRenderedPageBreak/>
        <w:t>2. Contractual Loan (Funds as General Assets)</w:t>
      </w:r>
    </w:p>
    <w:p w14:paraId="7ABAF137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Scenario:</w:t>
      </w:r>
    </w:p>
    <w:p w14:paraId="48BF1B4E" w14:textId="05CCE1A1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 xml:space="preserve">You, A, lend £10,000 to B with the expectation that B will repay you in monthly </w:t>
      </w:r>
      <w:proofErr w:type="spellStart"/>
      <w:r w:rsidRPr="00A44ED6">
        <w:rPr>
          <w:rFonts w:ascii="Times New Roman" w:hAnsi="Times New Roman"/>
          <w:lang w:val="en-HK"/>
        </w:rPr>
        <w:t>installments</w:t>
      </w:r>
      <w:proofErr w:type="spellEnd"/>
      <w:r w:rsidRPr="00A44ED6">
        <w:rPr>
          <w:rFonts w:ascii="Times New Roman" w:hAnsi="Times New Roman"/>
          <w:lang w:val="en-HK"/>
        </w:rPr>
        <w:t xml:space="preserve"> over one year.</w:t>
      </w:r>
    </w:p>
    <w:p w14:paraId="66874F48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Key Features:</w:t>
      </w:r>
    </w:p>
    <w:p w14:paraId="6FF97617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Intention: You transfer full ownership (legal and beneficial) of the £10,000 to B. B can use the funds for any purpose, including repaying debts.</w:t>
      </w:r>
    </w:p>
    <w:p w14:paraId="503430A3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No Segregation: The money becomes part of B’s general assets and is not kept separate.</w:t>
      </w:r>
    </w:p>
    <w:p w14:paraId="7D3AC6C9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Ownership: B owns the money outright and owes you a debt under the loan agreement.</w:t>
      </w:r>
    </w:p>
    <w:p w14:paraId="52E90A99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Failure of Purpose: If B becomes insolvent, the loan repayment obligation is a contractual liability.</w:t>
      </w:r>
    </w:p>
    <w:p w14:paraId="514879E8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Outcome in Insolvency:</w:t>
      </w:r>
    </w:p>
    <w:p w14:paraId="64798974" w14:textId="77777777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If B becomes insolvent before repaying the loan, the £10,000 forms part of B's general assets.</w:t>
      </w:r>
    </w:p>
    <w:p w14:paraId="288BA512" w14:textId="259B0E9E" w:rsidR="006647D4" w:rsidRPr="00A44ED6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  <w:r w:rsidRPr="00A44ED6">
        <w:rPr>
          <w:rFonts w:ascii="Times New Roman" w:hAnsi="Times New Roman"/>
          <w:lang w:val="en-HK"/>
        </w:rPr>
        <w:t>You are an unsecured creditor, ranking behind secured and preferential creditors.</w:t>
      </w:r>
    </w:p>
    <w:p w14:paraId="4655570D" w14:textId="77777777" w:rsidR="006647D4" w:rsidRPr="006647D4" w:rsidRDefault="006647D4" w:rsidP="006647D4">
      <w:pPr>
        <w:spacing w:before="100" w:beforeAutospacing="1" w:after="240" w:line="360" w:lineRule="auto"/>
        <w:rPr>
          <w:rFonts w:ascii="Times New Roman" w:hAnsi="Times New Roman"/>
          <w:lang w:val="en-HK"/>
        </w:rPr>
      </w:pPr>
    </w:p>
    <w:p w14:paraId="27ADDBFA" w14:textId="77777777" w:rsidR="006647D4" w:rsidRPr="00A44ED6" w:rsidRDefault="006647D4" w:rsidP="006647D4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-Roman" w:eastAsiaTheme="minorEastAsia" w:hAnsi="Times-Roman" w:cs="Times-Roman"/>
          <w14:ligatures w14:val="standardContextual"/>
        </w:rPr>
      </w:pPr>
    </w:p>
    <w:p w14:paraId="6AD55494" w14:textId="77777777" w:rsidR="00CD39F1" w:rsidRPr="00A44ED6" w:rsidRDefault="00CD39F1" w:rsidP="00E25BAC">
      <w:pPr>
        <w:spacing w:after="240" w:line="360" w:lineRule="auto"/>
        <w:rPr>
          <w:rFonts w:ascii="Times New Roman" w:hAnsi="Times New Roman"/>
        </w:rPr>
      </w:pPr>
    </w:p>
    <w:sectPr w:rsidR="00CD39F1" w:rsidRPr="00A44ED6" w:rsidSect="003B16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decimal"/>
      <w:lvlText w:val="%1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0513230"/>
    <w:multiLevelType w:val="hybridMultilevel"/>
    <w:tmpl w:val="2DE65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84D7A"/>
    <w:multiLevelType w:val="multilevel"/>
    <w:tmpl w:val="1BF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719C2"/>
    <w:multiLevelType w:val="hybridMultilevel"/>
    <w:tmpl w:val="A6327C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A451D"/>
    <w:multiLevelType w:val="hybridMultilevel"/>
    <w:tmpl w:val="7876C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E526D"/>
    <w:multiLevelType w:val="hybridMultilevel"/>
    <w:tmpl w:val="A12232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15BC6"/>
    <w:multiLevelType w:val="hybridMultilevel"/>
    <w:tmpl w:val="EE749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D91F8A"/>
    <w:multiLevelType w:val="hybridMultilevel"/>
    <w:tmpl w:val="50BE2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471877">
    <w:abstractNumId w:val="0"/>
  </w:num>
  <w:num w:numId="2" w16cid:durableId="1422407716">
    <w:abstractNumId w:val="1"/>
  </w:num>
  <w:num w:numId="3" w16cid:durableId="79907187">
    <w:abstractNumId w:val="2"/>
  </w:num>
  <w:num w:numId="4" w16cid:durableId="2068412895">
    <w:abstractNumId w:val="3"/>
  </w:num>
  <w:num w:numId="5" w16cid:durableId="930432395">
    <w:abstractNumId w:val="4"/>
  </w:num>
  <w:num w:numId="6" w16cid:durableId="810634580">
    <w:abstractNumId w:val="5"/>
  </w:num>
  <w:num w:numId="7" w16cid:durableId="1456171442">
    <w:abstractNumId w:val="6"/>
  </w:num>
  <w:num w:numId="8" w16cid:durableId="389965036">
    <w:abstractNumId w:val="7"/>
  </w:num>
  <w:num w:numId="9" w16cid:durableId="229275230">
    <w:abstractNumId w:val="8"/>
  </w:num>
  <w:num w:numId="10" w16cid:durableId="693775477">
    <w:abstractNumId w:val="15"/>
  </w:num>
  <w:num w:numId="11" w16cid:durableId="1044019516">
    <w:abstractNumId w:val="16"/>
  </w:num>
  <w:num w:numId="12" w16cid:durableId="205990843">
    <w:abstractNumId w:val="9"/>
  </w:num>
  <w:num w:numId="13" w16cid:durableId="1427075741">
    <w:abstractNumId w:val="10"/>
  </w:num>
  <w:num w:numId="14" w16cid:durableId="1015813697">
    <w:abstractNumId w:val="11"/>
  </w:num>
  <w:num w:numId="15" w16cid:durableId="329213224">
    <w:abstractNumId w:val="17"/>
  </w:num>
  <w:num w:numId="16" w16cid:durableId="1705014580">
    <w:abstractNumId w:val="13"/>
  </w:num>
  <w:num w:numId="17" w16cid:durableId="570309769">
    <w:abstractNumId w:val="12"/>
  </w:num>
  <w:num w:numId="18" w16cid:durableId="2117092149">
    <w:abstractNumId w:val="18"/>
  </w:num>
  <w:num w:numId="19" w16cid:durableId="3513489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ED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9260C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1640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42B57"/>
    <w:rsid w:val="00557B52"/>
    <w:rsid w:val="0058416B"/>
    <w:rsid w:val="00595357"/>
    <w:rsid w:val="005C50B3"/>
    <w:rsid w:val="005D57DA"/>
    <w:rsid w:val="005E7702"/>
    <w:rsid w:val="00605F8E"/>
    <w:rsid w:val="00650543"/>
    <w:rsid w:val="00654D8B"/>
    <w:rsid w:val="00661136"/>
    <w:rsid w:val="006647D4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134D"/>
    <w:rsid w:val="009C6498"/>
    <w:rsid w:val="009E62AF"/>
    <w:rsid w:val="00A03BBD"/>
    <w:rsid w:val="00A37AB0"/>
    <w:rsid w:val="00A4085F"/>
    <w:rsid w:val="00A4114F"/>
    <w:rsid w:val="00A44ED6"/>
    <w:rsid w:val="00A45953"/>
    <w:rsid w:val="00A93FBA"/>
    <w:rsid w:val="00A95C7E"/>
    <w:rsid w:val="00AB609D"/>
    <w:rsid w:val="00AC3AB8"/>
    <w:rsid w:val="00AE4348"/>
    <w:rsid w:val="00AE4BAF"/>
    <w:rsid w:val="00B02007"/>
    <w:rsid w:val="00B03D5A"/>
    <w:rsid w:val="00B23297"/>
    <w:rsid w:val="00B360E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423ED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5BAC"/>
    <w:rsid w:val="00E2730E"/>
    <w:rsid w:val="00E438AC"/>
    <w:rsid w:val="00E60DF5"/>
    <w:rsid w:val="00E80D33"/>
    <w:rsid w:val="00EA6ED5"/>
    <w:rsid w:val="00EB7051"/>
    <w:rsid w:val="00EC68EB"/>
    <w:rsid w:val="00EC7C43"/>
    <w:rsid w:val="00F012E4"/>
    <w:rsid w:val="00F248D2"/>
    <w:rsid w:val="00F27F00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CB27E"/>
  <w15:chartTrackingRefBased/>
  <w15:docId w15:val="{E37DE037-2FBD-FD47-A22F-8D659F55F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23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3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3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3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3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3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3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3E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3E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23ED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3ED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3ED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3ED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3ED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3ED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3ED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423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3E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3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3E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423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3ED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D4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3ED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423E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47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47D4"/>
    <w:pPr>
      <w:spacing w:before="100" w:beforeAutospacing="1" w:after="100" w:afterAutospacing="1"/>
    </w:pPr>
    <w:rPr>
      <w:rFonts w:ascii="Times New Roman" w:hAnsi="Times New Roman"/>
      <w:lang w:val="en-H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7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1889</Words>
  <Characters>10773</Characters>
  <Application>Microsoft Office Word</Application>
  <DocSecurity>0</DocSecurity>
  <Lines>89</Lines>
  <Paragraphs>25</Paragraphs>
  <ScaleCrop>false</ScaleCrop>
  <Company/>
  <LinksUpToDate>false</LinksUpToDate>
  <CharactersWithSpaces>12637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6</cp:revision>
  <dcterms:created xsi:type="dcterms:W3CDTF">2024-11-25T14:09:00Z</dcterms:created>
  <dcterms:modified xsi:type="dcterms:W3CDTF">2025-02-24T15:27:00Z</dcterms:modified>
</cp:coreProperties>
</file>