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F4071C" w14:textId="77777777" w:rsidR="00934E9D" w:rsidRPr="00934E9D" w:rsidRDefault="00934E9D" w:rsidP="00CB1EEC">
      <w:pPr>
        <w:spacing w:before="100" w:beforeAutospacing="1" w:after="240" w:line="360" w:lineRule="auto"/>
        <w:outlineLvl w:val="2"/>
        <w:rPr>
          <w:rFonts w:ascii="Times New Roman" w:hAnsi="Times New Roman"/>
          <w:b/>
          <w:bCs/>
          <w:lang w:val="en-HK"/>
        </w:rPr>
      </w:pPr>
      <w:r w:rsidRPr="00934E9D">
        <w:rPr>
          <w:rFonts w:ascii="Times New Roman" w:hAnsi="Times New Roman"/>
          <w:b/>
          <w:bCs/>
          <w:lang w:val="en-HK"/>
        </w:rPr>
        <w:t>1. The Rochefoucauld Exception: Fraud and the Statute of Frauds</w:t>
      </w:r>
    </w:p>
    <w:p w14:paraId="51C1B774" w14:textId="77777777" w:rsidR="00934E9D" w:rsidRPr="00934E9D" w:rsidRDefault="00934E9D" w:rsidP="00CB1EEC">
      <w:pPr>
        <w:spacing w:before="100" w:beforeAutospacing="1" w:after="240" w:line="360" w:lineRule="auto"/>
        <w:outlineLvl w:val="3"/>
        <w:rPr>
          <w:rFonts w:ascii="Times New Roman" w:hAnsi="Times New Roman"/>
          <w:b/>
          <w:bCs/>
          <w:lang w:val="en-HK"/>
        </w:rPr>
      </w:pPr>
      <w:r w:rsidRPr="00934E9D">
        <w:rPr>
          <w:rFonts w:ascii="Times New Roman" w:hAnsi="Times New Roman"/>
          <w:b/>
          <w:bCs/>
          <w:lang w:val="en-HK"/>
        </w:rPr>
        <w:t>Legal Context: Statute of Frauds and Trusts</w:t>
      </w:r>
    </w:p>
    <w:p w14:paraId="0FA7C7C4" w14:textId="77777777" w:rsidR="00934E9D" w:rsidRPr="00934E9D" w:rsidRDefault="00934E9D" w:rsidP="00CB1EEC">
      <w:pPr>
        <w:spacing w:before="100" w:beforeAutospacing="1" w:after="240" w:line="360" w:lineRule="auto"/>
        <w:rPr>
          <w:rFonts w:ascii="Times New Roman" w:hAnsi="Times New Roman"/>
          <w:lang w:val="en-HK"/>
        </w:rPr>
      </w:pPr>
      <w:r w:rsidRPr="00934E9D">
        <w:rPr>
          <w:rFonts w:ascii="Times New Roman" w:hAnsi="Times New Roman"/>
          <w:b/>
          <w:bCs/>
          <w:lang w:val="en-HK"/>
        </w:rPr>
        <w:t>Section 7 of the Statute of Frauds (now s.53(1)(b) of the LPA 1925)</w:t>
      </w:r>
      <w:r w:rsidRPr="00934E9D">
        <w:rPr>
          <w:rFonts w:ascii="Times New Roman" w:hAnsi="Times New Roman"/>
          <w:lang w:val="en-HK"/>
        </w:rPr>
        <w:t>:</w:t>
      </w:r>
    </w:p>
    <w:p w14:paraId="32A76FE3" w14:textId="77777777" w:rsidR="00934E9D" w:rsidRPr="00934E9D" w:rsidRDefault="00934E9D" w:rsidP="00CB1EEC">
      <w:pPr>
        <w:spacing w:before="100" w:beforeAutospacing="1" w:after="240" w:line="360" w:lineRule="auto"/>
        <w:rPr>
          <w:rFonts w:ascii="Times New Roman" w:hAnsi="Times New Roman"/>
          <w:lang w:val="en-HK"/>
        </w:rPr>
      </w:pPr>
      <w:r w:rsidRPr="00934E9D">
        <w:rPr>
          <w:rFonts w:ascii="Times New Roman" w:hAnsi="Times New Roman"/>
          <w:lang w:val="en-HK"/>
        </w:rPr>
        <w:t>Trust declarations involving land must be evidenced in writing and signed by the person able to declare the trust.</w:t>
      </w:r>
    </w:p>
    <w:p w14:paraId="5C7C2E75" w14:textId="77777777" w:rsidR="00934E9D" w:rsidRPr="00934E9D" w:rsidRDefault="00934E9D" w:rsidP="00CB1EEC">
      <w:pPr>
        <w:spacing w:before="100" w:beforeAutospacing="1" w:after="240" w:line="360" w:lineRule="auto"/>
        <w:rPr>
          <w:rFonts w:ascii="Times New Roman" w:hAnsi="Times New Roman"/>
          <w:lang w:val="en-HK"/>
        </w:rPr>
      </w:pPr>
      <w:r w:rsidRPr="00934E9D">
        <w:rPr>
          <w:rFonts w:ascii="Times New Roman" w:hAnsi="Times New Roman"/>
          <w:b/>
          <w:bCs/>
          <w:lang w:val="en-HK"/>
        </w:rPr>
        <w:t>Exemption (s.53(2))</w:t>
      </w:r>
      <w:r w:rsidRPr="00934E9D">
        <w:rPr>
          <w:rFonts w:ascii="Times New Roman" w:hAnsi="Times New Roman"/>
          <w:lang w:val="en-HK"/>
        </w:rPr>
        <w:t>: Resulting, implied, or constructive trusts are not bound by the writing requirement, allowing for oral trusts in these cases.</w:t>
      </w:r>
    </w:p>
    <w:p w14:paraId="230F13ED" w14:textId="77777777" w:rsidR="00934E9D" w:rsidRPr="00934E9D" w:rsidRDefault="00934E9D" w:rsidP="00CB1EEC">
      <w:pPr>
        <w:spacing w:before="100" w:beforeAutospacing="1" w:after="240" w:line="360" w:lineRule="auto"/>
        <w:outlineLvl w:val="3"/>
        <w:rPr>
          <w:rFonts w:ascii="Times New Roman" w:hAnsi="Times New Roman"/>
          <w:b/>
          <w:bCs/>
          <w:lang w:val="en-HK"/>
        </w:rPr>
      </w:pPr>
      <w:r w:rsidRPr="00934E9D">
        <w:rPr>
          <w:rFonts w:ascii="Times New Roman" w:hAnsi="Times New Roman"/>
          <w:b/>
          <w:bCs/>
          <w:lang w:val="en-HK"/>
        </w:rPr>
        <w:t>Rochefoucauld v Boustead (1897)</w:t>
      </w:r>
    </w:p>
    <w:p w14:paraId="147C2146" w14:textId="77777777" w:rsidR="00934E9D" w:rsidRPr="00934E9D" w:rsidRDefault="00934E9D" w:rsidP="00CB1EEC">
      <w:pPr>
        <w:spacing w:before="100" w:beforeAutospacing="1" w:after="240" w:line="360" w:lineRule="auto"/>
        <w:rPr>
          <w:rFonts w:ascii="Times New Roman" w:hAnsi="Times New Roman"/>
          <w:lang w:val="en-HK"/>
        </w:rPr>
      </w:pPr>
      <w:r w:rsidRPr="00934E9D">
        <w:rPr>
          <w:rFonts w:ascii="Times New Roman" w:hAnsi="Times New Roman"/>
          <w:b/>
          <w:bCs/>
          <w:lang w:val="en-HK"/>
        </w:rPr>
        <w:t>Facts</w:t>
      </w:r>
      <w:r w:rsidRPr="00934E9D">
        <w:rPr>
          <w:rFonts w:ascii="Times New Roman" w:hAnsi="Times New Roman"/>
          <w:lang w:val="en-HK"/>
        </w:rPr>
        <w:t>:</w:t>
      </w:r>
      <w:r w:rsidRPr="00934E9D">
        <w:rPr>
          <w:rFonts w:ascii="Times New Roman" w:hAnsi="Times New Roman"/>
          <w:lang w:val="en-HK"/>
        </w:rPr>
        <w:br/>
        <w:t>Emily de Rochefoucauld, the plaintiff, owned mortgaged coffee plantations in Ceylon. To shield the property from her ex-husband’s divorce settlement claims, she arranged for Mr. Boustead to acquire the land via a collusive auction. The understanding was that Boustead would hold the land on trust for Emily. After the acquisition, Boustead denied the trust and claimed ownership of the property.</w:t>
      </w:r>
    </w:p>
    <w:p w14:paraId="79153A6A" w14:textId="77777777" w:rsidR="00934E9D" w:rsidRPr="00934E9D" w:rsidRDefault="00934E9D" w:rsidP="00CB1EEC">
      <w:pPr>
        <w:spacing w:before="100" w:beforeAutospacing="1" w:after="240" w:line="360" w:lineRule="auto"/>
        <w:rPr>
          <w:rFonts w:ascii="Times New Roman" w:hAnsi="Times New Roman"/>
          <w:lang w:val="en-HK"/>
        </w:rPr>
      </w:pPr>
      <w:r w:rsidRPr="00934E9D">
        <w:rPr>
          <w:rFonts w:ascii="Times New Roman" w:hAnsi="Times New Roman"/>
          <w:b/>
          <w:bCs/>
          <w:lang w:val="en-HK"/>
        </w:rPr>
        <w:t>Held</w:t>
      </w:r>
      <w:r w:rsidRPr="00934E9D">
        <w:rPr>
          <w:rFonts w:ascii="Times New Roman" w:hAnsi="Times New Roman"/>
          <w:lang w:val="en-HK"/>
        </w:rPr>
        <w:t>:</w:t>
      </w:r>
      <w:r w:rsidRPr="00934E9D">
        <w:rPr>
          <w:rFonts w:ascii="Times New Roman" w:hAnsi="Times New Roman"/>
          <w:lang w:val="en-HK"/>
        </w:rPr>
        <w:br/>
        <w:t>The Court of Appeal ruled that equity prevents a trustee from using the Statute of Frauds to deny an oral trust when doing so would constitute fraud. The court stated the trust was enforceable, despite the lack of written evidence, since Boustead knowingly received the land as trustee. Lindley L.J. emphasized that the Statute does not allow the trustee to convert legal title into beneficial ownership through fraud.</w:t>
      </w:r>
    </w:p>
    <w:p w14:paraId="3E6EF95B" w14:textId="77777777" w:rsidR="00934E9D" w:rsidRPr="00934E9D" w:rsidRDefault="00934E9D" w:rsidP="00CB1EEC">
      <w:pPr>
        <w:spacing w:before="100" w:beforeAutospacing="1" w:after="240" w:line="360" w:lineRule="auto"/>
        <w:rPr>
          <w:rFonts w:ascii="Times New Roman" w:hAnsi="Times New Roman"/>
          <w:lang w:val="en-HK"/>
        </w:rPr>
      </w:pPr>
      <w:r w:rsidRPr="00934E9D">
        <w:rPr>
          <w:rFonts w:ascii="Times New Roman" w:hAnsi="Times New Roman"/>
          <w:b/>
          <w:bCs/>
          <w:lang w:val="en-HK"/>
        </w:rPr>
        <w:t>Implications</w:t>
      </w:r>
      <w:r w:rsidRPr="00934E9D">
        <w:rPr>
          <w:rFonts w:ascii="Times New Roman" w:hAnsi="Times New Roman"/>
          <w:lang w:val="en-HK"/>
        </w:rPr>
        <w:t>:</w:t>
      </w:r>
    </w:p>
    <w:p w14:paraId="4260F3D9" w14:textId="75655583" w:rsidR="00934E9D" w:rsidRPr="00934E9D" w:rsidRDefault="00934E9D" w:rsidP="00CB1EEC">
      <w:pPr>
        <w:spacing w:before="100" w:beforeAutospacing="1" w:after="240" w:line="360" w:lineRule="auto"/>
        <w:rPr>
          <w:rFonts w:ascii="Times New Roman" w:hAnsi="Times New Roman"/>
          <w:lang w:val="en-HK"/>
        </w:rPr>
      </w:pPr>
      <w:r w:rsidRPr="00D0625B">
        <w:rPr>
          <w:rFonts w:ascii="Times New Roman" w:hAnsi="Times New Roman"/>
          <w:lang w:val="en-HK"/>
        </w:rPr>
        <w:t xml:space="preserve">1. </w:t>
      </w:r>
      <w:r w:rsidRPr="00934E9D">
        <w:rPr>
          <w:rFonts w:ascii="Times New Roman" w:hAnsi="Times New Roman"/>
          <w:lang w:val="en-HK"/>
        </w:rPr>
        <w:t>Trustees cannot invoke the Statute to deny an oral trust when the property was received on trust.</w:t>
      </w:r>
    </w:p>
    <w:p w14:paraId="1C7792DE" w14:textId="794F73CA" w:rsidR="00934E9D" w:rsidRPr="00934E9D" w:rsidRDefault="00934E9D" w:rsidP="00CB1EEC">
      <w:pPr>
        <w:spacing w:before="100" w:beforeAutospacing="1" w:after="240" w:line="360" w:lineRule="auto"/>
        <w:rPr>
          <w:rFonts w:ascii="Times New Roman" w:hAnsi="Times New Roman"/>
          <w:lang w:val="en-HK"/>
        </w:rPr>
      </w:pPr>
      <w:r w:rsidRPr="00D0625B">
        <w:rPr>
          <w:rFonts w:ascii="Times New Roman" w:hAnsi="Times New Roman"/>
          <w:lang w:val="en-HK"/>
        </w:rPr>
        <w:t xml:space="preserve">2. </w:t>
      </w:r>
      <w:r w:rsidRPr="00934E9D">
        <w:rPr>
          <w:rFonts w:ascii="Times New Roman" w:hAnsi="Times New Roman"/>
          <w:lang w:val="en-HK"/>
        </w:rPr>
        <w:t xml:space="preserve">The </w:t>
      </w:r>
      <w:r w:rsidRPr="00934E9D">
        <w:rPr>
          <w:rFonts w:ascii="Times New Roman" w:hAnsi="Times New Roman"/>
          <w:b/>
          <w:bCs/>
          <w:lang w:val="en-HK"/>
        </w:rPr>
        <w:t>fraud exception</w:t>
      </w:r>
      <w:r w:rsidRPr="00934E9D">
        <w:rPr>
          <w:rFonts w:ascii="Times New Roman" w:hAnsi="Times New Roman"/>
          <w:lang w:val="en-HK"/>
        </w:rPr>
        <w:t xml:space="preserve"> ensures that the Statute cannot be used to convert legal title into beneficial ownership, thus preventing unjust enrichment.</w:t>
      </w:r>
    </w:p>
    <w:p w14:paraId="324A099E" w14:textId="77777777" w:rsidR="00934E9D" w:rsidRPr="00934E9D" w:rsidRDefault="00934E9D" w:rsidP="00CB1EEC">
      <w:pPr>
        <w:spacing w:before="100" w:beforeAutospacing="1" w:after="240" w:line="360" w:lineRule="auto"/>
        <w:outlineLvl w:val="3"/>
        <w:rPr>
          <w:rFonts w:ascii="Times New Roman" w:hAnsi="Times New Roman"/>
          <w:b/>
          <w:bCs/>
          <w:lang w:val="en-HK"/>
        </w:rPr>
      </w:pPr>
      <w:r w:rsidRPr="00934E9D">
        <w:rPr>
          <w:rFonts w:ascii="Times New Roman" w:hAnsi="Times New Roman"/>
          <w:b/>
          <w:bCs/>
          <w:highlight w:val="yellow"/>
          <w:lang w:val="en-HK"/>
        </w:rPr>
        <w:t>Lindley L.J.’s Fraud Test</w:t>
      </w:r>
    </w:p>
    <w:p w14:paraId="5D5FCA5D" w14:textId="77777777" w:rsidR="00934E9D" w:rsidRPr="00934E9D" w:rsidRDefault="00934E9D" w:rsidP="00CB1EEC">
      <w:pPr>
        <w:spacing w:before="100" w:beforeAutospacing="1" w:after="240" w:line="360" w:lineRule="auto"/>
        <w:rPr>
          <w:rFonts w:ascii="Times New Roman" w:hAnsi="Times New Roman"/>
          <w:lang w:val="en-HK"/>
        </w:rPr>
      </w:pPr>
      <w:r w:rsidRPr="00934E9D">
        <w:rPr>
          <w:rFonts w:ascii="Times New Roman" w:hAnsi="Times New Roman"/>
          <w:lang w:val="en-HK"/>
        </w:rPr>
        <w:lastRenderedPageBreak/>
        <w:t>Equity intervenes when:</w:t>
      </w:r>
    </w:p>
    <w:p w14:paraId="3EE33511" w14:textId="77777777" w:rsidR="00934E9D" w:rsidRPr="00934E9D" w:rsidRDefault="00934E9D" w:rsidP="00CB1EEC">
      <w:pPr>
        <w:numPr>
          <w:ilvl w:val="0"/>
          <w:numId w:val="50"/>
        </w:numPr>
        <w:spacing w:before="100" w:beforeAutospacing="1" w:after="240" w:line="360" w:lineRule="auto"/>
        <w:rPr>
          <w:rFonts w:ascii="Times New Roman" w:hAnsi="Times New Roman"/>
          <w:lang w:val="en-HK"/>
        </w:rPr>
      </w:pPr>
      <w:r w:rsidRPr="00934E9D">
        <w:rPr>
          <w:rFonts w:ascii="Times New Roman" w:hAnsi="Times New Roman"/>
          <w:b/>
          <w:bCs/>
          <w:lang w:val="en-HK"/>
        </w:rPr>
        <w:t>Trustee’s Receipt</w:t>
      </w:r>
      <w:r w:rsidRPr="00934E9D">
        <w:rPr>
          <w:rFonts w:ascii="Times New Roman" w:hAnsi="Times New Roman"/>
          <w:lang w:val="en-HK"/>
        </w:rPr>
        <w:t>: The trustee receives land as trustee (i.e., not as a beneficial owner).</w:t>
      </w:r>
    </w:p>
    <w:p w14:paraId="2D779A81" w14:textId="77777777" w:rsidR="00934E9D" w:rsidRPr="00934E9D" w:rsidRDefault="00934E9D" w:rsidP="00CB1EEC">
      <w:pPr>
        <w:numPr>
          <w:ilvl w:val="0"/>
          <w:numId w:val="50"/>
        </w:numPr>
        <w:spacing w:before="100" w:beforeAutospacing="1" w:after="240" w:line="360" w:lineRule="auto"/>
        <w:rPr>
          <w:rFonts w:ascii="Times New Roman" w:hAnsi="Times New Roman"/>
          <w:lang w:val="en-HK"/>
        </w:rPr>
      </w:pPr>
      <w:r w:rsidRPr="00934E9D">
        <w:rPr>
          <w:rFonts w:ascii="Times New Roman" w:hAnsi="Times New Roman"/>
          <w:b/>
          <w:bCs/>
          <w:lang w:val="en-HK"/>
        </w:rPr>
        <w:t>Knowledge</w:t>
      </w:r>
      <w:r w:rsidRPr="00934E9D">
        <w:rPr>
          <w:rFonts w:ascii="Times New Roman" w:hAnsi="Times New Roman"/>
          <w:lang w:val="en-HK"/>
        </w:rPr>
        <w:t>: The trustee is aware they are holding the land on trust for another.</w:t>
      </w:r>
    </w:p>
    <w:p w14:paraId="606F0BB9" w14:textId="733B82D6" w:rsidR="00934E9D" w:rsidRPr="00934E9D" w:rsidRDefault="00934E9D" w:rsidP="00CB1EEC">
      <w:pPr>
        <w:numPr>
          <w:ilvl w:val="0"/>
          <w:numId w:val="50"/>
        </w:numPr>
        <w:spacing w:before="100" w:beforeAutospacing="1" w:after="240" w:line="360" w:lineRule="auto"/>
        <w:rPr>
          <w:rFonts w:ascii="Times New Roman" w:hAnsi="Times New Roman"/>
          <w:lang w:val="en-HK"/>
        </w:rPr>
      </w:pPr>
      <w:r w:rsidRPr="00934E9D">
        <w:rPr>
          <w:rFonts w:ascii="Times New Roman" w:hAnsi="Times New Roman"/>
          <w:b/>
          <w:bCs/>
          <w:lang w:val="en-HK"/>
        </w:rPr>
        <w:t>Denial of Trust</w:t>
      </w:r>
      <w:r w:rsidRPr="00934E9D">
        <w:rPr>
          <w:rFonts w:ascii="Times New Roman" w:hAnsi="Times New Roman"/>
          <w:lang w:val="en-HK"/>
        </w:rPr>
        <w:t>: The trustee denies the trust and claims the land as their own, attempting to use the Statute as a defen</w:t>
      </w:r>
      <w:r w:rsidRPr="00D0625B">
        <w:rPr>
          <w:rFonts w:ascii="Times New Roman" w:hAnsi="Times New Roman"/>
          <w:lang w:val="en-HK"/>
        </w:rPr>
        <w:t>c</w:t>
      </w:r>
      <w:r w:rsidRPr="00934E9D">
        <w:rPr>
          <w:rFonts w:ascii="Times New Roman" w:hAnsi="Times New Roman"/>
          <w:lang w:val="en-HK"/>
        </w:rPr>
        <w:t>e.</w:t>
      </w:r>
    </w:p>
    <w:p w14:paraId="0CED2EFC" w14:textId="374E2813" w:rsidR="00934E9D" w:rsidRPr="00893CAB" w:rsidRDefault="00330E4F" w:rsidP="00CB1EEC">
      <w:pPr>
        <w:spacing w:after="240" w:line="360" w:lineRule="auto"/>
        <w:rPr>
          <w:rFonts w:ascii="Times New Roman" w:hAnsi="Times New Roman"/>
          <w:lang w:val="en-HK"/>
        </w:rPr>
      </w:pPr>
      <w:r w:rsidRPr="00330E4F">
        <w:rPr>
          <w:rFonts w:ascii="Times New Roman" w:hAnsi="Times New Roman"/>
          <w:noProof/>
          <w:lang w:val="en-HK"/>
          <w14:ligatures w14:val="standardContextual"/>
        </w:rPr>
        <w:pict w14:anchorId="0B167E40">
          <v:rect id="_x0000_i1029" alt="" style="width:451.3pt;height:.05pt;mso-width-percent:0;mso-height-percent:0;mso-width-percent:0;mso-height-percent:0" o:hralign="center" o:hrstd="t" o:hr="t" fillcolor="#a0a0a0" stroked="f"/>
        </w:pict>
      </w:r>
    </w:p>
    <w:p w14:paraId="02302A8E" w14:textId="77777777" w:rsidR="00934E9D" w:rsidRPr="00893CAB" w:rsidRDefault="00934E9D" w:rsidP="00CB1EEC">
      <w:pPr>
        <w:spacing w:before="100" w:beforeAutospacing="1" w:after="240" w:line="360" w:lineRule="auto"/>
        <w:outlineLvl w:val="2"/>
        <w:rPr>
          <w:rFonts w:ascii="Times New Roman" w:hAnsi="Times New Roman"/>
          <w:b/>
          <w:bCs/>
          <w:lang w:val="en-HK"/>
        </w:rPr>
      </w:pPr>
      <w:r w:rsidRPr="00893CAB">
        <w:rPr>
          <w:rFonts w:ascii="Times New Roman" w:hAnsi="Times New Roman"/>
          <w:b/>
          <w:bCs/>
          <w:lang w:val="en-HK"/>
        </w:rPr>
        <w:t>2. Procedural Dynamics: Pleading and Enforcing Trusts</w:t>
      </w:r>
    </w:p>
    <w:p w14:paraId="0CDD351F" w14:textId="77777777" w:rsidR="00934E9D" w:rsidRPr="00893CAB" w:rsidRDefault="00934E9D" w:rsidP="00CB1EEC">
      <w:pPr>
        <w:spacing w:before="100" w:beforeAutospacing="1" w:after="240" w:line="360" w:lineRule="auto"/>
        <w:outlineLvl w:val="3"/>
        <w:rPr>
          <w:rFonts w:ascii="Times New Roman" w:hAnsi="Times New Roman"/>
          <w:b/>
          <w:bCs/>
          <w:lang w:val="en-HK"/>
        </w:rPr>
      </w:pPr>
      <w:r w:rsidRPr="00893CAB">
        <w:rPr>
          <w:rFonts w:ascii="Times New Roman" w:hAnsi="Times New Roman"/>
          <w:b/>
          <w:bCs/>
          <w:lang w:val="en-HK"/>
        </w:rPr>
        <w:t>Role of the Statute in Litigation</w:t>
      </w:r>
    </w:p>
    <w:p w14:paraId="1D4BAE33" w14:textId="77777777" w:rsidR="00934E9D" w:rsidRPr="00893CAB" w:rsidRDefault="00934E9D" w:rsidP="00CB1EEC">
      <w:pPr>
        <w:spacing w:before="100" w:beforeAutospacing="1" w:after="240" w:line="360" w:lineRule="auto"/>
        <w:rPr>
          <w:rFonts w:ascii="Times New Roman" w:hAnsi="Times New Roman"/>
          <w:lang w:val="en-HK"/>
        </w:rPr>
      </w:pPr>
      <w:r w:rsidRPr="00893CAB">
        <w:rPr>
          <w:rFonts w:ascii="Times New Roman" w:hAnsi="Times New Roman"/>
          <w:b/>
          <w:bCs/>
          <w:lang w:val="en-HK"/>
        </w:rPr>
        <w:t>The Statute is Not Self-Executing:</w:t>
      </w:r>
    </w:p>
    <w:p w14:paraId="7B668D04" w14:textId="6AD921B3" w:rsidR="00934E9D" w:rsidRPr="00893CAB" w:rsidRDefault="00262169" w:rsidP="00CB1EEC">
      <w:pPr>
        <w:spacing w:before="100" w:beforeAutospacing="1" w:after="240" w:line="360" w:lineRule="auto"/>
        <w:rPr>
          <w:rFonts w:ascii="Times New Roman" w:hAnsi="Times New Roman"/>
          <w:lang w:val="en-HK"/>
        </w:rPr>
      </w:pPr>
      <w:r w:rsidRPr="00D0625B">
        <w:rPr>
          <w:rFonts w:ascii="Times New Roman" w:hAnsi="Times New Roman"/>
          <w:lang w:val="en-HK"/>
        </w:rPr>
        <w:t xml:space="preserve">1. </w:t>
      </w:r>
      <w:r w:rsidR="00934E9D" w:rsidRPr="00893CAB">
        <w:rPr>
          <w:rFonts w:ascii="Times New Roman" w:hAnsi="Times New Roman"/>
          <w:lang w:val="en-HK"/>
        </w:rPr>
        <w:t xml:space="preserve">The Statute only applies if explicitly pleaded by the defendant as a </w:t>
      </w:r>
      <w:proofErr w:type="spellStart"/>
      <w:r w:rsidR="00934E9D" w:rsidRPr="00893CAB">
        <w:rPr>
          <w:rFonts w:ascii="Times New Roman" w:hAnsi="Times New Roman"/>
          <w:lang w:val="en-HK"/>
        </w:rPr>
        <w:t>defense</w:t>
      </w:r>
      <w:proofErr w:type="spellEnd"/>
      <w:r w:rsidR="00934E9D" w:rsidRPr="00893CAB">
        <w:rPr>
          <w:rFonts w:ascii="Times New Roman" w:hAnsi="Times New Roman"/>
          <w:lang w:val="en-HK"/>
        </w:rPr>
        <w:t>.</w:t>
      </w:r>
    </w:p>
    <w:p w14:paraId="283CD3BE" w14:textId="520150ED" w:rsidR="00934E9D" w:rsidRPr="00893CAB" w:rsidRDefault="00262169" w:rsidP="00CB1EEC">
      <w:pPr>
        <w:spacing w:before="100" w:beforeAutospacing="1" w:after="240" w:line="360" w:lineRule="auto"/>
        <w:rPr>
          <w:rFonts w:ascii="Times New Roman" w:hAnsi="Times New Roman"/>
          <w:lang w:val="en-HK"/>
        </w:rPr>
      </w:pPr>
      <w:r w:rsidRPr="00D0625B">
        <w:rPr>
          <w:rFonts w:ascii="Times New Roman" w:hAnsi="Times New Roman"/>
          <w:lang w:val="en-HK"/>
        </w:rPr>
        <w:t xml:space="preserve">2, </w:t>
      </w:r>
      <w:r w:rsidR="00934E9D" w:rsidRPr="00893CAB">
        <w:rPr>
          <w:rFonts w:ascii="Times New Roman" w:hAnsi="Times New Roman"/>
          <w:lang w:val="en-HK"/>
        </w:rPr>
        <w:t xml:space="preserve">Equity allows </w:t>
      </w:r>
      <w:proofErr w:type="spellStart"/>
      <w:r w:rsidR="00934E9D" w:rsidRPr="00893CAB">
        <w:rPr>
          <w:rFonts w:ascii="Times New Roman" w:hAnsi="Times New Roman"/>
          <w:lang w:val="en-HK"/>
        </w:rPr>
        <w:t>parol</w:t>
      </w:r>
      <w:proofErr w:type="spellEnd"/>
      <w:r w:rsidR="00934E9D" w:rsidRPr="00893CAB">
        <w:rPr>
          <w:rFonts w:ascii="Times New Roman" w:hAnsi="Times New Roman"/>
          <w:lang w:val="en-HK"/>
        </w:rPr>
        <w:t xml:space="preserve"> evidence to prove the trust when the trustee’s reliance on the Statute would be fraudulent.</w:t>
      </w:r>
    </w:p>
    <w:p w14:paraId="4093F6DE" w14:textId="77777777" w:rsidR="00934E9D" w:rsidRPr="00893CAB" w:rsidRDefault="00934E9D" w:rsidP="00CB1EEC">
      <w:pPr>
        <w:spacing w:before="100" w:beforeAutospacing="1" w:after="240" w:line="360" w:lineRule="auto"/>
        <w:outlineLvl w:val="3"/>
        <w:rPr>
          <w:rFonts w:ascii="Times New Roman" w:hAnsi="Times New Roman"/>
          <w:b/>
          <w:bCs/>
          <w:lang w:val="en-HK"/>
        </w:rPr>
      </w:pPr>
      <w:r w:rsidRPr="00893CAB">
        <w:rPr>
          <w:rFonts w:ascii="Times New Roman" w:hAnsi="Times New Roman"/>
          <w:b/>
          <w:bCs/>
          <w:lang w:val="en-HK"/>
        </w:rPr>
        <w:t>Litigation Process</w:t>
      </w:r>
    </w:p>
    <w:p w14:paraId="07726A22" w14:textId="77777777" w:rsidR="00934E9D" w:rsidRPr="00893CAB" w:rsidRDefault="00934E9D" w:rsidP="00CB1EEC">
      <w:pPr>
        <w:numPr>
          <w:ilvl w:val="0"/>
          <w:numId w:val="38"/>
        </w:numPr>
        <w:spacing w:before="100" w:beforeAutospacing="1" w:after="240" w:line="360" w:lineRule="auto"/>
        <w:rPr>
          <w:rFonts w:ascii="Times New Roman" w:hAnsi="Times New Roman"/>
          <w:lang w:val="en-HK"/>
        </w:rPr>
      </w:pPr>
      <w:r w:rsidRPr="00893CAB">
        <w:rPr>
          <w:rFonts w:ascii="Times New Roman" w:hAnsi="Times New Roman"/>
          <w:b/>
          <w:bCs/>
          <w:lang w:val="en-HK"/>
        </w:rPr>
        <w:t>Plaintiff’s Case:</w:t>
      </w:r>
    </w:p>
    <w:p w14:paraId="4B5E58C4" w14:textId="31FE3BA6" w:rsidR="00934E9D" w:rsidRPr="00893CAB" w:rsidRDefault="00262169" w:rsidP="00CB1EEC">
      <w:pPr>
        <w:spacing w:before="100" w:beforeAutospacing="1" w:after="240" w:line="360" w:lineRule="auto"/>
        <w:rPr>
          <w:rFonts w:ascii="Times New Roman" w:hAnsi="Times New Roman"/>
          <w:lang w:val="en-HK"/>
        </w:rPr>
      </w:pPr>
      <w:r w:rsidRPr="00D0625B">
        <w:rPr>
          <w:rFonts w:ascii="Times New Roman" w:hAnsi="Times New Roman"/>
          <w:lang w:val="en-HK"/>
        </w:rPr>
        <w:t xml:space="preserve">- </w:t>
      </w:r>
      <w:r w:rsidR="00934E9D" w:rsidRPr="00893CAB">
        <w:rPr>
          <w:rFonts w:ascii="Times New Roman" w:hAnsi="Times New Roman"/>
          <w:lang w:val="en-HK"/>
        </w:rPr>
        <w:t>The plaintiff alleges facts showing the existence of a trust (e.g., oral declarations, the trustee’s conduct).</w:t>
      </w:r>
    </w:p>
    <w:p w14:paraId="7D803CCD" w14:textId="07662F70" w:rsidR="00934E9D" w:rsidRPr="00893CAB" w:rsidRDefault="00262169" w:rsidP="00CB1EEC">
      <w:pPr>
        <w:spacing w:before="100" w:beforeAutospacing="1" w:after="240" w:line="360" w:lineRule="auto"/>
        <w:rPr>
          <w:rFonts w:ascii="Times New Roman" w:hAnsi="Times New Roman"/>
          <w:lang w:val="en-HK"/>
        </w:rPr>
      </w:pPr>
      <w:r w:rsidRPr="00D0625B">
        <w:rPr>
          <w:rFonts w:ascii="Times New Roman" w:hAnsi="Times New Roman"/>
          <w:lang w:val="en-HK"/>
        </w:rPr>
        <w:t xml:space="preserve">- </w:t>
      </w:r>
      <w:r w:rsidR="00934E9D" w:rsidRPr="00893CAB">
        <w:rPr>
          <w:rFonts w:ascii="Times New Roman" w:hAnsi="Times New Roman"/>
          <w:lang w:val="en-HK"/>
        </w:rPr>
        <w:t>The Statute is not initially referenced.</w:t>
      </w:r>
    </w:p>
    <w:p w14:paraId="3BA9905D" w14:textId="77777777" w:rsidR="00934E9D" w:rsidRPr="00893CAB" w:rsidRDefault="00934E9D" w:rsidP="00CB1EEC">
      <w:pPr>
        <w:numPr>
          <w:ilvl w:val="0"/>
          <w:numId w:val="38"/>
        </w:numPr>
        <w:spacing w:before="100" w:beforeAutospacing="1" w:after="240" w:line="360" w:lineRule="auto"/>
        <w:rPr>
          <w:rFonts w:ascii="Times New Roman" w:hAnsi="Times New Roman"/>
          <w:lang w:val="en-HK"/>
        </w:rPr>
      </w:pPr>
      <w:r w:rsidRPr="00893CAB">
        <w:rPr>
          <w:rFonts w:ascii="Times New Roman" w:hAnsi="Times New Roman"/>
          <w:b/>
          <w:bCs/>
          <w:lang w:val="en-HK"/>
        </w:rPr>
        <w:t>Defendant’s Plea:</w:t>
      </w:r>
    </w:p>
    <w:p w14:paraId="73141E6B" w14:textId="77777777" w:rsidR="00934E9D" w:rsidRPr="00893CAB" w:rsidRDefault="00934E9D" w:rsidP="00CB1EEC">
      <w:pPr>
        <w:spacing w:before="100" w:beforeAutospacing="1" w:after="240" w:line="360" w:lineRule="auto"/>
        <w:rPr>
          <w:rFonts w:ascii="Times New Roman" w:hAnsi="Times New Roman"/>
          <w:lang w:val="en-HK"/>
        </w:rPr>
      </w:pPr>
      <w:r w:rsidRPr="00893CAB">
        <w:rPr>
          <w:rFonts w:ascii="Times New Roman" w:hAnsi="Times New Roman"/>
          <w:lang w:val="en-HK"/>
        </w:rPr>
        <w:t>The defendant invokes the Statute, arguing the absence of written proof.</w:t>
      </w:r>
    </w:p>
    <w:p w14:paraId="65DFD885" w14:textId="77777777" w:rsidR="00934E9D" w:rsidRPr="00893CAB" w:rsidRDefault="00934E9D" w:rsidP="00CB1EEC">
      <w:pPr>
        <w:numPr>
          <w:ilvl w:val="0"/>
          <w:numId w:val="38"/>
        </w:numPr>
        <w:spacing w:before="100" w:beforeAutospacing="1" w:after="240" w:line="360" w:lineRule="auto"/>
        <w:rPr>
          <w:rFonts w:ascii="Times New Roman" w:hAnsi="Times New Roman"/>
          <w:lang w:val="en-HK"/>
        </w:rPr>
      </w:pPr>
      <w:r w:rsidRPr="00893CAB">
        <w:rPr>
          <w:rFonts w:ascii="Times New Roman" w:hAnsi="Times New Roman"/>
          <w:b/>
          <w:bCs/>
          <w:lang w:val="en-HK"/>
        </w:rPr>
        <w:t>Plaintiff’s Argument of Fraud:</w:t>
      </w:r>
    </w:p>
    <w:p w14:paraId="57824480" w14:textId="77777777" w:rsidR="00934E9D" w:rsidRPr="00893CAB" w:rsidRDefault="00934E9D" w:rsidP="00CB1EEC">
      <w:pPr>
        <w:spacing w:before="100" w:beforeAutospacing="1" w:after="240" w:line="360" w:lineRule="auto"/>
        <w:rPr>
          <w:rFonts w:ascii="Times New Roman" w:hAnsi="Times New Roman"/>
          <w:lang w:val="en-HK"/>
        </w:rPr>
      </w:pPr>
      <w:r w:rsidRPr="00893CAB">
        <w:rPr>
          <w:rFonts w:ascii="Times New Roman" w:hAnsi="Times New Roman"/>
          <w:lang w:val="en-HK"/>
        </w:rPr>
        <w:t>Plaintiff contends the plea itself constitutes fraud by denying the trust.</w:t>
      </w:r>
    </w:p>
    <w:p w14:paraId="3B8AC8B4" w14:textId="77777777" w:rsidR="00934E9D" w:rsidRPr="00893CAB" w:rsidRDefault="00934E9D" w:rsidP="00CB1EEC">
      <w:pPr>
        <w:numPr>
          <w:ilvl w:val="0"/>
          <w:numId w:val="38"/>
        </w:numPr>
        <w:spacing w:before="100" w:beforeAutospacing="1" w:after="240" w:line="360" w:lineRule="auto"/>
        <w:rPr>
          <w:rFonts w:ascii="Times New Roman" w:hAnsi="Times New Roman"/>
          <w:lang w:val="en-HK"/>
        </w:rPr>
      </w:pPr>
      <w:r w:rsidRPr="00893CAB">
        <w:rPr>
          <w:rFonts w:ascii="Times New Roman" w:hAnsi="Times New Roman"/>
          <w:b/>
          <w:bCs/>
          <w:lang w:val="en-HK"/>
        </w:rPr>
        <w:t>Court’s Determination:</w:t>
      </w:r>
    </w:p>
    <w:p w14:paraId="564271F0" w14:textId="77777777" w:rsidR="00934E9D" w:rsidRPr="00893CAB" w:rsidRDefault="00934E9D" w:rsidP="00CB1EEC">
      <w:pPr>
        <w:spacing w:before="100" w:beforeAutospacing="1" w:after="240" w:line="360" w:lineRule="auto"/>
        <w:rPr>
          <w:rFonts w:ascii="Times New Roman" w:hAnsi="Times New Roman"/>
          <w:lang w:val="en-HK"/>
        </w:rPr>
      </w:pPr>
      <w:r w:rsidRPr="00893CAB">
        <w:rPr>
          <w:rFonts w:ascii="Times New Roman" w:hAnsi="Times New Roman"/>
          <w:lang w:val="en-HK"/>
        </w:rPr>
        <w:lastRenderedPageBreak/>
        <w:t xml:space="preserve">If fraud is established (Lindley L.J.’s test), the Statute is overruled, and </w:t>
      </w:r>
      <w:proofErr w:type="spellStart"/>
      <w:r w:rsidRPr="00893CAB">
        <w:rPr>
          <w:rFonts w:ascii="Times New Roman" w:hAnsi="Times New Roman"/>
          <w:lang w:val="en-HK"/>
        </w:rPr>
        <w:t>parol</w:t>
      </w:r>
      <w:proofErr w:type="spellEnd"/>
      <w:r w:rsidRPr="00893CAB">
        <w:rPr>
          <w:rFonts w:ascii="Times New Roman" w:hAnsi="Times New Roman"/>
          <w:lang w:val="en-HK"/>
        </w:rPr>
        <w:t xml:space="preserve"> evidence is admitted to enforce the trust.</w:t>
      </w:r>
    </w:p>
    <w:p w14:paraId="4E19E824" w14:textId="77777777" w:rsidR="00934E9D" w:rsidRPr="00893CAB" w:rsidRDefault="00934E9D" w:rsidP="00CB1EEC">
      <w:pPr>
        <w:spacing w:before="100" w:beforeAutospacing="1" w:after="240" w:line="360" w:lineRule="auto"/>
        <w:outlineLvl w:val="3"/>
        <w:rPr>
          <w:rFonts w:ascii="Times New Roman" w:hAnsi="Times New Roman"/>
          <w:b/>
          <w:bCs/>
          <w:lang w:val="en-HK"/>
        </w:rPr>
      </w:pPr>
      <w:r w:rsidRPr="00893CAB">
        <w:rPr>
          <w:rFonts w:ascii="Times New Roman" w:hAnsi="Times New Roman"/>
          <w:b/>
          <w:bCs/>
          <w:lang w:val="en-HK"/>
        </w:rPr>
        <w:t>Resolution of Procedural Paradox</w:t>
      </w:r>
    </w:p>
    <w:p w14:paraId="52EB92C1" w14:textId="77777777" w:rsidR="00934E9D" w:rsidRPr="00893CAB" w:rsidRDefault="00934E9D" w:rsidP="00CB1EEC">
      <w:pPr>
        <w:spacing w:before="100" w:beforeAutospacing="1" w:after="240" w:line="360" w:lineRule="auto"/>
        <w:rPr>
          <w:rFonts w:ascii="Times New Roman" w:hAnsi="Times New Roman"/>
          <w:lang w:val="en-HK"/>
        </w:rPr>
      </w:pPr>
      <w:r w:rsidRPr="00893CAB">
        <w:rPr>
          <w:rFonts w:ascii="Times New Roman" w:hAnsi="Times New Roman"/>
          <w:lang w:val="en-HK"/>
        </w:rPr>
        <w:t>The procedural logic reverses the apparent paradox:</w:t>
      </w:r>
    </w:p>
    <w:p w14:paraId="3269E29C" w14:textId="77777777" w:rsidR="00934E9D" w:rsidRPr="00893CAB" w:rsidRDefault="00934E9D" w:rsidP="00CB1EEC">
      <w:pPr>
        <w:spacing w:before="100" w:beforeAutospacing="1" w:after="240" w:line="360" w:lineRule="auto"/>
        <w:rPr>
          <w:rFonts w:ascii="Times New Roman" w:hAnsi="Times New Roman"/>
          <w:lang w:val="en-HK"/>
        </w:rPr>
      </w:pPr>
      <w:r w:rsidRPr="00893CAB">
        <w:rPr>
          <w:rFonts w:ascii="Times New Roman" w:hAnsi="Times New Roman"/>
          <w:lang w:val="en-HK"/>
        </w:rPr>
        <w:t>The plaintiff proves fraud (denial of the trust) before proving the trust itself. This prevents the Statute from barring proof of the trust.</w:t>
      </w:r>
    </w:p>
    <w:p w14:paraId="2327551D" w14:textId="77777777" w:rsidR="00934E9D" w:rsidRPr="00893CAB" w:rsidRDefault="00934E9D" w:rsidP="00CB1EEC">
      <w:pPr>
        <w:spacing w:before="100" w:beforeAutospacing="1" w:after="240" w:line="360" w:lineRule="auto"/>
        <w:outlineLvl w:val="3"/>
        <w:rPr>
          <w:rFonts w:ascii="Times New Roman" w:hAnsi="Times New Roman"/>
          <w:b/>
          <w:bCs/>
          <w:lang w:val="en-HK"/>
        </w:rPr>
      </w:pPr>
      <w:r w:rsidRPr="00893CAB">
        <w:rPr>
          <w:rFonts w:ascii="Times New Roman" w:hAnsi="Times New Roman"/>
          <w:b/>
          <w:bCs/>
          <w:lang w:val="en-HK"/>
        </w:rPr>
        <w:t>Case Illustration: Morris v Whiting (1913)</w:t>
      </w:r>
    </w:p>
    <w:p w14:paraId="36F8F63A" w14:textId="77777777" w:rsidR="00934E9D" w:rsidRPr="00893CAB" w:rsidRDefault="00934E9D" w:rsidP="00CB1EEC">
      <w:pPr>
        <w:spacing w:before="100" w:beforeAutospacing="1" w:after="240" w:line="360" w:lineRule="auto"/>
        <w:rPr>
          <w:rFonts w:ascii="Times New Roman" w:hAnsi="Times New Roman"/>
          <w:lang w:val="en-HK"/>
        </w:rPr>
      </w:pPr>
      <w:r w:rsidRPr="00893CAB">
        <w:rPr>
          <w:rFonts w:ascii="Times New Roman" w:hAnsi="Times New Roman"/>
          <w:lang w:val="en-HK"/>
        </w:rPr>
        <w:t xml:space="preserve">Mathers C.J. reaffirmed </w:t>
      </w:r>
      <w:r w:rsidRPr="00893CAB">
        <w:rPr>
          <w:rFonts w:ascii="Times New Roman" w:hAnsi="Times New Roman"/>
          <w:i/>
          <w:iCs/>
          <w:lang w:val="en-HK"/>
        </w:rPr>
        <w:t>Rochefoucauld</w:t>
      </w:r>
      <w:r w:rsidRPr="00893CAB">
        <w:rPr>
          <w:rFonts w:ascii="Times New Roman" w:hAnsi="Times New Roman"/>
          <w:lang w:val="en-HK"/>
        </w:rPr>
        <w:t>, holding that the Statute does not bar enforcement of a trust if the trustee knowingly acquired land as trustee. Fraud occurs when the trustee denies the trust and claims the land.</w:t>
      </w:r>
    </w:p>
    <w:p w14:paraId="080AEDDC" w14:textId="77777777" w:rsidR="00934E9D" w:rsidRPr="00893CAB" w:rsidRDefault="00330E4F" w:rsidP="00CB1EEC">
      <w:pPr>
        <w:spacing w:after="240" w:line="360" w:lineRule="auto"/>
        <w:rPr>
          <w:rFonts w:ascii="Times New Roman" w:hAnsi="Times New Roman"/>
          <w:lang w:val="en-HK"/>
        </w:rPr>
      </w:pPr>
      <w:r w:rsidRPr="00330E4F">
        <w:rPr>
          <w:rFonts w:ascii="Times New Roman" w:hAnsi="Times New Roman"/>
          <w:noProof/>
          <w:lang w:val="en-HK"/>
          <w14:ligatures w14:val="standardContextual"/>
        </w:rPr>
        <w:pict w14:anchorId="7DB47121">
          <v:rect id="_x0000_i1028" alt="" style="width:451.3pt;height:.05pt;mso-width-percent:0;mso-height-percent:0;mso-width-percent:0;mso-height-percent:0" o:hralign="center" o:hrstd="t" o:hr="t" fillcolor="#a0a0a0" stroked="f"/>
        </w:pict>
      </w:r>
    </w:p>
    <w:p w14:paraId="2653BBC8" w14:textId="77777777" w:rsidR="00934E9D" w:rsidRPr="00893CAB" w:rsidRDefault="00934E9D" w:rsidP="00CB1EEC">
      <w:pPr>
        <w:spacing w:before="100" w:beforeAutospacing="1" w:after="240" w:line="360" w:lineRule="auto"/>
        <w:outlineLvl w:val="2"/>
        <w:rPr>
          <w:rFonts w:ascii="Times New Roman" w:hAnsi="Times New Roman"/>
          <w:b/>
          <w:bCs/>
          <w:lang w:val="en-HK"/>
        </w:rPr>
      </w:pPr>
      <w:r w:rsidRPr="00893CAB">
        <w:rPr>
          <w:rFonts w:ascii="Times New Roman" w:hAnsi="Times New Roman"/>
          <w:b/>
          <w:bCs/>
          <w:lang w:val="en-HK"/>
        </w:rPr>
        <w:t>3. Constructive Trusts: Misfit in the Doctrine</w:t>
      </w:r>
    </w:p>
    <w:p w14:paraId="7557BD99" w14:textId="77777777" w:rsidR="00934E9D" w:rsidRPr="00893CAB" w:rsidRDefault="00934E9D" w:rsidP="00CB1EEC">
      <w:pPr>
        <w:spacing w:before="100" w:beforeAutospacing="1" w:after="240" w:line="360" w:lineRule="auto"/>
        <w:outlineLvl w:val="3"/>
        <w:rPr>
          <w:rFonts w:ascii="Times New Roman" w:hAnsi="Times New Roman"/>
          <w:b/>
          <w:bCs/>
          <w:lang w:val="en-HK"/>
        </w:rPr>
      </w:pPr>
      <w:r w:rsidRPr="00893CAB">
        <w:rPr>
          <w:rFonts w:ascii="Times New Roman" w:hAnsi="Times New Roman"/>
          <w:b/>
          <w:bCs/>
          <w:lang w:val="en-HK"/>
        </w:rPr>
        <w:t>The Role of Constructive Trusts:</w:t>
      </w:r>
    </w:p>
    <w:p w14:paraId="42117D89" w14:textId="77777777" w:rsidR="00934E9D" w:rsidRPr="00893CAB" w:rsidRDefault="00934E9D" w:rsidP="00CB1EEC">
      <w:pPr>
        <w:spacing w:before="100" w:beforeAutospacing="1" w:after="240" w:line="360" w:lineRule="auto"/>
        <w:rPr>
          <w:rFonts w:ascii="Times New Roman" w:hAnsi="Times New Roman"/>
          <w:lang w:val="en-HK"/>
        </w:rPr>
      </w:pPr>
      <w:r w:rsidRPr="00893CAB">
        <w:rPr>
          <w:rFonts w:ascii="Times New Roman" w:hAnsi="Times New Roman"/>
          <w:lang w:val="en-HK"/>
        </w:rPr>
        <w:t xml:space="preserve">A constructive trust is a remedy imposed by equity to address fraud or unconscionable conduct. However, it is problematic to apply this concept in </w:t>
      </w:r>
      <w:r w:rsidRPr="00893CAB">
        <w:rPr>
          <w:rFonts w:ascii="Times New Roman" w:hAnsi="Times New Roman"/>
          <w:i/>
          <w:iCs/>
          <w:lang w:val="en-HK"/>
        </w:rPr>
        <w:t>Rochefoucauld v Boustead</w:t>
      </w:r>
      <w:r w:rsidRPr="00893CAB">
        <w:rPr>
          <w:rFonts w:ascii="Times New Roman" w:hAnsi="Times New Roman"/>
          <w:lang w:val="en-HK"/>
        </w:rPr>
        <w:t xml:space="preserve"> because:</w:t>
      </w:r>
    </w:p>
    <w:p w14:paraId="3409BA46" w14:textId="33DEDAF6" w:rsidR="00934E9D" w:rsidRPr="00893CAB" w:rsidRDefault="00CB1EEC" w:rsidP="00CB1EEC">
      <w:pPr>
        <w:spacing w:before="100" w:beforeAutospacing="1" w:after="240" w:line="360" w:lineRule="auto"/>
        <w:rPr>
          <w:rFonts w:ascii="Times New Roman" w:hAnsi="Times New Roman"/>
          <w:lang w:val="en-HK"/>
        </w:rPr>
      </w:pPr>
      <w:r w:rsidRPr="00D0625B">
        <w:rPr>
          <w:rFonts w:ascii="Times New Roman" w:hAnsi="Times New Roman"/>
          <w:b/>
          <w:bCs/>
          <w:lang w:val="en-HK"/>
        </w:rPr>
        <w:t xml:space="preserve">- </w:t>
      </w:r>
      <w:r w:rsidR="00934E9D" w:rsidRPr="00893CAB">
        <w:rPr>
          <w:rFonts w:ascii="Times New Roman" w:hAnsi="Times New Roman"/>
          <w:b/>
          <w:bCs/>
          <w:lang w:val="en-HK"/>
        </w:rPr>
        <w:t>Constructive Trust Must Arise Automatically</w:t>
      </w:r>
      <w:r w:rsidR="00934E9D" w:rsidRPr="00893CAB">
        <w:rPr>
          <w:rFonts w:ascii="Times New Roman" w:hAnsi="Times New Roman"/>
          <w:lang w:val="en-HK"/>
        </w:rPr>
        <w:t xml:space="preserve">: A constructive trust should arise by operation of law, but this doesn’t fit with the facts of </w:t>
      </w:r>
      <w:r w:rsidR="00934E9D" w:rsidRPr="00893CAB">
        <w:rPr>
          <w:rFonts w:ascii="Times New Roman" w:hAnsi="Times New Roman"/>
          <w:i/>
          <w:iCs/>
          <w:lang w:val="en-HK"/>
        </w:rPr>
        <w:t>Rochefoucauld</w:t>
      </w:r>
      <w:r w:rsidR="00934E9D" w:rsidRPr="00893CAB">
        <w:rPr>
          <w:rFonts w:ascii="Times New Roman" w:hAnsi="Times New Roman"/>
          <w:lang w:val="en-HK"/>
        </w:rPr>
        <w:t>, where the trustee’s fraud must first be established before it can be remedied by a constructive trust.</w:t>
      </w:r>
    </w:p>
    <w:p w14:paraId="743BF089" w14:textId="41708800" w:rsidR="00934E9D" w:rsidRPr="00893CAB" w:rsidRDefault="00CB1EEC" w:rsidP="00CB1EEC">
      <w:pPr>
        <w:spacing w:before="100" w:beforeAutospacing="1" w:after="240" w:line="360" w:lineRule="auto"/>
        <w:rPr>
          <w:rFonts w:ascii="Times New Roman" w:hAnsi="Times New Roman"/>
          <w:lang w:val="en-HK"/>
        </w:rPr>
      </w:pPr>
      <w:r w:rsidRPr="00D0625B">
        <w:rPr>
          <w:rFonts w:ascii="Times New Roman" w:hAnsi="Times New Roman"/>
          <w:b/>
          <w:bCs/>
          <w:lang w:val="en-HK"/>
        </w:rPr>
        <w:t xml:space="preserve">- </w:t>
      </w:r>
      <w:r w:rsidR="00934E9D" w:rsidRPr="00893CAB">
        <w:rPr>
          <w:rFonts w:ascii="Times New Roman" w:hAnsi="Times New Roman"/>
          <w:b/>
          <w:bCs/>
          <w:lang w:val="en-HK"/>
        </w:rPr>
        <w:t>Fraud and the Timing of the Trust</w:t>
      </w:r>
      <w:r w:rsidR="00934E9D" w:rsidRPr="00893CAB">
        <w:rPr>
          <w:rFonts w:ascii="Times New Roman" w:hAnsi="Times New Roman"/>
          <w:lang w:val="en-HK"/>
        </w:rPr>
        <w:t>: Fraud is not present when the trustee initially acquires the property, as the fraudulent act only occurs when the trustee denies the trust. Hence, a constructive trust cannot arise automatically upon receipt of the property.</w:t>
      </w:r>
    </w:p>
    <w:p w14:paraId="3A87A132" w14:textId="77777777" w:rsidR="00934E9D" w:rsidRPr="00893CAB" w:rsidRDefault="00934E9D" w:rsidP="00CB1EEC">
      <w:pPr>
        <w:spacing w:before="100" w:beforeAutospacing="1" w:after="240" w:line="360" w:lineRule="auto"/>
        <w:outlineLvl w:val="3"/>
        <w:rPr>
          <w:rFonts w:ascii="Times New Roman" w:hAnsi="Times New Roman"/>
          <w:b/>
          <w:bCs/>
          <w:lang w:val="en-HK"/>
        </w:rPr>
      </w:pPr>
      <w:r w:rsidRPr="00893CAB">
        <w:rPr>
          <w:rFonts w:ascii="Times New Roman" w:hAnsi="Times New Roman"/>
          <w:b/>
          <w:bCs/>
          <w:lang w:val="en-HK"/>
        </w:rPr>
        <w:t>Academic Arguments</w:t>
      </w:r>
    </w:p>
    <w:p w14:paraId="3ADF564D" w14:textId="0C5F161F" w:rsidR="00934E9D" w:rsidRPr="00934E9D" w:rsidRDefault="00934E9D" w:rsidP="00CB1EEC">
      <w:pPr>
        <w:spacing w:before="100" w:beforeAutospacing="1" w:after="240" w:line="360" w:lineRule="auto"/>
        <w:rPr>
          <w:rFonts w:ascii="Times New Roman" w:hAnsi="Times New Roman"/>
          <w:lang w:val="en-HK"/>
        </w:rPr>
      </w:pPr>
      <w:r w:rsidRPr="00D0625B">
        <w:rPr>
          <w:rFonts w:ascii="Times New Roman" w:hAnsi="Times New Roman"/>
          <w:b/>
          <w:bCs/>
          <w:lang w:val="en-HK"/>
        </w:rPr>
        <w:t>1. P</w:t>
      </w:r>
      <w:r w:rsidRPr="00934E9D">
        <w:rPr>
          <w:rFonts w:ascii="Times New Roman" w:hAnsi="Times New Roman"/>
          <w:b/>
          <w:bCs/>
          <w:lang w:val="en-HK"/>
        </w:rPr>
        <w:t>rofessor McFarlane’s View</w:t>
      </w:r>
      <w:r w:rsidRPr="00934E9D">
        <w:rPr>
          <w:rFonts w:ascii="Times New Roman" w:hAnsi="Times New Roman"/>
          <w:lang w:val="en-HK"/>
        </w:rPr>
        <w:t>:</w:t>
      </w:r>
    </w:p>
    <w:p w14:paraId="24FE8D05" w14:textId="77777777" w:rsidR="00934E9D" w:rsidRPr="00934E9D" w:rsidRDefault="00934E9D" w:rsidP="00CB1EEC">
      <w:pPr>
        <w:spacing w:before="100" w:beforeAutospacing="1" w:after="240" w:line="360" w:lineRule="auto"/>
        <w:rPr>
          <w:rFonts w:ascii="Times New Roman" w:hAnsi="Times New Roman"/>
          <w:lang w:val="en-HK"/>
        </w:rPr>
      </w:pPr>
      <w:r w:rsidRPr="00934E9D">
        <w:rPr>
          <w:rFonts w:ascii="Times New Roman" w:hAnsi="Times New Roman"/>
          <w:b/>
          <w:bCs/>
          <w:lang w:val="en-HK"/>
        </w:rPr>
        <w:lastRenderedPageBreak/>
        <w:t>Position</w:t>
      </w:r>
      <w:r w:rsidRPr="00934E9D">
        <w:rPr>
          <w:rFonts w:ascii="Times New Roman" w:hAnsi="Times New Roman"/>
          <w:lang w:val="en-HK"/>
        </w:rPr>
        <w:t>: Professor McFarlane suggests that a constructive trust arises automatically at the moment the trustee receives the legal title to prevent potential fraud. This view posits that a constructive trust serves to safeguard against the trustee reneging on their obligations or attempting to unjustly benefit from the property.</w:t>
      </w:r>
    </w:p>
    <w:p w14:paraId="5474CE29" w14:textId="77777777" w:rsidR="00934E9D" w:rsidRPr="00934E9D" w:rsidRDefault="00934E9D" w:rsidP="00CB1EEC">
      <w:pPr>
        <w:spacing w:before="100" w:beforeAutospacing="1" w:after="240" w:line="360" w:lineRule="auto"/>
        <w:rPr>
          <w:rFonts w:ascii="Times New Roman" w:hAnsi="Times New Roman"/>
          <w:lang w:val="en-HK"/>
        </w:rPr>
      </w:pPr>
      <w:r w:rsidRPr="00934E9D">
        <w:rPr>
          <w:rFonts w:ascii="Times New Roman" w:hAnsi="Times New Roman"/>
          <w:b/>
          <w:bCs/>
          <w:lang w:val="en-HK"/>
        </w:rPr>
        <w:t>Counterpoint</w:t>
      </w:r>
      <w:r w:rsidRPr="00934E9D">
        <w:rPr>
          <w:rFonts w:ascii="Times New Roman" w:hAnsi="Times New Roman"/>
          <w:lang w:val="en-HK"/>
        </w:rPr>
        <w:t xml:space="preserve">: However, this approach is considered unnecessary in the context of </w:t>
      </w:r>
      <w:r w:rsidRPr="00934E9D">
        <w:rPr>
          <w:rFonts w:ascii="Times New Roman" w:hAnsi="Times New Roman"/>
          <w:i/>
          <w:iCs/>
          <w:lang w:val="en-HK"/>
        </w:rPr>
        <w:t>Rochefoucauld v Boustead</w:t>
      </w:r>
      <w:r w:rsidRPr="00934E9D">
        <w:rPr>
          <w:rFonts w:ascii="Times New Roman" w:hAnsi="Times New Roman"/>
          <w:lang w:val="en-HK"/>
        </w:rPr>
        <w:t xml:space="preserve">. The ruling in </w:t>
      </w:r>
      <w:r w:rsidRPr="00934E9D">
        <w:rPr>
          <w:rFonts w:ascii="Times New Roman" w:hAnsi="Times New Roman"/>
          <w:i/>
          <w:iCs/>
          <w:lang w:val="en-HK"/>
        </w:rPr>
        <w:t>Rochefoucauld</w:t>
      </w:r>
      <w:r w:rsidRPr="00934E9D">
        <w:rPr>
          <w:rFonts w:ascii="Times New Roman" w:hAnsi="Times New Roman"/>
          <w:lang w:val="en-HK"/>
        </w:rPr>
        <w:t xml:space="preserve"> already disables the trustee from invoking the Statute of Frauds to deny the trust. Specifically, the doctrine of fraud outlined by Lindley L.J. ensures that the express trust remains enforceable, making the imposition of a constructive trust redundant. The court’s intervention focuses on preventing the trustee from exploiting the Statute to gain an unfair advantage, without needing to impose a separate constructive trust.</w:t>
      </w:r>
    </w:p>
    <w:p w14:paraId="2015D077" w14:textId="18A6C6A3" w:rsidR="00934E9D" w:rsidRPr="00934E9D" w:rsidRDefault="00934E9D" w:rsidP="00CB1EEC">
      <w:pPr>
        <w:spacing w:before="100" w:beforeAutospacing="1" w:after="240" w:line="360" w:lineRule="auto"/>
        <w:rPr>
          <w:rFonts w:ascii="Times New Roman" w:hAnsi="Times New Roman"/>
          <w:b/>
          <w:bCs/>
          <w:lang w:val="en-HK"/>
        </w:rPr>
      </w:pPr>
      <w:r w:rsidRPr="00D0625B">
        <w:rPr>
          <w:rFonts w:ascii="Times New Roman" w:hAnsi="Symbol"/>
          <w:b/>
          <w:bCs/>
          <w:lang w:val="en-HK"/>
        </w:rPr>
        <w:t>2. R</w:t>
      </w:r>
      <w:r w:rsidRPr="00934E9D">
        <w:rPr>
          <w:rFonts w:ascii="Times New Roman" w:hAnsi="Times New Roman"/>
          <w:b/>
          <w:bCs/>
          <w:lang w:val="en-HK"/>
        </w:rPr>
        <w:t>eliance-Based Constructive Trusts:</w:t>
      </w:r>
    </w:p>
    <w:p w14:paraId="7FEB2956" w14:textId="77777777" w:rsidR="00934E9D" w:rsidRPr="00934E9D" w:rsidRDefault="00934E9D" w:rsidP="00CB1EEC">
      <w:pPr>
        <w:spacing w:before="100" w:beforeAutospacing="1" w:after="240" w:line="360" w:lineRule="auto"/>
        <w:rPr>
          <w:rFonts w:ascii="Times New Roman" w:hAnsi="Times New Roman"/>
          <w:lang w:val="en-HK"/>
        </w:rPr>
      </w:pPr>
      <w:r w:rsidRPr="00934E9D">
        <w:rPr>
          <w:rFonts w:ascii="Times New Roman" w:hAnsi="Times New Roman"/>
          <w:b/>
          <w:bCs/>
          <w:lang w:val="en-HK"/>
        </w:rPr>
        <w:t>Position</w:t>
      </w:r>
      <w:r w:rsidRPr="00934E9D">
        <w:rPr>
          <w:rFonts w:ascii="Times New Roman" w:hAnsi="Times New Roman"/>
          <w:lang w:val="en-HK"/>
        </w:rPr>
        <w:t xml:space="preserve">: Some legal scholars propose that in cases like </w:t>
      </w:r>
      <w:r w:rsidRPr="00934E9D">
        <w:rPr>
          <w:rFonts w:ascii="Times New Roman" w:hAnsi="Times New Roman"/>
          <w:i/>
          <w:iCs/>
          <w:lang w:val="en-HK"/>
        </w:rPr>
        <w:t>Rochefoucauld v Boustead</w:t>
      </w:r>
      <w:r w:rsidRPr="00934E9D">
        <w:rPr>
          <w:rFonts w:ascii="Times New Roman" w:hAnsi="Times New Roman"/>
          <w:lang w:val="en-HK"/>
        </w:rPr>
        <w:t>, a constructive trust arises from the beneficiary’s reliance on the trustee’s assurances or promises regarding the trust arrangement. According to this view, the reliance on the trustee’s conduct forms the basis for enforcing the trust.</w:t>
      </w:r>
    </w:p>
    <w:p w14:paraId="7B9DCCB6" w14:textId="77777777" w:rsidR="00934E9D" w:rsidRPr="00934E9D" w:rsidRDefault="00934E9D" w:rsidP="00CB1EEC">
      <w:pPr>
        <w:spacing w:before="100" w:beforeAutospacing="1" w:after="240" w:line="360" w:lineRule="auto"/>
        <w:rPr>
          <w:rFonts w:ascii="Times New Roman" w:hAnsi="Times New Roman"/>
          <w:lang w:val="en-HK"/>
        </w:rPr>
      </w:pPr>
      <w:r w:rsidRPr="00934E9D">
        <w:rPr>
          <w:rFonts w:ascii="Times New Roman" w:hAnsi="Times New Roman"/>
          <w:b/>
          <w:bCs/>
          <w:lang w:val="en-HK"/>
        </w:rPr>
        <w:t>Rebuttal</w:t>
      </w:r>
      <w:r w:rsidRPr="00934E9D">
        <w:rPr>
          <w:rFonts w:ascii="Times New Roman" w:hAnsi="Times New Roman"/>
          <w:lang w:val="en-HK"/>
        </w:rPr>
        <w:t xml:space="preserve">: This reliance-based theory does not align with the facts of </w:t>
      </w:r>
      <w:r w:rsidRPr="00934E9D">
        <w:rPr>
          <w:rFonts w:ascii="Times New Roman" w:hAnsi="Times New Roman"/>
          <w:i/>
          <w:iCs/>
          <w:lang w:val="en-HK"/>
        </w:rPr>
        <w:t>Rochefoucauld v Boustead</w:t>
      </w:r>
      <w:r w:rsidRPr="00934E9D">
        <w:rPr>
          <w:rFonts w:ascii="Times New Roman" w:hAnsi="Times New Roman"/>
          <w:lang w:val="en-HK"/>
        </w:rPr>
        <w:t xml:space="preserve">. Lindley L.J.'s test for fraud in </w:t>
      </w:r>
      <w:r w:rsidRPr="00934E9D">
        <w:rPr>
          <w:rFonts w:ascii="Times New Roman" w:hAnsi="Times New Roman"/>
          <w:i/>
          <w:iCs/>
          <w:lang w:val="en-HK"/>
        </w:rPr>
        <w:t>Rochefoucauld</w:t>
      </w:r>
      <w:r w:rsidRPr="00934E9D">
        <w:rPr>
          <w:rFonts w:ascii="Times New Roman" w:hAnsi="Times New Roman"/>
          <w:lang w:val="en-HK"/>
        </w:rPr>
        <w:t xml:space="preserve"> is primarily focused on the trustee's intentions and conduct, not on the beneficiary's reliance. The fraud occurs when the trustee denies the trust and claims ownership, even though they knew they were holding the land on trust for another. The court's intervention is rooted in preventing fraudulent conduct by the trustee, rather than addressing any reliance on the part of the beneficiary. Hence, reliance is not a relevant factor in this context.</w:t>
      </w:r>
    </w:p>
    <w:p w14:paraId="380E8A2A" w14:textId="77777777" w:rsidR="00934E9D" w:rsidRPr="00893CAB" w:rsidRDefault="00330E4F" w:rsidP="00CB1EEC">
      <w:pPr>
        <w:spacing w:after="240" w:line="360" w:lineRule="auto"/>
        <w:rPr>
          <w:rFonts w:ascii="Times New Roman" w:hAnsi="Times New Roman"/>
          <w:lang w:val="en-HK"/>
        </w:rPr>
      </w:pPr>
      <w:r w:rsidRPr="00330E4F">
        <w:rPr>
          <w:rFonts w:ascii="Times New Roman" w:hAnsi="Times New Roman"/>
          <w:noProof/>
          <w:lang w:val="en-HK"/>
          <w14:ligatures w14:val="standardContextual"/>
        </w:rPr>
        <w:pict w14:anchorId="52A797AB">
          <v:rect id="_x0000_i1027" alt="" style="width:451.3pt;height:.05pt;mso-width-percent:0;mso-height-percent:0;mso-width-percent:0;mso-height-percent:0" o:hralign="center" o:hrstd="t" o:hr="t" fillcolor="#a0a0a0" stroked="f"/>
        </w:pict>
      </w:r>
    </w:p>
    <w:p w14:paraId="20D74B25" w14:textId="77777777" w:rsidR="00934E9D" w:rsidRPr="00893CAB" w:rsidRDefault="00934E9D" w:rsidP="00CB1EEC">
      <w:pPr>
        <w:spacing w:before="100" w:beforeAutospacing="1" w:after="240" w:line="360" w:lineRule="auto"/>
        <w:outlineLvl w:val="2"/>
        <w:rPr>
          <w:rFonts w:ascii="Times New Roman" w:hAnsi="Times New Roman"/>
          <w:b/>
          <w:bCs/>
          <w:lang w:val="en-HK"/>
        </w:rPr>
      </w:pPr>
      <w:r w:rsidRPr="00893CAB">
        <w:rPr>
          <w:rFonts w:ascii="Times New Roman" w:hAnsi="Times New Roman"/>
          <w:b/>
          <w:bCs/>
          <w:lang w:val="en-HK"/>
        </w:rPr>
        <w:t>4. Implications for Third-Party Beneficiaries</w:t>
      </w:r>
    </w:p>
    <w:p w14:paraId="7E6A94C4" w14:textId="77777777" w:rsidR="00934E9D" w:rsidRPr="00893CAB" w:rsidRDefault="00934E9D" w:rsidP="00CB1EEC">
      <w:pPr>
        <w:spacing w:before="100" w:beforeAutospacing="1" w:after="240" w:line="360" w:lineRule="auto"/>
        <w:outlineLvl w:val="3"/>
        <w:rPr>
          <w:rFonts w:ascii="Times New Roman" w:hAnsi="Times New Roman"/>
          <w:b/>
          <w:bCs/>
          <w:lang w:val="en-HK"/>
        </w:rPr>
      </w:pPr>
      <w:r w:rsidRPr="00893CAB">
        <w:rPr>
          <w:rFonts w:ascii="Times New Roman" w:hAnsi="Times New Roman"/>
          <w:b/>
          <w:bCs/>
          <w:lang w:val="en-HK"/>
        </w:rPr>
        <w:t>Key Principle</w:t>
      </w:r>
    </w:p>
    <w:p w14:paraId="59DA2A99" w14:textId="2FEAE058" w:rsidR="00934E9D" w:rsidRPr="00893CAB" w:rsidRDefault="00934E9D" w:rsidP="00CB1EEC">
      <w:pPr>
        <w:spacing w:before="100" w:beforeAutospacing="1" w:after="240" w:line="360" w:lineRule="auto"/>
        <w:rPr>
          <w:rFonts w:ascii="Times New Roman" w:hAnsi="Times New Roman"/>
          <w:lang w:val="en-HK"/>
        </w:rPr>
      </w:pPr>
      <w:r w:rsidRPr="00D0625B">
        <w:rPr>
          <w:rFonts w:ascii="Times New Roman" w:hAnsi="Times New Roman"/>
          <w:lang w:val="en-HK"/>
        </w:rPr>
        <w:t xml:space="preserve">1. </w:t>
      </w:r>
      <w:r w:rsidRPr="00893CAB">
        <w:rPr>
          <w:rFonts w:ascii="Times New Roman" w:hAnsi="Times New Roman"/>
          <w:lang w:val="en-HK"/>
        </w:rPr>
        <w:t>Trusts are enforceable from the moment the trustee knowingly acquires land as trustee.</w:t>
      </w:r>
    </w:p>
    <w:p w14:paraId="21A1121D" w14:textId="7B5FC99A" w:rsidR="00934E9D" w:rsidRPr="00893CAB" w:rsidRDefault="00934E9D" w:rsidP="00CB1EEC">
      <w:pPr>
        <w:spacing w:before="100" w:beforeAutospacing="1" w:after="240" w:line="360" w:lineRule="auto"/>
        <w:rPr>
          <w:rFonts w:ascii="Times New Roman" w:hAnsi="Times New Roman"/>
          <w:lang w:val="en-HK"/>
        </w:rPr>
      </w:pPr>
      <w:r w:rsidRPr="00D0625B">
        <w:rPr>
          <w:rFonts w:ascii="Times New Roman" w:hAnsi="Times New Roman"/>
          <w:lang w:val="en-HK"/>
        </w:rPr>
        <w:lastRenderedPageBreak/>
        <w:t xml:space="preserve">2. </w:t>
      </w:r>
      <w:r w:rsidRPr="00893CAB">
        <w:rPr>
          <w:rFonts w:ascii="Times New Roman" w:hAnsi="Times New Roman"/>
          <w:lang w:val="en-HK"/>
        </w:rPr>
        <w:t xml:space="preserve">Fraud (denial of the trust) disables the trustee from pleading the Statute, allowing enforcement via </w:t>
      </w:r>
      <w:proofErr w:type="spellStart"/>
      <w:r w:rsidRPr="00893CAB">
        <w:rPr>
          <w:rFonts w:ascii="Times New Roman" w:hAnsi="Times New Roman"/>
          <w:lang w:val="en-HK"/>
        </w:rPr>
        <w:t>parol</w:t>
      </w:r>
      <w:proofErr w:type="spellEnd"/>
      <w:r w:rsidRPr="00893CAB">
        <w:rPr>
          <w:rFonts w:ascii="Times New Roman" w:hAnsi="Times New Roman"/>
          <w:lang w:val="en-HK"/>
        </w:rPr>
        <w:t xml:space="preserve"> evidence.</w:t>
      </w:r>
    </w:p>
    <w:p w14:paraId="3B40B6E8" w14:textId="77777777" w:rsidR="00934E9D" w:rsidRPr="00893CAB" w:rsidRDefault="00934E9D" w:rsidP="00CB1EEC">
      <w:pPr>
        <w:spacing w:before="100" w:beforeAutospacing="1" w:after="240" w:line="360" w:lineRule="auto"/>
        <w:outlineLvl w:val="3"/>
        <w:rPr>
          <w:rFonts w:ascii="Times New Roman" w:hAnsi="Times New Roman"/>
          <w:b/>
          <w:bCs/>
          <w:lang w:val="en-HK"/>
        </w:rPr>
      </w:pPr>
      <w:r w:rsidRPr="00893CAB">
        <w:rPr>
          <w:rFonts w:ascii="Times New Roman" w:hAnsi="Times New Roman"/>
          <w:b/>
          <w:bCs/>
          <w:lang w:val="en-HK"/>
        </w:rPr>
        <w:t>Implications for Beneficiaries</w:t>
      </w:r>
    </w:p>
    <w:p w14:paraId="3CB5A9FD" w14:textId="77777777" w:rsidR="00934E9D" w:rsidRPr="00893CAB" w:rsidRDefault="00934E9D" w:rsidP="00CB1EEC">
      <w:pPr>
        <w:spacing w:before="100" w:beforeAutospacing="1" w:after="240" w:line="360" w:lineRule="auto"/>
        <w:rPr>
          <w:rFonts w:ascii="Times New Roman" w:hAnsi="Times New Roman"/>
          <w:lang w:val="en-HK"/>
        </w:rPr>
      </w:pPr>
      <w:r w:rsidRPr="00893CAB">
        <w:rPr>
          <w:rFonts w:ascii="Times New Roman" w:hAnsi="Times New Roman"/>
          <w:b/>
          <w:bCs/>
          <w:lang w:val="en-HK"/>
        </w:rPr>
        <w:t>A to B for C Scenario:</w:t>
      </w:r>
    </w:p>
    <w:p w14:paraId="2047223C" w14:textId="77777777" w:rsidR="00934E9D" w:rsidRPr="00893CAB" w:rsidRDefault="00934E9D" w:rsidP="00CB1EEC">
      <w:pPr>
        <w:spacing w:before="100" w:beforeAutospacing="1" w:after="240" w:line="360" w:lineRule="auto"/>
        <w:rPr>
          <w:rFonts w:ascii="Times New Roman" w:hAnsi="Times New Roman"/>
          <w:lang w:val="en-HK"/>
        </w:rPr>
      </w:pPr>
      <w:r w:rsidRPr="00893CAB">
        <w:rPr>
          <w:rFonts w:ascii="Times New Roman" w:hAnsi="Times New Roman"/>
          <w:lang w:val="en-HK"/>
        </w:rPr>
        <w:t>Where A transfers land to B to hold on trust for C, C can enforce the trust. If B denies the trust, equity intervenes to prevent unjust enrichment.</w:t>
      </w:r>
    </w:p>
    <w:p w14:paraId="63F90AAC" w14:textId="77777777" w:rsidR="00934E9D" w:rsidRPr="00893CAB" w:rsidRDefault="00934E9D" w:rsidP="00CB1EEC">
      <w:pPr>
        <w:spacing w:before="100" w:beforeAutospacing="1" w:after="240" w:line="360" w:lineRule="auto"/>
        <w:outlineLvl w:val="3"/>
        <w:rPr>
          <w:rFonts w:ascii="Times New Roman" w:hAnsi="Times New Roman"/>
          <w:b/>
          <w:bCs/>
          <w:lang w:val="en-HK"/>
        </w:rPr>
      </w:pPr>
      <w:r w:rsidRPr="00893CAB">
        <w:rPr>
          <w:rFonts w:ascii="Times New Roman" w:hAnsi="Times New Roman"/>
          <w:b/>
          <w:bCs/>
          <w:lang w:val="en-HK"/>
        </w:rPr>
        <w:t>Resulting Trusts</w:t>
      </w:r>
    </w:p>
    <w:p w14:paraId="641B4F22" w14:textId="77777777" w:rsidR="00934E9D" w:rsidRPr="00893CAB" w:rsidRDefault="00934E9D" w:rsidP="00CB1EEC">
      <w:pPr>
        <w:spacing w:before="100" w:beforeAutospacing="1" w:after="240" w:line="360" w:lineRule="auto"/>
        <w:rPr>
          <w:rFonts w:ascii="Times New Roman" w:hAnsi="Times New Roman"/>
          <w:lang w:val="en-HK"/>
        </w:rPr>
      </w:pPr>
      <w:r w:rsidRPr="00893CAB">
        <w:rPr>
          <w:rFonts w:ascii="Times New Roman" w:hAnsi="Times New Roman"/>
          <w:lang w:val="en-HK"/>
        </w:rPr>
        <w:t xml:space="preserve">If the trust fails (e.g., insufficient certainty of intent), equity may recognize a resulting trust </w:t>
      </w:r>
      <w:proofErr w:type="spellStart"/>
      <w:r w:rsidRPr="00893CAB">
        <w:rPr>
          <w:rFonts w:ascii="Times New Roman" w:hAnsi="Times New Roman"/>
          <w:lang w:val="en-HK"/>
        </w:rPr>
        <w:t>favoring</w:t>
      </w:r>
      <w:proofErr w:type="spellEnd"/>
      <w:r w:rsidRPr="00893CAB">
        <w:rPr>
          <w:rFonts w:ascii="Times New Roman" w:hAnsi="Times New Roman"/>
          <w:lang w:val="en-HK"/>
        </w:rPr>
        <w:t xml:space="preserve"> A (settlor). However, the presumption of a resulting trust can be rebutted by evidence of intent to benefit C.</w:t>
      </w:r>
    </w:p>
    <w:p w14:paraId="06B7C5B7" w14:textId="77777777" w:rsidR="00934E9D" w:rsidRPr="00893CAB" w:rsidRDefault="00934E9D" w:rsidP="00CB1EEC">
      <w:pPr>
        <w:spacing w:before="100" w:beforeAutospacing="1" w:after="240" w:line="360" w:lineRule="auto"/>
        <w:rPr>
          <w:rFonts w:ascii="Times New Roman" w:hAnsi="Times New Roman"/>
          <w:lang w:val="en-HK"/>
        </w:rPr>
      </w:pPr>
      <w:r w:rsidRPr="00893CAB">
        <w:rPr>
          <w:rFonts w:ascii="Times New Roman" w:hAnsi="Times New Roman"/>
          <w:b/>
          <w:bCs/>
          <w:lang w:val="en-HK"/>
        </w:rPr>
        <w:t>Recent Authority:</w:t>
      </w:r>
      <w:r w:rsidRPr="00893CAB">
        <w:rPr>
          <w:rFonts w:ascii="Times New Roman" w:hAnsi="Times New Roman"/>
          <w:lang w:val="en-HK"/>
        </w:rPr>
        <w:t xml:space="preserve"> </w:t>
      </w:r>
      <w:proofErr w:type="spellStart"/>
      <w:r w:rsidRPr="00893CAB">
        <w:rPr>
          <w:rFonts w:ascii="Times New Roman" w:hAnsi="Times New Roman"/>
          <w:i/>
          <w:iCs/>
          <w:lang w:val="en-HK"/>
        </w:rPr>
        <w:t>Staden</w:t>
      </w:r>
      <w:proofErr w:type="spellEnd"/>
      <w:r w:rsidRPr="00893CAB">
        <w:rPr>
          <w:rFonts w:ascii="Times New Roman" w:hAnsi="Times New Roman"/>
          <w:i/>
          <w:iCs/>
          <w:lang w:val="en-HK"/>
        </w:rPr>
        <w:t xml:space="preserve"> v Jones (2008)</w:t>
      </w:r>
      <w:r w:rsidRPr="00893CAB">
        <w:rPr>
          <w:rFonts w:ascii="Times New Roman" w:hAnsi="Times New Roman"/>
          <w:lang w:val="en-HK"/>
        </w:rPr>
        <w:t xml:space="preserve"> suggests that C can enforce the trust, as equity prevents B from pleading the Statute fraudulently.</w:t>
      </w:r>
    </w:p>
    <w:p w14:paraId="5328A258" w14:textId="77777777" w:rsidR="00934E9D" w:rsidRPr="00893CAB" w:rsidRDefault="00934E9D" w:rsidP="00CB1EEC">
      <w:pPr>
        <w:spacing w:before="100" w:beforeAutospacing="1" w:after="240" w:line="360" w:lineRule="auto"/>
        <w:outlineLvl w:val="3"/>
        <w:rPr>
          <w:rFonts w:ascii="Times New Roman" w:hAnsi="Times New Roman"/>
          <w:b/>
          <w:bCs/>
          <w:lang w:val="en-HK"/>
        </w:rPr>
      </w:pPr>
      <w:r w:rsidRPr="00893CAB">
        <w:rPr>
          <w:rFonts w:ascii="Times New Roman" w:hAnsi="Times New Roman"/>
          <w:b/>
          <w:bCs/>
          <w:lang w:val="en-HK"/>
        </w:rPr>
        <w:t>Resulting Trusts as Alternatives</w:t>
      </w:r>
    </w:p>
    <w:p w14:paraId="58E8F1E5" w14:textId="3DF524D3" w:rsidR="00934E9D" w:rsidRPr="00893CAB" w:rsidRDefault="00CB1EEC" w:rsidP="00CB1EEC">
      <w:pPr>
        <w:spacing w:before="100" w:beforeAutospacing="1" w:after="240" w:line="360" w:lineRule="auto"/>
        <w:rPr>
          <w:rFonts w:ascii="Times New Roman" w:hAnsi="Times New Roman"/>
          <w:lang w:val="en-HK"/>
        </w:rPr>
      </w:pPr>
      <w:r w:rsidRPr="00D0625B">
        <w:rPr>
          <w:rFonts w:ascii="Times New Roman" w:hAnsi="Times New Roman"/>
          <w:lang w:val="en-HK"/>
        </w:rPr>
        <w:t xml:space="preserve">- </w:t>
      </w:r>
      <w:r w:rsidR="00934E9D" w:rsidRPr="00893CAB">
        <w:rPr>
          <w:rFonts w:ascii="Times New Roman" w:hAnsi="Times New Roman"/>
          <w:lang w:val="en-HK"/>
        </w:rPr>
        <w:t xml:space="preserve">If B denies the trust, A might rely on a presumed resulting trust. However, B can rebut this presumption with </w:t>
      </w:r>
      <w:proofErr w:type="spellStart"/>
      <w:r w:rsidR="00934E9D" w:rsidRPr="00893CAB">
        <w:rPr>
          <w:rFonts w:ascii="Times New Roman" w:hAnsi="Times New Roman"/>
          <w:lang w:val="en-HK"/>
        </w:rPr>
        <w:t>parol</w:t>
      </w:r>
      <w:proofErr w:type="spellEnd"/>
      <w:r w:rsidR="00934E9D" w:rsidRPr="00893CAB">
        <w:rPr>
          <w:rFonts w:ascii="Times New Roman" w:hAnsi="Times New Roman"/>
          <w:lang w:val="en-HK"/>
        </w:rPr>
        <w:t xml:space="preserve"> evidence showing intent to benefit C.</w:t>
      </w:r>
    </w:p>
    <w:p w14:paraId="7B94B58E" w14:textId="109A95A8" w:rsidR="00934E9D" w:rsidRPr="00893CAB" w:rsidRDefault="00CB1EEC" w:rsidP="00CB1EEC">
      <w:pPr>
        <w:spacing w:before="100" w:beforeAutospacing="1" w:after="240" w:line="360" w:lineRule="auto"/>
        <w:rPr>
          <w:rFonts w:ascii="Times New Roman" w:hAnsi="Times New Roman"/>
          <w:lang w:val="en-HK"/>
        </w:rPr>
      </w:pPr>
      <w:r w:rsidRPr="00D0625B">
        <w:rPr>
          <w:rFonts w:ascii="Times New Roman" w:hAnsi="Times New Roman"/>
          <w:lang w:val="en-HK"/>
        </w:rPr>
        <w:t xml:space="preserve">- </w:t>
      </w:r>
      <w:r w:rsidR="00934E9D" w:rsidRPr="00893CAB">
        <w:rPr>
          <w:rFonts w:ascii="Times New Roman" w:hAnsi="Times New Roman"/>
          <w:lang w:val="en-HK"/>
        </w:rPr>
        <w:t>Allowing C to enforce avoids the risk of trustees unjustly retaining the land.</w:t>
      </w:r>
    </w:p>
    <w:p w14:paraId="130600D9" w14:textId="77777777" w:rsidR="00934E9D" w:rsidRPr="00893CAB" w:rsidRDefault="00330E4F" w:rsidP="00CB1EEC">
      <w:pPr>
        <w:spacing w:after="240" w:line="360" w:lineRule="auto"/>
        <w:rPr>
          <w:rFonts w:ascii="Times New Roman" w:hAnsi="Times New Roman"/>
          <w:lang w:val="en-HK"/>
        </w:rPr>
      </w:pPr>
      <w:r w:rsidRPr="00330E4F">
        <w:rPr>
          <w:rFonts w:ascii="Times New Roman" w:hAnsi="Times New Roman"/>
          <w:noProof/>
          <w:lang w:val="en-HK"/>
          <w14:ligatures w14:val="standardContextual"/>
        </w:rPr>
        <w:pict w14:anchorId="798AF802">
          <v:rect id="_x0000_i1026" alt="" style="width:451.3pt;height:.05pt;mso-width-percent:0;mso-height-percent:0;mso-width-percent:0;mso-height-percent:0" o:hralign="center" o:hrstd="t" o:hr="t" fillcolor="#a0a0a0" stroked="f"/>
        </w:pict>
      </w:r>
    </w:p>
    <w:p w14:paraId="685B4CD6" w14:textId="77777777" w:rsidR="00934E9D" w:rsidRPr="00893CAB" w:rsidRDefault="00934E9D" w:rsidP="00CB1EEC">
      <w:pPr>
        <w:spacing w:before="100" w:beforeAutospacing="1" w:after="240" w:line="360" w:lineRule="auto"/>
        <w:outlineLvl w:val="2"/>
        <w:rPr>
          <w:rFonts w:ascii="Times New Roman" w:hAnsi="Times New Roman"/>
          <w:b/>
          <w:bCs/>
          <w:lang w:val="en-HK"/>
        </w:rPr>
      </w:pPr>
      <w:r w:rsidRPr="00D0625B">
        <w:rPr>
          <w:rFonts w:ascii="Times New Roman" w:hAnsi="Times New Roman"/>
          <w:b/>
          <w:bCs/>
          <w:lang w:val="en-HK"/>
        </w:rPr>
        <w:t>5</w:t>
      </w:r>
      <w:r w:rsidRPr="00893CAB">
        <w:rPr>
          <w:rFonts w:ascii="Times New Roman" w:hAnsi="Times New Roman"/>
          <w:b/>
          <w:bCs/>
          <w:lang w:val="en-HK"/>
        </w:rPr>
        <w:t>. Arguments Against a Constructive Trust</w:t>
      </w:r>
    </w:p>
    <w:p w14:paraId="119F9CF0" w14:textId="77777777" w:rsidR="00934E9D" w:rsidRPr="00893CAB" w:rsidRDefault="00934E9D" w:rsidP="00CB1EEC">
      <w:pPr>
        <w:spacing w:before="100" w:beforeAutospacing="1" w:after="240" w:line="360" w:lineRule="auto"/>
        <w:outlineLvl w:val="3"/>
        <w:rPr>
          <w:rFonts w:ascii="Times New Roman" w:hAnsi="Times New Roman"/>
          <w:b/>
          <w:bCs/>
          <w:lang w:val="en-HK"/>
        </w:rPr>
      </w:pPr>
      <w:r w:rsidRPr="00893CAB">
        <w:rPr>
          <w:rFonts w:ascii="Times New Roman" w:hAnsi="Times New Roman"/>
          <w:b/>
          <w:bCs/>
          <w:lang w:val="en-HK"/>
        </w:rPr>
        <w:t>Constructive Trust vs. Express Trust in Rochefoucauld v Boustead</w:t>
      </w:r>
    </w:p>
    <w:p w14:paraId="33546BF2" w14:textId="77777777" w:rsidR="00934E9D" w:rsidRPr="00893CAB" w:rsidRDefault="00934E9D" w:rsidP="00CB1EEC">
      <w:pPr>
        <w:spacing w:before="100" w:beforeAutospacing="1" w:after="240" w:line="360" w:lineRule="auto"/>
        <w:rPr>
          <w:rFonts w:ascii="Times New Roman" w:hAnsi="Times New Roman"/>
          <w:lang w:val="en-HK"/>
        </w:rPr>
      </w:pPr>
      <w:r w:rsidRPr="00893CAB">
        <w:rPr>
          <w:rFonts w:ascii="Times New Roman" w:hAnsi="Times New Roman"/>
          <w:lang w:val="en-HK"/>
        </w:rPr>
        <w:t xml:space="preserve">The argument in </w:t>
      </w:r>
      <w:proofErr w:type="spellStart"/>
      <w:r w:rsidRPr="00893CAB">
        <w:rPr>
          <w:rFonts w:ascii="Times New Roman" w:hAnsi="Times New Roman"/>
          <w:lang w:val="en-HK"/>
        </w:rPr>
        <w:t>favor</w:t>
      </w:r>
      <w:proofErr w:type="spellEnd"/>
      <w:r w:rsidRPr="00893CAB">
        <w:rPr>
          <w:rFonts w:ascii="Times New Roman" w:hAnsi="Times New Roman"/>
          <w:lang w:val="en-HK"/>
        </w:rPr>
        <w:t xml:space="preserve"> of the </w:t>
      </w:r>
      <w:r w:rsidRPr="00893CAB">
        <w:rPr>
          <w:rFonts w:ascii="Times New Roman" w:hAnsi="Times New Roman"/>
          <w:b/>
          <w:bCs/>
          <w:lang w:val="en-HK"/>
        </w:rPr>
        <w:t>express trust</w:t>
      </w:r>
      <w:r w:rsidRPr="00893CAB">
        <w:rPr>
          <w:rFonts w:ascii="Times New Roman" w:hAnsi="Times New Roman"/>
          <w:lang w:val="en-HK"/>
        </w:rPr>
        <w:t xml:space="preserve"> analysis in </w:t>
      </w:r>
      <w:r w:rsidRPr="00893CAB">
        <w:rPr>
          <w:rFonts w:ascii="Times New Roman" w:hAnsi="Times New Roman"/>
          <w:i/>
          <w:iCs/>
          <w:lang w:val="en-HK"/>
        </w:rPr>
        <w:t>Rochefoucauld v Boustead</w:t>
      </w:r>
      <w:r w:rsidRPr="00893CAB">
        <w:rPr>
          <w:rFonts w:ascii="Times New Roman" w:hAnsi="Times New Roman"/>
          <w:lang w:val="en-HK"/>
        </w:rPr>
        <w:t xml:space="preserve"> has already been discussed, but it's crucial to explain why </w:t>
      </w:r>
      <w:r w:rsidRPr="00893CAB">
        <w:rPr>
          <w:rFonts w:ascii="Times New Roman" w:hAnsi="Times New Roman"/>
          <w:i/>
          <w:iCs/>
          <w:lang w:val="en-HK"/>
        </w:rPr>
        <w:t>Rochefoucauld</w:t>
      </w:r>
      <w:r w:rsidRPr="00893CAB">
        <w:rPr>
          <w:rFonts w:ascii="Times New Roman" w:hAnsi="Times New Roman"/>
          <w:lang w:val="en-HK"/>
        </w:rPr>
        <w:t xml:space="preserve"> does not align with the theory of a </w:t>
      </w:r>
      <w:r w:rsidRPr="00893CAB">
        <w:rPr>
          <w:rFonts w:ascii="Times New Roman" w:hAnsi="Times New Roman"/>
          <w:b/>
          <w:bCs/>
          <w:lang w:val="en-HK"/>
        </w:rPr>
        <w:t>constructive trust</w:t>
      </w:r>
      <w:r w:rsidRPr="00893CAB">
        <w:rPr>
          <w:rFonts w:ascii="Times New Roman" w:hAnsi="Times New Roman"/>
          <w:lang w:val="en-HK"/>
        </w:rPr>
        <w:t>.</w:t>
      </w:r>
    </w:p>
    <w:p w14:paraId="48BDE4B3" w14:textId="77777777" w:rsidR="00934E9D" w:rsidRPr="00893CAB" w:rsidRDefault="00934E9D" w:rsidP="00CB1EEC">
      <w:pPr>
        <w:numPr>
          <w:ilvl w:val="0"/>
          <w:numId w:val="44"/>
        </w:numPr>
        <w:spacing w:before="100" w:beforeAutospacing="1" w:after="240" w:line="360" w:lineRule="auto"/>
        <w:rPr>
          <w:rFonts w:ascii="Times New Roman" w:hAnsi="Times New Roman"/>
          <w:lang w:val="en-HK"/>
        </w:rPr>
      </w:pPr>
      <w:r w:rsidRPr="00893CAB">
        <w:rPr>
          <w:rFonts w:ascii="Times New Roman" w:hAnsi="Times New Roman"/>
          <w:b/>
          <w:bCs/>
          <w:lang w:val="en-HK"/>
        </w:rPr>
        <w:t>Misapplication of the Statute of Frauds:</w:t>
      </w:r>
      <w:r w:rsidRPr="00893CAB">
        <w:rPr>
          <w:rFonts w:ascii="Times New Roman" w:hAnsi="Times New Roman"/>
          <w:lang w:val="en-HK"/>
        </w:rPr>
        <w:br/>
        <w:t xml:space="preserve">Constructive trusts operate on the assumption that Section 7 of the </w:t>
      </w:r>
      <w:r w:rsidRPr="00893CAB">
        <w:rPr>
          <w:rFonts w:ascii="Times New Roman" w:hAnsi="Times New Roman"/>
          <w:b/>
          <w:bCs/>
          <w:lang w:val="en-HK"/>
        </w:rPr>
        <w:t>Statute of Frauds</w:t>
      </w:r>
      <w:r w:rsidRPr="00893CAB">
        <w:rPr>
          <w:rFonts w:ascii="Times New Roman" w:hAnsi="Times New Roman"/>
          <w:lang w:val="en-HK"/>
        </w:rPr>
        <w:t xml:space="preserve"> </w:t>
      </w:r>
      <w:r w:rsidRPr="00893CAB">
        <w:rPr>
          <w:rFonts w:ascii="Times New Roman" w:hAnsi="Times New Roman"/>
          <w:lang w:val="en-HK"/>
        </w:rPr>
        <w:lastRenderedPageBreak/>
        <w:t xml:space="preserve">automatically invalidates trusts unless there is written evidence. However, this is an incorrect assumption. The </w:t>
      </w:r>
      <w:r w:rsidRPr="00893CAB">
        <w:rPr>
          <w:rFonts w:ascii="Times New Roman" w:hAnsi="Times New Roman"/>
          <w:b/>
          <w:bCs/>
          <w:lang w:val="en-HK"/>
        </w:rPr>
        <w:t>Statute</w:t>
      </w:r>
      <w:r w:rsidRPr="00893CAB">
        <w:rPr>
          <w:rFonts w:ascii="Times New Roman" w:hAnsi="Times New Roman"/>
          <w:lang w:val="en-HK"/>
        </w:rPr>
        <w:t xml:space="preserve"> does not operate automatically—it must be </w:t>
      </w:r>
      <w:r w:rsidRPr="00893CAB">
        <w:rPr>
          <w:rFonts w:ascii="Times New Roman" w:hAnsi="Times New Roman"/>
          <w:b/>
          <w:bCs/>
          <w:lang w:val="en-HK"/>
        </w:rPr>
        <w:t>pleaded</w:t>
      </w:r>
      <w:r w:rsidRPr="00893CAB">
        <w:rPr>
          <w:rFonts w:ascii="Times New Roman" w:hAnsi="Times New Roman"/>
          <w:lang w:val="en-HK"/>
        </w:rPr>
        <w:t xml:space="preserve"> in litigation for it to apply. An express trust is only unenforceable if the trustee successfully raises the Statute. If the trustee omits to plead it or if equity disallows it, then the express trust remains enforceable.</w:t>
      </w:r>
    </w:p>
    <w:p w14:paraId="37FB934D" w14:textId="3E7AB547" w:rsidR="00934E9D" w:rsidRPr="00893CAB" w:rsidRDefault="00CB1EEC" w:rsidP="00CB1EEC">
      <w:pPr>
        <w:spacing w:before="100" w:beforeAutospacing="1" w:after="240" w:line="360" w:lineRule="auto"/>
        <w:rPr>
          <w:rFonts w:ascii="Times New Roman" w:hAnsi="Times New Roman"/>
          <w:lang w:val="en-HK"/>
        </w:rPr>
      </w:pPr>
      <w:r w:rsidRPr="00D0625B">
        <w:rPr>
          <w:rFonts w:ascii="Times New Roman" w:hAnsi="Times New Roman"/>
          <w:b/>
          <w:bCs/>
          <w:lang w:val="en-HK"/>
        </w:rPr>
        <w:t xml:space="preserve">- </w:t>
      </w:r>
      <w:r w:rsidR="00934E9D" w:rsidRPr="00893CAB">
        <w:rPr>
          <w:rFonts w:ascii="Times New Roman" w:hAnsi="Times New Roman"/>
          <w:b/>
          <w:bCs/>
          <w:lang w:val="en-HK"/>
        </w:rPr>
        <w:t>Constructive Trust as an Automatic Remedy:</w:t>
      </w:r>
      <w:r w:rsidR="00934E9D" w:rsidRPr="00893CAB">
        <w:rPr>
          <w:rFonts w:ascii="Times New Roman" w:hAnsi="Times New Roman"/>
          <w:lang w:val="en-HK"/>
        </w:rPr>
        <w:br/>
        <w:t xml:space="preserve">A constructive trust must arise </w:t>
      </w:r>
      <w:r w:rsidR="00934E9D" w:rsidRPr="00893CAB">
        <w:rPr>
          <w:rFonts w:ascii="Times New Roman" w:hAnsi="Times New Roman"/>
          <w:b/>
          <w:bCs/>
          <w:lang w:val="en-HK"/>
        </w:rPr>
        <w:t>automatically</w:t>
      </w:r>
      <w:r w:rsidR="00934E9D" w:rsidRPr="00893CAB">
        <w:rPr>
          <w:rFonts w:ascii="Times New Roman" w:hAnsi="Times New Roman"/>
          <w:lang w:val="en-HK"/>
        </w:rPr>
        <w:t xml:space="preserve"> upon certain circumstances, but the Statute is not self-executing. Therefore, constructive trust is an awkward fit with the Statute because it would not logically explain the beneficiary’s rights unless the Statute is properly raised as a defen</w:t>
      </w:r>
      <w:r w:rsidRPr="00D0625B">
        <w:rPr>
          <w:rFonts w:ascii="Times New Roman" w:hAnsi="Times New Roman"/>
          <w:lang w:val="en-HK"/>
        </w:rPr>
        <w:t>c</w:t>
      </w:r>
      <w:r w:rsidR="00934E9D" w:rsidRPr="00893CAB">
        <w:rPr>
          <w:rFonts w:ascii="Times New Roman" w:hAnsi="Times New Roman"/>
          <w:lang w:val="en-HK"/>
        </w:rPr>
        <w:t>e.</w:t>
      </w:r>
    </w:p>
    <w:p w14:paraId="494EB682" w14:textId="77777777" w:rsidR="00934E9D" w:rsidRPr="00893CAB" w:rsidRDefault="00934E9D" w:rsidP="00CB1EEC">
      <w:pPr>
        <w:numPr>
          <w:ilvl w:val="0"/>
          <w:numId w:val="44"/>
        </w:numPr>
        <w:spacing w:before="100" w:beforeAutospacing="1" w:after="240" w:line="360" w:lineRule="auto"/>
        <w:rPr>
          <w:rFonts w:ascii="Times New Roman" w:hAnsi="Times New Roman"/>
          <w:lang w:val="en-HK"/>
        </w:rPr>
      </w:pPr>
      <w:r w:rsidRPr="00893CAB">
        <w:rPr>
          <w:rFonts w:ascii="Times New Roman" w:hAnsi="Times New Roman"/>
          <w:b/>
          <w:bCs/>
          <w:lang w:val="en-HK"/>
        </w:rPr>
        <w:t>The Issue of Timing in Constructive Trusts:</w:t>
      </w:r>
    </w:p>
    <w:p w14:paraId="6BBC6248" w14:textId="43B6D542" w:rsidR="00934E9D" w:rsidRPr="00893CAB" w:rsidRDefault="00CB1EEC" w:rsidP="00CB1EEC">
      <w:pPr>
        <w:spacing w:before="100" w:beforeAutospacing="1" w:after="240" w:line="360" w:lineRule="auto"/>
        <w:rPr>
          <w:rFonts w:ascii="Times New Roman" w:hAnsi="Times New Roman"/>
          <w:lang w:val="en-HK"/>
        </w:rPr>
      </w:pPr>
      <w:r w:rsidRPr="00D0625B">
        <w:rPr>
          <w:rFonts w:ascii="Times New Roman" w:hAnsi="Times New Roman"/>
          <w:b/>
          <w:bCs/>
          <w:lang w:val="en-HK"/>
        </w:rPr>
        <w:t xml:space="preserve">- </w:t>
      </w:r>
      <w:r w:rsidR="00934E9D" w:rsidRPr="00893CAB">
        <w:rPr>
          <w:rFonts w:ascii="Times New Roman" w:hAnsi="Times New Roman"/>
          <w:b/>
          <w:bCs/>
          <w:lang w:val="en-HK"/>
        </w:rPr>
        <w:t>Fraud Trigger:</w:t>
      </w:r>
      <w:r w:rsidR="00934E9D" w:rsidRPr="00893CAB">
        <w:rPr>
          <w:rFonts w:ascii="Times New Roman" w:hAnsi="Times New Roman"/>
          <w:lang w:val="en-HK"/>
        </w:rPr>
        <w:br/>
        <w:t xml:space="preserve">A constructive trust can only arise in response to fraud when the elements defined by </w:t>
      </w:r>
      <w:r w:rsidR="00934E9D" w:rsidRPr="00893CAB">
        <w:rPr>
          <w:rFonts w:ascii="Times New Roman" w:hAnsi="Times New Roman"/>
          <w:b/>
          <w:bCs/>
          <w:lang w:val="en-HK"/>
        </w:rPr>
        <w:t>Lindley L.J.</w:t>
      </w:r>
      <w:r w:rsidR="00934E9D" w:rsidRPr="00893CAB">
        <w:rPr>
          <w:rFonts w:ascii="Times New Roman" w:hAnsi="Times New Roman"/>
          <w:lang w:val="en-HK"/>
        </w:rPr>
        <w:t xml:space="preserve"> in </w:t>
      </w:r>
      <w:r w:rsidR="00934E9D" w:rsidRPr="00893CAB">
        <w:rPr>
          <w:rFonts w:ascii="Times New Roman" w:hAnsi="Times New Roman"/>
          <w:i/>
          <w:iCs/>
          <w:lang w:val="en-HK"/>
        </w:rPr>
        <w:t>Rochefoucauld</w:t>
      </w:r>
      <w:r w:rsidR="00934E9D" w:rsidRPr="00893CAB">
        <w:rPr>
          <w:rFonts w:ascii="Times New Roman" w:hAnsi="Times New Roman"/>
          <w:lang w:val="en-HK"/>
        </w:rPr>
        <w:t xml:space="preserve"> are met. However, this presents a difficulty in timing. At the moment the trustee receives the property (and when the fraud test should apply), the fraud test is not yet complete—</w:t>
      </w:r>
      <w:r w:rsidR="00934E9D" w:rsidRPr="00893CAB">
        <w:rPr>
          <w:rFonts w:ascii="Times New Roman" w:hAnsi="Times New Roman"/>
          <w:b/>
          <w:bCs/>
          <w:lang w:val="en-HK"/>
        </w:rPr>
        <w:t>fraud does not occur until the trustee denies the trust</w:t>
      </w:r>
      <w:r w:rsidR="00934E9D" w:rsidRPr="00893CAB">
        <w:rPr>
          <w:rFonts w:ascii="Times New Roman" w:hAnsi="Times New Roman"/>
          <w:lang w:val="en-HK"/>
        </w:rPr>
        <w:t xml:space="preserve"> by relying on the Statute. Thus, it is problematic to argue that a constructive trust arises when fraud is not yet complete.</w:t>
      </w:r>
    </w:p>
    <w:p w14:paraId="351341D1" w14:textId="6100A3FA" w:rsidR="00934E9D" w:rsidRPr="00893CAB" w:rsidRDefault="00CB1EEC" w:rsidP="00CB1EEC">
      <w:pPr>
        <w:spacing w:before="100" w:beforeAutospacing="1" w:after="240" w:line="360" w:lineRule="auto"/>
        <w:rPr>
          <w:rFonts w:ascii="Times New Roman" w:hAnsi="Times New Roman"/>
          <w:lang w:val="en-HK"/>
        </w:rPr>
      </w:pPr>
      <w:r w:rsidRPr="00D0625B">
        <w:rPr>
          <w:rFonts w:ascii="Times New Roman" w:hAnsi="Times New Roman"/>
          <w:b/>
          <w:bCs/>
          <w:lang w:val="en-HK"/>
        </w:rPr>
        <w:t xml:space="preserve">- </w:t>
      </w:r>
      <w:r w:rsidR="00934E9D" w:rsidRPr="00893CAB">
        <w:rPr>
          <w:rFonts w:ascii="Times New Roman" w:hAnsi="Times New Roman"/>
          <w:b/>
          <w:bCs/>
          <w:lang w:val="en-HK"/>
        </w:rPr>
        <w:t>Delayed Trigger in Case of Non-Pleading:</w:t>
      </w:r>
      <w:r w:rsidR="00934E9D" w:rsidRPr="00893CAB">
        <w:rPr>
          <w:rFonts w:ascii="Times New Roman" w:hAnsi="Times New Roman"/>
          <w:lang w:val="en-HK"/>
        </w:rPr>
        <w:br/>
        <w:t>If the defendant does not plead the Statute, then the fraud (denial of trust) does not happen, and therefore, there is no constructive trust. The fraud test cannot be fulfilled if the Statute is never pleaded, rendering the constructive trust inapplicable.</w:t>
      </w:r>
    </w:p>
    <w:p w14:paraId="3ED0CAB7" w14:textId="77777777" w:rsidR="00934E9D" w:rsidRPr="00893CAB" w:rsidRDefault="00934E9D" w:rsidP="00CB1EEC">
      <w:pPr>
        <w:numPr>
          <w:ilvl w:val="0"/>
          <w:numId w:val="44"/>
        </w:numPr>
        <w:spacing w:before="100" w:beforeAutospacing="1" w:after="240" w:line="360" w:lineRule="auto"/>
        <w:rPr>
          <w:rFonts w:ascii="Times New Roman" w:hAnsi="Times New Roman"/>
          <w:lang w:val="en-HK"/>
        </w:rPr>
      </w:pPr>
      <w:r w:rsidRPr="00893CAB">
        <w:rPr>
          <w:rFonts w:ascii="Times New Roman" w:hAnsi="Times New Roman"/>
          <w:b/>
          <w:bCs/>
          <w:lang w:val="en-HK"/>
        </w:rPr>
        <w:t>Concept of “Reneging” and Its Issues:</w:t>
      </w:r>
    </w:p>
    <w:p w14:paraId="6AFD9583" w14:textId="38543452" w:rsidR="00934E9D" w:rsidRPr="00893CAB" w:rsidRDefault="00CB1EEC" w:rsidP="00CB1EEC">
      <w:pPr>
        <w:spacing w:before="100" w:beforeAutospacing="1" w:after="240" w:line="360" w:lineRule="auto"/>
        <w:rPr>
          <w:rFonts w:ascii="Times New Roman" w:hAnsi="Times New Roman"/>
          <w:lang w:val="en-HK"/>
        </w:rPr>
      </w:pPr>
      <w:r w:rsidRPr="00D0625B">
        <w:rPr>
          <w:rFonts w:ascii="Times New Roman" w:hAnsi="Times New Roman"/>
          <w:b/>
          <w:bCs/>
          <w:lang w:val="en-HK"/>
        </w:rPr>
        <w:t xml:space="preserve">- </w:t>
      </w:r>
      <w:r w:rsidR="00934E9D" w:rsidRPr="00893CAB">
        <w:rPr>
          <w:rFonts w:ascii="Times New Roman" w:hAnsi="Times New Roman"/>
          <w:b/>
          <w:bCs/>
          <w:lang w:val="en-HK"/>
        </w:rPr>
        <w:t>Reneging on the Trust:</w:t>
      </w:r>
      <w:r w:rsidR="00934E9D" w:rsidRPr="00893CAB">
        <w:rPr>
          <w:rFonts w:ascii="Times New Roman" w:hAnsi="Times New Roman"/>
          <w:lang w:val="en-HK"/>
        </w:rPr>
        <w:br/>
        <w:t xml:space="preserve">Some suggest a constructive trust arises when the trustee </w:t>
      </w:r>
      <w:r w:rsidR="00934E9D" w:rsidRPr="00893CAB">
        <w:rPr>
          <w:rFonts w:ascii="Times New Roman" w:hAnsi="Times New Roman"/>
          <w:b/>
          <w:bCs/>
          <w:lang w:val="en-HK"/>
        </w:rPr>
        <w:t>reneges</w:t>
      </w:r>
      <w:r w:rsidR="00934E9D" w:rsidRPr="00893CAB">
        <w:rPr>
          <w:rFonts w:ascii="Times New Roman" w:hAnsi="Times New Roman"/>
          <w:lang w:val="en-HK"/>
        </w:rPr>
        <w:t xml:space="preserve"> on their commitment to hold the property on trust. However, this idea raises several issues:</w:t>
      </w:r>
    </w:p>
    <w:p w14:paraId="1D5DA3ED" w14:textId="77777777" w:rsidR="00934E9D" w:rsidRPr="00893CAB" w:rsidRDefault="00934E9D" w:rsidP="00CB1EEC">
      <w:pPr>
        <w:numPr>
          <w:ilvl w:val="2"/>
          <w:numId w:val="44"/>
        </w:numPr>
        <w:spacing w:before="100" w:beforeAutospacing="1" w:after="240" w:line="360" w:lineRule="auto"/>
        <w:rPr>
          <w:rFonts w:ascii="Times New Roman" w:hAnsi="Times New Roman"/>
          <w:lang w:val="en-HK"/>
        </w:rPr>
      </w:pPr>
      <w:r w:rsidRPr="00893CAB">
        <w:rPr>
          <w:rFonts w:ascii="Times New Roman" w:hAnsi="Times New Roman"/>
          <w:lang w:val="en-HK"/>
        </w:rPr>
        <w:t xml:space="preserve">How and when would the </w:t>
      </w:r>
      <w:r w:rsidRPr="00893CAB">
        <w:rPr>
          <w:rFonts w:ascii="Times New Roman" w:hAnsi="Times New Roman"/>
          <w:b/>
          <w:bCs/>
          <w:lang w:val="en-HK"/>
        </w:rPr>
        <w:t>reneging</w:t>
      </w:r>
      <w:r w:rsidRPr="00893CAB">
        <w:rPr>
          <w:rFonts w:ascii="Times New Roman" w:hAnsi="Times New Roman"/>
          <w:lang w:val="en-HK"/>
        </w:rPr>
        <w:t xml:space="preserve"> occur? In many cases, breaches of trust are not explicit denials but may involve actions like an improper exercise of discretion or inadequate performance. Many breaches involve affirming the trust rather than denying it.</w:t>
      </w:r>
    </w:p>
    <w:p w14:paraId="5A627F19" w14:textId="2107022A" w:rsidR="00CB1EEC" w:rsidRPr="00893CAB" w:rsidRDefault="00934E9D" w:rsidP="00CB1EEC">
      <w:pPr>
        <w:numPr>
          <w:ilvl w:val="2"/>
          <w:numId w:val="44"/>
        </w:numPr>
        <w:spacing w:before="100" w:beforeAutospacing="1" w:after="240" w:line="360" w:lineRule="auto"/>
        <w:rPr>
          <w:rFonts w:ascii="Times New Roman" w:hAnsi="Times New Roman"/>
          <w:lang w:val="en-HK"/>
        </w:rPr>
      </w:pPr>
      <w:r w:rsidRPr="00893CAB">
        <w:rPr>
          <w:rFonts w:ascii="Times New Roman" w:hAnsi="Times New Roman"/>
          <w:b/>
          <w:bCs/>
          <w:lang w:val="en-HK"/>
        </w:rPr>
        <w:lastRenderedPageBreak/>
        <w:t>Timing Problem:</w:t>
      </w:r>
      <w:r w:rsidRPr="00893CAB">
        <w:rPr>
          <w:rFonts w:ascii="Times New Roman" w:hAnsi="Times New Roman"/>
          <w:lang w:val="en-HK"/>
        </w:rPr>
        <w:t xml:space="preserve"> If a trustee </w:t>
      </w:r>
      <w:r w:rsidRPr="00893CAB">
        <w:rPr>
          <w:rFonts w:ascii="Times New Roman" w:hAnsi="Times New Roman"/>
          <w:b/>
          <w:bCs/>
          <w:lang w:val="en-HK"/>
        </w:rPr>
        <w:t>reneges</w:t>
      </w:r>
      <w:r w:rsidRPr="00893CAB">
        <w:rPr>
          <w:rFonts w:ascii="Times New Roman" w:hAnsi="Times New Roman"/>
          <w:lang w:val="en-HK"/>
        </w:rPr>
        <w:t>, it could be impossible to pinpoint when this happens. In the absence of such an act, the constructive trust cannot be said to arise.</w:t>
      </w:r>
    </w:p>
    <w:p w14:paraId="7067D22D" w14:textId="77777777" w:rsidR="00934E9D" w:rsidRPr="00893CAB" w:rsidRDefault="00934E9D" w:rsidP="00CB1EEC">
      <w:pPr>
        <w:numPr>
          <w:ilvl w:val="0"/>
          <w:numId w:val="44"/>
        </w:numPr>
        <w:spacing w:before="100" w:beforeAutospacing="1" w:after="240" w:line="360" w:lineRule="auto"/>
        <w:rPr>
          <w:rFonts w:ascii="Times New Roman" w:hAnsi="Times New Roman"/>
          <w:lang w:val="en-HK"/>
        </w:rPr>
      </w:pPr>
      <w:r w:rsidRPr="00893CAB">
        <w:rPr>
          <w:rFonts w:ascii="Times New Roman" w:hAnsi="Times New Roman"/>
          <w:b/>
          <w:bCs/>
          <w:lang w:val="en-HK"/>
        </w:rPr>
        <w:t>Logical Inconsistency of a Constructive Trust Triggered by Reneging:</w:t>
      </w:r>
    </w:p>
    <w:p w14:paraId="59F6F7EA" w14:textId="6318B1B3" w:rsidR="00934E9D" w:rsidRPr="00893CAB" w:rsidRDefault="00CB1EEC" w:rsidP="00CB1EEC">
      <w:pPr>
        <w:spacing w:before="100" w:beforeAutospacing="1" w:after="240" w:line="360" w:lineRule="auto"/>
        <w:rPr>
          <w:rFonts w:ascii="Times New Roman" w:hAnsi="Times New Roman"/>
          <w:lang w:val="en-HK"/>
        </w:rPr>
      </w:pPr>
      <w:r w:rsidRPr="00D0625B">
        <w:rPr>
          <w:rFonts w:ascii="Times New Roman" w:hAnsi="Times New Roman"/>
          <w:lang w:val="en-HK"/>
        </w:rPr>
        <w:t xml:space="preserve">- </w:t>
      </w:r>
      <w:r w:rsidR="00934E9D" w:rsidRPr="00893CAB">
        <w:rPr>
          <w:rFonts w:ascii="Times New Roman" w:hAnsi="Times New Roman"/>
          <w:lang w:val="en-HK"/>
        </w:rPr>
        <w:t xml:space="preserve">The idea that a constructive trust should arise as a remedy for </w:t>
      </w:r>
      <w:r w:rsidR="00934E9D" w:rsidRPr="00893CAB">
        <w:rPr>
          <w:rFonts w:ascii="Times New Roman" w:hAnsi="Times New Roman"/>
          <w:b/>
          <w:bCs/>
          <w:lang w:val="en-HK"/>
        </w:rPr>
        <w:t>reneging</w:t>
      </w:r>
      <w:r w:rsidR="00934E9D" w:rsidRPr="00893CAB">
        <w:rPr>
          <w:rFonts w:ascii="Times New Roman" w:hAnsi="Times New Roman"/>
          <w:lang w:val="en-HK"/>
        </w:rPr>
        <w:t xml:space="preserve"> (which may never occur or be difficult to identify) seems unsatisfactory. It would lead to inconsistency in determining the </w:t>
      </w:r>
      <w:r w:rsidR="00934E9D" w:rsidRPr="00893CAB">
        <w:rPr>
          <w:rFonts w:ascii="Times New Roman" w:hAnsi="Times New Roman"/>
          <w:b/>
          <w:bCs/>
          <w:lang w:val="en-HK"/>
        </w:rPr>
        <w:t>priority of claims</w:t>
      </w:r>
      <w:r w:rsidR="00934E9D" w:rsidRPr="00893CAB">
        <w:rPr>
          <w:rFonts w:ascii="Times New Roman" w:hAnsi="Times New Roman"/>
          <w:lang w:val="en-HK"/>
        </w:rPr>
        <w:t>. If a constructive trust arose earlier due to early reneging, the beneficiary’s priority would be stronger—an outcome that could unjustly prejudice an honest trustee.</w:t>
      </w:r>
    </w:p>
    <w:p w14:paraId="7291B7AD" w14:textId="786E1A6F" w:rsidR="00934E9D" w:rsidRPr="00893CAB" w:rsidRDefault="00CB1EEC" w:rsidP="00CB1EEC">
      <w:pPr>
        <w:spacing w:before="100" w:beforeAutospacing="1" w:after="240" w:line="360" w:lineRule="auto"/>
        <w:rPr>
          <w:rFonts w:ascii="Times New Roman" w:hAnsi="Times New Roman"/>
          <w:lang w:val="en-HK"/>
        </w:rPr>
      </w:pPr>
      <w:r w:rsidRPr="00D0625B">
        <w:rPr>
          <w:rFonts w:ascii="Times New Roman" w:hAnsi="Times New Roman"/>
          <w:lang w:val="en-HK"/>
        </w:rPr>
        <w:t xml:space="preserve">- </w:t>
      </w:r>
      <w:r w:rsidR="00934E9D" w:rsidRPr="00893CAB">
        <w:rPr>
          <w:rFonts w:ascii="Times New Roman" w:hAnsi="Times New Roman"/>
          <w:lang w:val="en-HK"/>
        </w:rPr>
        <w:t xml:space="preserve">If the trustee </w:t>
      </w:r>
      <w:r w:rsidR="00934E9D" w:rsidRPr="00893CAB">
        <w:rPr>
          <w:rFonts w:ascii="Times New Roman" w:hAnsi="Times New Roman"/>
          <w:b/>
          <w:bCs/>
          <w:lang w:val="en-HK"/>
        </w:rPr>
        <w:t>never reneges</w:t>
      </w:r>
      <w:r w:rsidR="00934E9D" w:rsidRPr="00893CAB">
        <w:rPr>
          <w:rFonts w:ascii="Times New Roman" w:hAnsi="Times New Roman"/>
          <w:lang w:val="en-HK"/>
        </w:rPr>
        <w:t xml:space="preserve">, does the beneficiary have any rights? Without an explicit denial, </w:t>
      </w:r>
      <w:r w:rsidR="00934E9D" w:rsidRPr="00893CAB">
        <w:rPr>
          <w:rFonts w:ascii="Times New Roman" w:hAnsi="Times New Roman"/>
          <w:b/>
          <w:bCs/>
          <w:lang w:val="en-HK"/>
        </w:rPr>
        <w:t>no constructive trust</w:t>
      </w:r>
      <w:r w:rsidR="00934E9D" w:rsidRPr="00893CAB">
        <w:rPr>
          <w:rFonts w:ascii="Times New Roman" w:hAnsi="Times New Roman"/>
          <w:lang w:val="en-HK"/>
        </w:rPr>
        <w:t xml:space="preserve"> could arise, leaving the beneficiary with no remedy.</w:t>
      </w:r>
    </w:p>
    <w:p w14:paraId="5B4068B9" w14:textId="77777777" w:rsidR="00934E9D" w:rsidRPr="00893CAB" w:rsidRDefault="00934E9D" w:rsidP="00CB1EEC">
      <w:pPr>
        <w:numPr>
          <w:ilvl w:val="0"/>
          <w:numId w:val="44"/>
        </w:numPr>
        <w:spacing w:before="100" w:beforeAutospacing="1" w:after="240" w:line="360" w:lineRule="auto"/>
        <w:rPr>
          <w:rFonts w:ascii="Times New Roman" w:hAnsi="Times New Roman"/>
          <w:lang w:val="en-HK"/>
        </w:rPr>
      </w:pPr>
      <w:r w:rsidRPr="00893CAB">
        <w:rPr>
          <w:rFonts w:ascii="Times New Roman" w:hAnsi="Times New Roman"/>
          <w:b/>
          <w:bCs/>
          <w:lang w:val="en-HK"/>
        </w:rPr>
        <w:t>The Impossibility of Applying Constructive Trust Theory in These Cases:</w:t>
      </w:r>
    </w:p>
    <w:p w14:paraId="50FE6B3B" w14:textId="77777777" w:rsidR="00934E9D" w:rsidRPr="00893CAB" w:rsidRDefault="00934E9D" w:rsidP="00CB1EEC">
      <w:pPr>
        <w:spacing w:before="100" w:beforeAutospacing="1" w:after="240" w:line="360" w:lineRule="auto"/>
        <w:rPr>
          <w:rFonts w:ascii="Times New Roman" w:hAnsi="Times New Roman"/>
          <w:lang w:val="en-HK"/>
        </w:rPr>
      </w:pPr>
      <w:r w:rsidRPr="00893CAB">
        <w:rPr>
          <w:rFonts w:ascii="Times New Roman" w:hAnsi="Times New Roman"/>
          <w:lang w:val="en-HK"/>
        </w:rPr>
        <w:t xml:space="preserve">The constructive trust cannot logically arise from the actions of the trustee in </w:t>
      </w:r>
      <w:r w:rsidRPr="00893CAB">
        <w:rPr>
          <w:rFonts w:ascii="Times New Roman" w:hAnsi="Times New Roman"/>
          <w:i/>
          <w:iCs/>
          <w:lang w:val="en-HK"/>
        </w:rPr>
        <w:t>Rochefoucauld v Boustead</w:t>
      </w:r>
      <w:r w:rsidRPr="00893CAB">
        <w:rPr>
          <w:rFonts w:ascii="Times New Roman" w:hAnsi="Times New Roman"/>
          <w:lang w:val="en-HK"/>
        </w:rPr>
        <w:t xml:space="preserve"> since the critical actions (fraud and denial of the trust) only occur once the Statute is pleaded. Therefore, it would be inaccurate to argue that a constructive trust should precede the pleading of the Statute or be based on a </w:t>
      </w:r>
      <w:r w:rsidRPr="00893CAB">
        <w:rPr>
          <w:rFonts w:ascii="Times New Roman" w:hAnsi="Times New Roman"/>
          <w:b/>
          <w:bCs/>
          <w:lang w:val="en-HK"/>
        </w:rPr>
        <w:t>reneging</w:t>
      </w:r>
      <w:r w:rsidRPr="00893CAB">
        <w:rPr>
          <w:rFonts w:ascii="Times New Roman" w:hAnsi="Times New Roman"/>
          <w:lang w:val="en-HK"/>
        </w:rPr>
        <w:t xml:space="preserve"> that has not occurred.</w:t>
      </w:r>
    </w:p>
    <w:p w14:paraId="4B649119" w14:textId="77777777" w:rsidR="00934E9D" w:rsidRPr="00893CAB" w:rsidRDefault="00934E9D" w:rsidP="00CB1EEC">
      <w:pPr>
        <w:numPr>
          <w:ilvl w:val="0"/>
          <w:numId w:val="44"/>
        </w:numPr>
        <w:spacing w:before="100" w:beforeAutospacing="1" w:after="240" w:line="360" w:lineRule="auto"/>
        <w:rPr>
          <w:rFonts w:ascii="Times New Roman" w:hAnsi="Times New Roman"/>
          <w:lang w:val="en-HK"/>
        </w:rPr>
      </w:pPr>
      <w:r w:rsidRPr="00893CAB">
        <w:rPr>
          <w:rFonts w:ascii="Times New Roman" w:hAnsi="Times New Roman"/>
          <w:b/>
          <w:bCs/>
          <w:lang w:val="en-HK"/>
        </w:rPr>
        <w:t>Disrespect for the Statute of Frauds:</w:t>
      </w:r>
    </w:p>
    <w:p w14:paraId="6C1F3DAD" w14:textId="5919AE5F" w:rsidR="00934E9D" w:rsidRPr="00893CAB" w:rsidRDefault="00CB1EEC" w:rsidP="00CB1EEC">
      <w:pPr>
        <w:spacing w:before="100" w:beforeAutospacing="1" w:after="240" w:line="360" w:lineRule="auto"/>
        <w:rPr>
          <w:rFonts w:ascii="Times New Roman" w:hAnsi="Times New Roman"/>
          <w:lang w:val="en-HK"/>
        </w:rPr>
      </w:pPr>
      <w:r w:rsidRPr="00D0625B">
        <w:rPr>
          <w:rFonts w:ascii="Times New Roman" w:hAnsi="Times New Roman"/>
          <w:b/>
          <w:bCs/>
          <w:lang w:val="en-HK"/>
        </w:rPr>
        <w:t xml:space="preserve">- </w:t>
      </w:r>
      <w:r w:rsidR="00934E9D" w:rsidRPr="00893CAB">
        <w:rPr>
          <w:rFonts w:ascii="Times New Roman" w:hAnsi="Times New Roman"/>
          <w:b/>
          <w:bCs/>
          <w:lang w:val="en-HK"/>
        </w:rPr>
        <w:t>Constructive Trusts and the Statute:</w:t>
      </w:r>
      <w:r w:rsidR="00934E9D" w:rsidRPr="00893CAB">
        <w:rPr>
          <w:rFonts w:ascii="Times New Roman" w:hAnsi="Times New Roman"/>
          <w:lang w:val="en-HK"/>
        </w:rPr>
        <w:br/>
        <w:t xml:space="preserve">A frequent argument in </w:t>
      </w:r>
      <w:proofErr w:type="spellStart"/>
      <w:r w:rsidR="00934E9D" w:rsidRPr="00893CAB">
        <w:rPr>
          <w:rFonts w:ascii="Times New Roman" w:hAnsi="Times New Roman"/>
          <w:lang w:val="en-HK"/>
        </w:rPr>
        <w:t>favor</w:t>
      </w:r>
      <w:proofErr w:type="spellEnd"/>
      <w:r w:rsidR="00934E9D" w:rsidRPr="00893CAB">
        <w:rPr>
          <w:rFonts w:ascii="Times New Roman" w:hAnsi="Times New Roman"/>
          <w:lang w:val="en-HK"/>
        </w:rPr>
        <w:t xml:space="preserve"> of constructive trusts is that they better respect the </w:t>
      </w:r>
      <w:r w:rsidR="00934E9D" w:rsidRPr="00893CAB">
        <w:rPr>
          <w:rFonts w:ascii="Times New Roman" w:hAnsi="Times New Roman"/>
          <w:b/>
          <w:bCs/>
          <w:lang w:val="en-HK"/>
        </w:rPr>
        <w:t>Statute of Frauds</w:t>
      </w:r>
      <w:r w:rsidR="00934E9D" w:rsidRPr="00893CAB">
        <w:rPr>
          <w:rFonts w:ascii="Times New Roman" w:hAnsi="Times New Roman"/>
          <w:lang w:val="en-HK"/>
        </w:rPr>
        <w:t xml:space="preserve">, but this is misleading. Both the </w:t>
      </w:r>
      <w:r w:rsidR="00934E9D" w:rsidRPr="00893CAB">
        <w:rPr>
          <w:rFonts w:ascii="Times New Roman" w:hAnsi="Times New Roman"/>
          <w:b/>
          <w:bCs/>
          <w:lang w:val="en-HK"/>
        </w:rPr>
        <w:t>express trust</w:t>
      </w:r>
      <w:r w:rsidR="00934E9D" w:rsidRPr="00893CAB">
        <w:rPr>
          <w:rFonts w:ascii="Times New Roman" w:hAnsi="Times New Roman"/>
          <w:lang w:val="en-HK"/>
        </w:rPr>
        <w:t xml:space="preserve"> theory and </w:t>
      </w:r>
      <w:r w:rsidR="00934E9D" w:rsidRPr="00893CAB">
        <w:rPr>
          <w:rFonts w:ascii="Times New Roman" w:hAnsi="Times New Roman"/>
          <w:b/>
          <w:bCs/>
          <w:lang w:val="en-HK"/>
        </w:rPr>
        <w:t>constructive trust</w:t>
      </w:r>
      <w:r w:rsidR="00934E9D" w:rsidRPr="00893CAB">
        <w:rPr>
          <w:rFonts w:ascii="Times New Roman" w:hAnsi="Times New Roman"/>
          <w:lang w:val="en-HK"/>
        </w:rPr>
        <w:t xml:space="preserve"> theory aim to prevent the misuse of the Statute, but the express trust theory does so more directly and efficiently by </w:t>
      </w:r>
      <w:r w:rsidR="00934E9D" w:rsidRPr="00893CAB">
        <w:rPr>
          <w:rFonts w:ascii="Times New Roman" w:hAnsi="Times New Roman"/>
          <w:b/>
          <w:bCs/>
          <w:lang w:val="en-HK"/>
        </w:rPr>
        <w:t>disabling the Statute's application</w:t>
      </w:r>
      <w:r w:rsidR="00934E9D" w:rsidRPr="00893CAB">
        <w:rPr>
          <w:rFonts w:ascii="Times New Roman" w:hAnsi="Times New Roman"/>
          <w:lang w:val="en-HK"/>
        </w:rPr>
        <w:t>. In contrast, a constructive trust creates an unnecessary and redundant legal construct.</w:t>
      </w:r>
    </w:p>
    <w:p w14:paraId="058E0EA3" w14:textId="1A2521FA" w:rsidR="00934E9D" w:rsidRPr="00893CAB" w:rsidRDefault="00934E9D" w:rsidP="00CB1EEC">
      <w:pPr>
        <w:numPr>
          <w:ilvl w:val="0"/>
          <w:numId w:val="44"/>
        </w:numPr>
        <w:spacing w:before="100" w:beforeAutospacing="1" w:after="240" w:line="360" w:lineRule="auto"/>
        <w:rPr>
          <w:rFonts w:ascii="Times New Roman" w:hAnsi="Times New Roman"/>
          <w:lang w:val="en-HK"/>
        </w:rPr>
      </w:pPr>
      <w:r w:rsidRPr="00893CAB">
        <w:rPr>
          <w:rFonts w:ascii="Times New Roman" w:hAnsi="Times New Roman"/>
          <w:b/>
          <w:bCs/>
          <w:lang w:val="en-HK"/>
        </w:rPr>
        <w:t>Occam's Razor</w:t>
      </w:r>
      <w:r w:rsidR="00CB1EEC" w:rsidRPr="00D0625B">
        <w:rPr>
          <w:rStyle w:val="FootnoteReference"/>
          <w:rFonts w:ascii="Times New Roman" w:hAnsi="Times New Roman"/>
          <w:b/>
          <w:bCs/>
          <w:lang w:val="en-HK"/>
        </w:rPr>
        <w:footnoteReference w:id="1"/>
      </w:r>
      <w:r w:rsidRPr="00893CAB">
        <w:rPr>
          <w:rFonts w:ascii="Times New Roman" w:hAnsi="Times New Roman"/>
          <w:b/>
          <w:bCs/>
          <w:lang w:val="en-HK"/>
        </w:rPr>
        <w:t xml:space="preserve"> - A Simpler Solution:</w:t>
      </w:r>
    </w:p>
    <w:p w14:paraId="35D42F33" w14:textId="77777777" w:rsidR="00934E9D" w:rsidRPr="00893CAB" w:rsidRDefault="00934E9D" w:rsidP="00CB1EEC">
      <w:pPr>
        <w:spacing w:before="100" w:beforeAutospacing="1" w:after="240" w:line="360" w:lineRule="auto"/>
        <w:rPr>
          <w:rFonts w:ascii="Times New Roman" w:hAnsi="Times New Roman"/>
          <w:lang w:val="en-HK"/>
        </w:rPr>
      </w:pPr>
      <w:r w:rsidRPr="00893CAB">
        <w:rPr>
          <w:rFonts w:ascii="Times New Roman" w:hAnsi="Times New Roman"/>
          <w:lang w:val="en-HK"/>
        </w:rPr>
        <w:t xml:space="preserve">The simplest and most coherent interpretation is that </w:t>
      </w:r>
      <w:r w:rsidRPr="00893CAB">
        <w:rPr>
          <w:rFonts w:ascii="Times New Roman" w:hAnsi="Times New Roman"/>
          <w:b/>
          <w:bCs/>
          <w:lang w:val="en-HK"/>
        </w:rPr>
        <w:t>an express trust exists from the moment the trustee acquires the property on trust.</w:t>
      </w:r>
      <w:r w:rsidRPr="00893CAB">
        <w:rPr>
          <w:rFonts w:ascii="Times New Roman" w:hAnsi="Times New Roman"/>
          <w:lang w:val="en-HK"/>
        </w:rPr>
        <w:t xml:space="preserve"> This avoids the complications and </w:t>
      </w:r>
      <w:r w:rsidRPr="00893CAB">
        <w:rPr>
          <w:rFonts w:ascii="Times New Roman" w:hAnsi="Times New Roman"/>
          <w:lang w:val="en-HK"/>
        </w:rPr>
        <w:lastRenderedPageBreak/>
        <w:t xml:space="preserve">contradictions associated with the </w:t>
      </w:r>
      <w:r w:rsidRPr="00893CAB">
        <w:rPr>
          <w:rFonts w:ascii="Times New Roman" w:hAnsi="Times New Roman"/>
          <w:b/>
          <w:bCs/>
          <w:lang w:val="en-HK"/>
        </w:rPr>
        <w:t>constructive trust</w:t>
      </w:r>
      <w:r w:rsidRPr="00893CAB">
        <w:rPr>
          <w:rFonts w:ascii="Times New Roman" w:hAnsi="Times New Roman"/>
          <w:lang w:val="en-HK"/>
        </w:rPr>
        <w:t xml:space="preserve"> theory. Equity does not need to impose a constructive trust in these cases, as the express trust doctrine already addresses the fraudulent denial of the trust.</w:t>
      </w:r>
    </w:p>
    <w:p w14:paraId="282382E8" w14:textId="77777777" w:rsidR="00934E9D" w:rsidRPr="00893CAB" w:rsidRDefault="00330E4F" w:rsidP="00CB1EEC">
      <w:pPr>
        <w:spacing w:after="240" w:line="360" w:lineRule="auto"/>
        <w:rPr>
          <w:rFonts w:ascii="Times New Roman" w:hAnsi="Times New Roman"/>
          <w:lang w:val="en-HK"/>
        </w:rPr>
      </w:pPr>
      <w:r w:rsidRPr="00330E4F">
        <w:rPr>
          <w:rFonts w:ascii="Times New Roman" w:hAnsi="Times New Roman"/>
          <w:noProof/>
          <w:lang w:val="en-HK"/>
          <w14:ligatures w14:val="standardContextual"/>
        </w:rPr>
        <w:pict w14:anchorId="74D8A5B5">
          <v:rect id="_x0000_i1025" alt="" style="width:451.3pt;height:.05pt;mso-width-percent:0;mso-height-percent:0;mso-width-percent:0;mso-height-percent:0" o:hralign="center" o:hrstd="t" o:hr="t" fillcolor="#a0a0a0" stroked="f"/>
        </w:pict>
      </w:r>
    </w:p>
    <w:p w14:paraId="7561CDC7" w14:textId="77777777" w:rsidR="00934E9D" w:rsidRPr="00893CAB" w:rsidRDefault="00934E9D" w:rsidP="00CB1EEC">
      <w:pPr>
        <w:spacing w:before="100" w:beforeAutospacing="1" w:after="240" w:line="360" w:lineRule="auto"/>
        <w:outlineLvl w:val="2"/>
        <w:rPr>
          <w:rFonts w:ascii="Times New Roman" w:hAnsi="Times New Roman"/>
          <w:b/>
          <w:bCs/>
          <w:lang w:val="en-HK"/>
        </w:rPr>
      </w:pPr>
      <w:r w:rsidRPr="00893CAB">
        <w:rPr>
          <w:rFonts w:ascii="Times New Roman" w:hAnsi="Times New Roman"/>
          <w:b/>
          <w:bCs/>
          <w:lang w:val="en-HK"/>
        </w:rPr>
        <w:t>6. Key Takeaways and Practical Implications</w:t>
      </w:r>
    </w:p>
    <w:p w14:paraId="442040C8" w14:textId="75847EEC" w:rsidR="00934E9D" w:rsidRPr="00893CAB" w:rsidRDefault="00CB1EEC" w:rsidP="00CB1EEC">
      <w:pPr>
        <w:spacing w:before="100" w:beforeAutospacing="1" w:after="240" w:line="360" w:lineRule="auto"/>
        <w:outlineLvl w:val="3"/>
        <w:rPr>
          <w:rFonts w:ascii="Times New Roman" w:hAnsi="Times New Roman"/>
          <w:b/>
          <w:bCs/>
          <w:lang w:val="en-HK"/>
        </w:rPr>
      </w:pPr>
      <w:r w:rsidRPr="00D0625B">
        <w:rPr>
          <w:rFonts w:ascii="Times New Roman" w:hAnsi="Times New Roman"/>
          <w:b/>
          <w:bCs/>
          <w:lang w:val="en-HK"/>
        </w:rPr>
        <w:t xml:space="preserve">1. </w:t>
      </w:r>
      <w:r w:rsidR="00934E9D" w:rsidRPr="00893CAB">
        <w:rPr>
          <w:rFonts w:ascii="Times New Roman" w:hAnsi="Times New Roman"/>
          <w:b/>
          <w:bCs/>
          <w:lang w:val="en-HK"/>
        </w:rPr>
        <w:t>Equity’s Role</w:t>
      </w:r>
    </w:p>
    <w:p w14:paraId="24620B4E" w14:textId="246B7058" w:rsidR="00934E9D" w:rsidRPr="00893CAB" w:rsidRDefault="00CB1EEC" w:rsidP="00CB1EEC">
      <w:pPr>
        <w:spacing w:before="100" w:beforeAutospacing="1" w:after="240" w:line="360" w:lineRule="auto"/>
        <w:rPr>
          <w:rFonts w:ascii="Times New Roman" w:hAnsi="Times New Roman"/>
          <w:lang w:val="en-HK"/>
        </w:rPr>
      </w:pPr>
      <w:r w:rsidRPr="00D0625B">
        <w:rPr>
          <w:rFonts w:ascii="Times New Roman" w:hAnsi="Times New Roman"/>
          <w:lang w:val="en-HK"/>
        </w:rPr>
        <w:t xml:space="preserve">1. </w:t>
      </w:r>
      <w:r w:rsidR="00934E9D" w:rsidRPr="00893CAB">
        <w:rPr>
          <w:rFonts w:ascii="Times New Roman" w:hAnsi="Times New Roman"/>
          <w:lang w:val="en-HK"/>
        </w:rPr>
        <w:t>Prevents trustees from using the Statute of Frauds as an instrument of fraud.</w:t>
      </w:r>
    </w:p>
    <w:p w14:paraId="60587039" w14:textId="2B6E1052" w:rsidR="00934E9D" w:rsidRPr="00893CAB" w:rsidRDefault="00CB1EEC" w:rsidP="00CB1EEC">
      <w:pPr>
        <w:spacing w:before="100" w:beforeAutospacing="1" w:after="240" w:line="360" w:lineRule="auto"/>
        <w:rPr>
          <w:rFonts w:ascii="Times New Roman" w:hAnsi="Times New Roman"/>
          <w:lang w:val="en-HK"/>
        </w:rPr>
      </w:pPr>
      <w:r w:rsidRPr="00D0625B">
        <w:rPr>
          <w:rFonts w:ascii="Times New Roman" w:hAnsi="Times New Roman"/>
          <w:lang w:val="en-HK"/>
        </w:rPr>
        <w:t xml:space="preserve">2. </w:t>
      </w:r>
      <w:r w:rsidR="00934E9D" w:rsidRPr="00893CAB">
        <w:rPr>
          <w:rFonts w:ascii="Times New Roman" w:hAnsi="Times New Roman"/>
          <w:lang w:val="en-HK"/>
        </w:rPr>
        <w:t>Focuses on the trustee’s conduct and the circumstances surrounding the trust’s creation.</w:t>
      </w:r>
    </w:p>
    <w:p w14:paraId="3BD62016" w14:textId="3EFEB168" w:rsidR="00934E9D" w:rsidRPr="00893CAB" w:rsidRDefault="00CB1EEC" w:rsidP="00CB1EEC">
      <w:pPr>
        <w:spacing w:before="100" w:beforeAutospacing="1" w:after="240" w:line="360" w:lineRule="auto"/>
        <w:outlineLvl w:val="3"/>
        <w:rPr>
          <w:rFonts w:ascii="Times New Roman" w:hAnsi="Times New Roman"/>
          <w:b/>
          <w:bCs/>
          <w:lang w:val="en-HK"/>
        </w:rPr>
      </w:pPr>
      <w:r w:rsidRPr="00D0625B">
        <w:rPr>
          <w:rFonts w:ascii="Times New Roman" w:hAnsi="Times New Roman"/>
          <w:b/>
          <w:bCs/>
          <w:lang w:val="en-HK"/>
        </w:rPr>
        <w:t xml:space="preserve">2. </w:t>
      </w:r>
      <w:r w:rsidR="00934E9D" w:rsidRPr="00893CAB">
        <w:rPr>
          <w:rFonts w:ascii="Times New Roman" w:hAnsi="Times New Roman"/>
          <w:b/>
          <w:bCs/>
          <w:lang w:val="en-HK"/>
        </w:rPr>
        <w:t>Procedural Logic</w:t>
      </w:r>
    </w:p>
    <w:p w14:paraId="2099BC9E" w14:textId="77777777" w:rsidR="00934E9D" w:rsidRPr="00893CAB" w:rsidRDefault="00934E9D" w:rsidP="00CB1EEC">
      <w:pPr>
        <w:spacing w:before="100" w:beforeAutospacing="1" w:after="240" w:line="360" w:lineRule="auto"/>
        <w:rPr>
          <w:rFonts w:ascii="Times New Roman" w:hAnsi="Times New Roman"/>
          <w:lang w:val="en-HK"/>
        </w:rPr>
      </w:pPr>
      <w:r w:rsidRPr="00893CAB">
        <w:rPr>
          <w:rFonts w:ascii="Times New Roman" w:hAnsi="Times New Roman"/>
          <w:lang w:val="en-HK"/>
        </w:rPr>
        <w:t xml:space="preserve">The Statute only becomes relevant when raised as a </w:t>
      </w:r>
      <w:proofErr w:type="spellStart"/>
      <w:r w:rsidRPr="00893CAB">
        <w:rPr>
          <w:rFonts w:ascii="Times New Roman" w:hAnsi="Times New Roman"/>
          <w:lang w:val="en-HK"/>
        </w:rPr>
        <w:t>defense</w:t>
      </w:r>
      <w:proofErr w:type="spellEnd"/>
      <w:r w:rsidRPr="00893CAB">
        <w:rPr>
          <w:rFonts w:ascii="Times New Roman" w:hAnsi="Times New Roman"/>
          <w:lang w:val="en-HK"/>
        </w:rPr>
        <w:t xml:space="preserve">. Fraud shifts the focus to the trustee’s intent and actions, allowing </w:t>
      </w:r>
      <w:proofErr w:type="spellStart"/>
      <w:r w:rsidRPr="00893CAB">
        <w:rPr>
          <w:rFonts w:ascii="Times New Roman" w:hAnsi="Times New Roman"/>
          <w:lang w:val="en-HK"/>
        </w:rPr>
        <w:t>parol</w:t>
      </w:r>
      <w:proofErr w:type="spellEnd"/>
      <w:r w:rsidRPr="00893CAB">
        <w:rPr>
          <w:rFonts w:ascii="Times New Roman" w:hAnsi="Times New Roman"/>
          <w:lang w:val="en-HK"/>
        </w:rPr>
        <w:t xml:space="preserve"> evidence to prove the trust.</w:t>
      </w:r>
    </w:p>
    <w:p w14:paraId="44E5BDF5" w14:textId="48959332" w:rsidR="00934E9D" w:rsidRPr="00893CAB" w:rsidRDefault="00CB1EEC" w:rsidP="00CB1EEC">
      <w:pPr>
        <w:spacing w:before="100" w:beforeAutospacing="1" w:after="240" w:line="360" w:lineRule="auto"/>
        <w:outlineLvl w:val="3"/>
        <w:rPr>
          <w:rFonts w:ascii="Times New Roman" w:hAnsi="Times New Roman"/>
          <w:b/>
          <w:bCs/>
          <w:lang w:val="en-HK"/>
        </w:rPr>
      </w:pPr>
      <w:r w:rsidRPr="00D0625B">
        <w:rPr>
          <w:rFonts w:ascii="Times New Roman" w:hAnsi="Times New Roman"/>
          <w:b/>
          <w:bCs/>
          <w:lang w:val="en-HK"/>
        </w:rPr>
        <w:t xml:space="preserve">3. </w:t>
      </w:r>
      <w:r w:rsidR="00934E9D" w:rsidRPr="00893CAB">
        <w:rPr>
          <w:rFonts w:ascii="Times New Roman" w:hAnsi="Times New Roman"/>
          <w:b/>
          <w:bCs/>
          <w:lang w:val="en-HK"/>
        </w:rPr>
        <w:t>Policy Justification</w:t>
      </w:r>
    </w:p>
    <w:p w14:paraId="3CB54190" w14:textId="6B9C8548" w:rsidR="00934E9D" w:rsidRPr="00893CAB" w:rsidRDefault="00CB1EEC" w:rsidP="00CB1EEC">
      <w:pPr>
        <w:spacing w:before="100" w:beforeAutospacing="1" w:after="240" w:line="360" w:lineRule="auto"/>
        <w:rPr>
          <w:rFonts w:ascii="Times New Roman" w:hAnsi="Times New Roman"/>
          <w:lang w:val="en-HK"/>
        </w:rPr>
      </w:pPr>
      <w:r w:rsidRPr="00D0625B">
        <w:rPr>
          <w:rFonts w:ascii="Times New Roman" w:hAnsi="Times New Roman"/>
          <w:lang w:val="en-HK"/>
        </w:rPr>
        <w:t xml:space="preserve">1. </w:t>
      </w:r>
      <w:r w:rsidR="00934E9D" w:rsidRPr="00893CAB">
        <w:rPr>
          <w:rFonts w:ascii="Times New Roman" w:hAnsi="Times New Roman"/>
          <w:lang w:val="en-HK"/>
        </w:rPr>
        <w:t>Ensures fairness by prioritizing equitable principles over rigid statutory requirements.</w:t>
      </w:r>
    </w:p>
    <w:p w14:paraId="10A0F7D3" w14:textId="685AB5E2" w:rsidR="00934E9D" w:rsidRPr="00893CAB" w:rsidRDefault="00CB1EEC" w:rsidP="00CB1EEC">
      <w:pPr>
        <w:spacing w:before="100" w:beforeAutospacing="1" w:after="240" w:line="360" w:lineRule="auto"/>
        <w:rPr>
          <w:rFonts w:ascii="Times New Roman" w:hAnsi="Times New Roman"/>
          <w:lang w:val="en-HK"/>
        </w:rPr>
      </w:pPr>
      <w:r w:rsidRPr="00D0625B">
        <w:rPr>
          <w:rFonts w:ascii="Times New Roman" w:hAnsi="Times New Roman"/>
          <w:lang w:val="en-HK"/>
        </w:rPr>
        <w:t xml:space="preserve">2. </w:t>
      </w:r>
      <w:r w:rsidR="00934E9D" w:rsidRPr="00893CAB">
        <w:rPr>
          <w:rFonts w:ascii="Times New Roman" w:hAnsi="Times New Roman"/>
          <w:lang w:val="en-HK"/>
        </w:rPr>
        <w:t>Balances the need for formalities with the imperative to prevent unjust enrichment.</w:t>
      </w:r>
    </w:p>
    <w:p w14:paraId="0A500A36" w14:textId="5601C084" w:rsidR="00934E9D" w:rsidRPr="00893CAB" w:rsidRDefault="00CB1EEC" w:rsidP="00CB1EEC">
      <w:pPr>
        <w:spacing w:before="100" w:beforeAutospacing="1" w:after="240" w:line="360" w:lineRule="auto"/>
        <w:outlineLvl w:val="3"/>
        <w:rPr>
          <w:rFonts w:ascii="Times New Roman" w:hAnsi="Times New Roman"/>
          <w:b/>
          <w:bCs/>
          <w:lang w:val="en-HK"/>
        </w:rPr>
      </w:pPr>
      <w:r w:rsidRPr="00D0625B">
        <w:rPr>
          <w:rFonts w:ascii="Times New Roman" w:hAnsi="Times New Roman"/>
          <w:b/>
          <w:bCs/>
          <w:lang w:val="en-HK"/>
        </w:rPr>
        <w:t xml:space="preserve">4. </w:t>
      </w:r>
      <w:r w:rsidR="00934E9D" w:rsidRPr="00893CAB">
        <w:rPr>
          <w:rFonts w:ascii="Times New Roman" w:hAnsi="Times New Roman"/>
          <w:b/>
          <w:bCs/>
          <w:lang w:val="en-HK"/>
        </w:rPr>
        <w:t>Preferred Analysis</w:t>
      </w:r>
    </w:p>
    <w:p w14:paraId="3BA461B4" w14:textId="06305983" w:rsidR="00934E9D" w:rsidRPr="00893CAB" w:rsidRDefault="00CB1EEC" w:rsidP="00CB1EEC">
      <w:pPr>
        <w:spacing w:before="100" w:beforeAutospacing="1" w:after="240" w:line="360" w:lineRule="auto"/>
        <w:rPr>
          <w:rFonts w:ascii="Times New Roman" w:hAnsi="Times New Roman"/>
          <w:lang w:val="en-HK"/>
        </w:rPr>
      </w:pPr>
      <w:r w:rsidRPr="00D0625B">
        <w:rPr>
          <w:rFonts w:ascii="Times New Roman" w:hAnsi="Times New Roman"/>
          <w:b/>
          <w:bCs/>
          <w:lang w:val="en-HK"/>
        </w:rPr>
        <w:t xml:space="preserve">1. </w:t>
      </w:r>
      <w:r w:rsidR="00934E9D" w:rsidRPr="00893CAB">
        <w:rPr>
          <w:rFonts w:ascii="Times New Roman" w:hAnsi="Times New Roman"/>
          <w:b/>
          <w:bCs/>
          <w:lang w:val="en-HK"/>
        </w:rPr>
        <w:t>Express Trusts:</w:t>
      </w:r>
      <w:r w:rsidR="00934E9D" w:rsidRPr="00893CAB">
        <w:rPr>
          <w:rFonts w:ascii="Times New Roman" w:hAnsi="Times New Roman"/>
          <w:lang w:val="en-HK"/>
        </w:rPr>
        <w:t xml:space="preserve"> Align with the facts and logic of </w:t>
      </w:r>
      <w:r w:rsidR="00934E9D" w:rsidRPr="00893CAB">
        <w:rPr>
          <w:rFonts w:ascii="Times New Roman" w:hAnsi="Times New Roman"/>
          <w:i/>
          <w:iCs/>
          <w:lang w:val="en-HK"/>
        </w:rPr>
        <w:t>Rochefoucauld</w:t>
      </w:r>
      <w:r w:rsidR="00934E9D" w:rsidRPr="00893CAB">
        <w:rPr>
          <w:rFonts w:ascii="Times New Roman" w:hAnsi="Times New Roman"/>
          <w:lang w:val="en-HK"/>
        </w:rPr>
        <w:t>.</w:t>
      </w:r>
    </w:p>
    <w:p w14:paraId="2C45170D" w14:textId="735C066D" w:rsidR="00934E9D" w:rsidRPr="00893CAB" w:rsidRDefault="00CB1EEC" w:rsidP="00CB1EEC">
      <w:pPr>
        <w:spacing w:before="100" w:beforeAutospacing="1" w:after="240" w:line="360" w:lineRule="auto"/>
        <w:rPr>
          <w:rFonts w:ascii="Times New Roman" w:hAnsi="Times New Roman"/>
          <w:lang w:val="en-HK"/>
        </w:rPr>
      </w:pPr>
      <w:r w:rsidRPr="00D0625B">
        <w:rPr>
          <w:rFonts w:ascii="Times New Roman" w:hAnsi="Times New Roman"/>
          <w:b/>
          <w:bCs/>
          <w:lang w:val="en-HK"/>
        </w:rPr>
        <w:t xml:space="preserve">2. </w:t>
      </w:r>
      <w:r w:rsidR="00934E9D" w:rsidRPr="00893CAB">
        <w:rPr>
          <w:rFonts w:ascii="Times New Roman" w:hAnsi="Times New Roman"/>
          <w:b/>
          <w:bCs/>
          <w:lang w:val="en-HK"/>
        </w:rPr>
        <w:t>Constructive Trusts:</w:t>
      </w:r>
      <w:r w:rsidR="00934E9D" w:rsidRPr="00893CAB">
        <w:rPr>
          <w:rFonts w:ascii="Times New Roman" w:hAnsi="Times New Roman"/>
          <w:lang w:val="en-HK"/>
        </w:rPr>
        <w:t xml:space="preserve"> Create unnecessary complexity and uncertainty, undermining the clear fraud-based framework of the case.</w:t>
      </w:r>
    </w:p>
    <w:p w14:paraId="71920D56" w14:textId="77777777" w:rsidR="00934E9D" w:rsidRPr="00D0625B" w:rsidRDefault="00934E9D" w:rsidP="00CB1EEC">
      <w:pPr>
        <w:spacing w:after="240" w:line="360" w:lineRule="auto"/>
      </w:pPr>
    </w:p>
    <w:p w14:paraId="551B6AD9" w14:textId="77777777" w:rsidR="00CD39F1" w:rsidRPr="00D0625B" w:rsidRDefault="00CD39F1" w:rsidP="00CB1EEC">
      <w:pPr>
        <w:spacing w:after="240" w:line="360" w:lineRule="auto"/>
      </w:pPr>
    </w:p>
    <w:sectPr w:rsidR="00CD39F1" w:rsidRPr="00D062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1A7118" w14:textId="77777777" w:rsidR="00330E4F" w:rsidRDefault="00330E4F" w:rsidP="00934E9D">
      <w:r>
        <w:separator/>
      </w:r>
    </w:p>
  </w:endnote>
  <w:endnote w:type="continuationSeparator" w:id="0">
    <w:p w14:paraId="31A7A917" w14:textId="77777777" w:rsidR="00330E4F" w:rsidRDefault="00330E4F" w:rsidP="00934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C1EA3E" w14:textId="77777777" w:rsidR="00330E4F" w:rsidRDefault="00330E4F" w:rsidP="00934E9D">
      <w:r>
        <w:separator/>
      </w:r>
    </w:p>
  </w:footnote>
  <w:footnote w:type="continuationSeparator" w:id="0">
    <w:p w14:paraId="07F183F8" w14:textId="77777777" w:rsidR="00330E4F" w:rsidRDefault="00330E4F" w:rsidP="00934E9D">
      <w:r>
        <w:continuationSeparator/>
      </w:r>
    </w:p>
  </w:footnote>
  <w:footnote w:id="1">
    <w:p w14:paraId="1D952906" w14:textId="4C252936" w:rsidR="00CB1EEC" w:rsidRPr="00CB1EEC" w:rsidRDefault="00CB1EEC" w:rsidP="00CB1EEC">
      <w:pPr>
        <w:pStyle w:val="FootnoteText"/>
        <w:spacing w:line="360" w:lineRule="auto"/>
        <w:rPr>
          <w:rFonts w:ascii="Times New Roman" w:hAnsi="Times New Roman"/>
          <w:sz w:val="24"/>
          <w:szCs w:val="24"/>
          <w:vertAlign w:val="superscript"/>
          <w:lang w:val="en-US"/>
        </w:rPr>
      </w:pPr>
      <w:r w:rsidRPr="00CB1EEC">
        <w:rPr>
          <w:rStyle w:val="FootnoteReference"/>
          <w:rFonts w:ascii="Times New Roman" w:hAnsi="Times New Roman"/>
          <w:sz w:val="24"/>
          <w:szCs w:val="24"/>
        </w:rPr>
        <w:footnoteRef/>
      </w:r>
      <w:r w:rsidRPr="00CB1EEC">
        <w:rPr>
          <w:rFonts w:ascii="Times New Roman" w:hAnsi="Times New Roman"/>
          <w:sz w:val="24"/>
          <w:szCs w:val="24"/>
          <w:vertAlign w:val="superscript"/>
        </w:rPr>
        <w:t xml:space="preserve"> </w:t>
      </w:r>
      <w:r w:rsidRPr="00CB1EEC">
        <w:rPr>
          <w:rFonts w:ascii="Times New Roman" w:hAnsi="Times New Roman"/>
          <w:sz w:val="24"/>
          <w:szCs w:val="24"/>
          <w:vertAlign w:val="superscript"/>
        </w:rPr>
        <w:t>In legal contexts, it means that when faced with competing theories or explanations, one should prefer the simplest one that accounts for all the facts.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87AF4"/>
    <w:multiLevelType w:val="multilevel"/>
    <w:tmpl w:val="7462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34D18"/>
    <w:multiLevelType w:val="multilevel"/>
    <w:tmpl w:val="C7B6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25382"/>
    <w:multiLevelType w:val="multilevel"/>
    <w:tmpl w:val="ADF0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D6DC3"/>
    <w:multiLevelType w:val="multilevel"/>
    <w:tmpl w:val="434AC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33F40"/>
    <w:multiLevelType w:val="multilevel"/>
    <w:tmpl w:val="8092EF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89D25FC"/>
    <w:multiLevelType w:val="multilevel"/>
    <w:tmpl w:val="BEE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8501E"/>
    <w:multiLevelType w:val="multilevel"/>
    <w:tmpl w:val="96D00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55985"/>
    <w:multiLevelType w:val="multilevel"/>
    <w:tmpl w:val="393AC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E3584"/>
    <w:multiLevelType w:val="multilevel"/>
    <w:tmpl w:val="7C3E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078C5"/>
    <w:multiLevelType w:val="multilevel"/>
    <w:tmpl w:val="EC54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30A9F"/>
    <w:multiLevelType w:val="multilevel"/>
    <w:tmpl w:val="3F0C1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8A4AC1"/>
    <w:multiLevelType w:val="multilevel"/>
    <w:tmpl w:val="14E0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F128E"/>
    <w:multiLevelType w:val="multilevel"/>
    <w:tmpl w:val="0F384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DD5BD6"/>
    <w:multiLevelType w:val="multilevel"/>
    <w:tmpl w:val="DC1A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B7954"/>
    <w:multiLevelType w:val="multilevel"/>
    <w:tmpl w:val="B5A6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F73C45"/>
    <w:multiLevelType w:val="multilevel"/>
    <w:tmpl w:val="B928C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A74E8B"/>
    <w:multiLevelType w:val="multilevel"/>
    <w:tmpl w:val="CB7E4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9C6273"/>
    <w:multiLevelType w:val="multilevel"/>
    <w:tmpl w:val="5E98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24FC8"/>
    <w:multiLevelType w:val="multilevel"/>
    <w:tmpl w:val="CBCA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0B27A4"/>
    <w:multiLevelType w:val="multilevel"/>
    <w:tmpl w:val="EFF2D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455390"/>
    <w:multiLevelType w:val="multilevel"/>
    <w:tmpl w:val="14F4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FF3417"/>
    <w:multiLevelType w:val="multilevel"/>
    <w:tmpl w:val="1894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414BA0"/>
    <w:multiLevelType w:val="multilevel"/>
    <w:tmpl w:val="13C48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251720"/>
    <w:multiLevelType w:val="multilevel"/>
    <w:tmpl w:val="A80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390655"/>
    <w:multiLevelType w:val="multilevel"/>
    <w:tmpl w:val="44FCE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665456"/>
    <w:multiLevelType w:val="multilevel"/>
    <w:tmpl w:val="4CA4A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787FCE"/>
    <w:multiLevelType w:val="multilevel"/>
    <w:tmpl w:val="B4189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FC1F20"/>
    <w:multiLevelType w:val="multilevel"/>
    <w:tmpl w:val="6C38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274222"/>
    <w:multiLevelType w:val="multilevel"/>
    <w:tmpl w:val="8AAA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131519"/>
    <w:multiLevelType w:val="multilevel"/>
    <w:tmpl w:val="4DF2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5C106F"/>
    <w:multiLevelType w:val="multilevel"/>
    <w:tmpl w:val="54BC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1B52B6"/>
    <w:multiLevelType w:val="multilevel"/>
    <w:tmpl w:val="9226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E84DC4"/>
    <w:multiLevelType w:val="multilevel"/>
    <w:tmpl w:val="45E6E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F369CF"/>
    <w:multiLevelType w:val="multilevel"/>
    <w:tmpl w:val="11BE2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271072"/>
    <w:multiLevelType w:val="multilevel"/>
    <w:tmpl w:val="32F68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925A6A"/>
    <w:multiLevelType w:val="multilevel"/>
    <w:tmpl w:val="B8BC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110646"/>
    <w:multiLevelType w:val="multilevel"/>
    <w:tmpl w:val="9E548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C20AB9"/>
    <w:multiLevelType w:val="multilevel"/>
    <w:tmpl w:val="00BA579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59AF59A0"/>
    <w:multiLevelType w:val="multilevel"/>
    <w:tmpl w:val="1246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6E71E4"/>
    <w:multiLevelType w:val="multilevel"/>
    <w:tmpl w:val="EA58F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C00213"/>
    <w:multiLevelType w:val="multilevel"/>
    <w:tmpl w:val="8CA65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D84BB0"/>
    <w:multiLevelType w:val="multilevel"/>
    <w:tmpl w:val="E2766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C0008E"/>
    <w:multiLevelType w:val="multilevel"/>
    <w:tmpl w:val="EB1AE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80146F"/>
    <w:multiLevelType w:val="multilevel"/>
    <w:tmpl w:val="16EA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9E76C2"/>
    <w:multiLevelType w:val="multilevel"/>
    <w:tmpl w:val="6A7E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55310F"/>
    <w:multiLevelType w:val="multilevel"/>
    <w:tmpl w:val="A2CA8C6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76F3198F"/>
    <w:multiLevelType w:val="multilevel"/>
    <w:tmpl w:val="9560E8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CB5005"/>
    <w:multiLevelType w:val="multilevel"/>
    <w:tmpl w:val="21062E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7F3268"/>
    <w:multiLevelType w:val="multilevel"/>
    <w:tmpl w:val="EF7AE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81089C"/>
    <w:multiLevelType w:val="multilevel"/>
    <w:tmpl w:val="F002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D514E4"/>
    <w:multiLevelType w:val="multilevel"/>
    <w:tmpl w:val="6A4EB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48417F"/>
    <w:multiLevelType w:val="multilevel"/>
    <w:tmpl w:val="CA6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240748">
    <w:abstractNumId w:val="42"/>
  </w:num>
  <w:num w:numId="2" w16cid:durableId="1469980658">
    <w:abstractNumId w:val="20"/>
  </w:num>
  <w:num w:numId="3" w16cid:durableId="1668631469">
    <w:abstractNumId w:val="33"/>
  </w:num>
  <w:num w:numId="4" w16cid:durableId="1252933370">
    <w:abstractNumId w:val="41"/>
  </w:num>
  <w:num w:numId="5" w16cid:durableId="2030251855">
    <w:abstractNumId w:val="25"/>
  </w:num>
  <w:num w:numId="6" w16cid:durableId="1597984489">
    <w:abstractNumId w:val="14"/>
  </w:num>
  <w:num w:numId="7" w16cid:durableId="508451512">
    <w:abstractNumId w:val="15"/>
  </w:num>
  <w:num w:numId="8" w16cid:durableId="1701513821">
    <w:abstractNumId w:val="3"/>
  </w:num>
  <w:num w:numId="9" w16cid:durableId="682516197">
    <w:abstractNumId w:val="30"/>
  </w:num>
  <w:num w:numId="10" w16cid:durableId="1476410861">
    <w:abstractNumId w:val="34"/>
  </w:num>
  <w:num w:numId="11" w16cid:durableId="1103501037">
    <w:abstractNumId w:val="0"/>
  </w:num>
  <w:num w:numId="12" w16cid:durableId="1020472879">
    <w:abstractNumId w:val="29"/>
  </w:num>
  <w:num w:numId="13" w16cid:durableId="1780566724">
    <w:abstractNumId w:val="1"/>
  </w:num>
  <w:num w:numId="14" w16cid:durableId="253510922">
    <w:abstractNumId w:val="6"/>
  </w:num>
  <w:num w:numId="15" w16cid:durableId="234977334">
    <w:abstractNumId w:val="5"/>
  </w:num>
  <w:num w:numId="16" w16cid:durableId="359552357">
    <w:abstractNumId w:val="46"/>
  </w:num>
  <w:num w:numId="17" w16cid:durableId="1139615015">
    <w:abstractNumId w:val="31"/>
  </w:num>
  <w:num w:numId="18" w16cid:durableId="1631210627">
    <w:abstractNumId w:val="51"/>
  </w:num>
  <w:num w:numId="19" w16cid:durableId="1059477764">
    <w:abstractNumId w:val="49"/>
  </w:num>
  <w:num w:numId="20" w16cid:durableId="936787239">
    <w:abstractNumId w:val="32"/>
  </w:num>
  <w:num w:numId="21" w16cid:durableId="1436633606">
    <w:abstractNumId w:val="23"/>
  </w:num>
  <w:num w:numId="22" w16cid:durableId="1806966264">
    <w:abstractNumId w:val="11"/>
  </w:num>
  <w:num w:numId="23" w16cid:durableId="90863039">
    <w:abstractNumId w:val="47"/>
  </w:num>
  <w:num w:numId="24" w16cid:durableId="1135176814">
    <w:abstractNumId w:val="43"/>
  </w:num>
  <w:num w:numId="25" w16cid:durableId="2121872647">
    <w:abstractNumId w:val="2"/>
  </w:num>
  <w:num w:numId="26" w16cid:durableId="810682065">
    <w:abstractNumId w:val="7"/>
  </w:num>
  <w:num w:numId="27" w16cid:durableId="1778136407">
    <w:abstractNumId w:val="19"/>
  </w:num>
  <w:num w:numId="28" w16cid:durableId="441412652">
    <w:abstractNumId w:val="8"/>
  </w:num>
  <w:num w:numId="29" w16cid:durableId="1936282325">
    <w:abstractNumId w:val="17"/>
  </w:num>
  <w:num w:numId="30" w16cid:durableId="649095786">
    <w:abstractNumId w:val="44"/>
  </w:num>
  <w:num w:numId="31" w16cid:durableId="1817138709">
    <w:abstractNumId w:val="21"/>
  </w:num>
  <w:num w:numId="32" w16cid:durableId="796528268">
    <w:abstractNumId w:val="27"/>
  </w:num>
  <w:num w:numId="33" w16cid:durableId="1235706326">
    <w:abstractNumId w:val="36"/>
  </w:num>
  <w:num w:numId="34" w16cid:durableId="273098038">
    <w:abstractNumId w:val="12"/>
  </w:num>
  <w:num w:numId="35" w16cid:durableId="1952466735">
    <w:abstractNumId w:val="50"/>
  </w:num>
  <w:num w:numId="36" w16cid:durableId="1185557429">
    <w:abstractNumId w:val="16"/>
  </w:num>
  <w:num w:numId="37" w16cid:durableId="961418976">
    <w:abstractNumId w:val="48"/>
  </w:num>
  <w:num w:numId="38" w16cid:durableId="1128426330">
    <w:abstractNumId w:val="37"/>
  </w:num>
  <w:num w:numId="39" w16cid:durableId="833305804">
    <w:abstractNumId w:val="26"/>
  </w:num>
  <w:num w:numId="40" w16cid:durableId="1973487085">
    <w:abstractNumId w:val="18"/>
  </w:num>
  <w:num w:numId="41" w16cid:durableId="940914681">
    <w:abstractNumId w:val="40"/>
  </w:num>
  <w:num w:numId="42" w16cid:durableId="1068766447">
    <w:abstractNumId w:val="10"/>
  </w:num>
  <w:num w:numId="43" w16cid:durableId="654726222">
    <w:abstractNumId w:val="35"/>
  </w:num>
  <w:num w:numId="44" w16cid:durableId="1940798155">
    <w:abstractNumId w:val="45"/>
  </w:num>
  <w:num w:numId="45" w16cid:durableId="944534963">
    <w:abstractNumId w:val="9"/>
  </w:num>
  <w:num w:numId="46" w16cid:durableId="275258567">
    <w:abstractNumId w:val="24"/>
  </w:num>
  <w:num w:numId="47" w16cid:durableId="1463230045">
    <w:abstractNumId w:val="28"/>
  </w:num>
  <w:num w:numId="48" w16cid:durableId="2121947047">
    <w:abstractNumId w:val="22"/>
  </w:num>
  <w:num w:numId="49" w16cid:durableId="1763911999">
    <w:abstractNumId w:val="39"/>
  </w:num>
  <w:num w:numId="50" w16cid:durableId="324939574">
    <w:abstractNumId w:val="4"/>
  </w:num>
  <w:num w:numId="51" w16cid:durableId="1938172460">
    <w:abstractNumId w:val="38"/>
  </w:num>
  <w:num w:numId="52" w16cid:durableId="3178535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26D"/>
    <w:rsid w:val="000147A9"/>
    <w:rsid w:val="00042755"/>
    <w:rsid w:val="0006107D"/>
    <w:rsid w:val="000623A3"/>
    <w:rsid w:val="000719DA"/>
    <w:rsid w:val="00094D65"/>
    <w:rsid w:val="000A2074"/>
    <w:rsid w:val="000A3F4D"/>
    <w:rsid w:val="000C4ABC"/>
    <w:rsid w:val="000C58D7"/>
    <w:rsid w:val="000E15ED"/>
    <w:rsid w:val="00101CCF"/>
    <w:rsid w:val="0019260C"/>
    <w:rsid w:val="001B0E31"/>
    <w:rsid w:val="001D360C"/>
    <w:rsid w:val="001E2584"/>
    <w:rsid w:val="00214AD3"/>
    <w:rsid w:val="00223837"/>
    <w:rsid w:val="00243CED"/>
    <w:rsid w:val="00257540"/>
    <w:rsid w:val="00262169"/>
    <w:rsid w:val="0026510F"/>
    <w:rsid w:val="00291F37"/>
    <w:rsid w:val="00297C6E"/>
    <w:rsid w:val="002D715D"/>
    <w:rsid w:val="002E46F2"/>
    <w:rsid w:val="002F1DB1"/>
    <w:rsid w:val="002F53C9"/>
    <w:rsid w:val="003048A0"/>
    <w:rsid w:val="0031138E"/>
    <w:rsid w:val="0031474F"/>
    <w:rsid w:val="00315815"/>
    <w:rsid w:val="003278F5"/>
    <w:rsid w:val="00330665"/>
    <w:rsid w:val="00330E4F"/>
    <w:rsid w:val="00361975"/>
    <w:rsid w:val="00376E23"/>
    <w:rsid w:val="0039416B"/>
    <w:rsid w:val="003A1271"/>
    <w:rsid w:val="003A5DF7"/>
    <w:rsid w:val="003B3510"/>
    <w:rsid w:val="003C116C"/>
    <w:rsid w:val="003E1CAA"/>
    <w:rsid w:val="0040210F"/>
    <w:rsid w:val="004222FD"/>
    <w:rsid w:val="004319FA"/>
    <w:rsid w:val="0048097D"/>
    <w:rsid w:val="0048175B"/>
    <w:rsid w:val="004845CE"/>
    <w:rsid w:val="004B1048"/>
    <w:rsid w:val="004B526D"/>
    <w:rsid w:val="004D01FE"/>
    <w:rsid w:val="004E458E"/>
    <w:rsid w:val="004F0E12"/>
    <w:rsid w:val="004F5A36"/>
    <w:rsid w:val="00542B57"/>
    <w:rsid w:val="00557B52"/>
    <w:rsid w:val="0058416B"/>
    <w:rsid w:val="00595357"/>
    <w:rsid w:val="005B34ED"/>
    <w:rsid w:val="005C50B3"/>
    <w:rsid w:val="005D57DA"/>
    <w:rsid w:val="005E7702"/>
    <w:rsid w:val="00605F8E"/>
    <w:rsid w:val="00650543"/>
    <w:rsid w:val="00654D8B"/>
    <w:rsid w:val="00661136"/>
    <w:rsid w:val="0068027B"/>
    <w:rsid w:val="006C42B8"/>
    <w:rsid w:val="006C50C7"/>
    <w:rsid w:val="00713CA9"/>
    <w:rsid w:val="007455C6"/>
    <w:rsid w:val="007475C7"/>
    <w:rsid w:val="0075265A"/>
    <w:rsid w:val="0075498E"/>
    <w:rsid w:val="00757BE5"/>
    <w:rsid w:val="00760E46"/>
    <w:rsid w:val="007643D2"/>
    <w:rsid w:val="007678B2"/>
    <w:rsid w:val="0078776B"/>
    <w:rsid w:val="00796A93"/>
    <w:rsid w:val="007B48C2"/>
    <w:rsid w:val="007E1559"/>
    <w:rsid w:val="007F776E"/>
    <w:rsid w:val="00830C88"/>
    <w:rsid w:val="00861B11"/>
    <w:rsid w:val="008829C2"/>
    <w:rsid w:val="00893CAB"/>
    <w:rsid w:val="008A54BE"/>
    <w:rsid w:val="008C7B0A"/>
    <w:rsid w:val="008D0642"/>
    <w:rsid w:val="008E745B"/>
    <w:rsid w:val="008F4EA7"/>
    <w:rsid w:val="008F5A10"/>
    <w:rsid w:val="00905ED0"/>
    <w:rsid w:val="0093405B"/>
    <w:rsid w:val="00934E9D"/>
    <w:rsid w:val="00966189"/>
    <w:rsid w:val="00974434"/>
    <w:rsid w:val="00977514"/>
    <w:rsid w:val="009A48B0"/>
    <w:rsid w:val="009B24D6"/>
    <w:rsid w:val="009B2F21"/>
    <w:rsid w:val="009C6498"/>
    <w:rsid w:val="009E62AF"/>
    <w:rsid w:val="00A03BBD"/>
    <w:rsid w:val="00A37AB0"/>
    <w:rsid w:val="00A4085F"/>
    <w:rsid w:val="00A45953"/>
    <w:rsid w:val="00A93FBA"/>
    <w:rsid w:val="00A95C7E"/>
    <w:rsid w:val="00AB609D"/>
    <w:rsid w:val="00AC3AB8"/>
    <w:rsid w:val="00AE4348"/>
    <w:rsid w:val="00AE4BAF"/>
    <w:rsid w:val="00B03D5A"/>
    <w:rsid w:val="00B23297"/>
    <w:rsid w:val="00B360EE"/>
    <w:rsid w:val="00B53B6F"/>
    <w:rsid w:val="00B651D9"/>
    <w:rsid w:val="00B67231"/>
    <w:rsid w:val="00B73742"/>
    <w:rsid w:val="00B914E6"/>
    <w:rsid w:val="00BC4186"/>
    <w:rsid w:val="00BC5F25"/>
    <w:rsid w:val="00BD7714"/>
    <w:rsid w:val="00BD7C9B"/>
    <w:rsid w:val="00C072F8"/>
    <w:rsid w:val="00C17D79"/>
    <w:rsid w:val="00C24A8A"/>
    <w:rsid w:val="00C54722"/>
    <w:rsid w:val="00C65F70"/>
    <w:rsid w:val="00C96A36"/>
    <w:rsid w:val="00CA350B"/>
    <w:rsid w:val="00CA3F60"/>
    <w:rsid w:val="00CB1EEC"/>
    <w:rsid w:val="00CC2EFF"/>
    <w:rsid w:val="00CC4FEF"/>
    <w:rsid w:val="00CD39F1"/>
    <w:rsid w:val="00CF74EF"/>
    <w:rsid w:val="00D02AC8"/>
    <w:rsid w:val="00D0623C"/>
    <w:rsid w:val="00D0625B"/>
    <w:rsid w:val="00D07271"/>
    <w:rsid w:val="00D16917"/>
    <w:rsid w:val="00DA31CB"/>
    <w:rsid w:val="00DA4488"/>
    <w:rsid w:val="00DC0040"/>
    <w:rsid w:val="00DC495B"/>
    <w:rsid w:val="00DC7181"/>
    <w:rsid w:val="00DD6F5C"/>
    <w:rsid w:val="00DE6C87"/>
    <w:rsid w:val="00E14A1A"/>
    <w:rsid w:val="00E14E1F"/>
    <w:rsid w:val="00E2730E"/>
    <w:rsid w:val="00E438AC"/>
    <w:rsid w:val="00E60DF5"/>
    <w:rsid w:val="00E80D33"/>
    <w:rsid w:val="00E95D8D"/>
    <w:rsid w:val="00EA6ED5"/>
    <w:rsid w:val="00EB7051"/>
    <w:rsid w:val="00EC68EB"/>
    <w:rsid w:val="00EC7C43"/>
    <w:rsid w:val="00F012E4"/>
    <w:rsid w:val="00F248D2"/>
    <w:rsid w:val="00F27F00"/>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E4A97"/>
  <w15:chartTrackingRefBased/>
  <w15:docId w15:val="{55ADDF4A-9E00-B74D-BA47-545ED2406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4B52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52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526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B526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B526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B526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526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526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526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26D"/>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4B526D"/>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4B526D"/>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4B526D"/>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4B526D"/>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4B526D"/>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4B526D"/>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4B526D"/>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4B526D"/>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4B52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26D"/>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4B526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26D"/>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4B52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526D"/>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4B526D"/>
    <w:pPr>
      <w:ind w:left="720"/>
      <w:contextualSpacing/>
    </w:pPr>
  </w:style>
  <w:style w:type="character" w:styleId="IntenseEmphasis">
    <w:name w:val="Intense Emphasis"/>
    <w:basedOn w:val="DefaultParagraphFont"/>
    <w:uiPriority w:val="21"/>
    <w:qFormat/>
    <w:rsid w:val="004B526D"/>
    <w:rPr>
      <w:i/>
      <w:iCs/>
      <w:color w:val="2F5496" w:themeColor="accent1" w:themeShade="BF"/>
    </w:rPr>
  </w:style>
  <w:style w:type="paragraph" w:styleId="IntenseQuote">
    <w:name w:val="Intense Quote"/>
    <w:basedOn w:val="Normal"/>
    <w:next w:val="Normal"/>
    <w:link w:val="IntenseQuoteChar"/>
    <w:uiPriority w:val="30"/>
    <w:qFormat/>
    <w:rsid w:val="004B52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26D"/>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4B526D"/>
    <w:rPr>
      <w:b/>
      <w:bCs/>
      <w:smallCaps/>
      <w:color w:val="2F5496" w:themeColor="accent1" w:themeShade="BF"/>
      <w:spacing w:val="5"/>
    </w:rPr>
  </w:style>
  <w:style w:type="character" w:styleId="Strong">
    <w:name w:val="Strong"/>
    <w:basedOn w:val="DefaultParagraphFont"/>
    <w:uiPriority w:val="22"/>
    <w:qFormat/>
    <w:rsid w:val="00214AD3"/>
    <w:rPr>
      <w:b/>
      <w:bCs/>
    </w:rPr>
  </w:style>
  <w:style w:type="paragraph" w:styleId="NormalWeb">
    <w:name w:val="Normal (Web)"/>
    <w:basedOn w:val="Normal"/>
    <w:uiPriority w:val="99"/>
    <w:semiHidden/>
    <w:unhideWhenUsed/>
    <w:rsid w:val="00214AD3"/>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214AD3"/>
    <w:rPr>
      <w:i/>
      <w:iCs/>
    </w:rPr>
  </w:style>
  <w:style w:type="paragraph" w:styleId="Header">
    <w:name w:val="header"/>
    <w:basedOn w:val="Normal"/>
    <w:link w:val="HeaderChar"/>
    <w:uiPriority w:val="99"/>
    <w:unhideWhenUsed/>
    <w:rsid w:val="00934E9D"/>
    <w:pPr>
      <w:tabs>
        <w:tab w:val="center" w:pos="4513"/>
        <w:tab w:val="right" w:pos="9026"/>
      </w:tabs>
    </w:pPr>
  </w:style>
  <w:style w:type="character" w:customStyle="1" w:styleId="HeaderChar">
    <w:name w:val="Header Char"/>
    <w:basedOn w:val="DefaultParagraphFont"/>
    <w:link w:val="Header"/>
    <w:uiPriority w:val="99"/>
    <w:rsid w:val="00934E9D"/>
    <w:rPr>
      <w:rFonts w:ascii="Arial" w:eastAsia="Times New Roman" w:hAnsi="Arial" w:cs="Times New Roman"/>
      <w:kern w:val="0"/>
      <w:lang w:val="en-GB"/>
      <w14:ligatures w14:val="none"/>
    </w:rPr>
  </w:style>
  <w:style w:type="paragraph" w:styleId="Footer">
    <w:name w:val="footer"/>
    <w:basedOn w:val="Normal"/>
    <w:link w:val="FooterChar"/>
    <w:uiPriority w:val="99"/>
    <w:unhideWhenUsed/>
    <w:rsid w:val="00934E9D"/>
    <w:pPr>
      <w:tabs>
        <w:tab w:val="center" w:pos="4513"/>
        <w:tab w:val="right" w:pos="9026"/>
      </w:tabs>
    </w:pPr>
  </w:style>
  <w:style w:type="character" w:customStyle="1" w:styleId="FooterChar">
    <w:name w:val="Footer Char"/>
    <w:basedOn w:val="DefaultParagraphFont"/>
    <w:link w:val="Footer"/>
    <w:uiPriority w:val="99"/>
    <w:rsid w:val="00934E9D"/>
    <w:rPr>
      <w:rFonts w:ascii="Arial" w:eastAsia="Times New Roman" w:hAnsi="Arial" w:cs="Times New Roman"/>
      <w:kern w:val="0"/>
      <w:lang w:val="en-GB"/>
      <w14:ligatures w14:val="none"/>
    </w:rPr>
  </w:style>
  <w:style w:type="paragraph" w:styleId="FootnoteText">
    <w:name w:val="footnote text"/>
    <w:basedOn w:val="Normal"/>
    <w:link w:val="FootnoteTextChar"/>
    <w:uiPriority w:val="99"/>
    <w:semiHidden/>
    <w:unhideWhenUsed/>
    <w:rsid w:val="00CB1EEC"/>
    <w:rPr>
      <w:sz w:val="20"/>
      <w:szCs w:val="20"/>
    </w:rPr>
  </w:style>
  <w:style w:type="character" w:customStyle="1" w:styleId="FootnoteTextChar">
    <w:name w:val="Footnote Text Char"/>
    <w:basedOn w:val="DefaultParagraphFont"/>
    <w:link w:val="FootnoteText"/>
    <w:uiPriority w:val="99"/>
    <w:semiHidden/>
    <w:rsid w:val="00CB1EEC"/>
    <w:rPr>
      <w:rFonts w:ascii="Arial" w:eastAsia="Times New Roman" w:hAnsi="Arial" w:cs="Times New Roman"/>
      <w:kern w:val="0"/>
      <w:sz w:val="20"/>
      <w:szCs w:val="20"/>
      <w:lang w:val="en-GB"/>
      <w14:ligatures w14:val="none"/>
    </w:rPr>
  </w:style>
  <w:style w:type="character" w:styleId="FootnoteReference">
    <w:name w:val="footnote reference"/>
    <w:basedOn w:val="DefaultParagraphFont"/>
    <w:uiPriority w:val="99"/>
    <w:semiHidden/>
    <w:unhideWhenUsed/>
    <w:rsid w:val="00CB1EE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925896">
      <w:bodyDiv w:val="1"/>
      <w:marLeft w:val="0"/>
      <w:marRight w:val="0"/>
      <w:marTop w:val="0"/>
      <w:marBottom w:val="0"/>
      <w:divBdr>
        <w:top w:val="none" w:sz="0" w:space="0" w:color="auto"/>
        <w:left w:val="none" w:sz="0" w:space="0" w:color="auto"/>
        <w:bottom w:val="none" w:sz="0" w:space="0" w:color="auto"/>
        <w:right w:val="none" w:sz="0" w:space="0" w:color="auto"/>
      </w:divBdr>
      <w:divsChild>
        <w:div w:id="603541446">
          <w:marLeft w:val="0"/>
          <w:marRight w:val="0"/>
          <w:marTop w:val="0"/>
          <w:marBottom w:val="0"/>
          <w:divBdr>
            <w:top w:val="none" w:sz="0" w:space="0" w:color="auto"/>
            <w:left w:val="none" w:sz="0" w:space="0" w:color="auto"/>
            <w:bottom w:val="none" w:sz="0" w:space="0" w:color="auto"/>
            <w:right w:val="none" w:sz="0" w:space="0" w:color="auto"/>
          </w:divBdr>
          <w:divsChild>
            <w:div w:id="1679697353">
              <w:marLeft w:val="0"/>
              <w:marRight w:val="0"/>
              <w:marTop w:val="0"/>
              <w:marBottom w:val="0"/>
              <w:divBdr>
                <w:top w:val="none" w:sz="0" w:space="0" w:color="auto"/>
                <w:left w:val="none" w:sz="0" w:space="0" w:color="auto"/>
                <w:bottom w:val="none" w:sz="0" w:space="0" w:color="auto"/>
                <w:right w:val="none" w:sz="0" w:space="0" w:color="auto"/>
              </w:divBdr>
              <w:divsChild>
                <w:div w:id="1749112904">
                  <w:marLeft w:val="0"/>
                  <w:marRight w:val="0"/>
                  <w:marTop w:val="0"/>
                  <w:marBottom w:val="0"/>
                  <w:divBdr>
                    <w:top w:val="none" w:sz="0" w:space="0" w:color="auto"/>
                    <w:left w:val="none" w:sz="0" w:space="0" w:color="auto"/>
                    <w:bottom w:val="none" w:sz="0" w:space="0" w:color="auto"/>
                    <w:right w:val="none" w:sz="0" w:space="0" w:color="auto"/>
                  </w:divBdr>
                  <w:divsChild>
                    <w:div w:id="842668326">
                      <w:marLeft w:val="0"/>
                      <w:marRight w:val="0"/>
                      <w:marTop w:val="0"/>
                      <w:marBottom w:val="0"/>
                      <w:divBdr>
                        <w:top w:val="none" w:sz="0" w:space="0" w:color="auto"/>
                        <w:left w:val="none" w:sz="0" w:space="0" w:color="auto"/>
                        <w:bottom w:val="none" w:sz="0" w:space="0" w:color="auto"/>
                        <w:right w:val="none" w:sz="0" w:space="0" w:color="auto"/>
                      </w:divBdr>
                      <w:divsChild>
                        <w:div w:id="2128350961">
                          <w:marLeft w:val="0"/>
                          <w:marRight w:val="0"/>
                          <w:marTop w:val="0"/>
                          <w:marBottom w:val="0"/>
                          <w:divBdr>
                            <w:top w:val="none" w:sz="0" w:space="0" w:color="auto"/>
                            <w:left w:val="none" w:sz="0" w:space="0" w:color="auto"/>
                            <w:bottom w:val="none" w:sz="0" w:space="0" w:color="auto"/>
                            <w:right w:val="none" w:sz="0" w:space="0" w:color="auto"/>
                          </w:divBdr>
                          <w:divsChild>
                            <w:div w:id="191308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529098">
      <w:bodyDiv w:val="1"/>
      <w:marLeft w:val="0"/>
      <w:marRight w:val="0"/>
      <w:marTop w:val="0"/>
      <w:marBottom w:val="0"/>
      <w:divBdr>
        <w:top w:val="none" w:sz="0" w:space="0" w:color="auto"/>
        <w:left w:val="none" w:sz="0" w:space="0" w:color="auto"/>
        <w:bottom w:val="none" w:sz="0" w:space="0" w:color="auto"/>
        <w:right w:val="none" w:sz="0" w:space="0" w:color="auto"/>
      </w:divBdr>
    </w:div>
    <w:div w:id="999622730">
      <w:bodyDiv w:val="1"/>
      <w:marLeft w:val="0"/>
      <w:marRight w:val="0"/>
      <w:marTop w:val="0"/>
      <w:marBottom w:val="0"/>
      <w:divBdr>
        <w:top w:val="none" w:sz="0" w:space="0" w:color="auto"/>
        <w:left w:val="none" w:sz="0" w:space="0" w:color="auto"/>
        <w:bottom w:val="none" w:sz="0" w:space="0" w:color="auto"/>
        <w:right w:val="none" w:sz="0" w:space="0" w:color="auto"/>
      </w:divBdr>
    </w:div>
    <w:div w:id="1016423054">
      <w:bodyDiv w:val="1"/>
      <w:marLeft w:val="0"/>
      <w:marRight w:val="0"/>
      <w:marTop w:val="0"/>
      <w:marBottom w:val="0"/>
      <w:divBdr>
        <w:top w:val="none" w:sz="0" w:space="0" w:color="auto"/>
        <w:left w:val="none" w:sz="0" w:space="0" w:color="auto"/>
        <w:bottom w:val="none" w:sz="0" w:space="0" w:color="auto"/>
        <w:right w:val="none" w:sz="0" w:space="0" w:color="auto"/>
      </w:divBdr>
    </w:div>
    <w:div w:id="1070083770">
      <w:bodyDiv w:val="1"/>
      <w:marLeft w:val="0"/>
      <w:marRight w:val="0"/>
      <w:marTop w:val="0"/>
      <w:marBottom w:val="0"/>
      <w:divBdr>
        <w:top w:val="none" w:sz="0" w:space="0" w:color="auto"/>
        <w:left w:val="none" w:sz="0" w:space="0" w:color="auto"/>
        <w:bottom w:val="none" w:sz="0" w:space="0" w:color="auto"/>
        <w:right w:val="none" w:sz="0" w:space="0" w:color="auto"/>
      </w:divBdr>
    </w:div>
    <w:div w:id="1157182843">
      <w:bodyDiv w:val="1"/>
      <w:marLeft w:val="0"/>
      <w:marRight w:val="0"/>
      <w:marTop w:val="0"/>
      <w:marBottom w:val="0"/>
      <w:divBdr>
        <w:top w:val="none" w:sz="0" w:space="0" w:color="auto"/>
        <w:left w:val="none" w:sz="0" w:space="0" w:color="auto"/>
        <w:bottom w:val="none" w:sz="0" w:space="0" w:color="auto"/>
        <w:right w:val="none" w:sz="0" w:space="0" w:color="auto"/>
      </w:divBdr>
    </w:div>
    <w:div w:id="1234968672">
      <w:bodyDiv w:val="1"/>
      <w:marLeft w:val="0"/>
      <w:marRight w:val="0"/>
      <w:marTop w:val="0"/>
      <w:marBottom w:val="0"/>
      <w:divBdr>
        <w:top w:val="none" w:sz="0" w:space="0" w:color="auto"/>
        <w:left w:val="none" w:sz="0" w:space="0" w:color="auto"/>
        <w:bottom w:val="none" w:sz="0" w:space="0" w:color="auto"/>
        <w:right w:val="none" w:sz="0" w:space="0" w:color="auto"/>
      </w:divBdr>
    </w:div>
    <w:div w:id="1312905904">
      <w:bodyDiv w:val="1"/>
      <w:marLeft w:val="0"/>
      <w:marRight w:val="0"/>
      <w:marTop w:val="0"/>
      <w:marBottom w:val="0"/>
      <w:divBdr>
        <w:top w:val="none" w:sz="0" w:space="0" w:color="auto"/>
        <w:left w:val="none" w:sz="0" w:space="0" w:color="auto"/>
        <w:bottom w:val="none" w:sz="0" w:space="0" w:color="auto"/>
        <w:right w:val="none" w:sz="0" w:space="0" w:color="auto"/>
      </w:divBdr>
    </w:div>
    <w:div w:id="1661227034">
      <w:bodyDiv w:val="1"/>
      <w:marLeft w:val="0"/>
      <w:marRight w:val="0"/>
      <w:marTop w:val="0"/>
      <w:marBottom w:val="0"/>
      <w:divBdr>
        <w:top w:val="none" w:sz="0" w:space="0" w:color="auto"/>
        <w:left w:val="none" w:sz="0" w:space="0" w:color="auto"/>
        <w:bottom w:val="none" w:sz="0" w:space="0" w:color="auto"/>
        <w:right w:val="none" w:sz="0" w:space="0" w:color="auto"/>
      </w:divBdr>
    </w:div>
    <w:div w:id="198974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1B907-0923-844A-97E9-4CC7D2F0D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1872</Words>
  <Characters>10677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2024-12-01T12:55:00Z</dcterms:created>
  <dcterms:modified xsi:type="dcterms:W3CDTF">2024-12-01T15:05:00Z</dcterms:modified>
</cp:coreProperties>
</file>