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FFE85" w14:textId="77777777" w:rsidR="008C3D97" w:rsidRPr="008C3D97" w:rsidRDefault="008C3D97" w:rsidP="00DA3B49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1. What is a Constructive Trust?</w:t>
      </w:r>
    </w:p>
    <w:p w14:paraId="458410A1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A </w:t>
      </w:r>
      <w:r w:rsidRPr="008C3D97">
        <w:rPr>
          <w:rFonts w:ascii="Times New Roman" w:hAnsi="Times New Roman"/>
          <w:b/>
          <w:bCs/>
          <w:lang w:val="en-HK"/>
        </w:rPr>
        <w:t>constructive trust</w:t>
      </w:r>
      <w:r w:rsidRPr="008C3D97">
        <w:rPr>
          <w:rFonts w:ascii="Times New Roman" w:hAnsi="Times New Roman"/>
          <w:lang w:val="en-HK"/>
        </w:rPr>
        <w:t xml:space="preserve"> is a legal concept developed by courts of equity to make individuals accountable in situations where it would be unjust for them to deny the beneficial interest of another person. </w:t>
      </w:r>
      <w:r w:rsidRPr="002B5E70">
        <w:rPr>
          <w:rFonts w:ascii="Times New Roman" w:hAnsi="Times New Roman"/>
          <w:b/>
          <w:bCs/>
          <w:color w:val="FF0000"/>
          <w:lang w:val="en-HK"/>
        </w:rPr>
        <w:t>A constructive trust arises automatically by operation of law, not because of the intent of the parties involved.</w:t>
      </w:r>
      <w:r w:rsidRPr="008C3D97">
        <w:rPr>
          <w:rFonts w:ascii="Times New Roman" w:hAnsi="Times New Roman"/>
          <w:lang w:val="en-HK"/>
        </w:rPr>
        <w:t xml:space="preserve"> This is described by </w:t>
      </w:r>
      <w:r w:rsidRPr="008C3D97">
        <w:rPr>
          <w:rFonts w:ascii="Times New Roman" w:hAnsi="Times New Roman"/>
          <w:b/>
          <w:bCs/>
          <w:lang w:val="en-HK"/>
        </w:rPr>
        <w:t>Dal Pont</w:t>
      </w:r>
      <w:r w:rsidRPr="008C3D97">
        <w:rPr>
          <w:rFonts w:ascii="Times New Roman" w:hAnsi="Times New Roman"/>
          <w:lang w:val="en-HK"/>
        </w:rPr>
        <w:t xml:space="preserve"> in </w:t>
      </w:r>
      <w:r w:rsidRPr="008C3D97">
        <w:rPr>
          <w:rFonts w:ascii="Times New Roman" w:hAnsi="Times New Roman"/>
          <w:i/>
          <w:iCs/>
          <w:lang w:val="en-HK"/>
        </w:rPr>
        <w:t>Equity and the Law of Trusts</w:t>
      </w:r>
      <w:r w:rsidRPr="008C3D97">
        <w:rPr>
          <w:rFonts w:ascii="Times New Roman" w:hAnsi="Times New Roman"/>
          <w:lang w:val="en-HK"/>
        </w:rPr>
        <w:t xml:space="preserve"> (6th Ed. 2015), as a means of attaching legal consequences to certain circumstances (</w:t>
      </w:r>
      <w:r w:rsidRPr="008C3D97">
        <w:rPr>
          <w:rFonts w:ascii="Times New Roman" w:hAnsi="Times New Roman"/>
          <w:i/>
          <w:iCs/>
          <w:lang w:val="en-HK"/>
        </w:rPr>
        <w:t xml:space="preserve">Scott and </w:t>
      </w:r>
      <w:proofErr w:type="spellStart"/>
      <w:r w:rsidRPr="008C3D97">
        <w:rPr>
          <w:rFonts w:ascii="Times New Roman" w:hAnsi="Times New Roman"/>
          <w:i/>
          <w:iCs/>
          <w:lang w:val="en-HK"/>
        </w:rPr>
        <w:t>Fratcher</w:t>
      </w:r>
      <w:proofErr w:type="spellEnd"/>
      <w:r w:rsidRPr="008C3D97">
        <w:rPr>
          <w:rFonts w:ascii="Times New Roman" w:hAnsi="Times New Roman"/>
          <w:i/>
          <w:iCs/>
          <w:lang w:val="en-HK"/>
        </w:rPr>
        <w:t>, The Law of Trusts</w:t>
      </w:r>
      <w:r w:rsidRPr="008C3D97">
        <w:rPr>
          <w:rFonts w:ascii="Times New Roman" w:hAnsi="Times New Roman"/>
          <w:lang w:val="en-HK"/>
        </w:rPr>
        <w:t>, 4th Ed., Volume 5, Paragraph 462.4).</w:t>
      </w:r>
    </w:p>
    <w:p w14:paraId="767EC1EF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The term </w:t>
      </w:r>
      <w:r w:rsidRPr="008C3D97">
        <w:rPr>
          <w:rFonts w:ascii="Times New Roman" w:hAnsi="Times New Roman"/>
          <w:b/>
          <w:bCs/>
          <w:lang w:val="en-HK"/>
        </w:rPr>
        <w:t>"constructive"</w:t>
      </w:r>
      <w:r w:rsidRPr="008C3D97">
        <w:rPr>
          <w:rFonts w:ascii="Times New Roman" w:hAnsi="Times New Roman"/>
          <w:lang w:val="en-HK"/>
        </w:rPr>
        <w:t xml:space="preserve"> derives from the Latin verb </w:t>
      </w:r>
      <w:proofErr w:type="spellStart"/>
      <w:r w:rsidRPr="008C3D97">
        <w:rPr>
          <w:rFonts w:ascii="Times New Roman" w:hAnsi="Times New Roman"/>
          <w:i/>
          <w:iCs/>
          <w:lang w:val="en-HK"/>
        </w:rPr>
        <w:t>construere</w:t>
      </w:r>
      <w:proofErr w:type="spellEnd"/>
      <w:r w:rsidRPr="008C3D97">
        <w:rPr>
          <w:rFonts w:ascii="Times New Roman" w:hAnsi="Times New Roman"/>
          <w:lang w:val="en-HK"/>
        </w:rPr>
        <w:t xml:space="preserve">, meaning "to interpret" or "explain". Hence, the court </w:t>
      </w:r>
      <w:r w:rsidRPr="008C3D97">
        <w:rPr>
          <w:rFonts w:ascii="Times New Roman" w:hAnsi="Times New Roman"/>
          <w:b/>
          <w:bCs/>
          <w:lang w:val="en-HK"/>
        </w:rPr>
        <w:t>does not construct a trust</w:t>
      </w:r>
      <w:r w:rsidRPr="008C3D97">
        <w:rPr>
          <w:rFonts w:ascii="Times New Roman" w:hAnsi="Times New Roman"/>
          <w:lang w:val="en-HK"/>
        </w:rPr>
        <w:t xml:space="preserve">, but </w:t>
      </w:r>
      <w:r w:rsidRPr="008C3D97">
        <w:rPr>
          <w:rFonts w:ascii="Times New Roman" w:hAnsi="Times New Roman"/>
          <w:b/>
          <w:bCs/>
          <w:lang w:val="en-HK"/>
        </w:rPr>
        <w:t>construes</w:t>
      </w:r>
      <w:r w:rsidRPr="008C3D97">
        <w:rPr>
          <w:rFonts w:ascii="Times New Roman" w:hAnsi="Times New Roman"/>
          <w:lang w:val="en-HK"/>
        </w:rPr>
        <w:t xml:space="preserve"> the facts and circumstances of a case, attaching equitable consequences to those facts. This differs from express trusts, where the trust is voluntarily created by the parties involved.</w:t>
      </w:r>
    </w:p>
    <w:p w14:paraId="77E2D8AB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Key Cases and Legal Principles:</w:t>
      </w:r>
    </w:p>
    <w:p w14:paraId="549F1912" w14:textId="4D08F519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1.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Giumelli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v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Giumelli</w:t>
      </w:r>
      <w:proofErr w:type="spellEnd"/>
      <w:r w:rsidRPr="008C3D97">
        <w:rPr>
          <w:rFonts w:ascii="Times New Roman" w:hAnsi="Times New Roman"/>
          <w:lang w:val="en-HK"/>
        </w:rPr>
        <w:t xml:space="preserve"> (1999): Describes how courts impose a constructive trust as a consequence of unconscionable conduct.</w:t>
      </w:r>
    </w:p>
    <w:p w14:paraId="7691B89A" w14:textId="3606097D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2. </w:t>
      </w:r>
      <w:r w:rsidRPr="008C3D97">
        <w:rPr>
          <w:rFonts w:ascii="Times New Roman" w:hAnsi="Times New Roman"/>
          <w:b/>
          <w:bCs/>
          <w:lang w:val="en-HK"/>
        </w:rPr>
        <w:t xml:space="preserve">Scott and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Fratcher</w:t>
      </w:r>
      <w:proofErr w:type="spellEnd"/>
      <w:r w:rsidRPr="008C3D97">
        <w:rPr>
          <w:rFonts w:ascii="Times New Roman" w:hAnsi="Times New Roman"/>
          <w:lang w:val="en-HK"/>
        </w:rPr>
        <w:t xml:space="preserve"> (4th Edition): Reinforces that a constructive trust arises from the circumstances as construed by the court, not from an act of construction.</w:t>
      </w:r>
    </w:p>
    <w:p w14:paraId="4F63EFD2" w14:textId="77777777" w:rsidR="008C3D97" w:rsidRPr="008C3D97" w:rsidRDefault="00972780" w:rsidP="00DA3B49">
      <w:pPr>
        <w:spacing w:after="240" w:line="360" w:lineRule="auto"/>
        <w:rPr>
          <w:rFonts w:ascii="Times New Roman" w:hAnsi="Times New Roman"/>
          <w:lang w:val="en-HK"/>
        </w:rPr>
      </w:pPr>
      <w:r w:rsidRPr="00972780">
        <w:rPr>
          <w:rFonts w:ascii="Times New Roman" w:hAnsi="Times New Roman"/>
          <w:noProof/>
          <w:lang w:val="en-HK"/>
          <w14:ligatures w14:val="standardContextual"/>
        </w:rPr>
        <w:pict w14:anchorId="18BDF51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F41924" w14:textId="77777777" w:rsidR="008C3D97" w:rsidRPr="008C3D97" w:rsidRDefault="008C3D97" w:rsidP="00DA3B49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2. What is a Fiduciary?</w:t>
      </w:r>
    </w:p>
    <w:p w14:paraId="7A754959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A </w:t>
      </w:r>
      <w:r w:rsidRPr="008C3D97">
        <w:rPr>
          <w:rFonts w:ascii="Times New Roman" w:hAnsi="Times New Roman"/>
          <w:b/>
          <w:bCs/>
          <w:lang w:val="en-HK"/>
        </w:rPr>
        <w:t>fiduciary</w:t>
      </w:r>
      <w:r w:rsidRPr="008C3D97">
        <w:rPr>
          <w:rFonts w:ascii="Times New Roman" w:hAnsi="Times New Roman"/>
          <w:lang w:val="en-HK"/>
        </w:rPr>
        <w:t xml:space="preserve"> is an individual or entity that has a duty to act in the best interest of another party. Fiduciaries are in positions where they have </w:t>
      </w:r>
      <w:r w:rsidRPr="008C3D97">
        <w:rPr>
          <w:rFonts w:ascii="Times New Roman" w:hAnsi="Times New Roman"/>
          <w:b/>
          <w:bCs/>
          <w:lang w:val="en-HK"/>
        </w:rPr>
        <w:t>authority</w:t>
      </w:r>
      <w:r w:rsidRPr="008C3D97">
        <w:rPr>
          <w:rFonts w:ascii="Times New Roman" w:hAnsi="Times New Roman"/>
          <w:lang w:val="en-HK"/>
        </w:rPr>
        <w:t xml:space="preserve"> or </w:t>
      </w:r>
      <w:r w:rsidRPr="008C3D97">
        <w:rPr>
          <w:rFonts w:ascii="Times New Roman" w:hAnsi="Times New Roman"/>
          <w:b/>
          <w:bCs/>
          <w:lang w:val="en-HK"/>
        </w:rPr>
        <w:t>discretion</w:t>
      </w:r>
      <w:r w:rsidRPr="008C3D97">
        <w:rPr>
          <w:rFonts w:ascii="Times New Roman" w:hAnsi="Times New Roman"/>
          <w:lang w:val="en-HK"/>
        </w:rPr>
        <w:t xml:space="preserve"> over the interests or property of another and must act in </w:t>
      </w:r>
      <w:r w:rsidRPr="008C3D97">
        <w:rPr>
          <w:rFonts w:ascii="Times New Roman" w:hAnsi="Times New Roman"/>
          <w:b/>
          <w:bCs/>
          <w:lang w:val="en-HK"/>
        </w:rPr>
        <w:t>absolute loyalty</w:t>
      </w:r>
      <w:r w:rsidRPr="008C3D97">
        <w:rPr>
          <w:rFonts w:ascii="Times New Roman" w:hAnsi="Times New Roman"/>
          <w:lang w:val="en-HK"/>
        </w:rPr>
        <w:t xml:space="preserve"> and without conflict of interest (</w:t>
      </w:r>
      <w:r w:rsidRPr="008C3D97">
        <w:rPr>
          <w:rFonts w:ascii="Times New Roman" w:hAnsi="Times New Roman"/>
          <w:i/>
          <w:iCs/>
          <w:lang w:val="en-HK"/>
        </w:rPr>
        <w:t>Paul Finn, Fiduciary Obligations</w:t>
      </w:r>
      <w:r w:rsidRPr="008C3D97">
        <w:rPr>
          <w:rFonts w:ascii="Times New Roman" w:hAnsi="Times New Roman"/>
          <w:lang w:val="en-HK"/>
        </w:rPr>
        <w:t>, 1977).</w:t>
      </w:r>
    </w:p>
    <w:p w14:paraId="008BE248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Key Fiduciary Duties:</w:t>
      </w:r>
    </w:p>
    <w:p w14:paraId="11749CE1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Fiduciaries must not seek </w:t>
      </w:r>
      <w:r w:rsidRPr="008C3D97">
        <w:rPr>
          <w:rFonts w:ascii="Times New Roman" w:hAnsi="Times New Roman"/>
          <w:b/>
          <w:bCs/>
          <w:lang w:val="en-HK"/>
        </w:rPr>
        <w:t>unauthorized benefits</w:t>
      </w:r>
      <w:r w:rsidRPr="008C3D97">
        <w:rPr>
          <w:rFonts w:ascii="Times New Roman" w:hAnsi="Times New Roman"/>
          <w:lang w:val="en-HK"/>
        </w:rPr>
        <w:t xml:space="preserve"> from the relationship or be in a </w:t>
      </w:r>
      <w:r w:rsidRPr="008C3D97">
        <w:rPr>
          <w:rFonts w:ascii="Times New Roman" w:hAnsi="Times New Roman"/>
          <w:b/>
          <w:bCs/>
          <w:lang w:val="en-HK"/>
        </w:rPr>
        <w:t>conflict of interest</w:t>
      </w:r>
      <w:r w:rsidRPr="008C3D97">
        <w:rPr>
          <w:rFonts w:ascii="Times New Roman" w:hAnsi="Times New Roman"/>
          <w:lang w:val="en-HK"/>
        </w:rPr>
        <w:t xml:space="preserve">. For example, in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Aucare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Dairy (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Aust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>) Pty Ltd v Huang</w:t>
      </w:r>
      <w:r w:rsidRPr="008C3D97">
        <w:rPr>
          <w:rFonts w:ascii="Times New Roman" w:hAnsi="Times New Roman"/>
          <w:lang w:val="en-HK"/>
        </w:rPr>
        <w:t xml:space="preserve"> (2019), fiduciary obligations of company directors were </w:t>
      </w:r>
      <w:proofErr w:type="spellStart"/>
      <w:r w:rsidRPr="008C3D97">
        <w:rPr>
          <w:rFonts w:ascii="Times New Roman" w:hAnsi="Times New Roman"/>
          <w:lang w:val="en-HK"/>
        </w:rPr>
        <w:t>analyzed</w:t>
      </w:r>
      <w:proofErr w:type="spellEnd"/>
      <w:r w:rsidRPr="008C3D97">
        <w:rPr>
          <w:rFonts w:ascii="Times New Roman" w:hAnsi="Times New Roman"/>
          <w:lang w:val="en-HK"/>
        </w:rPr>
        <w:t>, showing that directors must act in the company’s best interest and avoid personal gain at the company’s expense.</w:t>
      </w:r>
    </w:p>
    <w:p w14:paraId="41B32A79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lastRenderedPageBreak/>
        <w:t>Proscriptive Duties</w:t>
      </w:r>
      <w:r w:rsidRPr="008C3D97">
        <w:rPr>
          <w:rFonts w:ascii="Times New Roman" w:hAnsi="Times New Roman"/>
          <w:lang w:val="en-HK"/>
        </w:rPr>
        <w:t>:</w:t>
      </w:r>
    </w:p>
    <w:p w14:paraId="117134EC" w14:textId="1A34022A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1. </w:t>
      </w:r>
      <w:r w:rsidRPr="008C3D97">
        <w:rPr>
          <w:rFonts w:ascii="Times New Roman" w:hAnsi="Times New Roman"/>
          <w:b/>
          <w:bCs/>
          <w:lang w:val="en-HK"/>
        </w:rPr>
        <w:t>No profit rule</w:t>
      </w:r>
      <w:r w:rsidRPr="008C3D97">
        <w:rPr>
          <w:rFonts w:ascii="Times New Roman" w:hAnsi="Times New Roman"/>
          <w:lang w:val="en-HK"/>
        </w:rPr>
        <w:t>: A fiduciary must not profit from the relationship unless explicitly authorized.</w:t>
      </w:r>
    </w:p>
    <w:p w14:paraId="3F07EC25" w14:textId="2E2FD9FA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2. </w:t>
      </w:r>
      <w:r w:rsidRPr="008C3D97">
        <w:rPr>
          <w:rFonts w:ascii="Times New Roman" w:hAnsi="Times New Roman"/>
          <w:b/>
          <w:bCs/>
          <w:lang w:val="en-HK"/>
        </w:rPr>
        <w:t>No conflict rule</w:t>
      </w:r>
      <w:r w:rsidRPr="008C3D97">
        <w:rPr>
          <w:rFonts w:ascii="Times New Roman" w:hAnsi="Times New Roman"/>
          <w:lang w:val="en-HK"/>
        </w:rPr>
        <w:t>: A fiduciary must not allow personal interests to conflict with their duty to the principal.</w:t>
      </w:r>
    </w:p>
    <w:p w14:paraId="3DC23816" w14:textId="23B3B271" w:rsidR="008C3D97" w:rsidRDefault="00972780" w:rsidP="00DA3B49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972780">
        <w:rPr>
          <w:rFonts w:ascii="Times New Roman" w:hAnsi="Times New Roman"/>
          <w:noProof/>
          <w:lang w:val="en-HK"/>
          <w14:ligatures w14:val="standardContextual"/>
        </w:rPr>
        <w:pict w14:anchorId="3FD16E1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63DC35" w14:textId="124EDB3F" w:rsidR="008C3D97" w:rsidRPr="008C3D97" w:rsidRDefault="008C3D97" w:rsidP="00DA3B49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2. </w:t>
      </w:r>
      <w:r w:rsidRPr="008C3D97">
        <w:rPr>
          <w:rFonts w:ascii="Times New Roman" w:hAnsi="Times New Roman"/>
          <w:b/>
          <w:bCs/>
          <w:lang w:val="en-HK"/>
        </w:rPr>
        <w:t>Institutional Constructive Trusts</w:t>
      </w:r>
    </w:p>
    <w:p w14:paraId="6703B8F7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Definition</w:t>
      </w:r>
    </w:p>
    <w:p w14:paraId="14DBC229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An institutional constructive trust arises automatically by </w:t>
      </w:r>
      <w:r w:rsidRPr="00715AFF">
        <w:rPr>
          <w:rFonts w:ascii="Times New Roman" w:hAnsi="Times New Roman"/>
          <w:b/>
          <w:bCs/>
          <w:color w:val="FF0000"/>
          <w:lang w:val="en-HK"/>
        </w:rPr>
        <w:t>operation of law</w:t>
      </w:r>
      <w:r w:rsidRPr="00715AFF">
        <w:rPr>
          <w:rFonts w:ascii="Times New Roman" w:hAnsi="Times New Roman"/>
          <w:color w:val="FF0000"/>
          <w:lang w:val="en-HK"/>
        </w:rPr>
        <w:t xml:space="preserve"> </w:t>
      </w:r>
      <w:r w:rsidRPr="008C3D97">
        <w:rPr>
          <w:rFonts w:ascii="Times New Roman" w:hAnsi="Times New Roman"/>
          <w:lang w:val="en-HK"/>
        </w:rPr>
        <w:t xml:space="preserve">at the time of the events that give rise to it. Courts merely </w:t>
      </w:r>
      <w:r w:rsidRPr="008C3D97">
        <w:rPr>
          <w:rFonts w:ascii="Times New Roman" w:hAnsi="Times New Roman"/>
          <w:b/>
          <w:bCs/>
          <w:lang w:val="en-HK"/>
        </w:rPr>
        <w:t>declare</w:t>
      </w:r>
      <w:r w:rsidRPr="008C3D97">
        <w:rPr>
          <w:rFonts w:ascii="Times New Roman" w:hAnsi="Times New Roman"/>
          <w:lang w:val="en-HK"/>
        </w:rPr>
        <w:t xml:space="preserve"> its existence and do not create it (</w:t>
      </w:r>
      <w:proofErr w:type="spellStart"/>
      <w:r w:rsidRPr="008C3D97">
        <w:rPr>
          <w:rFonts w:ascii="Times New Roman" w:hAnsi="Times New Roman"/>
          <w:i/>
          <w:iCs/>
          <w:lang w:val="en-HK"/>
        </w:rPr>
        <w:t>Westdeutsche</w:t>
      </w:r>
      <w:proofErr w:type="spellEnd"/>
      <w:r w:rsidRPr="008C3D97">
        <w:rPr>
          <w:rFonts w:ascii="Times New Roman" w:hAnsi="Times New Roman"/>
          <w:i/>
          <w:iCs/>
          <w:lang w:val="en-HK"/>
        </w:rPr>
        <w:t xml:space="preserve"> </w:t>
      </w:r>
      <w:proofErr w:type="spellStart"/>
      <w:r w:rsidRPr="008C3D97">
        <w:rPr>
          <w:rFonts w:ascii="Times New Roman" w:hAnsi="Times New Roman"/>
          <w:i/>
          <w:iCs/>
          <w:lang w:val="en-HK"/>
        </w:rPr>
        <w:t>Landesbank</w:t>
      </w:r>
      <w:proofErr w:type="spellEnd"/>
      <w:r w:rsidRPr="008C3D97">
        <w:rPr>
          <w:rFonts w:ascii="Times New Roman" w:hAnsi="Times New Roman"/>
          <w:i/>
          <w:iCs/>
          <w:lang w:val="en-HK"/>
        </w:rPr>
        <w:t xml:space="preserve"> </w:t>
      </w:r>
      <w:proofErr w:type="spellStart"/>
      <w:r w:rsidRPr="008C3D97">
        <w:rPr>
          <w:rFonts w:ascii="Times New Roman" w:hAnsi="Times New Roman"/>
          <w:i/>
          <w:iCs/>
          <w:lang w:val="en-HK"/>
        </w:rPr>
        <w:t>Girozentrale</w:t>
      </w:r>
      <w:proofErr w:type="spellEnd"/>
      <w:r w:rsidRPr="008C3D97">
        <w:rPr>
          <w:rFonts w:ascii="Times New Roman" w:hAnsi="Times New Roman"/>
          <w:i/>
          <w:iCs/>
          <w:lang w:val="en-HK"/>
        </w:rPr>
        <w:t xml:space="preserve"> v Islington LBC</w:t>
      </w:r>
      <w:r w:rsidRPr="008C3D97">
        <w:rPr>
          <w:rFonts w:ascii="Times New Roman" w:hAnsi="Times New Roman"/>
          <w:lang w:val="en-HK"/>
        </w:rPr>
        <w:t xml:space="preserve"> [1996] AC 669, at 714–716).</w:t>
      </w:r>
    </w:p>
    <w:p w14:paraId="4DB45DFC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Key Characteristics</w:t>
      </w:r>
    </w:p>
    <w:p w14:paraId="1B866424" w14:textId="77777777" w:rsidR="008C3D97" w:rsidRPr="008C3D97" w:rsidRDefault="008C3D97" w:rsidP="00DA3B49">
      <w:pPr>
        <w:numPr>
          <w:ilvl w:val="0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Operates retrospectively from the time of the breach or the unconscionable action.</w:t>
      </w:r>
    </w:p>
    <w:p w14:paraId="0DBC7985" w14:textId="77777777" w:rsidR="008C3D97" w:rsidRPr="008C3D97" w:rsidRDefault="008C3D97" w:rsidP="00DA3B49">
      <w:pPr>
        <w:numPr>
          <w:ilvl w:val="0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Arises primarily from breaches of fiduciary duty, fraud, or theft.</w:t>
      </w:r>
    </w:p>
    <w:p w14:paraId="128E9EE3" w14:textId="77777777" w:rsidR="008C3D97" w:rsidRPr="008C3D97" w:rsidRDefault="008C3D97" w:rsidP="00DA3B49">
      <w:pPr>
        <w:numPr>
          <w:ilvl w:val="0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The property held under such a trust is considered trust property from the outset.</w:t>
      </w:r>
    </w:p>
    <w:p w14:paraId="04722D74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Key Cases</w:t>
      </w:r>
    </w:p>
    <w:p w14:paraId="2B467D74" w14:textId="77777777" w:rsidR="008C3D97" w:rsidRPr="008C3D97" w:rsidRDefault="008C3D97" w:rsidP="00DA3B49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8C3D97">
        <w:rPr>
          <w:rFonts w:ascii="Times New Roman" w:hAnsi="Times New Roman"/>
          <w:b/>
          <w:bCs/>
          <w:lang w:val="en-HK"/>
        </w:rPr>
        <w:t>Westdeutsche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Landesbank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Girozentrale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v Islington LBC</w:t>
      </w:r>
      <w:r w:rsidRPr="008C3D97">
        <w:rPr>
          <w:rFonts w:ascii="Times New Roman" w:hAnsi="Times New Roman"/>
          <w:lang w:val="en-HK"/>
        </w:rPr>
        <w:t xml:space="preserve"> [1996]:</w:t>
      </w:r>
    </w:p>
    <w:p w14:paraId="4A479B77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Lord Browne-Wilkinson: The trust arises automatically, retrospectively binding the conscience of the party holding the property.</w:t>
      </w:r>
    </w:p>
    <w:p w14:paraId="3823F348" w14:textId="77777777" w:rsidR="008C3D97" w:rsidRPr="008C3D97" w:rsidRDefault="008C3D97" w:rsidP="00DA3B49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Black v S Freedman &amp; Co</w:t>
      </w:r>
      <w:r w:rsidRPr="008C3D97">
        <w:rPr>
          <w:rFonts w:ascii="Times New Roman" w:hAnsi="Times New Roman"/>
          <w:lang w:val="en-HK"/>
        </w:rPr>
        <w:t xml:space="preserve"> [1910] HCA 58:</w:t>
      </w:r>
    </w:p>
    <w:p w14:paraId="5638DCD5" w14:textId="74A21F40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Stolen money was declared trust property in the thief's hands. This trust arises </w:t>
      </w:r>
      <w:proofErr w:type="spellStart"/>
      <w:r w:rsidRPr="008C3D97">
        <w:rPr>
          <w:rFonts w:ascii="Times New Roman" w:hAnsi="Times New Roman"/>
          <w:i/>
          <w:iCs/>
          <w:lang w:val="en-HK"/>
        </w:rPr>
        <w:t>eo</w:t>
      </w:r>
      <w:proofErr w:type="spellEnd"/>
      <w:r w:rsidRPr="008C3D97">
        <w:rPr>
          <w:rFonts w:ascii="Times New Roman" w:hAnsi="Times New Roman"/>
          <w:i/>
          <w:iCs/>
          <w:lang w:val="en-HK"/>
        </w:rPr>
        <w:t xml:space="preserve"> </w:t>
      </w:r>
      <w:proofErr w:type="spellStart"/>
      <w:r w:rsidRPr="008C3D97">
        <w:rPr>
          <w:rFonts w:ascii="Times New Roman" w:hAnsi="Times New Roman"/>
          <w:i/>
          <w:iCs/>
          <w:lang w:val="en-HK"/>
        </w:rPr>
        <w:t>instanti</w:t>
      </w:r>
      <w:proofErr w:type="spellEnd"/>
      <w:r w:rsidRPr="008C3D97">
        <w:rPr>
          <w:rFonts w:ascii="Times New Roman" w:hAnsi="Times New Roman"/>
          <w:lang w:val="en-HK"/>
        </w:rPr>
        <w:t xml:space="preserve"> </w:t>
      </w:r>
      <w:r>
        <w:rPr>
          <w:rFonts w:ascii="Times New Roman" w:hAnsi="Times New Roman"/>
          <w:lang w:val="en-HK"/>
        </w:rPr>
        <w:t xml:space="preserve">(immediate) </w:t>
      </w:r>
      <w:r w:rsidRPr="008C3D97">
        <w:rPr>
          <w:rFonts w:ascii="Times New Roman" w:hAnsi="Times New Roman"/>
          <w:lang w:val="en-HK"/>
        </w:rPr>
        <w:t>upon theft.</w:t>
      </w:r>
    </w:p>
    <w:p w14:paraId="5E7CC2C0" w14:textId="77777777" w:rsidR="008C3D97" w:rsidRPr="008C3D97" w:rsidRDefault="008C3D97" w:rsidP="00DA3B49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8C3D97">
        <w:rPr>
          <w:rFonts w:ascii="Times New Roman" w:hAnsi="Times New Roman"/>
          <w:b/>
          <w:bCs/>
          <w:lang w:val="en-HK"/>
        </w:rPr>
        <w:t>UTi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(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Aust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>) Pty Ltd v Sheehan &amp; Anor</w:t>
      </w:r>
      <w:r w:rsidRPr="008C3D97">
        <w:rPr>
          <w:rFonts w:ascii="Times New Roman" w:hAnsi="Times New Roman"/>
          <w:lang w:val="en-HK"/>
        </w:rPr>
        <w:t xml:space="preserve"> [2017] NSWSC 344:</w:t>
      </w:r>
    </w:p>
    <w:p w14:paraId="734824C0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lastRenderedPageBreak/>
        <w:t>Slattery J confirmed that stolen funds become subject to a trust as soon as the theft occurs.</w:t>
      </w:r>
    </w:p>
    <w:p w14:paraId="31B6D442" w14:textId="77777777" w:rsidR="008C3D97" w:rsidRPr="008C3D97" w:rsidRDefault="008C3D97" w:rsidP="00DA3B49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Sze Tu v Lowe</w:t>
      </w:r>
      <w:r w:rsidRPr="008C3D97">
        <w:rPr>
          <w:rFonts w:ascii="Times New Roman" w:hAnsi="Times New Roman"/>
          <w:lang w:val="en-HK"/>
        </w:rPr>
        <w:t xml:space="preserve"> [2014] NSWCA 462:</w:t>
      </w:r>
    </w:p>
    <w:p w14:paraId="4DF9C137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The trust arises automatically due to the misappropriation of partnership funds.</w:t>
      </w:r>
    </w:p>
    <w:p w14:paraId="017641A3" w14:textId="77777777" w:rsidR="008C3D97" w:rsidRPr="008C3D97" w:rsidRDefault="008C3D97" w:rsidP="00DA3B49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Robb Evans v European Bank Ltd</w:t>
      </w:r>
      <w:r w:rsidRPr="008C3D97">
        <w:rPr>
          <w:rFonts w:ascii="Times New Roman" w:hAnsi="Times New Roman"/>
          <w:lang w:val="en-HK"/>
        </w:rPr>
        <w:t xml:space="preserve"> [2004] NSWCA 82:</w:t>
      </w:r>
    </w:p>
    <w:p w14:paraId="30C0B7D9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8C3D97">
        <w:rPr>
          <w:rFonts w:ascii="Times New Roman" w:hAnsi="Times New Roman"/>
          <w:lang w:val="en-HK"/>
        </w:rPr>
        <w:t>Spigelman</w:t>
      </w:r>
      <w:proofErr w:type="spellEnd"/>
      <w:r w:rsidRPr="008C3D97">
        <w:rPr>
          <w:rFonts w:ascii="Times New Roman" w:hAnsi="Times New Roman"/>
          <w:lang w:val="en-HK"/>
        </w:rPr>
        <w:t xml:space="preserve"> CJ characterized the trust arising from fraud as institutional rather than remedial.</w:t>
      </w:r>
    </w:p>
    <w:p w14:paraId="6C59CB0F" w14:textId="77777777" w:rsidR="008C3D97" w:rsidRPr="008C3D97" w:rsidRDefault="008C3D97" w:rsidP="00DA3B49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Taylor v Davies</w:t>
      </w:r>
      <w:r w:rsidRPr="008C3D97">
        <w:rPr>
          <w:rFonts w:ascii="Times New Roman" w:hAnsi="Times New Roman"/>
          <w:lang w:val="en-HK"/>
        </w:rPr>
        <w:t>:</w:t>
      </w:r>
    </w:p>
    <w:p w14:paraId="4BCFF1E0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Distinguished institutional trusts as real property interests and remedial trusts as equitable relief tools.</w:t>
      </w:r>
    </w:p>
    <w:p w14:paraId="037F045B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Judicial Opinions</w:t>
      </w:r>
    </w:p>
    <w:p w14:paraId="3AD6D2B4" w14:textId="189FDC6D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1. </w:t>
      </w:r>
      <w:r w:rsidRPr="008C3D97">
        <w:rPr>
          <w:rFonts w:ascii="Times New Roman" w:hAnsi="Times New Roman"/>
          <w:b/>
          <w:bCs/>
          <w:lang w:val="en-HK"/>
        </w:rPr>
        <w:t xml:space="preserve">Lord Millett (Paragon Finance v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Thakerar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[1999]):</w:t>
      </w:r>
    </w:p>
    <w:p w14:paraId="5E5E0D58" w14:textId="18C3BD98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Pr="008C3D97">
        <w:rPr>
          <w:rFonts w:ascii="Times New Roman" w:hAnsi="Times New Roman"/>
          <w:lang w:val="en-HK"/>
        </w:rPr>
        <w:t>Criticized the misleading terminology around constructive trusts, emphasizing the institutional nature of those arising from lawful transactions that later become unconscionable.</w:t>
      </w:r>
    </w:p>
    <w:p w14:paraId="5932CD85" w14:textId="63F5B322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2. </w:t>
      </w:r>
      <w:r w:rsidRPr="008C3D97">
        <w:rPr>
          <w:rFonts w:ascii="Times New Roman" w:hAnsi="Times New Roman"/>
          <w:b/>
          <w:bCs/>
          <w:lang w:val="en-HK"/>
        </w:rPr>
        <w:t>Slattery J (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UTi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case):</w:t>
      </w:r>
    </w:p>
    <w:p w14:paraId="0D035E62" w14:textId="0C3BD472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Pr="008C3D97">
        <w:rPr>
          <w:rFonts w:ascii="Times New Roman" w:hAnsi="Times New Roman"/>
          <w:lang w:val="en-HK"/>
        </w:rPr>
        <w:t>Declared that institutional constructive trusts arise automatically upon misappropriation.</w:t>
      </w:r>
    </w:p>
    <w:p w14:paraId="55487AC4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Scholarly Views</w:t>
      </w:r>
    </w:p>
    <w:p w14:paraId="589A8EA3" w14:textId="77777777" w:rsidR="008C3D97" w:rsidRPr="008C3D97" w:rsidRDefault="008C3D97" w:rsidP="00DA3B49">
      <w:pPr>
        <w:numPr>
          <w:ilvl w:val="0"/>
          <w:numId w:val="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Lewin on Trusts (19th Ed.):</w:t>
      </w:r>
    </w:p>
    <w:p w14:paraId="3C5EF076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Institutional constructive trusts arise independently of judicial declarations.</w:t>
      </w:r>
    </w:p>
    <w:p w14:paraId="213BB244" w14:textId="3DC2DFBA" w:rsidR="008C3D97" w:rsidRPr="008C3D97" w:rsidRDefault="008C3D97" w:rsidP="00DA3B49">
      <w:pPr>
        <w:numPr>
          <w:ilvl w:val="0"/>
          <w:numId w:val="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Lord Neuberger (</w:t>
      </w:r>
      <w:r w:rsidR="00DA3B49">
        <w:rPr>
          <w:rFonts w:ascii="Times New Roman" w:hAnsi="Times New Roman"/>
          <w:b/>
          <w:bCs/>
          <w:lang w:val="en-HK"/>
        </w:rPr>
        <w:t xml:space="preserve">14 Aug </w:t>
      </w:r>
      <w:r w:rsidRPr="008C3D97">
        <w:rPr>
          <w:rFonts w:ascii="Times New Roman" w:hAnsi="Times New Roman"/>
          <w:b/>
          <w:bCs/>
          <w:lang w:val="en-HK"/>
        </w:rPr>
        <w:t>2014</w:t>
      </w:r>
      <w:r w:rsidR="00DA3B49">
        <w:rPr>
          <w:rFonts w:ascii="Times New Roman" w:hAnsi="Times New Roman"/>
          <w:b/>
          <w:bCs/>
          <w:lang w:val="en-HK"/>
        </w:rPr>
        <w:t xml:space="preserve"> at Queenstown, </w:t>
      </w:r>
      <w:r w:rsidRPr="008C3D97">
        <w:rPr>
          <w:rFonts w:ascii="Times New Roman" w:hAnsi="Times New Roman"/>
          <w:b/>
          <w:bCs/>
          <w:lang w:val="en-HK"/>
        </w:rPr>
        <w:t>New Zealand):</w:t>
      </w:r>
    </w:p>
    <w:p w14:paraId="0A32948D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Highlighted the clarity of institutional constructive trusts compared to the discretionary nature of remedial trusts.</w:t>
      </w:r>
    </w:p>
    <w:p w14:paraId="5179A164" w14:textId="77777777" w:rsidR="008C3D97" w:rsidRPr="008C3D97" w:rsidRDefault="008C3D97" w:rsidP="00DA3B49">
      <w:pPr>
        <w:numPr>
          <w:ilvl w:val="0"/>
          <w:numId w:val="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Professor Bryan (Ford &amp; Lee):</w:t>
      </w:r>
    </w:p>
    <w:p w14:paraId="42314DB3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lastRenderedPageBreak/>
        <w:t>Emphasized the automatic nature of institutional trusts in fiduciary breaches.</w:t>
      </w:r>
    </w:p>
    <w:p w14:paraId="787E93BB" w14:textId="77777777" w:rsidR="008C3D97" w:rsidRPr="008C3D97" w:rsidRDefault="00972780" w:rsidP="00DA3B49">
      <w:pPr>
        <w:spacing w:after="240" w:line="360" w:lineRule="auto"/>
        <w:rPr>
          <w:rFonts w:ascii="Times New Roman" w:hAnsi="Times New Roman"/>
          <w:lang w:val="en-HK"/>
        </w:rPr>
      </w:pPr>
      <w:r w:rsidRPr="00972780">
        <w:rPr>
          <w:rFonts w:ascii="Times New Roman" w:hAnsi="Times New Roman"/>
          <w:noProof/>
          <w:lang w:val="en-HK"/>
          <w14:ligatures w14:val="standardContextual"/>
        </w:rPr>
        <w:pict w14:anchorId="3CE2870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F6669E" w14:textId="46468C0D" w:rsidR="008C3D97" w:rsidRPr="008C3D97" w:rsidRDefault="008C3D97" w:rsidP="00DA3B49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>
        <w:rPr>
          <w:rFonts w:ascii="Times New Roman" w:hAnsi="Times New Roman"/>
          <w:b/>
          <w:bCs/>
          <w:lang w:val="en-HK"/>
        </w:rPr>
        <w:t>3</w:t>
      </w:r>
      <w:r w:rsidRPr="008C3D97">
        <w:rPr>
          <w:rFonts w:ascii="Times New Roman" w:hAnsi="Times New Roman"/>
          <w:b/>
          <w:bCs/>
          <w:lang w:val="en-HK"/>
        </w:rPr>
        <w:t>. Remedial Constructive Trusts</w:t>
      </w:r>
    </w:p>
    <w:p w14:paraId="49CB94A3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Definition</w:t>
      </w:r>
    </w:p>
    <w:p w14:paraId="221217DE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A remedial constructive trust is created </w:t>
      </w:r>
      <w:r w:rsidRPr="00715AFF">
        <w:rPr>
          <w:rFonts w:ascii="Times New Roman" w:hAnsi="Times New Roman"/>
          <w:b/>
          <w:bCs/>
          <w:color w:val="FF0000"/>
          <w:lang w:val="en-HK"/>
        </w:rPr>
        <w:t>by the court’s discretion</w:t>
      </w:r>
      <w:r w:rsidRPr="00715AFF">
        <w:rPr>
          <w:rFonts w:ascii="Times New Roman" w:hAnsi="Times New Roman"/>
          <w:color w:val="FF0000"/>
          <w:lang w:val="en-HK"/>
        </w:rPr>
        <w:t xml:space="preserve"> </w:t>
      </w:r>
      <w:r w:rsidRPr="008C3D97">
        <w:rPr>
          <w:rFonts w:ascii="Times New Roman" w:hAnsi="Times New Roman"/>
          <w:lang w:val="en-HK"/>
        </w:rPr>
        <w:t xml:space="preserve">to address specific </w:t>
      </w:r>
      <w:r w:rsidRPr="00715AFF">
        <w:rPr>
          <w:rFonts w:ascii="Times New Roman" w:hAnsi="Times New Roman"/>
          <w:b/>
          <w:bCs/>
          <w:color w:val="FF0000"/>
          <w:lang w:val="en-HK"/>
        </w:rPr>
        <w:t>equitable wrongs</w:t>
      </w:r>
      <w:r w:rsidRPr="008C3D97">
        <w:rPr>
          <w:rFonts w:ascii="Times New Roman" w:hAnsi="Times New Roman"/>
          <w:lang w:val="en-HK"/>
        </w:rPr>
        <w:t>. It does not exist until declared by the court.</w:t>
      </w:r>
    </w:p>
    <w:p w14:paraId="2B2A73A5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Key Characteristics</w:t>
      </w:r>
    </w:p>
    <w:p w14:paraId="16A34C2C" w14:textId="77777777" w:rsidR="008C3D97" w:rsidRPr="008C3D97" w:rsidRDefault="008C3D97" w:rsidP="00DA3B49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It arises post-facto as a remedy, not automatically.</w:t>
      </w:r>
    </w:p>
    <w:p w14:paraId="11ADF58D" w14:textId="77777777" w:rsidR="008C3D97" w:rsidRPr="008C3D97" w:rsidRDefault="008C3D97" w:rsidP="00DA3B49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Often linked to equitable compensation or adjustments of proprietary rights.</w:t>
      </w:r>
    </w:p>
    <w:p w14:paraId="59B1D339" w14:textId="77777777" w:rsidR="008C3D97" w:rsidRPr="008C3D97" w:rsidRDefault="008C3D97" w:rsidP="00DA3B49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Criticized for its uncertainty and potential interference with property rights.</w:t>
      </w:r>
    </w:p>
    <w:p w14:paraId="160129F8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Key Cases</w:t>
      </w:r>
    </w:p>
    <w:p w14:paraId="45B3D706" w14:textId="77777777" w:rsidR="008C3D97" w:rsidRPr="008C3D97" w:rsidRDefault="008C3D97" w:rsidP="00DA3B49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8C3D97">
        <w:rPr>
          <w:rFonts w:ascii="Times New Roman" w:hAnsi="Times New Roman"/>
          <w:b/>
          <w:bCs/>
          <w:lang w:val="en-HK"/>
        </w:rPr>
        <w:t>Muschinski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v Dodds</w:t>
      </w:r>
      <w:r w:rsidRPr="008C3D97">
        <w:rPr>
          <w:rFonts w:ascii="Times New Roman" w:hAnsi="Times New Roman"/>
          <w:lang w:val="en-HK"/>
        </w:rPr>
        <w:t xml:space="preserve"> (1985) 160 CLR 583:</w:t>
      </w:r>
    </w:p>
    <w:p w14:paraId="1F4CE968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Deane J characterized the remedial constructive trust as a discretionary remedy to prevent unjust enrichment.</w:t>
      </w:r>
    </w:p>
    <w:p w14:paraId="64A307A8" w14:textId="77777777" w:rsidR="008C3D97" w:rsidRPr="008C3D97" w:rsidRDefault="008C3D97" w:rsidP="00DA3B49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FHR European Ventures LLP v Cedar Capital Partners LLC</w:t>
      </w:r>
      <w:r w:rsidRPr="008C3D97">
        <w:rPr>
          <w:rFonts w:ascii="Times New Roman" w:hAnsi="Times New Roman"/>
          <w:lang w:val="en-HK"/>
        </w:rPr>
        <w:t xml:space="preserve"> [2015] AC 250:</w:t>
      </w:r>
    </w:p>
    <w:p w14:paraId="5D699FCE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Lord Neuberger explicitly stated that remedial constructive trusts are not recognized in English law.</w:t>
      </w:r>
    </w:p>
    <w:p w14:paraId="382491A1" w14:textId="77777777" w:rsidR="008C3D97" w:rsidRPr="008C3D97" w:rsidRDefault="008C3D97" w:rsidP="00DA3B49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Polly Peck (No. 2)</w:t>
      </w:r>
      <w:r w:rsidRPr="008C3D97">
        <w:rPr>
          <w:rFonts w:ascii="Times New Roman" w:hAnsi="Times New Roman"/>
          <w:lang w:val="en-HK"/>
        </w:rPr>
        <w:t xml:space="preserve"> [1998] 3 All ER 812:</w:t>
      </w:r>
    </w:p>
    <w:p w14:paraId="6DF3A7A0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The court rejected remedial constructive trusts for their ability to reallocate proprietary rights arbitrarily.</w:t>
      </w:r>
    </w:p>
    <w:p w14:paraId="377292AC" w14:textId="77777777" w:rsidR="008C3D97" w:rsidRPr="008C3D97" w:rsidRDefault="008C3D97" w:rsidP="00DA3B49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 xml:space="preserve">Paragon Finance v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Thakerar</w:t>
      </w:r>
      <w:proofErr w:type="spellEnd"/>
      <w:r w:rsidRPr="008C3D97">
        <w:rPr>
          <w:rFonts w:ascii="Times New Roman" w:hAnsi="Times New Roman"/>
          <w:lang w:val="en-HK"/>
        </w:rPr>
        <w:t xml:space="preserve"> [1999]:</w:t>
      </w:r>
    </w:p>
    <w:p w14:paraId="41719964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lastRenderedPageBreak/>
        <w:t>Lord Millett described remedial trusts as "misleading" and "a catchphrase" rather than genuine trusts.</w:t>
      </w:r>
    </w:p>
    <w:p w14:paraId="3E16610D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Judicial Opinions</w:t>
      </w:r>
    </w:p>
    <w:p w14:paraId="7B9613C0" w14:textId="70E9B0F8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1. </w:t>
      </w:r>
      <w:r w:rsidRPr="008C3D97">
        <w:rPr>
          <w:rFonts w:ascii="Times New Roman" w:hAnsi="Times New Roman"/>
          <w:b/>
          <w:bCs/>
          <w:lang w:val="en-HK"/>
        </w:rPr>
        <w:t xml:space="preserve">Lord Millett (Paragon Finance v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Thakerar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>):</w:t>
      </w:r>
    </w:p>
    <w:p w14:paraId="47809965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Criticized remedial trusts for being imprecise and argued that they do not constitute actual trusts.</w:t>
      </w:r>
    </w:p>
    <w:p w14:paraId="2B89A011" w14:textId="10F4F450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2. </w:t>
      </w:r>
      <w:r w:rsidRPr="008C3D97">
        <w:rPr>
          <w:rFonts w:ascii="Times New Roman" w:hAnsi="Times New Roman"/>
          <w:b/>
          <w:bCs/>
          <w:lang w:val="en-HK"/>
        </w:rPr>
        <w:t>Lord Neuberger (FHR Ventures):</w:t>
      </w:r>
    </w:p>
    <w:p w14:paraId="59CE86FD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Dismissed the remedial constructive trust as alien to English legal traditions.</w:t>
      </w:r>
    </w:p>
    <w:p w14:paraId="631D7771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Scholarly Views</w:t>
      </w:r>
    </w:p>
    <w:p w14:paraId="7C7C1A97" w14:textId="77777777" w:rsidR="008C3D97" w:rsidRPr="008C3D97" w:rsidRDefault="008C3D97" w:rsidP="00DA3B49">
      <w:pPr>
        <w:numPr>
          <w:ilvl w:val="0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Heydon J (2018):</w:t>
      </w:r>
    </w:p>
    <w:p w14:paraId="40150C51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Called remedial constructive trusts a "last resort" measure and warned against overuse.</w:t>
      </w:r>
    </w:p>
    <w:p w14:paraId="028643D7" w14:textId="77777777" w:rsidR="008C3D97" w:rsidRPr="008C3D97" w:rsidRDefault="008C3D97" w:rsidP="00DA3B49">
      <w:pPr>
        <w:numPr>
          <w:ilvl w:val="0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Lord Neuberger (2014, New Zealand Paper):</w:t>
      </w:r>
    </w:p>
    <w:p w14:paraId="73E53C5C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Criticized the vagueness of remedial trust tests, such as “justice in all circumstances.”</w:t>
      </w:r>
    </w:p>
    <w:p w14:paraId="5EF4EEB9" w14:textId="6416CC40" w:rsidR="008C3D97" w:rsidRPr="008C3D97" w:rsidRDefault="00972780" w:rsidP="00DA3B49">
      <w:pPr>
        <w:spacing w:before="100" w:beforeAutospacing="1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72780">
        <w:rPr>
          <w:rFonts w:ascii="Times New Roman" w:hAnsi="Times New Roman"/>
          <w:noProof/>
          <w:lang w:val="en-HK"/>
          <w14:ligatures w14:val="standardContextual"/>
        </w:rPr>
        <w:pict w14:anchorId="59A6B0D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0A6F67" w14:textId="744A889A" w:rsidR="008C3D97" w:rsidRPr="008C3D97" w:rsidRDefault="008C3D97" w:rsidP="00DA3B49">
      <w:pPr>
        <w:spacing w:before="100" w:beforeAutospacing="1"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8C3D97">
        <w:rPr>
          <w:rFonts w:ascii="Times New Roman" w:eastAsiaTheme="minorEastAsia" w:hAnsi="Times New Roman"/>
          <w:b/>
          <w:bCs/>
          <w14:ligatures w14:val="standardContextual"/>
        </w:rPr>
        <w:t>3. Differences Between Institutional and Remedial Trusts</w:t>
      </w:r>
    </w:p>
    <w:p w14:paraId="234A8023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Institutional Constructive Trusts:</w:t>
      </w:r>
    </w:p>
    <w:p w14:paraId="7C2289DD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Definition</w:t>
      </w:r>
      <w:r w:rsidRPr="008C3D97">
        <w:rPr>
          <w:rFonts w:ascii="Times New Roman" w:hAnsi="Times New Roman"/>
          <w:lang w:val="en-HK"/>
        </w:rPr>
        <w:t xml:space="preserve">: These arise automatically from specific circumstances, such as fiduciary breaches, theft, or misappropriation of assets. The trust is recognized </w:t>
      </w:r>
      <w:r w:rsidRPr="008C3D97">
        <w:rPr>
          <w:rFonts w:ascii="Times New Roman" w:hAnsi="Times New Roman"/>
          <w:b/>
          <w:bCs/>
          <w:lang w:val="en-HK"/>
        </w:rPr>
        <w:t>retroactively</w:t>
      </w:r>
      <w:r w:rsidRPr="008C3D97">
        <w:rPr>
          <w:rFonts w:ascii="Times New Roman" w:hAnsi="Times New Roman"/>
          <w:lang w:val="en-HK"/>
        </w:rPr>
        <w:t xml:space="preserve">, from the moment the wrongful action occurs. Courts merely </w:t>
      </w:r>
      <w:r w:rsidRPr="008C3D97">
        <w:rPr>
          <w:rFonts w:ascii="Times New Roman" w:hAnsi="Times New Roman"/>
          <w:b/>
          <w:bCs/>
          <w:lang w:val="en-HK"/>
        </w:rPr>
        <w:t>declare</w:t>
      </w:r>
      <w:r w:rsidRPr="008C3D97">
        <w:rPr>
          <w:rFonts w:ascii="Times New Roman" w:hAnsi="Times New Roman"/>
          <w:lang w:val="en-HK"/>
        </w:rPr>
        <w:t xml:space="preserve"> that the trust existed all along.</w:t>
      </w:r>
    </w:p>
    <w:p w14:paraId="540FEA9B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Key Characteristics:</w:t>
      </w:r>
    </w:p>
    <w:p w14:paraId="01A817CD" w14:textId="77777777" w:rsidR="008C3D97" w:rsidRPr="008C3D97" w:rsidRDefault="008C3D97" w:rsidP="00DA3B49">
      <w:pPr>
        <w:numPr>
          <w:ilvl w:val="0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Automatic</w:t>
      </w:r>
      <w:r w:rsidRPr="008C3D97">
        <w:rPr>
          <w:rFonts w:ascii="Times New Roman" w:hAnsi="Times New Roman"/>
          <w:lang w:val="en-HK"/>
        </w:rPr>
        <w:t xml:space="preserve"> upon the wrongful action (theft, breach of fiduciary duty).</w:t>
      </w:r>
    </w:p>
    <w:p w14:paraId="28A5BEA2" w14:textId="77777777" w:rsidR="008C3D97" w:rsidRPr="008C3D97" w:rsidRDefault="008C3D97" w:rsidP="00DA3B49">
      <w:pPr>
        <w:numPr>
          <w:ilvl w:val="0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Not discretionary</w:t>
      </w:r>
      <w:r w:rsidRPr="008C3D97">
        <w:rPr>
          <w:rFonts w:ascii="Times New Roman" w:hAnsi="Times New Roman"/>
          <w:lang w:val="en-HK"/>
        </w:rPr>
        <w:t>; the trust exists by operation of law.</w:t>
      </w:r>
    </w:p>
    <w:p w14:paraId="798F184D" w14:textId="77777777" w:rsidR="008C3D97" w:rsidRPr="008C3D97" w:rsidRDefault="008C3D97" w:rsidP="00DA3B49">
      <w:pPr>
        <w:numPr>
          <w:ilvl w:val="0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lastRenderedPageBreak/>
        <w:t>Proprietary</w:t>
      </w:r>
      <w:r w:rsidRPr="008C3D97">
        <w:rPr>
          <w:rFonts w:ascii="Times New Roman" w:hAnsi="Times New Roman"/>
          <w:lang w:val="en-HK"/>
        </w:rPr>
        <w:t>: Beneficiaries can trace the property back to the trust, even if it has been transferred to third parties (</w:t>
      </w:r>
      <w:r w:rsidRPr="008C3D97">
        <w:rPr>
          <w:rFonts w:ascii="Times New Roman" w:hAnsi="Times New Roman"/>
          <w:i/>
          <w:iCs/>
          <w:lang w:val="en-HK"/>
        </w:rPr>
        <w:t>Black v S Freedman &amp; Co</w:t>
      </w:r>
      <w:r w:rsidRPr="008C3D97">
        <w:rPr>
          <w:rFonts w:ascii="Times New Roman" w:hAnsi="Times New Roman"/>
          <w:lang w:val="en-HK"/>
        </w:rPr>
        <w:t xml:space="preserve"> [1910] HCA 58; </w:t>
      </w:r>
      <w:r w:rsidRPr="008C3D97">
        <w:rPr>
          <w:rFonts w:ascii="Times New Roman" w:hAnsi="Times New Roman"/>
          <w:i/>
          <w:iCs/>
          <w:lang w:val="en-HK"/>
        </w:rPr>
        <w:t>Sze Tu v Lowe</w:t>
      </w:r>
      <w:r w:rsidRPr="008C3D97">
        <w:rPr>
          <w:rFonts w:ascii="Times New Roman" w:hAnsi="Times New Roman"/>
          <w:lang w:val="en-HK"/>
        </w:rPr>
        <w:t xml:space="preserve"> [2014] NSWCA 462).</w:t>
      </w:r>
    </w:p>
    <w:p w14:paraId="01A44A4F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Cases Involving Institutional Trusts:</w:t>
      </w:r>
    </w:p>
    <w:p w14:paraId="16C36C07" w14:textId="77777777" w:rsidR="008C3D97" w:rsidRPr="008C3D97" w:rsidRDefault="008C3D97" w:rsidP="00DA3B49">
      <w:pPr>
        <w:numPr>
          <w:ilvl w:val="0"/>
          <w:numId w:val="2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Black v S Freedman &amp; Co</w:t>
      </w:r>
      <w:r w:rsidRPr="008C3D97">
        <w:rPr>
          <w:rFonts w:ascii="Times New Roman" w:hAnsi="Times New Roman"/>
          <w:lang w:val="en-HK"/>
        </w:rPr>
        <w:t xml:space="preserve"> (1910): Stolen funds automatically became trust property.</w:t>
      </w:r>
    </w:p>
    <w:p w14:paraId="62140C47" w14:textId="77777777" w:rsidR="008C3D97" w:rsidRPr="008C3D97" w:rsidRDefault="008C3D97" w:rsidP="00DA3B49">
      <w:pPr>
        <w:numPr>
          <w:ilvl w:val="0"/>
          <w:numId w:val="2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8C3D97">
        <w:rPr>
          <w:rFonts w:ascii="Times New Roman" w:hAnsi="Times New Roman"/>
          <w:b/>
          <w:bCs/>
          <w:lang w:val="en-HK"/>
        </w:rPr>
        <w:t>Westdeutsche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Landesbank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Girozentrale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v Islington LBC</w:t>
      </w:r>
      <w:r w:rsidRPr="008C3D97">
        <w:rPr>
          <w:rFonts w:ascii="Times New Roman" w:hAnsi="Times New Roman"/>
          <w:lang w:val="en-HK"/>
        </w:rPr>
        <w:t xml:space="preserve"> (1996): Lord Browne-Wilkinson emphasized that such a trust arises </w:t>
      </w:r>
      <w:r w:rsidRPr="008C3D97">
        <w:rPr>
          <w:rFonts w:ascii="Times New Roman" w:hAnsi="Times New Roman"/>
          <w:b/>
          <w:bCs/>
          <w:lang w:val="en-HK"/>
        </w:rPr>
        <w:t>automatically</w:t>
      </w:r>
      <w:r w:rsidRPr="008C3D97">
        <w:rPr>
          <w:rFonts w:ascii="Times New Roman" w:hAnsi="Times New Roman"/>
          <w:lang w:val="en-HK"/>
        </w:rPr>
        <w:t>, and the court merely recognizes it.</w:t>
      </w:r>
    </w:p>
    <w:p w14:paraId="3627ECED" w14:textId="77777777" w:rsidR="008C3D97" w:rsidRPr="008C3D97" w:rsidRDefault="008C3D97" w:rsidP="00DA3B49">
      <w:pPr>
        <w:numPr>
          <w:ilvl w:val="0"/>
          <w:numId w:val="2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8C3D97">
        <w:rPr>
          <w:rFonts w:ascii="Times New Roman" w:hAnsi="Times New Roman"/>
          <w:b/>
          <w:bCs/>
          <w:lang w:val="en-HK"/>
        </w:rPr>
        <w:t>UTi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(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Aust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>) Pty Ltd v Sheehan</w:t>
      </w:r>
      <w:r w:rsidRPr="008C3D97">
        <w:rPr>
          <w:rFonts w:ascii="Times New Roman" w:hAnsi="Times New Roman"/>
          <w:lang w:val="en-HK"/>
        </w:rPr>
        <w:t xml:space="preserve"> (2017): The court found that stolen funds automatically became the subject of an institutional constructive trust.</w:t>
      </w:r>
    </w:p>
    <w:p w14:paraId="34B91C43" w14:textId="77777777" w:rsidR="008C3D97" w:rsidRPr="008C3D97" w:rsidRDefault="008C3D97" w:rsidP="00DA3B49">
      <w:pPr>
        <w:numPr>
          <w:ilvl w:val="0"/>
          <w:numId w:val="2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Sze Tu v Lowe</w:t>
      </w:r>
      <w:r w:rsidRPr="008C3D97">
        <w:rPr>
          <w:rFonts w:ascii="Times New Roman" w:hAnsi="Times New Roman"/>
          <w:lang w:val="en-HK"/>
        </w:rPr>
        <w:t xml:space="preserve"> (2014): Emphasized that stolen or misappropriated property held by the wrongdoer is automatically subject to a constructive trust.</w:t>
      </w:r>
    </w:p>
    <w:p w14:paraId="3C7DF9DA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Remedial Constructive Trusts:</w:t>
      </w:r>
    </w:p>
    <w:p w14:paraId="47E6ECEC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Definition</w:t>
      </w:r>
      <w:r w:rsidRPr="008C3D97">
        <w:rPr>
          <w:rFonts w:ascii="Times New Roman" w:hAnsi="Times New Roman"/>
          <w:lang w:val="en-HK"/>
        </w:rPr>
        <w:t xml:space="preserve">: Imposed </w:t>
      </w:r>
      <w:r w:rsidRPr="008C3D97">
        <w:rPr>
          <w:rFonts w:ascii="Times New Roman" w:hAnsi="Times New Roman"/>
          <w:b/>
          <w:bCs/>
          <w:lang w:val="en-HK"/>
        </w:rPr>
        <w:t>by the court’s discretion</w:t>
      </w:r>
      <w:r w:rsidRPr="008C3D97">
        <w:rPr>
          <w:rFonts w:ascii="Times New Roman" w:hAnsi="Times New Roman"/>
          <w:lang w:val="en-HK"/>
        </w:rPr>
        <w:t xml:space="preserve"> as a remedy for wrongs or unjust enrichment. It is </w:t>
      </w:r>
      <w:r w:rsidRPr="008C3D97">
        <w:rPr>
          <w:rFonts w:ascii="Times New Roman" w:hAnsi="Times New Roman"/>
          <w:b/>
          <w:bCs/>
          <w:lang w:val="en-HK"/>
        </w:rPr>
        <w:t>not automatic</w:t>
      </w:r>
      <w:r w:rsidRPr="008C3D97">
        <w:rPr>
          <w:rFonts w:ascii="Times New Roman" w:hAnsi="Times New Roman"/>
          <w:lang w:val="en-HK"/>
        </w:rPr>
        <w:t xml:space="preserve"> and does not arise until a court declares it. It is used when equitable compensation or other remedies are inadequate.</w:t>
      </w:r>
    </w:p>
    <w:p w14:paraId="011BF394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Key Characteristics:</w:t>
      </w:r>
    </w:p>
    <w:p w14:paraId="285C2013" w14:textId="77777777" w:rsidR="008C3D97" w:rsidRPr="008C3D97" w:rsidRDefault="008C3D97" w:rsidP="00DA3B49">
      <w:pPr>
        <w:numPr>
          <w:ilvl w:val="0"/>
          <w:numId w:val="2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Discretionary</w:t>
      </w:r>
      <w:r w:rsidRPr="008C3D97">
        <w:rPr>
          <w:rFonts w:ascii="Times New Roman" w:hAnsi="Times New Roman"/>
          <w:lang w:val="en-HK"/>
        </w:rPr>
        <w:t>: The court determines if it is appropriate to impose the trust.</w:t>
      </w:r>
    </w:p>
    <w:p w14:paraId="7147524A" w14:textId="77777777" w:rsidR="008C3D97" w:rsidRPr="008C3D97" w:rsidRDefault="008C3D97" w:rsidP="00DA3B49">
      <w:pPr>
        <w:numPr>
          <w:ilvl w:val="0"/>
          <w:numId w:val="2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Remedial</w:t>
      </w:r>
      <w:r w:rsidRPr="008C3D97">
        <w:rPr>
          <w:rFonts w:ascii="Times New Roman" w:hAnsi="Times New Roman"/>
          <w:lang w:val="en-HK"/>
        </w:rPr>
        <w:t>: Often used to rectify wrongs or breaches, but it may not grant proprietary rights immediately, unlike institutional trusts.</w:t>
      </w:r>
    </w:p>
    <w:p w14:paraId="582CE0F9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Cases Involving Remedial Trusts:</w:t>
      </w:r>
    </w:p>
    <w:p w14:paraId="4CBF8AE5" w14:textId="77777777" w:rsidR="008C3D97" w:rsidRPr="008C3D97" w:rsidRDefault="008C3D97" w:rsidP="00DA3B49">
      <w:pPr>
        <w:numPr>
          <w:ilvl w:val="0"/>
          <w:numId w:val="2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8C3D97">
        <w:rPr>
          <w:rFonts w:ascii="Times New Roman" w:hAnsi="Times New Roman"/>
          <w:b/>
          <w:bCs/>
          <w:lang w:val="en-HK"/>
        </w:rPr>
        <w:t>Muschinski</w:t>
      </w:r>
      <w:proofErr w:type="spellEnd"/>
      <w:r w:rsidRPr="008C3D97">
        <w:rPr>
          <w:rFonts w:ascii="Times New Roman" w:hAnsi="Times New Roman"/>
          <w:b/>
          <w:bCs/>
          <w:lang w:val="en-HK"/>
        </w:rPr>
        <w:t xml:space="preserve"> v Dodds</w:t>
      </w:r>
      <w:r w:rsidRPr="008C3D97">
        <w:rPr>
          <w:rFonts w:ascii="Times New Roman" w:hAnsi="Times New Roman"/>
          <w:lang w:val="en-HK"/>
        </w:rPr>
        <w:t xml:space="preserve"> (1985): Deane J introduced the concept of the remedial constructive trust to remedy unconscionable conduct.</w:t>
      </w:r>
    </w:p>
    <w:p w14:paraId="6B40563F" w14:textId="77777777" w:rsidR="008C3D97" w:rsidRPr="008C3D97" w:rsidRDefault="008C3D97" w:rsidP="00DA3B49">
      <w:pPr>
        <w:numPr>
          <w:ilvl w:val="0"/>
          <w:numId w:val="2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Polly Peck (No. 2)</w:t>
      </w:r>
      <w:r w:rsidRPr="008C3D97">
        <w:rPr>
          <w:rFonts w:ascii="Times New Roman" w:hAnsi="Times New Roman"/>
          <w:lang w:val="en-HK"/>
        </w:rPr>
        <w:t xml:space="preserve"> (1998): The court rejected a remedial constructive trust, </w:t>
      </w:r>
      <w:proofErr w:type="spellStart"/>
      <w:r w:rsidRPr="008C3D97">
        <w:rPr>
          <w:rFonts w:ascii="Times New Roman" w:hAnsi="Times New Roman"/>
          <w:lang w:val="en-HK"/>
        </w:rPr>
        <w:t>favoring</w:t>
      </w:r>
      <w:proofErr w:type="spellEnd"/>
      <w:r w:rsidRPr="008C3D97">
        <w:rPr>
          <w:rFonts w:ascii="Times New Roman" w:hAnsi="Times New Roman"/>
          <w:lang w:val="en-HK"/>
        </w:rPr>
        <w:t xml:space="preserve"> other remedies instead.</w:t>
      </w:r>
    </w:p>
    <w:p w14:paraId="2E303BC6" w14:textId="7156BC1F" w:rsidR="008C3D97" w:rsidRPr="008C3D97" w:rsidRDefault="008C3D97" w:rsidP="00DA3B49">
      <w:pPr>
        <w:numPr>
          <w:ilvl w:val="0"/>
          <w:numId w:val="2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lastRenderedPageBreak/>
        <w:t xml:space="preserve">Paragon Finance v </w:t>
      </w:r>
      <w:proofErr w:type="spellStart"/>
      <w:r w:rsidRPr="008C3D97">
        <w:rPr>
          <w:rFonts w:ascii="Times New Roman" w:hAnsi="Times New Roman"/>
          <w:b/>
          <w:bCs/>
          <w:lang w:val="en-HK"/>
        </w:rPr>
        <w:t>Thakerar</w:t>
      </w:r>
      <w:proofErr w:type="spellEnd"/>
      <w:r w:rsidRPr="008C3D97">
        <w:rPr>
          <w:rFonts w:ascii="Times New Roman" w:hAnsi="Times New Roman"/>
          <w:lang w:val="en-HK"/>
        </w:rPr>
        <w:t xml:space="preserve"> (1999): Lord Millett criticized the remedial constructive trust as a “misleading formula.”</w:t>
      </w:r>
    </w:p>
    <w:p w14:paraId="5F4B4469" w14:textId="71F9F970" w:rsidR="008C3D97" w:rsidRPr="008C3D97" w:rsidRDefault="008C3D97" w:rsidP="00DA3B49">
      <w:pPr>
        <w:spacing w:after="240" w:line="360" w:lineRule="auto"/>
        <w:rPr>
          <w:rFonts w:ascii="Times New Roman" w:hAnsi="Times New Roman"/>
        </w:rPr>
      </w:pPr>
      <w:r w:rsidRPr="008C3D97">
        <w:rPr>
          <w:rFonts w:ascii="Times New Roman" w:hAnsi="Times New Roman"/>
          <w:noProof/>
        </w:rPr>
        <w:drawing>
          <wp:inline distT="0" distB="0" distL="0" distR="0" wp14:anchorId="1DE3216B" wp14:editId="32030769">
            <wp:extent cx="5601108" cy="3524739"/>
            <wp:effectExtent l="0" t="0" r="0" b="6350"/>
            <wp:docPr id="79415088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088" name="Picture 1" descr="A table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6450" cy="35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A36E" w14:textId="3940118D" w:rsidR="008C3D97" w:rsidRPr="008C3D97" w:rsidRDefault="00972780" w:rsidP="00DA3B49">
      <w:pPr>
        <w:spacing w:after="240" w:line="360" w:lineRule="auto"/>
        <w:rPr>
          <w:rFonts w:ascii="Times New Roman" w:hAnsi="Times New Roman"/>
        </w:rPr>
      </w:pPr>
      <w:r w:rsidRPr="00972780">
        <w:rPr>
          <w:rFonts w:ascii="Times New Roman" w:hAnsi="Times New Roman"/>
          <w:noProof/>
          <w:lang w:val="en-HK"/>
          <w14:ligatures w14:val="standardContextual"/>
        </w:rPr>
        <w:pict w14:anchorId="69EE0FD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45F9DCA" w14:textId="77777777" w:rsidR="008C3D97" w:rsidRPr="008C3D97" w:rsidRDefault="008C3D97" w:rsidP="00DA3B49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4. Operation and Recognition in Law</w:t>
      </w:r>
    </w:p>
    <w:p w14:paraId="23352873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Institutional Constructive Trusts</w:t>
      </w:r>
    </w:p>
    <w:p w14:paraId="495D83FE" w14:textId="302A671F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1. </w:t>
      </w:r>
      <w:r w:rsidRPr="008C3D97">
        <w:rPr>
          <w:rFonts w:ascii="Times New Roman" w:hAnsi="Times New Roman"/>
          <w:lang w:val="en-HK"/>
        </w:rPr>
        <w:t>Operate automatically in cases of:</w:t>
      </w:r>
    </w:p>
    <w:p w14:paraId="239D744D" w14:textId="7E3D6E4C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Pr="008C3D97">
        <w:rPr>
          <w:rFonts w:ascii="Times New Roman" w:hAnsi="Times New Roman"/>
          <w:lang w:val="en-HK"/>
        </w:rPr>
        <w:t>Fiduciary breaches (e.g., conflict or profit rules).</w:t>
      </w:r>
    </w:p>
    <w:p w14:paraId="6A837D52" w14:textId="1CAF8C5D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Pr="008C3D97">
        <w:rPr>
          <w:rFonts w:ascii="Times New Roman" w:hAnsi="Times New Roman"/>
          <w:lang w:val="en-HK"/>
        </w:rPr>
        <w:t>Misappropriation of funds or theft (</w:t>
      </w:r>
      <w:r w:rsidRPr="008C3D97">
        <w:rPr>
          <w:rFonts w:ascii="Times New Roman" w:hAnsi="Times New Roman"/>
          <w:i/>
          <w:iCs/>
          <w:lang w:val="en-HK"/>
        </w:rPr>
        <w:t>Black v S Freedman</w:t>
      </w:r>
      <w:r w:rsidRPr="008C3D97">
        <w:rPr>
          <w:rFonts w:ascii="Times New Roman" w:hAnsi="Times New Roman"/>
          <w:lang w:val="en-HK"/>
        </w:rPr>
        <w:t>).</w:t>
      </w:r>
    </w:p>
    <w:p w14:paraId="516B9A57" w14:textId="654054AF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2. </w:t>
      </w:r>
      <w:r w:rsidRPr="008C3D97">
        <w:rPr>
          <w:rFonts w:ascii="Times New Roman" w:hAnsi="Times New Roman"/>
          <w:lang w:val="en-HK"/>
        </w:rPr>
        <w:t>Fully recognized in English, Australian, and Canadian law.</w:t>
      </w:r>
    </w:p>
    <w:p w14:paraId="280CD67F" w14:textId="41158E16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3. </w:t>
      </w:r>
      <w:r w:rsidRPr="008C3D97">
        <w:rPr>
          <w:rFonts w:ascii="Times New Roman" w:hAnsi="Times New Roman"/>
          <w:lang w:val="en-HK"/>
        </w:rPr>
        <w:t>Allows tracing of assets and provides secured creditor status.</w:t>
      </w:r>
    </w:p>
    <w:p w14:paraId="0F8D8647" w14:textId="77777777" w:rsidR="008C3D97" w:rsidRPr="008C3D97" w:rsidRDefault="008C3D97" w:rsidP="00DA3B49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Remedial Constructive Trusts</w:t>
      </w:r>
    </w:p>
    <w:p w14:paraId="436517DA" w14:textId="4AB532C6" w:rsidR="008C3D97" w:rsidRPr="0053610A" w:rsidRDefault="008C3D97" w:rsidP="00DA3B49">
      <w:pPr>
        <w:spacing w:before="100" w:beforeAutospacing="1" w:after="240" w:line="360" w:lineRule="auto"/>
        <w:rPr>
          <w:rFonts w:ascii="Times New Roman" w:hAnsi="Times New Roman"/>
          <w:b/>
          <w:bCs/>
          <w:color w:val="FF0000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Pr="008C3D97">
        <w:rPr>
          <w:rFonts w:ascii="Times New Roman" w:hAnsi="Times New Roman"/>
          <w:lang w:val="en-HK"/>
        </w:rPr>
        <w:t xml:space="preserve">Recognized in Australian law but </w:t>
      </w:r>
      <w:r w:rsidRPr="0053610A">
        <w:rPr>
          <w:rFonts w:ascii="Times New Roman" w:hAnsi="Times New Roman"/>
          <w:b/>
          <w:bCs/>
          <w:color w:val="FF0000"/>
          <w:lang w:val="en-HK"/>
        </w:rPr>
        <w:t>not in English law.</w:t>
      </w:r>
    </w:p>
    <w:p w14:paraId="1850D9AB" w14:textId="7DB887EF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lastRenderedPageBreak/>
        <w:t xml:space="preserve">- </w:t>
      </w:r>
      <w:r w:rsidRPr="008C3D97">
        <w:rPr>
          <w:rFonts w:ascii="Times New Roman" w:hAnsi="Times New Roman"/>
          <w:lang w:val="en-HK"/>
        </w:rPr>
        <w:t xml:space="preserve">Used in cases like </w:t>
      </w:r>
      <w:proofErr w:type="spellStart"/>
      <w:r w:rsidRPr="008C3D97">
        <w:rPr>
          <w:rFonts w:ascii="Times New Roman" w:hAnsi="Times New Roman"/>
          <w:i/>
          <w:iCs/>
          <w:lang w:val="en-HK"/>
        </w:rPr>
        <w:t>Muschinski</w:t>
      </w:r>
      <w:proofErr w:type="spellEnd"/>
      <w:r w:rsidRPr="008C3D97">
        <w:rPr>
          <w:rFonts w:ascii="Times New Roman" w:hAnsi="Times New Roman"/>
          <w:i/>
          <w:iCs/>
          <w:lang w:val="en-HK"/>
        </w:rPr>
        <w:t xml:space="preserve"> v Dodds</w:t>
      </w:r>
      <w:r w:rsidRPr="008C3D97">
        <w:rPr>
          <w:rFonts w:ascii="Times New Roman" w:hAnsi="Times New Roman"/>
          <w:lang w:val="en-HK"/>
        </w:rPr>
        <w:t xml:space="preserve"> </w:t>
      </w:r>
      <w:r w:rsidR="00DA3B49">
        <w:rPr>
          <w:rFonts w:ascii="Times New Roman" w:hAnsi="Times New Roman"/>
          <w:lang w:val="en-HK"/>
        </w:rPr>
        <w:t xml:space="preserve">(Australia) </w:t>
      </w:r>
      <w:r w:rsidRPr="008C3D97">
        <w:rPr>
          <w:rFonts w:ascii="Times New Roman" w:hAnsi="Times New Roman"/>
          <w:lang w:val="en-HK"/>
        </w:rPr>
        <w:t>to prevent unjust enrichment or address unconscionable conduct.</w:t>
      </w:r>
    </w:p>
    <w:p w14:paraId="224AC5C3" w14:textId="7AAEA147" w:rsidR="00DA3B49" w:rsidRPr="00DA3B49" w:rsidRDefault="00DA3B49" w:rsidP="00DA3B49">
      <w:pPr>
        <w:spacing w:after="240" w:line="360" w:lineRule="auto"/>
        <w:rPr>
          <w:rFonts w:ascii="Times New Roman" w:hAnsi="Times New Roman"/>
          <w:lang w:val="en-HK"/>
        </w:rPr>
      </w:pPr>
      <w:r w:rsidRPr="00DA3B49">
        <w:rPr>
          <w:rFonts w:ascii="Times New Roman" w:hAnsi="Symbol"/>
          <w:lang w:val="en-HK"/>
        </w:rPr>
        <w:sym w:font="Wingdings" w:char="F0E0"/>
      </w:r>
      <w:r>
        <w:rPr>
          <w:rFonts w:ascii="Times New Roman" w:hAnsi="Symbol"/>
          <w:lang w:val="en-HK"/>
        </w:rPr>
        <w:t xml:space="preserve"> </w:t>
      </w:r>
      <w:r w:rsidRPr="00DA3B49">
        <w:rPr>
          <w:rFonts w:ascii="Times New Roman" w:hAnsi="Times New Roman"/>
          <w:lang w:val="en-HK"/>
        </w:rPr>
        <w:t xml:space="preserve">A </w:t>
      </w:r>
      <w:r w:rsidRPr="00DA3B49">
        <w:rPr>
          <w:rFonts w:ascii="Times New Roman" w:hAnsi="Times New Roman"/>
          <w:b/>
          <w:bCs/>
          <w:lang w:val="en-HK"/>
        </w:rPr>
        <w:t>remedial constructive trust</w:t>
      </w:r>
      <w:r w:rsidRPr="00DA3B49">
        <w:rPr>
          <w:rFonts w:ascii="Times New Roman" w:hAnsi="Times New Roman"/>
          <w:lang w:val="en-HK"/>
        </w:rPr>
        <w:t xml:space="preserve"> serves as a tool to </w:t>
      </w:r>
      <w:r w:rsidRPr="00C921D0">
        <w:rPr>
          <w:rFonts w:ascii="Times New Roman" w:hAnsi="Times New Roman"/>
          <w:b/>
          <w:bCs/>
          <w:color w:val="FF0000"/>
          <w:lang w:val="en-HK"/>
        </w:rPr>
        <w:t>restore</w:t>
      </w:r>
      <w:r w:rsidRPr="00C921D0">
        <w:rPr>
          <w:rFonts w:ascii="Times New Roman" w:hAnsi="Times New Roman"/>
          <w:color w:val="FF0000"/>
          <w:lang w:val="en-HK"/>
        </w:rPr>
        <w:t xml:space="preserve"> the </w:t>
      </w:r>
      <w:r w:rsidRPr="00C921D0">
        <w:rPr>
          <w:rFonts w:ascii="Times New Roman" w:hAnsi="Times New Roman"/>
          <w:b/>
          <w:bCs/>
          <w:color w:val="FF0000"/>
          <w:lang w:val="en-HK"/>
        </w:rPr>
        <w:t>benefit</w:t>
      </w:r>
      <w:r w:rsidRPr="00C921D0">
        <w:rPr>
          <w:rFonts w:ascii="Times New Roman" w:hAnsi="Times New Roman"/>
          <w:color w:val="FF0000"/>
          <w:lang w:val="en-HK"/>
        </w:rPr>
        <w:t xml:space="preserve"> unjustly gained by the defendant</w:t>
      </w:r>
      <w:r w:rsidRPr="00DA3B49">
        <w:rPr>
          <w:rFonts w:ascii="Times New Roman" w:hAnsi="Times New Roman"/>
          <w:lang w:val="en-HK"/>
        </w:rPr>
        <w:t>, ensuring that the person who has been wronged is not left at a disadvantage simply because the wrongdoer has gained an advantage.</w:t>
      </w:r>
    </w:p>
    <w:p w14:paraId="780073A6" w14:textId="6C3E8219" w:rsidR="008C3D97" w:rsidRDefault="00DA3B49" w:rsidP="00DA3B49">
      <w:pPr>
        <w:spacing w:after="240" w:line="360" w:lineRule="auto"/>
        <w:rPr>
          <w:rFonts w:ascii="Times New Roman" w:hAnsi="Times New Roman"/>
          <w:lang w:val="en-HK"/>
        </w:rPr>
      </w:pPr>
      <w:r w:rsidRPr="00DA3B49">
        <w:rPr>
          <w:rFonts w:ascii="Times New Roman" w:hAnsi="Symbol"/>
          <w:lang w:val="en-HK"/>
        </w:rPr>
        <w:sym w:font="Wingdings" w:char="F0E0"/>
      </w:r>
      <w:r>
        <w:rPr>
          <w:rFonts w:ascii="Times New Roman" w:hAnsi="Symbol"/>
          <w:lang w:val="en-HK"/>
        </w:rPr>
        <w:t xml:space="preserve"> </w:t>
      </w:r>
      <w:r w:rsidRPr="00DA3B49">
        <w:rPr>
          <w:rFonts w:ascii="Times New Roman" w:hAnsi="Times New Roman"/>
          <w:b/>
          <w:bCs/>
          <w:lang w:val="en-HK"/>
        </w:rPr>
        <w:t>Equitable compensation</w:t>
      </w:r>
      <w:r w:rsidRPr="00DA3B49">
        <w:rPr>
          <w:rFonts w:ascii="Times New Roman" w:hAnsi="Times New Roman"/>
          <w:lang w:val="en-HK"/>
        </w:rPr>
        <w:t xml:space="preserve"> alone (such as a monetary award) would not suffice to restore the property or benefit that was misappropriated or wrongfully retained. The </w:t>
      </w:r>
      <w:r w:rsidRPr="00DA3B49">
        <w:rPr>
          <w:rFonts w:ascii="Times New Roman" w:hAnsi="Times New Roman"/>
          <w:b/>
          <w:bCs/>
          <w:lang w:val="en-HK"/>
        </w:rPr>
        <w:t>remedial constructive trust</w:t>
      </w:r>
      <w:r w:rsidRPr="00DA3B49">
        <w:rPr>
          <w:rFonts w:ascii="Times New Roman" w:hAnsi="Times New Roman"/>
          <w:lang w:val="en-HK"/>
        </w:rPr>
        <w:t xml:space="preserve"> is used to </w:t>
      </w:r>
      <w:r w:rsidRPr="00DA3B49">
        <w:rPr>
          <w:rFonts w:ascii="Times New Roman" w:hAnsi="Times New Roman"/>
          <w:b/>
          <w:bCs/>
          <w:lang w:val="en-HK"/>
        </w:rPr>
        <w:t>reallocate</w:t>
      </w:r>
      <w:r w:rsidRPr="00DA3B49">
        <w:rPr>
          <w:rFonts w:ascii="Times New Roman" w:hAnsi="Times New Roman"/>
          <w:lang w:val="en-HK"/>
        </w:rPr>
        <w:t xml:space="preserve"> the property or asset itself, rather than just awarding compensation.</w:t>
      </w:r>
    </w:p>
    <w:p w14:paraId="64364E5B" w14:textId="3A24C158" w:rsidR="00DA3B49" w:rsidRPr="00DA3B49" w:rsidRDefault="00DA3B49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DA3B49">
        <w:rPr>
          <w:rFonts w:ascii="Times New Roman" w:hAnsi="Times New Roman"/>
          <w:b/>
          <w:bCs/>
          <w:lang w:val="en-HK"/>
        </w:rPr>
        <w:sym w:font="Wingdings" w:char="F0E0"/>
      </w:r>
      <w:r>
        <w:rPr>
          <w:rFonts w:ascii="Times New Roman" w:hAnsi="Times New Roman"/>
          <w:b/>
          <w:bCs/>
          <w:lang w:val="en-HK"/>
        </w:rPr>
        <w:t xml:space="preserve"> </w:t>
      </w:r>
      <w:r w:rsidRPr="00DA3B49">
        <w:rPr>
          <w:rFonts w:ascii="Times New Roman" w:hAnsi="Times New Roman"/>
          <w:b/>
          <w:bCs/>
          <w:lang w:val="en-HK"/>
        </w:rPr>
        <w:t>Equitable Compensation vs. Remedial Constructive Trust</w:t>
      </w:r>
      <w:r w:rsidRPr="00DA3B49">
        <w:rPr>
          <w:rFonts w:ascii="Times New Roman" w:hAnsi="Times New Roman"/>
          <w:lang w:val="en-HK"/>
        </w:rPr>
        <w:t>:</w:t>
      </w:r>
    </w:p>
    <w:p w14:paraId="1268DD17" w14:textId="16E2C0CF" w:rsidR="00DA3B49" w:rsidRPr="00DA3B49" w:rsidRDefault="00DA3B49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- </w:t>
      </w:r>
      <w:r w:rsidRPr="00DA3B49">
        <w:rPr>
          <w:rFonts w:ascii="Times New Roman" w:hAnsi="Times New Roman"/>
          <w:b/>
          <w:bCs/>
          <w:lang w:val="en-HK"/>
        </w:rPr>
        <w:t>Equitable compensation</w:t>
      </w:r>
      <w:r w:rsidRPr="00DA3B49">
        <w:rPr>
          <w:rFonts w:ascii="Times New Roman" w:hAnsi="Times New Roman"/>
          <w:lang w:val="en-HK"/>
        </w:rPr>
        <w:t xml:space="preserve"> is generally </w:t>
      </w:r>
      <w:r w:rsidRPr="00DA3B49">
        <w:rPr>
          <w:rFonts w:ascii="Times New Roman" w:hAnsi="Times New Roman"/>
          <w:b/>
          <w:bCs/>
          <w:lang w:val="en-HK"/>
        </w:rPr>
        <w:t>monetary</w:t>
      </w:r>
      <w:r w:rsidRPr="00DA3B49">
        <w:rPr>
          <w:rFonts w:ascii="Times New Roman" w:hAnsi="Times New Roman"/>
          <w:lang w:val="en-HK"/>
        </w:rPr>
        <w:t xml:space="preserve"> and is appropriate in cases where </w:t>
      </w:r>
      <w:r w:rsidRPr="00DA3B49">
        <w:rPr>
          <w:rFonts w:ascii="Times New Roman" w:hAnsi="Times New Roman"/>
          <w:b/>
          <w:bCs/>
          <w:lang w:val="en-HK"/>
        </w:rPr>
        <w:t>losses</w:t>
      </w:r>
      <w:r w:rsidRPr="00DA3B49">
        <w:rPr>
          <w:rFonts w:ascii="Times New Roman" w:hAnsi="Times New Roman"/>
          <w:lang w:val="en-HK"/>
        </w:rPr>
        <w:t xml:space="preserve"> can be quantified (e.g., where a financial loss can be measured). However, when the wrong involves the </w:t>
      </w:r>
      <w:r w:rsidRPr="00DA3B49">
        <w:rPr>
          <w:rFonts w:ascii="Times New Roman" w:hAnsi="Times New Roman"/>
          <w:b/>
          <w:bCs/>
          <w:lang w:val="en-HK"/>
        </w:rPr>
        <w:t>misappropriation of property</w:t>
      </w:r>
      <w:r w:rsidRPr="00DA3B49">
        <w:rPr>
          <w:rFonts w:ascii="Times New Roman" w:hAnsi="Times New Roman"/>
          <w:lang w:val="en-HK"/>
        </w:rPr>
        <w:t xml:space="preserve">, </w:t>
      </w:r>
      <w:r w:rsidRPr="00DA3B49">
        <w:rPr>
          <w:rFonts w:ascii="Times New Roman" w:hAnsi="Times New Roman"/>
          <w:b/>
          <w:bCs/>
          <w:lang w:val="en-HK"/>
        </w:rPr>
        <w:t>equitable compensation</w:t>
      </w:r>
      <w:r w:rsidRPr="00DA3B49">
        <w:rPr>
          <w:rFonts w:ascii="Times New Roman" w:hAnsi="Times New Roman"/>
          <w:lang w:val="en-HK"/>
        </w:rPr>
        <w:t xml:space="preserve"> might not fully restore the </w:t>
      </w:r>
      <w:r w:rsidRPr="00DA3B49">
        <w:rPr>
          <w:rFonts w:ascii="Times New Roman" w:hAnsi="Times New Roman"/>
          <w:b/>
          <w:bCs/>
          <w:lang w:val="en-HK"/>
        </w:rPr>
        <w:t>wronged party’s rights</w:t>
      </w:r>
      <w:r w:rsidRPr="00DA3B49">
        <w:rPr>
          <w:rFonts w:ascii="Times New Roman" w:hAnsi="Times New Roman"/>
          <w:lang w:val="en-HK"/>
        </w:rPr>
        <w:t xml:space="preserve"> or ownership.</w:t>
      </w:r>
    </w:p>
    <w:p w14:paraId="5BF681A3" w14:textId="183B09D9" w:rsidR="00DA3B49" w:rsidRPr="00DA3B49" w:rsidRDefault="00DA3B49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Pr="00DA3B49">
        <w:rPr>
          <w:rFonts w:ascii="Times New Roman" w:hAnsi="Times New Roman"/>
          <w:lang w:val="en-HK"/>
        </w:rPr>
        <w:t xml:space="preserve">The </w:t>
      </w:r>
      <w:r w:rsidRPr="00DA3B49">
        <w:rPr>
          <w:rFonts w:ascii="Times New Roman" w:hAnsi="Times New Roman"/>
          <w:b/>
          <w:bCs/>
          <w:lang w:val="en-HK"/>
        </w:rPr>
        <w:t>remedial constructive trust</w:t>
      </w:r>
      <w:r w:rsidRPr="00DA3B49">
        <w:rPr>
          <w:rFonts w:ascii="Times New Roman" w:hAnsi="Times New Roman"/>
          <w:lang w:val="en-HK"/>
        </w:rPr>
        <w:t xml:space="preserve">, on the other hand, provides a </w:t>
      </w:r>
      <w:r w:rsidRPr="00DA3B49">
        <w:rPr>
          <w:rFonts w:ascii="Times New Roman" w:hAnsi="Times New Roman"/>
          <w:b/>
          <w:bCs/>
          <w:lang w:val="en-HK"/>
        </w:rPr>
        <w:t>remedy in kind</w:t>
      </w:r>
      <w:r w:rsidRPr="00DA3B49">
        <w:rPr>
          <w:rFonts w:ascii="Times New Roman" w:hAnsi="Times New Roman"/>
          <w:lang w:val="en-HK"/>
        </w:rPr>
        <w:t xml:space="preserve">, ensuring that the wrongdoer holds the property for the benefit of the rightful owner. This remedy operates beyond mere compensation by ensuring the </w:t>
      </w:r>
      <w:r w:rsidRPr="00DA3B49">
        <w:rPr>
          <w:rFonts w:ascii="Times New Roman" w:hAnsi="Times New Roman"/>
          <w:b/>
          <w:bCs/>
          <w:lang w:val="en-HK"/>
        </w:rPr>
        <w:t>restitution of the property</w:t>
      </w:r>
      <w:r w:rsidRPr="00DA3B49">
        <w:rPr>
          <w:rFonts w:ascii="Times New Roman" w:hAnsi="Times New Roman"/>
          <w:lang w:val="en-HK"/>
        </w:rPr>
        <w:t xml:space="preserve"> or benefit itself.</w:t>
      </w:r>
    </w:p>
    <w:p w14:paraId="08AA2FEA" w14:textId="7EA6F3B7" w:rsidR="00DA3B49" w:rsidRPr="008C3D97" w:rsidRDefault="00972780" w:rsidP="00DA3B49">
      <w:pPr>
        <w:spacing w:after="240" w:line="360" w:lineRule="auto"/>
        <w:rPr>
          <w:rFonts w:ascii="Times New Roman" w:hAnsi="Times New Roman"/>
        </w:rPr>
      </w:pPr>
      <w:r w:rsidRPr="00972780">
        <w:rPr>
          <w:rFonts w:ascii="Times New Roman" w:hAnsi="Times New Roman"/>
          <w:noProof/>
          <w:lang w:val="en-HK"/>
          <w14:ligatures w14:val="standardContextual"/>
        </w:rPr>
        <w:pict w14:anchorId="65E0AC5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FC0550" w14:textId="50088882" w:rsidR="008C3D97" w:rsidRPr="008C3D97" w:rsidRDefault="008C3D97" w:rsidP="00DA3B49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8C3D97">
        <w:rPr>
          <w:rFonts w:ascii="Times New Roman" w:hAnsi="Times New Roman"/>
          <w:b/>
          <w:bCs/>
          <w:lang w:val="en-HK"/>
        </w:rPr>
        <w:t>5. Key Points</w:t>
      </w:r>
    </w:p>
    <w:p w14:paraId="3D93BA5B" w14:textId="6F1CE18C" w:rsidR="008C3D97" w:rsidRPr="008C3D97" w:rsidRDefault="00DA3B49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1. </w:t>
      </w:r>
      <w:r w:rsidR="008C3D97" w:rsidRPr="008C3D97">
        <w:rPr>
          <w:rFonts w:ascii="Times New Roman" w:hAnsi="Times New Roman"/>
          <w:b/>
          <w:bCs/>
          <w:lang w:val="en-HK"/>
        </w:rPr>
        <w:t>Flexibility vs. Certainty</w:t>
      </w:r>
      <w:r w:rsidR="008C3D97" w:rsidRPr="008C3D97">
        <w:rPr>
          <w:rFonts w:ascii="Times New Roman" w:hAnsi="Times New Roman"/>
          <w:lang w:val="en-HK"/>
        </w:rPr>
        <w:t>:</w:t>
      </w:r>
    </w:p>
    <w:p w14:paraId="0EE884C9" w14:textId="0D31F0BA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Institutional trusts offer predictability; remedial trusts provide discretionary flexibility but risk unpredictability.</w:t>
      </w:r>
    </w:p>
    <w:p w14:paraId="0F0D6A2F" w14:textId="071FE045" w:rsidR="008C3D97" w:rsidRPr="008C3D97" w:rsidRDefault="00DA3B49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2. </w:t>
      </w:r>
      <w:r w:rsidR="008C3D97" w:rsidRPr="008C3D97">
        <w:rPr>
          <w:rFonts w:ascii="Times New Roman" w:hAnsi="Times New Roman"/>
          <w:b/>
          <w:bCs/>
          <w:lang w:val="en-HK"/>
        </w:rPr>
        <w:t>Unconscionability</w:t>
      </w:r>
      <w:r w:rsidR="008C3D97" w:rsidRPr="008C3D97">
        <w:rPr>
          <w:rFonts w:ascii="Times New Roman" w:hAnsi="Times New Roman"/>
          <w:lang w:val="en-HK"/>
        </w:rPr>
        <w:t>:</w:t>
      </w:r>
    </w:p>
    <w:p w14:paraId="10AF4B45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A key principle in both institutional and remedial trusts, though it is criticized for being vague. Both types rely on the principle that it would be </w:t>
      </w:r>
      <w:r w:rsidRPr="008C3D97">
        <w:rPr>
          <w:rFonts w:ascii="Times New Roman" w:hAnsi="Times New Roman"/>
          <w:b/>
          <w:bCs/>
          <w:lang w:val="en-HK"/>
        </w:rPr>
        <w:t>unconscionable</w:t>
      </w:r>
      <w:r w:rsidRPr="008C3D97">
        <w:rPr>
          <w:rFonts w:ascii="Times New Roman" w:hAnsi="Times New Roman"/>
          <w:lang w:val="en-HK"/>
        </w:rPr>
        <w:t xml:space="preserve"> for the holder of </w:t>
      </w:r>
      <w:r w:rsidRPr="008C3D97">
        <w:rPr>
          <w:rFonts w:ascii="Times New Roman" w:hAnsi="Times New Roman"/>
          <w:lang w:val="en-HK"/>
        </w:rPr>
        <w:lastRenderedPageBreak/>
        <w:t>legal title to deny another's beneficial interest (</w:t>
      </w:r>
      <w:r w:rsidRPr="008C3D97">
        <w:rPr>
          <w:rFonts w:ascii="Times New Roman" w:hAnsi="Times New Roman"/>
          <w:i/>
          <w:iCs/>
          <w:lang w:val="en-HK"/>
        </w:rPr>
        <w:t>Lord Millett</w:t>
      </w:r>
      <w:r w:rsidRPr="008C3D97">
        <w:rPr>
          <w:rFonts w:ascii="Times New Roman" w:hAnsi="Times New Roman"/>
          <w:lang w:val="en-HK"/>
        </w:rPr>
        <w:t xml:space="preserve"> in </w:t>
      </w:r>
      <w:r w:rsidRPr="008C3D97">
        <w:rPr>
          <w:rFonts w:ascii="Times New Roman" w:hAnsi="Times New Roman"/>
          <w:i/>
          <w:iCs/>
          <w:lang w:val="en-HK"/>
        </w:rPr>
        <w:t>Paragon Finance</w:t>
      </w:r>
      <w:r w:rsidRPr="008C3D97">
        <w:rPr>
          <w:rFonts w:ascii="Times New Roman" w:hAnsi="Times New Roman"/>
          <w:lang w:val="en-HK"/>
        </w:rPr>
        <w:t xml:space="preserve"> and </w:t>
      </w:r>
      <w:r w:rsidRPr="008C3D97">
        <w:rPr>
          <w:rFonts w:ascii="Times New Roman" w:hAnsi="Times New Roman"/>
          <w:i/>
          <w:iCs/>
          <w:lang w:val="en-HK"/>
        </w:rPr>
        <w:t>FHR European Ventures</w:t>
      </w:r>
      <w:r w:rsidRPr="008C3D97">
        <w:rPr>
          <w:rFonts w:ascii="Times New Roman" w:hAnsi="Times New Roman"/>
          <w:lang w:val="en-HK"/>
        </w:rPr>
        <w:t>).</w:t>
      </w:r>
    </w:p>
    <w:p w14:paraId="2FE74067" w14:textId="0E48B01B" w:rsidR="008C3D97" w:rsidRPr="008C3D97" w:rsidRDefault="00DA3B49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3. </w:t>
      </w:r>
      <w:r w:rsidR="008C3D97" w:rsidRPr="008C3D97">
        <w:rPr>
          <w:rFonts w:ascii="Times New Roman" w:hAnsi="Times New Roman"/>
          <w:b/>
          <w:bCs/>
          <w:lang w:val="en-HK"/>
        </w:rPr>
        <w:t>Fiduciary Duties</w:t>
      </w:r>
      <w:r w:rsidR="008C3D97" w:rsidRPr="008C3D97">
        <w:rPr>
          <w:rFonts w:ascii="Times New Roman" w:hAnsi="Times New Roman"/>
          <w:lang w:val="en-HK"/>
        </w:rPr>
        <w:t>:</w:t>
      </w:r>
    </w:p>
    <w:p w14:paraId="559E7AF2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A breach of fiduciary duties, such as the </w:t>
      </w:r>
      <w:r w:rsidRPr="008C3D97">
        <w:rPr>
          <w:rFonts w:ascii="Times New Roman" w:hAnsi="Times New Roman"/>
          <w:b/>
          <w:bCs/>
          <w:lang w:val="en-HK"/>
        </w:rPr>
        <w:t>no profit</w:t>
      </w:r>
      <w:r w:rsidRPr="008C3D97">
        <w:rPr>
          <w:rFonts w:ascii="Times New Roman" w:hAnsi="Times New Roman"/>
          <w:lang w:val="en-HK"/>
        </w:rPr>
        <w:t xml:space="preserve"> or </w:t>
      </w:r>
      <w:r w:rsidRPr="008C3D97">
        <w:rPr>
          <w:rFonts w:ascii="Times New Roman" w:hAnsi="Times New Roman"/>
          <w:b/>
          <w:bCs/>
          <w:lang w:val="en-HK"/>
        </w:rPr>
        <w:t>no conflict rules</w:t>
      </w:r>
      <w:r w:rsidRPr="008C3D97">
        <w:rPr>
          <w:rFonts w:ascii="Times New Roman" w:hAnsi="Times New Roman"/>
          <w:lang w:val="en-HK"/>
        </w:rPr>
        <w:t xml:space="preserve">, often gives rise to an </w:t>
      </w:r>
      <w:r w:rsidRPr="008C3D97">
        <w:rPr>
          <w:rFonts w:ascii="Times New Roman" w:hAnsi="Times New Roman"/>
          <w:b/>
          <w:bCs/>
          <w:lang w:val="en-HK"/>
        </w:rPr>
        <w:t>institutional constructive trust</w:t>
      </w:r>
      <w:r w:rsidRPr="008C3D97">
        <w:rPr>
          <w:rFonts w:ascii="Times New Roman" w:hAnsi="Times New Roman"/>
          <w:lang w:val="en-HK"/>
        </w:rPr>
        <w:t xml:space="preserve">. A fiduciary must act solely in the </w:t>
      </w:r>
      <w:r w:rsidRPr="008C3D97">
        <w:rPr>
          <w:rFonts w:ascii="Times New Roman" w:hAnsi="Times New Roman"/>
          <w:b/>
          <w:bCs/>
          <w:lang w:val="en-HK"/>
        </w:rPr>
        <w:t>interest of the beneficiary</w:t>
      </w:r>
      <w:r w:rsidRPr="008C3D97">
        <w:rPr>
          <w:rFonts w:ascii="Times New Roman" w:hAnsi="Times New Roman"/>
          <w:lang w:val="en-HK"/>
        </w:rPr>
        <w:t xml:space="preserve"> without self-interest.</w:t>
      </w:r>
    </w:p>
    <w:p w14:paraId="3BDF735A" w14:textId="738E9DA1" w:rsidR="008C3D97" w:rsidRPr="008C3D97" w:rsidRDefault="00DA3B49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4. </w:t>
      </w:r>
      <w:r w:rsidR="008C3D97" w:rsidRPr="008C3D97">
        <w:rPr>
          <w:rFonts w:ascii="Times New Roman" w:hAnsi="Times New Roman"/>
          <w:b/>
          <w:bCs/>
          <w:lang w:val="en-HK"/>
        </w:rPr>
        <w:t>Tracing and Property Rights</w:t>
      </w:r>
      <w:r w:rsidR="008C3D97" w:rsidRPr="008C3D97">
        <w:rPr>
          <w:rFonts w:ascii="Times New Roman" w:hAnsi="Times New Roman"/>
          <w:lang w:val="en-HK"/>
        </w:rPr>
        <w:t>:</w:t>
      </w:r>
    </w:p>
    <w:p w14:paraId="06590A95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>Institutional trusts allow the tracing of stolen or misappropriated property, creating proprietary rights for the beneficiary, while remedial trusts may not grant such rights immediately and are more flexible as a court-imposed remedy.</w:t>
      </w:r>
    </w:p>
    <w:p w14:paraId="20F7A32A" w14:textId="5A9101FD" w:rsidR="008C3D97" w:rsidRPr="008C3D97" w:rsidRDefault="00DA3B49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5. </w:t>
      </w:r>
      <w:r w:rsidR="008C3D97" w:rsidRPr="008C3D97">
        <w:rPr>
          <w:rFonts w:ascii="Times New Roman" w:hAnsi="Times New Roman"/>
          <w:b/>
          <w:bCs/>
          <w:lang w:val="en-HK"/>
        </w:rPr>
        <w:t>Judicial Criticism</w:t>
      </w:r>
      <w:r w:rsidR="008C3D97" w:rsidRPr="008C3D97">
        <w:rPr>
          <w:rFonts w:ascii="Times New Roman" w:hAnsi="Times New Roman"/>
          <w:lang w:val="en-HK"/>
        </w:rPr>
        <w:t>:</w:t>
      </w:r>
    </w:p>
    <w:p w14:paraId="573B3C1A" w14:textId="77777777" w:rsidR="008C3D97" w:rsidRPr="008C3D97" w:rsidRDefault="008C3D97" w:rsidP="00DA3B49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8C3D97">
        <w:rPr>
          <w:rFonts w:ascii="Times New Roman" w:hAnsi="Times New Roman"/>
          <w:lang w:val="en-HK"/>
        </w:rPr>
        <w:t xml:space="preserve">Remedial constructive trusts are often seen as </w:t>
      </w:r>
      <w:r w:rsidRPr="008C3D97">
        <w:rPr>
          <w:rFonts w:ascii="Times New Roman" w:hAnsi="Times New Roman"/>
          <w:b/>
          <w:bCs/>
          <w:lang w:val="en-HK"/>
        </w:rPr>
        <w:t>flexible but flabby</w:t>
      </w:r>
      <w:r w:rsidRPr="008C3D97">
        <w:rPr>
          <w:rFonts w:ascii="Times New Roman" w:hAnsi="Times New Roman"/>
          <w:lang w:val="en-HK"/>
        </w:rPr>
        <w:t xml:space="preserve">, with critics like </w:t>
      </w:r>
      <w:r w:rsidRPr="008C3D97">
        <w:rPr>
          <w:rFonts w:ascii="Times New Roman" w:hAnsi="Times New Roman"/>
          <w:b/>
          <w:bCs/>
          <w:lang w:val="en-HK"/>
        </w:rPr>
        <w:t>Lord Neuberger</w:t>
      </w:r>
      <w:r w:rsidRPr="008C3D97">
        <w:rPr>
          <w:rFonts w:ascii="Times New Roman" w:hAnsi="Times New Roman"/>
          <w:lang w:val="en-HK"/>
        </w:rPr>
        <w:t xml:space="preserve"> calling them a </w:t>
      </w:r>
      <w:r w:rsidRPr="008C3D97">
        <w:rPr>
          <w:rFonts w:ascii="Times New Roman" w:hAnsi="Times New Roman"/>
          <w:b/>
          <w:bCs/>
          <w:lang w:val="en-HK"/>
        </w:rPr>
        <w:t>“catchphrase”</w:t>
      </w:r>
      <w:r w:rsidRPr="008C3D97">
        <w:rPr>
          <w:rFonts w:ascii="Times New Roman" w:hAnsi="Times New Roman"/>
          <w:lang w:val="en-HK"/>
        </w:rPr>
        <w:t xml:space="preserve"> for equitable remedies rather than genuine trusts. However, </w:t>
      </w:r>
      <w:r w:rsidRPr="008C3D97">
        <w:rPr>
          <w:rFonts w:ascii="Times New Roman" w:hAnsi="Times New Roman"/>
          <w:b/>
          <w:bCs/>
          <w:lang w:val="en-HK"/>
        </w:rPr>
        <w:t>institutional constructive trusts</w:t>
      </w:r>
      <w:r w:rsidRPr="008C3D97">
        <w:rPr>
          <w:rFonts w:ascii="Times New Roman" w:hAnsi="Times New Roman"/>
          <w:lang w:val="en-HK"/>
        </w:rPr>
        <w:t xml:space="preserve"> are seen as more predictable and rooted in clear legal principles.</w:t>
      </w:r>
    </w:p>
    <w:p w14:paraId="564488DF" w14:textId="77777777" w:rsidR="008C3D97" w:rsidRPr="008C3D97" w:rsidRDefault="008C3D97" w:rsidP="00DA3B49">
      <w:pPr>
        <w:spacing w:before="100" w:beforeAutospacing="1" w:after="240" w:line="360" w:lineRule="auto"/>
        <w:ind w:left="861"/>
        <w:rPr>
          <w:rFonts w:ascii="Times New Roman" w:hAnsi="Times New Roman"/>
          <w:lang w:val="en-HK"/>
        </w:rPr>
      </w:pPr>
    </w:p>
    <w:p w14:paraId="2C8BF05D" w14:textId="77777777" w:rsidR="008C3D97" w:rsidRPr="008C3D97" w:rsidRDefault="008C3D97" w:rsidP="00DA3B49">
      <w:pPr>
        <w:spacing w:after="240" w:line="360" w:lineRule="auto"/>
        <w:rPr>
          <w:rFonts w:ascii="Times New Roman" w:hAnsi="Times New Roman"/>
        </w:rPr>
      </w:pPr>
    </w:p>
    <w:sectPr w:rsidR="008C3D97" w:rsidRPr="008C3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95259"/>
    <w:multiLevelType w:val="multilevel"/>
    <w:tmpl w:val="ADE2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B0AB9"/>
    <w:multiLevelType w:val="multilevel"/>
    <w:tmpl w:val="96DE3F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2B3F"/>
    <w:multiLevelType w:val="multilevel"/>
    <w:tmpl w:val="883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52DE"/>
    <w:multiLevelType w:val="multilevel"/>
    <w:tmpl w:val="874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01A6"/>
    <w:multiLevelType w:val="multilevel"/>
    <w:tmpl w:val="ECE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91F"/>
    <w:multiLevelType w:val="multilevel"/>
    <w:tmpl w:val="901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C2CA7"/>
    <w:multiLevelType w:val="multilevel"/>
    <w:tmpl w:val="819CA2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1AD125D"/>
    <w:multiLevelType w:val="multilevel"/>
    <w:tmpl w:val="59B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546C9"/>
    <w:multiLevelType w:val="multilevel"/>
    <w:tmpl w:val="96DE3F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6059A"/>
    <w:multiLevelType w:val="multilevel"/>
    <w:tmpl w:val="124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10B75"/>
    <w:multiLevelType w:val="multilevel"/>
    <w:tmpl w:val="5EF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E660A"/>
    <w:multiLevelType w:val="multilevel"/>
    <w:tmpl w:val="9A4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87E2D"/>
    <w:multiLevelType w:val="multilevel"/>
    <w:tmpl w:val="9B6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02928"/>
    <w:multiLevelType w:val="multilevel"/>
    <w:tmpl w:val="5B6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9519B"/>
    <w:multiLevelType w:val="multilevel"/>
    <w:tmpl w:val="96DE3F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90B55"/>
    <w:multiLevelType w:val="multilevel"/>
    <w:tmpl w:val="FCD657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9163455"/>
    <w:multiLevelType w:val="multilevel"/>
    <w:tmpl w:val="E20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A3C4F"/>
    <w:multiLevelType w:val="multilevel"/>
    <w:tmpl w:val="96DE3F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F6B1C"/>
    <w:multiLevelType w:val="multilevel"/>
    <w:tmpl w:val="D42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B1661"/>
    <w:multiLevelType w:val="multilevel"/>
    <w:tmpl w:val="973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C7C19"/>
    <w:multiLevelType w:val="multilevel"/>
    <w:tmpl w:val="3522CA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439C0"/>
    <w:multiLevelType w:val="multilevel"/>
    <w:tmpl w:val="5A38AD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D6A2752"/>
    <w:multiLevelType w:val="multilevel"/>
    <w:tmpl w:val="5A7A749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50E46"/>
    <w:multiLevelType w:val="multilevel"/>
    <w:tmpl w:val="72105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FAE134C"/>
    <w:multiLevelType w:val="multilevel"/>
    <w:tmpl w:val="E13A0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2288407">
    <w:abstractNumId w:val="3"/>
  </w:num>
  <w:num w:numId="2" w16cid:durableId="1125780677">
    <w:abstractNumId w:val="17"/>
  </w:num>
  <w:num w:numId="3" w16cid:durableId="128672564">
    <w:abstractNumId w:val="6"/>
  </w:num>
  <w:num w:numId="4" w16cid:durableId="761757487">
    <w:abstractNumId w:val="2"/>
  </w:num>
  <w:num w:numId="5" w16cid:durableId="2087992476">
    <w:abstractNumId w:val="24"/>
  </w:num>
  <w:num w:numId="6" w16cid:durableId="549222667">
    <w:abstractNumId w:val="19"/>
  </w:num>
  <w:num w:numId="7" w16cid:durableId="2065526220">
    <w:abstractNumId w:val="14"/>
  </w:num>
  <w:num w:numId="8" w16cid:durableId="762261918">
    <w:abstractNumId w:val="21"/>
  </w:num>
  <w:num w:numId="9" w16cid:durableId="408695478">
    <w:abstractNumId w:val="9"/>
  </w:num>
  <w:num w:numId="10" w16cid:durableId="772163727">
    <w:abstractNumId w:val="8"/>
  </w:num>
  <w:num w:numId="11" w16cid:durableId="2072193777">
    <w:abstractNumId w:val="13"/>
  </w:num>
  <w:num w:numId="12" w16cid:durableId="1899434828">
    <w:abstractNumId w:val="7"/>
  </w:num>
  <w:num w:numId="13" w16cid:durableId="1720011458">
    <w:abstractNumId w:val="22"/>
  </w:num>
  <w:num w:numId="14" w16cid:durableId="246965171">
    <w:abstractNumId w:val="12"/>
  </w:num>
  <w:num w:numId="15" w16cid:durableId="1500383809">
    <w:abstractNumId w:val="11"/>
  </w:num>
  <w:num w:numId="16" w16cid:durableId="1355377272">
    <w:abstractNumId w:val="5"/>
  </w:num>
  <w:num w:numId="17" w16cid:durableId="864446944">
    <w:abstractNumId w:val="10"/>
  </w:num>
  <w:num w:numId="18" w16cid:durableId="682321394">
    <w:abstractNumId w:val="18"/>
  </w:num>
  <w:num w:numId="19" w16cid:durableId="1356931187">
    <w:abstractNumId w:val="16"/>
  </w:num>
  <w:num w:numId="20" w16cid:durableId="1346444756">
    <w:abstractNumId w:val="1"/>
  </w:num>
  <w:num w:numId="21" w16cid:durableId="2015255181">
    <w:abstractNumId w:val="23"/>
  </w:num>
  <w:num w:numId="22" w16cid:durableId="385691276">
    <w:abstractNumId w:val="4"/>
  </w:num>
  <w:num w:numId="23" w16cid:durableId="1953323836">
    <w:abstractNumId w:val="20"/>
  </w:num>
  <w:num w:numId="24" w16cid:durableId="576866757">
    <w:abstractNumId w:val="15"/>
  </w:num>
  <w:num w:numId="25" w16cid:durableId="400906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15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0F0515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91F37"/>
    <w:rsid w:val="00297C6E"/>
    <w:rsid w:val="002B5E70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3610A"/>
    <w:rsid w:val="00542B57"/>
    <w:rsid w:val="00557B52"/>
    <w:rsid w:val="0058416B"/>
    <w:rsid w:val="00595357"/>
    <w:rsid w:val="0059720C"/>
    <w:rsid w:val="005B34ED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15AFF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F776E"/>
    <w:rsid w:val="00830C88"/>
    <w:rsid w:val="00861B11"/>
    <w:rsid w:val="008829C2"/>
    <w:rsid w:val="008A54BE"/>
    <w:rsid w:val="008C3D97"/>
    <w:rsid w:val="008C7B0A"/>
    <w:rsid w:val="008D0642"/>
    <w:rsid w:val="008E745B"/>
    <w:rsid w:val="008F4EA7"/>
    <w:rsid w:val="008F5A10"/>
    <w:rsid w:val="00905ED0"/>
    <w:rsid w:val="0093405B"/>
    <w:rsid w:val="00966189"/>
    <w:rsid w:val="00972780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21D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3B49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EE4F6A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6DF8"/>
  <w15:chartTrackingRefBased/>
  <w15:docId w15:val="{B80EA037-0E22-1943-8682-A2624BBD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5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05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1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1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0515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F0515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15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15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15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15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15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F05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1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F05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15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0F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15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F051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3D97"/>
    <w:rPr>
      <w:b/>
      <w:bCs/>
    </w:rPr>
  </w:style>
  <w:style w:type="character" w:styleId="Emphasis">
    <w:name w:val="Emphasis"/>
    <w:basedOn w:val="DefaultParagraphFont"/>
    <w:uiPriority w:val="20"/>
    <w:qFormat/>
    <w:rsid w:val="008C3D97"/>
    <w:rPr>
      <w:i/>
      <w:iCs/>
    </w:rPr>
  </w:style>
  <w:style w:type="paragraph" w:styleId="NormalWeb">
    <w:name w:val="Normal (Web)"/>
    <w:basedOn w:val="Normal"/>
    <w:uiPriority w:val="99"/>
    <w:unhideWhenUsed/>
    <w:rsid w:val="008C3D97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1667</Words>
  <Characters>9503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6</cp:revision>
  <dcterms:created xsi:type="dcterms:W3CDTF">2024-12-02T11:15:00Z</dcterms:created>
  <dcterms:modified xsi:type="dcterms:W3CDTF">2024-12-17T11:51:00Z</dcterms:modified>
</cp:coreProperties>
</file>