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Министерство науки и высшего образования Российской Федерации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высшего образования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Кафедра «Вычислительная техника»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Дисциплина «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Тестирование программного обеспечения»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1"/>
        <w:pBdr/>
        <w:spacing w:after="0" w:afterAutospacing="0" w:before="0" w:beforeAutospacing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Лабораторная работа 2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Разработка тест-кейсов и тест-планов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Выполнил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Студент группы ИВТАСбд-4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Ведин В. 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Проверил: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доцент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кафедры "ВТ"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,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 w:line="360" w:lineRule="auto"/>
        <w:ind/>
        <w:jc w:val="right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к. т. н.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Игонин А. Г.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pStyle w:val="962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Style w:val="962"/>
        <w:pBdr/>
        <w:spacing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Ульяновск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202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5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г.</w:t>
      </w: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cs="Times New Roman"/>
          <w:b/>
          <w:bCs/>
          <w:sz w:val="28"/>
          <w:szCs w:val="28"/>
        </w:rPr>
      </w:r>
      <w:r>
        <w:rPr>
          <w:rFonts w:ascii="Times New Roman" w:hAnsi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 w:left="0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Цель: Научиться создавать тест-кейсы и тест-планы для заданного программного продукта.  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pacing w:after="0" w:line="360" w:lineRule="auto"/>
        <w:ind w:firstLine="0" w:left="709"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Задачи: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60"/>
        <w:numPr>
          <w:ilvl w:val="0"/>
          <w:numId w:val="1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Изучить структуру и требования к тест-кейсам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Style w:val="960"/>
        <w:numPr>
          <w:ilvl w:val="0"/>
          <w:numId w:val="1"/>
        </w:numPr>
        <w:pBdr/>
        <w:spacing w:after="0" w:line="360" w:lineRule="auto"/>
        <w:ind/>
        <w:jc w:val="both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Разработать тест-план для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веб-приложения календаря событий</w:t>
      </w:r>
      <w:r>
        <w:rPr>
          <w:rFonts w:ascii="Times New Roman" w:hAnsi="Times New Roman" w:eastAsia="Times New Roman" w:cs="Times New Roman"/>
          <w:sz w:val="28"/>
          <w:szCs w:val="28"/>
          <w:lang w:val="en-US"/>
        </w:rPr>
        <w:t xml:space="preserve">;</w:t>
      </w:r>
      <w:r/>
    </w:p>
    <w:p>
      <w:pPr>
        <w:pStyle w:val="960"/>
        <w:numPr>
          <w:ilvl w:val="0"/>
          <w:numId w:val="1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Написать не менее 10 тест-кейсов с описанием входных данных, ожидаемого результата и критериев успешного прохождения для 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веб-приложения календаря событий.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Bdr/>
        <w:spacing w:after="0" w:line="360" w:lineRule="auto"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Введение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Приложение – веб версия календаря событий, предназначенное для планирования личных и ко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мандных встреч, мероприятий, дедлайнов. Ключевая ценность – синхронизация, интуитивность и надёжность. Данный продукт будет использоваться как и среднестатистическими людьми, так и людьми с высокой загруженностью, так и люди с ограниченными возможностями.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Цель тестирования заключается во всесторонней проверке надежности, функциональной полноте и удобстве использования данного веб-приложения.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Область применения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 фокусе тестирования находится базовый функционал: операции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CRUD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 событиями, все виды отображения (день, неделя, месяц, список), система напоминаний и уведомлений, управлениями правами доступа к общим календарям и событиям, корректная обработка временных зон, экспорт/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импорт данных (форматы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iCal, CSV)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механизм отправки приглашений через электронную почту. Вне текуще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го тест-плана остаются: углублённое нагрузочное тестирование на предельные нагрузки (запланировано на отдельный этап), полномасштабный пентест безопасности (потребует специализированных ресурсов) и функции, находящиеся в бэклоге продукта на будущие релизы.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Цели тестирования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Фокус идёт на достижении конкретных целей: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29"/>
        </w:numPr>
        <w:pBdr/>
        <w:spacing w:after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Все пользовательские сценарии, связанные с логикой работы дат и времени, должны выполняться в строгом соответствии с требованиями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60"/>
        <w:numPr>
          <w:ilvl w:val="0"/>
          <w:numId w:val="29"/>
        </w:numPr>
        <w:pBdr/>
        <w:spacing w:after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Гарантия сохранности и отсутствие потери данных при любых операциях, включая проблемы с конфликтующими правками и проблемы сетевого взаимодействия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60"/>
        <w:numPr>
          <w:ilvl w:val="0"/>
          <w:numId w:val="29"/>
        </w:numPr>
        <w:pBdr/>
        <w:spacing w:after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Убедиться в стабильности работы приложения в основных браузерах последних двух мажорных версий и на ключевых типах устройств (десктоп и смартфон)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lang w:val="ru-RU"/>
        </w:rPr>
      </w:r>
      <w:r>
        <w:rPr>
          <w:lang w:val="ru-RU"/>
        </w:rPr>
      </w:r>
    </w:p>
    <w:p>
      <w:pPr>
        <w:pStyle w:val="960"/>
        <w:numPr>
          <w:ilvl w:val="0"/>
          <w:numId w:val="29"/>
        </w:numPr>
        <w:pBdr/>
        <w:spacing w:after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Интерфейс должен сохраняться плавность работы при работе с календарём, содержащим значительный объем событий. Будут проведены базовые тесты производительности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API;</w:t>
      </w:r>
      <w:r>
        <w:rPr>
          <w:lang w:val="ru-RU"/>
        </w:rPr>
      </w:r>
      <w:r>
        <w:rPr>
          <w:lang w:val="ru-RU"/>
        </w:rPr>
      </w:r>
    </w:p>
    <w:p>
      <w:pPr>
        <w:pStyle w:val="960"/>
        <w:numPr>
          <w:ilvl w:val="0"/>
          <w:numId w:val="29"/>
        </w:numPr>
        <w:pBdr/>
        <w:spacing w:after="0" w:line="360" w:lineRule="auto"/>
        <w:ind/>
        <w:jc w:val="both"/>
        <w:rPr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Интерфейс должен быть интуитивно понятен, основные пользовательские сценарии использования не должны содержать логических препятствий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lang w:val="ru-RU"/>
        </w:rPr>
      </w:r>
      <w:r>
        <w:rPr>
          <w:lang w:val="ru-RU"/>
        </w:rPr>
      </w:r>
    </w:p>
    <w:p>
      <w:pPr>
        <w:pBdr/>
        <w:spacing w:after="0" w:line="360" w:lineRule="auto"/>
        <w:ind w:firstLine="0" w:left="0"/>
        <w:jc w:val="both"/>
        <w:rPr>
          <w:b/>
          <w:bCs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Критерии входа и выхода</w:t>
      </w:r>
      <w:r>
        <w:rPr>
          <w:b/>
          <w:bCs/>
        </w:rPr>
      </w:r>
      <w:r>
        <w:rPr>
          <w:b/>
          <w:bCs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Критериями начала тестирования будут являться: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0"/>
        </w:numPr>
        <w:pBdr/>
        <w:spacing w:after="0"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Была полностью завершена разработка минимально жизнеспособной версии продукта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60"/>
        <w:numPr>
          <w:ilvl w:val="0"/>
          <w:numId w:val="30"/>
        </w:numPr>
        <w:pBdr/>
        <w:spacing w:after="0" w:line="360" w:lineRule="auto"/>
        <w:ind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 тестовый стенд была развернута минимально жизнеспособная версия приложения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60"/>
        <w:numPr>
          <w:ilvl w:val="0"/>
          <w:numId w:val="30"/>
        </w:numPr>
        <w:pBdr/>
        <w:spacing w:after="0" w:line="360" w:lineRule="auto"/>
        <w:ind/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Имеется актуальная тестовая документация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lang w:val="ru-RU"/>
        </w:rPr>
      </w:r>
      <w:r>
        <w:rPr>
          <w:rFonts w:ascii="Times New Roman" w:hAnsi="Times New Roman" w:cs="Times New Roman"/>
          <w:lang w:val="ru-RU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Критериями успешного завершения тестирования будут являться: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2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Выполнены все запланированные тестовые сценарии. Уровень успешного прохождения должен составлять не менее 95%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2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Все критические дефекты продукта были исправлены 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протестированы повторно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2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Было получено подтверждение от заказчиков, что целевая функциональности соответствует заданным ими бизнес-требованиям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2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Сформирован итоговый отчёт о тестировании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Подход к тестированию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Тестирование будет комбинированным и включает следующие виды тестирования: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3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Функциональное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: детальная проверка всех функций приложения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3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Тестирование внешних интеграций: почтовые сервисы и календарные протоколы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3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Кросс-браузерное и кроссплатформенное тестирование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3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Базовое тестирование производительности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API;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3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Тестирование удобства использования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3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Регрессионное тестирование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Технологии, которые будут использоваться при тестировании: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Jira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создания задач о найденных дефектах,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Confluence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 напрямую связанный с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Jira,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организации управления тест процесс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ом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BrowserStack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– облачный сервис, позволяющий проверить работоспособность сайта в разных браузерах и на разных платформах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k6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для оценки времени отклика ключевых операций под нагрузкой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 Chrome DevTools.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Ресурсы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Команда тестирования будет состоять из 1 руководителя тестирования, занимающийся разработкой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стратегии тестирования, анализом рисков и итоговой приемкой, а также из 2 основных тестировщиков, отвечающих за исполнение тестов и документированием дефектов. Команде потребуется выделенный сервер, идентичный продакшену, также доступ к тестовым БД, логам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 созданные аккаунты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на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BrowserStack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установленный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k6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chrome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ab/>
        <w:t xml:space="preserve">Расписание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Расписание тестирование представлено ниже в таблице 1.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0" w:left="0"/>
        <w:jc w:val="right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Таблица 1. Расписание тестирования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tbl>
      <w:tblPr>
        <w:tblW w:w="0" w:type="auto"/>
        <w:tblBorders/>
        <w:tblLook w:val="04A0" w:firstRow="1" w:lastRow="0" w:firstColumn="1" w:lastColumn="0" w:noHBand="0" w:noVBand="1"/>
        <w:tblStyle w:val="771"/>
      </w:tblPr>
      <w:tblGrid>
        <w:gridCol w:w="2339"/>
        <w:gridCol w:w="2339"/>
        <w:gridCol w:w="2339"/>
        <w:gridCol w:w="2339"/>
      </w:tblGrid>
      <w:tr>
        <w:trPr>
          <w:tblHeader/>
        </w:trPr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Этап (задача)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Время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Дата начала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Дата окончания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Составление тест плана и чек-листа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4 часа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04.12.2025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04.12.2025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Корректировка тест плана и чек-листа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,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5 часа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04.12.2025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04.12.2025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Детальная проверка всех функций приложения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1 день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04.12.2025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05.12.2025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Тестирование внешних интеграций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4 часа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05.12.2025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05.12.2025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Кросс-браузерное и кроссплатформенное тестирование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3 часа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05.12.2025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05.12.2025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Базовое тестирование производительности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en-US"/>
              </w:rPr>
              <w:t xml:space="preserve">API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4 часа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08.12.2025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08.12.2025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Тестирование удобства использования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1 день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08.12.2025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09.12.2025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Регрессионое тестирование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1 день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09.12.2025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09.12.2025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  <w:tr>
        <w:trPr/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Написание итогового отчёта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4 часа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10.12.2025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  <w:tc>
          <w:tcPr>
            <w:tcBorders/>
            <w:tcW w:w="233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  <w:t xml:space="preserve">10.12.2025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highlight w:val="none"/>
                <w:lang w:val="ru-RU"/>
              </w:rPr>
            </w:r>
          </w:p>
        </w:tc>
      </w:tr>
    </w:tbl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Риски и предположения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708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Присутствуют риски, с которыми мы могли бы встретиться во время тестирования: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Нестабильность тестового окружения или внешних сервисов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Style w:val="960"/>
        <w:numPr>
          <w:ilvl w:val="0"/>
          <w:numId w:val="34"/>
        </w:numPr>
        <w:pBdr/>
        <w:spacing w:after="0" w:line="36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Сезонные изменения в виде перевода часов могут негативно влиять на логику отображения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Управление дефектами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Жизненный цикл дефектов регулируется с помощью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Jira.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Каждый тикет в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Jira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должен содержать четкие шаги для воспроизведения, ожидаемый и фактический результат, окружение, приорит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ет. Сообщения о нахождении критических дефектов дополнительно направляются в командный чат с упоминанием руководителя тестирования. Все подтвержденные дефекты будут направлены  Дефект будет считаться закрытым только после успешного повторного тестирования.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ab/>
        <w:t xml:space="preserve">Отчётность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  <w:t xml:space="preserve">В команде будут проходить ежедневные созвоны, цель которых узнать статус тестирования на текущий момент. Также, в конце будет формироваться итоговый отчёт, содержащий сводные метрики и формальные рекомендации о готовности к релизу.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 xml:space="preserve">Тест-кейсы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Ниже, в таблице 2, представлены 10 тест-кейсов для веб-приложения календаря событий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0" w:left="0"/>
        <w:jc w:val="right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Таблица 2. Тест-кейсы для веб-приложения календаря событий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tbl>
      <w:tblPr>
        <w:tblInd w:w="-142" w:type="dxa"/>
        <w:tblW w:w="0" w:type="auto"/>
        <w:tblBorders/>
        <w:tblLayout w:type="fixed"/>
        <w:tblLook w:val="04A0" w:firstRow="1" w:lastRow="0" w:firstColumn="1" w:lastColumn="0" w:noHBand="0" w:noVBand="1"/>
        <w:tblStyle w:val="771"/>
      </w:tblPr>
      <w:tblGrid>
        <w:gridCol w:w="2409"/>
        <w:gridCol w:w="2409"/>
        <w:gridCol w:w="2409"/>
        <w:gridCol w:w="2409"/>
      </w:tblGrid>
      <w:tr>
        <w:trPr>
          <w:trHeight w:val="498"/>
          <w:tblHeader/>
        </w:trPr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Тест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Входные данные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Ожидаемый результат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Критерий успеха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>
          <w:trHeight w:val="498"/>
        </w:trPr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Создание простого однодневного события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Данные события:</w:t>
              <w:br/>
              <w:t xml:space="preserve">Название: «Совещание с командой»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,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Дата: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завтра</w:t>
              <w:br/>
              <w:t xml:space="preserve">Время: 10:00 - 11:00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Событие «Совещание с командой» отображается в виде «День» на завтра с 10:00 до 11:00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Созданное событие визуально присутствует в правильной временной сетке, его заголовок соответствует введенным данным.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>
          <w:trHeight w:val="498"/>
        </w:trPr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Создание повторяющегося события с правилом «Каждый понедельник и четверг»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Данные события: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Название: «Планерка»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Время: 09:00 - 09:30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Правило повторения: «Еженедельно», дни «Пн, Чт», Окончание повторения:</w:t>
              <w:br/>
              <w:t xml:space="preserve">«Через 10 событий»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календаре создано 10 экземпляров события «Планерка», каждый из которых прходится строго на понедельник и четверг в указаном временном интервале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виде «Месяц» подсвечено 10 дат. При открытии каждого экземпляра отображаются корректные дата и месяц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>
          <w:trHeight w:val="498"/>
        </w:trPr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Проверка корректности отображения времени при смене часового пояса пользователя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Существующее событие «Митинг» на 15:00 (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UTC+3).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br/>
              <w:t xml:space="preserve">Пользователь меняет свой часовой пояс в настройках профиля с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UTC+3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на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UTC+5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Абсолютное время события остается неизменным (15:00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UTC+3).</w:t>
              <w:br/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интерфейсе пользователя время события автоматически пересчитывается и отображается как 17:00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виде «День» событие «Митинг» сдвинуто в сетке времени и занимает слот 17:00 - 18:00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>
          <w:trHeight w:val="498"/>
        </w:trPr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Установка и срабатывание напоминания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Созданное событие «День Рождения»</w:t>
              <w:br/>
              <w:t xml:space="preserve">Установлено напоминание «За 1 день»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интерфейсе приложения (в заданное системой время) появляется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push-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уведомление о предстоящем событии «День Рождения»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Уведомление отображается, содержит корректное название события и время до его начала (завтра)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>
          <w:trHeight w:val="498"/>
        </w:trPr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Импорт событий из файла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.ics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Файл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import.ics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, содержащий одно событие «Встреча из импорта» на 12.12.2025 12:00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Событие «Встреча из импорта» появляется в выбранном календаре на 12.12.2025 в 12:00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Событие отображается в сетке календаря. При открытии его деталей все атрибуты соответствуют данным из файла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>
          <w:trHeight w:val="498"/>
        </w:trPr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Быстрое редактирование времени события методом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en-US"/>
              </w:rPr>
              <w:t xml:space="preserve">drag-and-drop 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виде «Неделя»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Существующее событие «Встреча с руководителем» в понедельник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Дата события «Встреча с руководителем» автоматически изменена на среду в то же время.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Событие отображаются в новом временном слоте (среда). Изменения сохраняются без необходимости дополнительных подтверждений. При открытии деталей события дата соответствует новому значению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>
          <w:trHeight w:val="498"/>
        </w:trPr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Создание события с пересечением по времени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Существующее событие «Обед» во время 12:00 - 13:00. Попытка создать событие «Встреча с руководителем» во время 12:30 - 13:30 в том же календаре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Система отображается визуальное предупреждение о пересечении с существующем событием «Обед». Пользователю предлагается выбор: сохранить несмотря на конфликт, изменить время или отменить создание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Появляется четкое сообщение о предупреждении с информацией о конфликте. Все кнопки на предупреждении работают соответствующим образом. Событие на создано тихо, перезаписав или проигнорировав конфликт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>
          <w:trHeight w:val="498"/>
        </w:trPr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Переключение между основными видами отображения календаря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Календарь с несколькими событиями в текущем месяце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Каждый раз происходит мгновенное переключение интерфейса. В виде «Неделя» и «День» события отображаются в корректной временной сетке. В виде «Список» события перечислены в хронологическом порядке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Переключение происходит без ошибок, зависаний интерфейса или потери данных. Все события остаются видимыми в соответствующем контексте выбранного вида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>
          <w:trHeight w:val="498"/>
        </w:trPr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Удаление одиночного события из серии повторяющихся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Повторяющееся событие «Тренировка» каждый вторник. Пользователь хочет удалить только одну конкретную тренировку на следующую неделю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Выбранный экземпляр исчезает из календаря. Все остальные события из серии тренировки на другие вторники остаются нетронутыми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В календаре отсутствует событие на конкретную дату следующей недели.</w:t>
              <w:br/>
              <w:t xml:space="preserve">Событие отображается на другие недели согласно правилу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  <w:tr>
        <w:trPr>
          <w:trHeight w:val="498"/>
        </w:trPr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Поиск события по ключевому слову в названии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Несколько событий, среди которых есть событие с названием «Встреча2025»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Интерфейс календаря фильтруется. Отображаются только события, содержащие в названии и в описании введенное слово «Встреча». Событие «Встреча2025» присутствует в результатах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  <w:tc>
          <w:tcPr>
            <w:tcBorders/>
            <w:tcW w:w="2409" w:type="dxa"/>
            <w:vMerge w:val="restart"/>
            <w:textDirection w:val="lrTb"/>
            <w:noWrap w:val="false"/>
          </w:tcPr>
          <w:p>
            <w:pPr>
              <w:pBdr/>
              <w:spacing w:after="0" w:line="360" w:lineRule="auto"/>
              <w:ind/>
              <w:jc w:val="center"/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pP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  <w:t xml:space="preserve">Поле поиска работает по принципу инкрементального поиска, которое не требует точного совпадения. В результатах нет лишних событий, а искомое -присутствует</w:t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  <w:r>
              <w:rPr>
                <w:rFonts w:ascii="Times New Roman" w:hAnsi="Times New Roman" w:eastAsia="Times New Roman" w:cs="Times New Roman"/>
                <w:b w:val="0"/>
                <w:bCs w:val="0"/>
                <w:sz w:val="22"/>
                <w:szCs w:val="22"/>
                <w:highlight w:val="none"/>
                <w:lang w:val="ru-RU"/>
              </w:rPr>
            </w:r>
          </w:p>
        </w:tc>
      </w:tr>
    </w:tbl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ab/>
        <w:t xml:space="preserve">Данная таблица содержит в себе 10 тест-кейсов для тестирования стандартного функционала веб-приложения календаря событий.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 w:after="0" w:line="360" w:lineRule="auto"/>
        <w:ind w:firstLine="0" w:left="0"/>
        <w:jc w:val="both"/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ab/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pBdr/>
        <w:shd w:val="nil" w:color="000000"/>
        <w:spacing w:after="0"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 w:after="0" w:line="360" w:lineRule="auto"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Bdr/>
        <w:shd w:val="nil" w:color="000000"/>
        <w:spacing w:after="0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hd w:val="nil" w:color="000000"/>
        <w:spacing w:after="0" w:line="360" w:lineRule="auto"/>
        <w:ind w:firstLine="70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</w:rPr>
        <w:t xml:space="preserve"> ходе выполнения лабораторной работы были изучены структура и основные требования к созданию тест-кейсов и тест-планов. Разработан тест-план для веб-приложения календаря событий.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p>
      <w:pPr>
        <w:pBdr/>
        <w:shd w:val="nil" w:color="000000"/>
        <w:spacing w:after="0" w:line="360" w:lineRule="auto"/>
        <w:ind w:firstLine="708"/>
        <w:rPr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Также составлено 10 тест-кейсов, охватывающих основные функциональные возможности приложения: навигацию по видам отображения, создание, редактирование, удаление и поиск событий.</w:t>
      </w:r>
      <w:r>
        <w:rPr>
          <w:rFonts w:ascii="Times New Roman" w:hAnsi="Times New Roman" w:eastAsia="Times New Roman" w:cs="Times New Roman"/>
          <w:sz w:val="28"/>
          <w:szCs w:val="28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3"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4"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lvl w:ilvl="0">
      <w:isLgl w:val="false"/>
      <w:lvlJc w:val="left"/>
      <w:lvlText w:val="%1."/>
      <w:numFmt w:val="decimal"/>
      <w:pPr>
        <w:pBdr/>
        <w:spacing/>
        <w:ind w:hanging="360" w:left="1417"/>
      </w:pPr>
      <w:rPr>
        <w:rFonts w:hint="default"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37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57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77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97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17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37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57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77"/>
      </w:pPr>
      <w:rPr/>
      <w:start w:val="1"/>
      <w:suff w:val="tab"/>
    </w:lvl>
  </w:abstractNum>
  <w:abstractNum w:abstractNumId="30">
    <w:lvl w:ilvl="0">
      <w:isLgl w:val="false"/>
      <w:lvlJc w:val="left"/>
      <w:lvlText w:val="%1."/>
      <w:numFmt w:val="decimal"/>
      <w:pPr>
        <w:pBdr/>
        <w:spacing/>
        <w:ind w:hanging="360" w:left="1417"/>
      </w:pPr>
      <w:rPr>
        <w:rFonts w:hint="default"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1">
    <w:lvl w:ilvl="0">
      <w:isLgl w:val="false"/>
      <w:lvlJc w:val="left"/>
      <w:lvlText w:val="%1."/>
      <w:numFmt w:val="decimal"/>
      <w:pPr>
        <w:pBdr/>
        <w:spacing/>
        <w:ind w:hanging="360" w:left="1417"/>
      </w:pPr>
      <w:rPr>
        <w:rFonts w:hint="default" w:ascii="Times New Roman" w:hAnsi="Times New Roman" w:eastAsia="Times New Roman" w:cs="Times New Roman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2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1">
    <w:name w:val="Table Grid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Table Grid Light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Plain Table 1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Plain Table 2"/>
    <w:basedOn w:val="9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1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 - Accent 2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3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4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5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6"/>
    <w:basedOn w:val="9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1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 2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3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4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5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6"/>
    <w:basedOn w:val="9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1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 - Accent 2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3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4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5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6"/>
    <w:basedOn w:val="9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7">
    <w:name w:val="Heading 1"/>
    <w:basedOn w:val="956"/>
    <w:next w:val="956"/>
    <w:link w:val="9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98">
    <w:name w:val="Heading 2"/>
    <w:basedOn w:val="956"/>
    <w:next w:val="956"/>
    <w:link w:val="9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99">
    <w:name w:val="Heading 3"/>
    <w:basedOn w:val="956"/>
    <w:next w:val="956"/>
    <w:link w:val="9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00">
    <w:name w:val="Heading 4"/>
    <w:basedOn w:val="956"/>
    <w:next w:val="956"/>
    <w:link w:val="9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01">
    <w:name w:val="Heading 5"/>
    <w:basedOn w:val="956"/>
    <w:next w:val="956"/>
    <w:link w:val="9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02">
    <w:name w:val="Heading 6"/>
    <w:basedOn w:val="956"/>
    <w:next w:val="956"/>
    <w:link w:val="9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03">
    <w:name w:val="Heading 7"/>
    <w:basedOn w:val="956"/>
    <w:next w:val="956"/>
    <w:link w:val="9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04">
    <w:name w:val="Heading 8"/>
    <w:basedOn w:val="956"/>
    <w:next w:val="956"/>
    <w:link w:val="9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05">
    <w:name w:val="Heading 9"/>
    <w:basedOn w:val="956"/>
    <w:next w:val="956"/>
    <w:link w:val="9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06" w:default="1">
    <w:name w:val="Default Paragraph Font"/>
    <w:uiPriority w:val="1"/>
    <w:semiHidden/>
    <w:unhideWhenUsed/>
    <w:pPr>
      <w:pBdr/>
      <w:spacing/>
      <w:ind/>
    </w:pPr>
  </w:style>
  <w:style w:type="character" w:styleId="907">
    <w:name w:val="Heading 1 Char"/>
    <w:basedOn w:val="906"/>
    <w:link w:val="8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8">
    <w:name w:val="Heading 2 Char"/>
    <w:basedOn w:val="906"/>
    <w:link w:val="8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9">
    <w:name w:val="Heading 3 Char"/>
    <w:basedOn w:val="906"/>
    <w:link w:val="8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0">
    <w:name w:val="Heading 4 Char"/>
    <w:basedOn w:val="906"/>
    <w:link w:val="9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1">
    <w:name w:val="Heading 5 Char"/>
    <w:basedOn w:val="906"/>
    <w:link w:val="9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12">
    <w:name w:val="Heading 6 Char"/>
    <w:basedOn w:val="906"/>
    <w:link w:val="9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13">
    <w:name w:val="Heading 7 Char"/>
    <w:basedOn w:val="906"/>
    <w:link w:val="9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14">
    <w:name w:val="Heading 8 Char"/>
    <w:basedOn w:val="906"/>
    <w:link w:val="9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9 Char"/>
    <w:basedOn w:val="906"/>
    <w:link w:val="9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16">
    <w:name w:val="Title"/>
    <w:basedOn w:val="956"/>
    <w:next w:val="956"/>
    <w:link w:val="9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17">
    <w:name w:val="Title Char"/>
    <w:basedOn w:val="906"/>
    <w:link w:val="9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18">
    <w:name w:val="Subtitle"/>
    <w:basedOn w:val="956"/>
    <w:next w:val="956"/>
    <w:link w:val="9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9">
    <w:name w:val="Subtitle Char"/>
    <w:basedOn w:val="906"/>
    <w:link w:val="9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0">
    <w:name w:val="Quote"/>
    <w:basedOn w:val="956"/>
    <w:next w:val="956"/>
    <w:link w:val="9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1">
    <w:name w:val="Quote Char"/>
    <w:basedOn w:val="906"/>
    <w:link w:val="9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2">
    <w:name w:val="Intense Emphasis"/>
    <w:basedOn w:val="9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23">
    <w:name w:val="Intense Quote"/>
    <w:basedOn w:val="956"/>
    <w:next w:val="956"/>
    <w:link w:val="9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24">
    <w:name w:val="Intense Quote Char"/>
    <w:basedOn w:val="906"/>
    <w:link w:val="9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25">
    <w:name w:val="Intense Reference"/>
    <w:basedOn w:val="9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26">
    <w:name w:val="Subtle Emphasis"/>
    <w:basedOn w:val="9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27">
    <w:name w:val="Emphasis"/>
    <w:basedOn w:val="906"/>
    <w:uiPriority w:val="20"/>
    <w:qFormat/>
    <w:pPr>
      <w:pBdr/>
      <w:spacing/>
      <w:ind/>
    </w:pPr>
    <w:rPr>
      <w:i/>
      <w:iCs/>
    </w:rPr>
  </w:style>
  <w:style w:type="character" w:styleId="928">
    <w:name w:val="Strong"/>
    <w:basedOn w:val="906"/>
    <w:uiPriority w:val="22"/>
    <w:qFormat/>
    <w:pPr>
      <w:pBdr/>
      <w:spacing/>
      <w:ind/>
    </w:pPr>
    <w:rPr>
      <w:b/>
      <w:bCs/>
    </w:rPr>
  </w:style>
  <w:style w:type="character" w:styleId="929">
    <w:name w:val="Subtle Reference"/>
    <w:basedOn w:val="9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0">
    <w:name w:val="Book Title"/>
    <w:basedOn w:val="9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1">
    <w:name w:val="Header"/>
    <w:basedOn w:val="956"/>
    <w:link w:val="93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2">
    <w:name w:val="Header Char"/>
    <w:basedOn w:val="906"/>
    <w:link w:val="931"/>
    <w:uiPriority w:val="99"/>
    <w:pPr>
      <w:pBdr/>
      <w:spacing/>
      <w:ind/>
    </w:pPr>
  </w:style>
  <w:style w:type="paragraph" w:styleId="933">
    <w:name w:val="Footer"/>
    <w:basedOn w:val="956"/>
    <w:link w:val="93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34">
    <w:name w:val="Footer Char"/>
    <w:basedOn w:val="906"/>
    <w:link w:val="933"/>
    <w:uiPriority w:val="99"/>
    <w:pPr>
      <w:pBdr/>
      <w:spacing/>
      <w:ind/>
    </w:pPr>
  </w:style>
  <w:style w:type="paragraph" w:styleId="935">
    <w:name w:val="Caption"/>
    <w:basedOn w:val="956"/>
    <w:next w:val="95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36">
    <w:name w:val="footnote text"/>
    <w:basedOn w:val="956"/>
    <w:link w:val="93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37">
    <w:name w:val="Footnote Text Char"/>
    <w:basedOn w:val="906"/>
    <w:link w:val="936"/>
    <w:uiPriority w:val="99"/>
    <w:semiHidden/>
    <w:pPr>
      <w:pBdr/>
      <w:spacing/>
      <w:ind/>
    </w:pPr>
    <w:rPr>
      <w:sz w:val="20"/>
      <w:szCs w:val="20"/>
    </w:rPr>
  </w:style>
  <w:style w:type="character" w:styleId="938">
    <w:name w:val="foot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paragraph" w:styleId="939">
    <w:name w:val="endnote text"/>
    <w:basedOn w:val="956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Endnote Text Char"/>
    <w:basedOn w:val="906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endnote reference"/>
    <w:basedOn w:val="906"/>
    <w:uiPriority w:val="99"/>
    <w:semiHidden/>
    <w:unhideWhenUsed/>
    <w:pPr>
      <w:pBdr/>
      <w:spacing/>
      <w:ind/>
    </w:pPr>
    <w:rPr>
      <w:vertAlign w:val="superscript"/>
    </w:rPr>
  </w:style>
  <w:style w:type="character" w:styleId="942">
    <w:name w:val="Hyperlink"/>
    <w:basedOn w:val="9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43">
    <w:name w:val="FollowedHyperlink"/>
    <w:basedOn w:val="9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4">
    <w:name w:val="toc 1"/>
    <w:basedOn w:val="956"/>
    <w:next w:val="956"/>
    <w:uiPriority w:val="39"/>
    <w:unhideWhenUsed/>
    <w:pPr>
      <w:pBdr/>
      <w:spacing w:after="100"/>
      <w:ind/>
    </w:pPr>
  </w:style>
  <w:style w:type="paragraph" w:styleId="945">
    <w:name w:val="toc 2"/>
    <w:basedOn w:val="956"/>
    <w:next w:val="956"/>
    <w:uiPriority w:val="39"/>
    <w:unhideWhenUsed/>
    <w:pPr>
      <w:pBdr/>
      <w:spacing w:after="100"/>
      <w:ind w:left="220"/>
    </w:pPr>
  </w:style>
  <w:style w:type="paragraph" w:styleId="946">
    <w:name w:val="toc 3"/>
    <w:basedOn w:val="956"/>
    <w:next w:val="956"/>
    <w:uiPriority w:val="39"/>
    <w:unhideWhenUsed/>
    <w:pPr>
      <w:pBdr/>
      <w:spacing w:after="100"/>
      <w:ind w:left="440"/>
    </w:pPr>
  </w:style>
  <w:style w:type="paragraph" w:styleId="947">
    <w:name w:val="toc 4"/>
    <w:basedOn w:val="956"/>
    <w:next w:val="956"/>
    <w:uiPriority w:val="39"/>
    <w:unhideWhenUsed/>
    <w:pPr>
      <w:pBdr/>
      <w:spacing w:after="100"/>
      <w:ind w:left="660"/>
    </w:pPr>
  </w:style>
  <w:style w:type="paragraph" w:styleId="948">
    <w:name w:val="toc 5"/>
    <w:basedOn w:val="956"/>
    <w:next w:val="956"/>
    <w:uiPriority w:val="39"/>
    <w:unhideWhenUsed/>
    <w:pPr>
      <w:pBdr/>
      <w:spacing w:after="100"/>
      <w:ind w:left="880"/>
    </w:pPr>
  </w:style>
  <w:style w:type="paragraph" w:styleId="949">
    <w:name w:val="toc 6"/>
    <w:basedOn w:val="956"/>
    <w:next w:val="956"/>
    <w:uiPriority w:val="39"/>
    <w:unhideWhenUsed/>
    <w:pPr>
      <w:pBdr/>
      <w:spacing w:after="100"/>
      <w:ind w:left="1100"/>
    </w:pPr>
  </w:style>
  <w:style w:type="paragraph" w:styleId="950">
    <w:name w:val="toc 7"/>
    <w:basedOn w:val="956"/>
    <w:next w:val="956"/>
    <w:uiPriority w:val="39"/>
    <w:unhideWhenUsed/>
    <w:pPr>
      <w:pBdr/>
      <w:spacing w:after="100"/>
      <w:ind w:left="1320"/>
    </w:pPr>
  </w:style>
  <w:style w:type="paragraph" w:styleId="951">
    <w:name w:val="toc 8"/>
    <w:basedOn w:val="956"/>
    <w:next w:val="956"/>
    <w:uiPriority w:val="39"/>
    <w:unhideWhenUsed/>
    <w:pPr>
      <w:pBdr/>
      <w:spacing w:after="100"/>
      <w:ind w:left="1540"/>
    </w:pPr>
  </w:style>
  <w:style w:type="paragraph" w:styleId="952">
    <w:name w:val="toc 9"/>
    <w:basedOn w:val="956"/>
    <w:next w:val="956"/>
    <w:uiPriority w:val="39"/>
    <w:unhideWhenUsed/>
    <w:pPr>
      <w:pBdr/>
      <w:spacing w:after="100"/>
      <w:ind w:left="1760"/>
    </w:pPr>
  </w:style>
  <w:style w:type="character" w:styleId="953">
    <w:name w:val="Placeholder Text"/>
    <w:basedOn w:val="906"/>
    <w:uiPriority w:val="99"/>
    <w:semiHidden/>
    <w:pPr>
      <w:pBdr/>
      <w:spacing/>
      <w:ind/>
    </w:pPr>
    <w:rPr>
      <w:color w:val="666666"/>
    </w:rPr>
  </w:style>
  <w:style w:type="paragraph" w:styleId="954">
    <w:name w:val="TOC Heading"/>
    <w:uiPriority w:val="39"/>
    <w:unhideWhenUsed/>
    <w:pPr>
      <w:pBdr/>
      <w:spacing/>
      <w:ind/>
    </w:pPr>
  </w:style>
  <w:style w:type="paragraph" w:styleId="955">
    <w:name w:val="table of figures"/>
    <w:basedOn w:val="956"/>
    <w:next w:val="956"/>
    <w:uiPriority w:val="99"/>
    <w:unhideWhenUsed/>
    <w:pPr>
      <w:pBdr/>
      <w:spacing w:after="0" w:afterAutospacing="0"/>
      <w:ind/>
    </w:pPr>
  </w:style>
  <w:style w:type="paragraph" w:styleId="956" w:default="1">
    <w:name w:val="Normal"/>
    <w:qFormat/>
    <w:pPr>
      <w:pBdr/>
      <w:spacing/>
      <w:ind/>
    </w:pPr>
  </w:style>
  <w:style w:type="table" w:styleId="9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58" w:default="1">
    <w:name w:val="No List"/>
    <w:uiPriority w:val="99"/>
    <w:semiHidden/>
    <w:unhideWhenUsed/>
    <w:pPr>
      <w:pBdr/>
      <w:spacing/>
      <w:ind/>
    </w:pPr>
  </w:style>
  <w:style w:type="paragraph" w:styleId="959">
    <w:name w:val="No Spacing"/>
    <w:basedOn w:val="956"/>
    <w:uiPriority w:val="1"/>
    <w:qFormat/>
    <w:pPr>
      <w:pBdr/>
      <w:spacing w:after="0" w:line="240" w:lineRule="auto"/>
      <w:ind/>
    </w:pPr>
  </w:style>
  <w:style w:type="paragraph" w:styleId="960">
    <w:name w:val="List Paragraph"/>
    <w:basedOn w:val="956"/>
    <w:uiPriority w:val="34"/>
    <w:qFormat/>
    <w:pPr>
      <w:pBdr/>
      <w:spacing/>
      <w:ind w:left="720"/>
      <w:contextualSpacing w:val="true"/>
    </w:pPr>
  </w:style>
  <w:style w:type="paragraph" w:styleId="961" w:customStyle="1">
    <w:name w:val="Normal (Web)"/>
    <w:uiPriority w:val="99"/>
    <w:unhideWhenUsed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00" w:afterAutospacing="1" w:before="100" w:beforeAutospacing="1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ru-RU" w:eastAsia="ru-RU" w:bidi="ar-SA"/>
      <w14:ligatures w14:val="none"/>
    </w:rPr>
  </w:style>
  <w:style w:type="paragraph" w:styleId="962" w:customStyle="1">
    <w:name w:val="с отступом"/>
    <w:basedOn w:val="961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0" w:afterAutospacing="0" w:before="0" w:beforeAutospacing="0" w:line="360" w:lineRule="auto"/>
      <w:ind w:right="0" w:firstLine="709" w:left="0"/>
      <w:contextualSpacing w:val="false"/>
      <w:jc w:val="both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8"/>
      <w:szCs w:val="28"/>
      <w:highlight w:val="none"/>
      <w:u w:val="none"/>
      <w:vertAlign w:val="baseline"/>
      <w:rtl w:val="0"/>
      <w:cs w:val="0"/>
      <w:lang w:val="ru-RU" w:eastAsia="ru-RU" w:bidi="ar-SA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ONLYOFFICE/9.0.0.172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10</cp:revision>
  <dcterms:modified xsi:type="dcterms:W3CDTF">2025-12-08T08:24:11Z</dcterms:modified>
</cp:coreProperties>
</file>