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System Overview</w:t>
      </w:r>
    </w:p>
    <w:p>
      <w:pPr>
        <w:pStyle w:val="Heading1"/>
      </w:pPr>
      <w:r>
        <w:t>What is RAG?</w:t>
      </w:r>
    </w:p>
    <w:p>
      <w:r>
        <w:t>RAG (Retrieval-Augmented Generation) is a technique that enhances LLM responses by retrieving relevant documents before generating answers.</w:t>
      </w:r>
    </w:p>
    <w:p>
      <w:pPr>
        <w:pStyle w:val="Heading1"/>
      </w:pPr>
      <w:r>
        <w:t>Supported File Formats</w:t>
      </w:r>
    </w:p>
    <w:p>
      <w:r>
        <w:t>The system supports the following formats:</w:t>
      </w:r>
    </w:p>
    <w:p>
      <w:pPr>
        <w:pStyle w:val="ListBullet"/>
      </w:pPr>
      <w:r>
        <w:t>PDF</w:t>
      </w:r>
    </w:p>
    <w:p>
      <w:pPr>
        <w:pStyle w:val="ListBullet"/>
      </w:pPr>
      <w:r>
        <w:t>DOCX (Word)</w:t>
      </w:r>
    </w:p>
    <w:p>
      <w:pPr>
        <w:pStyle w:val="ListBullet"/>
      </w:pPr>
      <w:r>
        <w:t>PPTX (PowerPoint)</w:t>
      </w:r>
    </w:p>
    <w:p>
      <w:pPr>
        <w:pStyle w:val="ListBullet"/>
      </w:pPr>
      <w:r>
        <w:t>XLSX (Excel)</w:t>
      </w:r>
    </w:p>
    <w:p>
      <w:pPr>
        <w:pStyle w:val="ListBullet"/>
      </w:pPr>
      <w:r>
        <w:t>CSV</w:t>
      </w:r>
    </w:p>
    <w:p>
      <w:pPr>
        <w:pStyle w:val="ListBullet"/>
      </w:pPr>
      <w:r>
        <w:t>TXT</w:t>
      </w:r>
    </w:p>
    <w:p>
      <w:pPr>
        <w:pStyle w:val="Heading1"/>
      </w:pPr>
      <w:r>
        <w:t>LLM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Models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llama3.2, qwen2.5, gemma2, phi3.5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gemini-2.5-flash, gemini-2.5-pro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