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1.xml" ContentType="application/vnd.ms-office.chartex+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6C77EDB9" w14:textId="77777777" w:rsidTr="00F4715A">
        <w:trPr>
          <w:trHeight w:val="9693"/>
        </w:trPr>
        <w:tc>
          <w:tcPr>
            <w:tcW w:w="5000" w:type="pct"/>
            <w:gridSpan w:val="5"/>
          </w:tcPr>
          <w:p w14:paraId="24F1D4A8" w14:textId="77777777" w:rsidR="00C3569F" w:rsidRDefault="00C3569F" w:rsidP="00B7244E">
            <w:r w:rsidRPr="009B5DF8">
              <w:rPr>
                <w:noProof/>
                <w:lang w:eastAsia="en-AU"/>
              </w:rPr>
              <w:drawing>
                <wp:inline distT="0" distB="0" distL="0" distR="0" wp14:anchorId="0394DB31" wp14:editId="00A99CFA">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2F46F0C" w14:textId="77777777" w:rsidTr="00F4715A">
        <w:trPr>
          <w:trHeight w:val="144"/>
        </w:trPr>
        <w:tc>
          <w:tcPr>
            <w:tcW w:w="417" w:type="pct"/>
            <w:vMerge w:val="restart"/>
            <w:shd w:val="clear" w:color="auto" w:fill="000000" w:themeFill="text1"/>
          </w:tcPr>
          <w:p w14:paraId="4FE7B0FE" w14:textId="77777777" w:rsidR="00C3569F" w:rsidRDefault="00C3569F" w:rsidP="00B7244E"/>
        </w:tc>
        <w:tc>
          <w:tcPr>
            <w:tcW w:w="2083" w:type="pct"/>
            <w:tcBorders>
              <w:top w:val="single" w:sz="48" w:space="0" w:color="D83D27" w:themeColor="accent2"/>
            </w:tcBorders>
            <w:shd w:val="clear" w:color="auto" w:fill="000000" w:themeFill="text1"/>
          </w:tcPr>
          <w:p w14:paraId="067DD193" w14:textId="77777777" w:rsidR="00C3569F" w:rsidRPr="00A00E8F" w:rsidRDefault="00C3569F" w:rsidP="00B7244E"/>
        </w:tc>
        <w:tc>
          <w:tcPr>
            <w:tcW w:w="2084" w:type="pct"/>
            <w:gridSpan w:val="2"/>
            <w:shd w:val="clear" w:color="auto" w:fill="000000" w:themeFill="text1"/>
          </w:tcPr>
          <w:p w14:paraId="23DDAAF4" w14:textId="77777777" w:rsidR="00C3569F" w:rsidRPr="00A00E8F" w:rsidRDefault="00C3569F" w:rsidP="00B7244E"/>
        </w:tc>
        <w:tc>
          <w:tcPr>
            <w:tcW w:w="416" w:type="pct"/>
            <w:vMerge w:val="restart"/>
            <w:shd w:val="clear" w:color="auto" w:fill="000000" w:themeFill="text1"/>
          </w:tcPr>
          <w:p w14:paraId="09F40F1D" w14:textId="77777777" w:rsidR="00C3569F" w:rsidRDefault="00C3569F" w:rsidP="00B7244E"/>
        </w:tc>
      </w:tr>
      <w:tr w:rsidR="00C3569F" w14:paraId="343C63EA" w14:textId="77777777" w:rsidTr="00F4715A">
        <w:trPr>
          <w:trHeight w:val="3132"/>
        </w:trPr>
        <w:tc>
          <w:tcPr>
            <w:tcW w:w="417" w:type="pct"/>
            <w:vMerge/>
            <w:shd w:val="clear" w:color="auto" w:fill="000000" w:themeFill="text1"/>
          </w:tcPr>
          <w:p w14:paraId="2655234F" w14:textId="77777777" w:rsidR="00C3569F" w:rsidRDefault="00C3569F" w:rsidP="00B7244E"/>
        </w:tc>
        <w:tc>
          <w:tcPr>
            <w:tcW w:w="4167" w:type="pct"/>
            <w:gridSpan w:val="3"/>
            <w:shd w:val="clear" w:color="auto" w:fill="000000" w:themeFill="text1"/>
          </w:tcPr>
          <w:p w14:paraId="2B386298" w14:textId="39A8E0E5" w:rsidR="00C3569F" w:rsidRPr="00C3569F" w:rsidRDefault="001815F2" w:rsidP="00B7244E">
            <w:pPr>
              <w:pStyle w:val="Title"/>
            </w:pPr>
            <w:r>
              <w:t xml:space="preserve">profit analysis </w:t>
            </w:r>
          </w:p>
          <w:p w14:paraId="2D2B3357" w14:textId="77777777" w:rsidR="00C3569F" w:rsidRPr="00C3569F" w:rsidRDefault="00000000" w:rsidP="00391728">
            <w:pPr>
              <w:pStyle w:val="Subtitle"/>
            </w:pPr>
            <w:sdt>
              <w:sdtPr>
                <w:id w:val="-2098858052"/>
                <w:placeholder>
                  <w:docPart w:val="E4F914A835E24A06ADDEAB66EF0A81A1"/>
                </w:placeholder>
                <w:temporary/>
                <w:showingPlcHdr/>
                <w15:appearance w15:val="hidden"/>
              </w:sdtPr>
              <w:sdtContent>
                <w:r w:rsidR="008D1BFA" w:rsidRPr="00C3569F">
                  <w:t>YEAR IN REVIEW</w:t>
                </w:r>
              </w:sdtContent>
            </w:sdt>
          </w:p>
        </w:tc>
        <w:tc>
          <w:tcPr>
            <w:tcW w:w="416" w:type="pct"/>
            <w:vMerge/>
            <w:shd w:val="clear" w:color="auto" w:fill="000000" w:themeFill="text1"/>
          </w:tcPr>
          <w:p w14:paraId="6D5D6D70" w14:textId="77777777" w:rsidR="00C3569F" w:rsidRDefault="00C3569F" w:rsidP="00B7244E"/>
        </w:tc>
      </w:tr>
      <w:tr w:rsidR="00C3569F" w14:paraId="2E28C24C" w14:textId="77777777" w:rsidTr="00F4715A">
        <w:trPr>
          <w:trHeight w:val="576"/>
        </w:trPr>
        <w:tc>
          <w:tcPr>
            <w:tcW w:w="417" w:type="pct"/>
            <w:vMerge/>
            <w:shd w:val="clear" w:color="auto" w:fill="000000" w:themeFill="text1"/>
          </w:tcPr>
          <w:p w14:paraId="0BD1D629" w14:textId="77777777" w:rsidR="00C3569F" w:rsidRDefault="00C3569F" w:rsidP="00B7244E"/>
        </w:tc>
        <w:tc>
          <w:tcPr>
            <w:tcW w:w="2778" w:type="pct"/>
            <w:gridSpan w:val="2"/>
            <w:shd w:val="clear" w:color="auto" w:fill="000000" w:themeFill="text1"/>
          </w:tcPr>
          <w:p w14:paraId="0C11A7AF" w14:textId="342C62F5" w:rsidR="00C3569F" w:rsidRPr="001A531B" w:rsidRDefault="00501469" w:rsidP="00B7244E">
            <w:pPr>
              <w:pStyle w:val="company"/>
              <w:rPr>
                <w:szCs w:val="72"/>
              </w:rPr>
            </w:pPr>
            <w:r>
              <w:t>Poseidon</w:t>
            </w:r>
            <w:r w:rsidR="00D633B9">
              <w:t xml:space="preserve"> gym</w:t>
            </w:r>
          </w:p>
        </w:tc>
        <w:tc>
          <w:tcPr>
            <w:tcW w:w="1389" w:type="pct"/>
            <w:shd w:val="clear" w:color="auto" w:fill="000000" w:themeFill="text1"/>
          </w:tcPr>
          <w:p w14:paraId="1C5A8E50" w14:textId="518DD63D" w:rsidR="00C3569F" w:rsidRPr="00C3569F" w:rsidRDefault="00C3569F" w:rsidP="00B7244E">
            <w:pPr>
              <w:pStyle w:val="Email"/>
            </w:pPr>
          </w:p>
        </w:tc>
        <w:tc>
          <w:tcPr>
            <w:tcW w:w="416" w:type="pct"/>
            <w:vMerge/>
            <w:shd w:val="clear" w:color="auto" w:fill="000000" w:themeFill="text1"/>
          </w:tcPr>
          <w:p w14:paraId="59124D35" w14:textId="77777777" w:rsidR="00C3569F" w:rsidRDefault="00C3569F" w:rsidP="00B7244E"/>
        </w:tc>
      </w:tr>
    </w:tbl>
    <w:p w14:paraId="6CB2A17E" w14:textId="77777777" w:rsidR="00952F7D" w:rsidRPr="00C3569F" w:rsidRDefault="00952F7D" w:rsidP="00B7244E"/>
    <w:p w14:paraId="1BEA4E58" w14:textId="77777777" w:rsidR="00C3569F" w:rsidRDefault="00C3569F" w:rsidP="00B7244E">
      <w:pPr>
        <w:sectPr w:rsidR="00C3569F" w:rsidSect="008924A2">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709"/>
        <w:gridCol w:w="4655"/>
        <w:gridCol w:w="4527"/>
        <w:gridCol w:w="9"/>
        <w:gridCol w:w="891"/>
        <w:gridCol w:w="10"/>
      </w:tblGrid>
      <w:tr w:rsidR="00C3569F" w14:paraId="6670BD4E" w14:textId="77777777" w:rsidTr="00F4715A">
        <w:trPr>
          <w:gridAfter w:val="1"/>
          <w:wAfter w:w="10" w:type="dxa"/>
          <w:trHeight w:val="8343"/>
        </w:trPr>
        <w:tc>
          <w:tcPr>
            <w:tcW w:w="10791" w:type="dxa"/>
            <w:gridSpan w:val="5"/>
          </w:tcPr>
          <w:p w14:paraId="06CC4B48" w14:textId="77777777" w:rsidR="00C3569F" w:rsidRDefault="00C3569F" w:rsidP="00B7244E">
            <w:r w:rsidRPr="009B5DF8">
              <w:rPr>
                <w:noProof/>
                <w:lang w:eastAsia="en-AU"/>
              </w:rPr>
              <w:lastRenderedPageBreak/>
              <w:drawing>
                <wp:inline distT="0" distB="0" distL="0" distR="0" wp14:anchorId="05F7E2D0" wp14:editId="11C4FDB0">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1F5E923" w14:textId="77777777" w:rsidTr="00C27B62">
        <w:trPr>
          <w:trHeight w:val="24"/>
        </w:trPr>
        <w:tc>
          <w:tcPr>
            <w:tcW w:w="709" w:type="dxa"/>
            <w:shd w:val="clear" w:color="auto" w:fill="D83D27" w:themeFill="accent2"/>
          </w:tcPr>
          <w:p w14:paraId="0E1B435D" w14:textId="77777777" w:rsidR="00C3569F" w:rsidRPr="00415473" w:rsidRDefault="00C3569F" w:rsidP="00B7244E">
            <w:pPr>
              <w:rPr>
                <w:noProof/>
                <w:lang w:eastAsia="en-AU"/>
              </w:rPr>
            </w:pPr>
          </w:p>
        </w:tc>
        <w:tc>
          <w:tcPr>
            <w:tcW w:w="4655" w:type="dxa"/>
            <w:tcBorders>
              <w:top w:val="single" w:sz="48" w:space="0" w:color="FFFFFF"/>
            </w:tcBorders>
            <w:shd w:val="clear" w:color="auto" w:fill="D83D27" w:themeFill="accent2"/>
          </w:tcPr>
          <w:p w14:paraId="46F3FB16"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18F44C98" w14:textId="77777777" w:rsidR="00C3569F" w:rsidRPr="00415473" w:rsidRDefault="00C3569F" w:rsidP="00B7244E">
            <w:pPr>
              <w:rPr>
                <w:noProof/>
                <w:lang w:eastAsia="en-AU"/>
              </w:rPr>
            </w:pPr>
          </w:p>
        </w:tc>
        <w:tc>
          <w:tcPr>
            <w:tcW w:w="901" w:type="dxa"/>
            <w:gridSpan w:val="2"/>
            <w:shd w:val="clear" w:color="auto" w:fill="D83D27" w:themeFill="accent2"/>
          </w:tcPr>
          <w:p w14:paraId="6F2B0F46" w14:textId="77777777" w:rsidR="00C3569F" w:rsidRPr="00415473" w:rsidRDefault="00C3569F" w:rsidP="00B7244E">
            <w:pPr>
              <w:rPr>
                <w:noProof/>
                <w:lang w:eastAsia="en-AU"/>
              </w:rPr>
            </w:pPr>
          </w:p>
        </w:tc>
      </w:tr>
      <w:tr w:rsidR="00C3569F" w14:paraId="4F19A54A" w14:textId="77777777" w:rsidTr="00C27B62">
        <w:trPr>
          <w:gridAfter w:val="1"/>
          <w:wAfter w:w="10" w:type="dxa"/>
          <w:trHeight w:val="3744"/>
        </w:trPr>
        <w:tc>
          <w:tcPr>
            <w:tcW w:w="709" w:type="dxa"/>
            <w:shd w:val="clear" w:color="auto" w:fill="D83D27" w:themeFill="accent2"/>
          </w:tcPr>
          <w:p w14:paraId="31FDD588" w14:textId="77777777" w:rsidR="00C3569F" w:rsidRDefault="00C3569F" w:rsidP="00B7244E"/>
        </w:tc>
        <w:tc>
          <w:tcPr>
            <w:tcW w:w="9182" w:type="dxa"/>
            <w:gridSpan w:val="2"/>
            <w:shd w:val="clear" w:color="auto" w:fill="D83D27" w:themeFill="accent2"/>
          </w:tcPr>
          <w:p w14:paraId="71F598DF" w14:textId="7DB15893" w:rsidR="00C3569F" w:rsidRPr="008D1BFA" w:rsidRDefault="00772BAD" w:rsidP="00B7244E">
            <w:pPr>
              <w:pStyle w:val="Heading1White"/>
            </w:pPr>
            <w:r>
              <w:t>objective</w:t>
            </w:r>
          </w:p>
          <w:p w14:paraId="3CB420A8" w14:textId="2BDCFF5D" w:rsidR="00A372EF" w:rsidRPr="00A372EF" w:rsidRDefault="000A2C55" w:rsidP="000A2C55">
            <w:pPr>
              <w:jc w:val="both"/>
              <w:rPr>
                <w:lang w:val="en-IN"/>
              </w:rPr>
            </w:pPr>
            <w:r w:rsidRPr="000A2C55">
              <w:rPr>
                <w:rFonts w:ascii="Calibri Light" w:hAnsi="Calibri Light" w:cs="Calibri Light"/>
                <w:color w:val="FFFFFF" w:themeColor="background1"/>
              </w:rPr>
              <w:t>This project aims to conduct a comprehensive analysis of the profits generated by three gym equipment suppliers from 2018 to mid-2024. The study will assess the profitability of each type of equipment across various suppliers and brands. Additionally, it will measure year-over-year profit changes and evaluate the contribution of each supplier, brand, and equipment category to the overall profits. This detailed examination is expected to provide valuable insights into the financial performance and emerging trends within the gym equipment market</w:t>
            </w:r>
            <w:r w:rsidRPr="000A2C55">
              <w:t>.</w:t>
            </w:r>
          </w:p>
          <w:p w14:paraId="0FA72056" w14:textId="63541EE6" w:rsidR="00C3569F" w:rsidRPr="001B28D2" w:rsidRDefault="00C3569F" w:rsidP="00242EF4">
            <w:pPr>
              <w:pStyle w:val="NormalWhite"/>
            </w:pPr>
          </w:p>
        </w:tc>
        <w:tc>
          <w:tcPr>
            <w:tcW w:w="900" w:type="dxa"/>
            <w:gridSpan w:val="2"/>
            <w:shd w:val="clear" w:color="auto" w:fill="D83D27" w:themeFill="accent2"/>
          </w:tcPr>
          <w:p w14:paraId="199047A8" w14:textId="77777777" w:rsidR="00C3569F" w:rsidRDefault="00C3569F" w:rsidP="00B7244E"/>
        </w:tc>
      </w:tr>
    </w:tbl>
    <w:p w14:paraId="25E6D6A2" w14:textId="77777777" w:rsidR="00C3569F" w:rsidRDefault="00C3569F" w:rsidP="00B7244E"/>
    <w:p w14:paraId="23C4DB0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81" w:type="dxa"/>
        <w:tblCellMar>
          <w:left w:w="0" w:type="dxa"/>
          <w:right w:w="0" w:type="dxa"/>
        </w:tblCellMar>
        <w:tblLook w:val="0600" w:firstRow="0" w:lastRow="0" w:firstColumn="0" w:lastColumn="0" w:noHBand="1" w:noVBand="1"/>
      </w:tblPr>
      <w:tblGrid>
        <w:gridCol w:w="4480"/>
        <w:gridCol w:w="6401"/>
      </w:tblGrid>
      <w:tr w:rsidR="00C3569F" w14:paraId="0D478320" w14:textId="77777777" w:rsidTr="002B46E1">
        <w:trPr>
          <w:trHeight w:val="144"/>
        </w:trPr>
        <w:tc>
          <w:tcPr>
            <w:tcW w:w="4480" w:type="dxa"/>
            <w:tcBorders>
              <w:top w:val="single" w:sz="48" w:space="0" w:color="D83D27" w:themeColor="accent2"/>
            </w:tcBorders>
          </w:tcPr>
          <w:p w14:paraId="5213244F" w14:textId="77777777" w:rsidR="00C3569F" w:rsidRPr="001320AC" w:rsidRDefault="00C3569F" w:rsidP="00B7244E"/>
        </w:tc>
        <w:tc>
          <w:tcPr>
            <w:tcW w:w="6401" w:type="dxa"/>
          </w:tcPr>
          <w:p w14:paraId="4364CE34" w14:textId="77777777" w:rsidR="00C3569F" w:rsidRPr="001320AC" w:rsidRDefault="00C3569F" w:rsidP="00B7244E"/>
        </w:tc>
      </w:tr>
      <w:tr w:rsidR="00C3569F" w14:paraId="4056BF3B" w14:textId="77777777" w:rsidTr="002B46E1">
        <w:tblPrEx>
          <w:tblCellMar>
            <w:left w:w="108" w:type="dxa"/>
            <w:right w:w="108" w:type="dxa"/>
          </w:tblCellMar>
        </w:tblPrEx>
        <w:trPr>
          <w:trHeight w:val="4431"/>
        </w:trPr>
        <w:tc>
          <w:tcPr>
            <w:tcW w:w="10881" w:type="dxa"/>
            <w:gridSpan w:val="2"/>
          </w:tcPr>
          <w:p w14:paraId="0B7E1B20" w14:textId="52547499" w:rsidR="00C3569F" w:rsidRPr="00A43B93" w:rsidRDefault="000E2B4A" w:rsidP="00B7244E">
            <w:pPr>
              <w:pStyle w:val="Heading1"/>
              <w:rPr>
                <w:sz w:val="40"/>
                <w:szCs w:val="40"/>
              </w:rPr>
            </w:pPr>
            <w:r w:rsidRPr="00A43B93">
              <w:rPr>
                <w:sz w:val="40"/>
                <w:szCs w:val="40"/>
              </w:rPr>
              <w:t>supplier profit analysis</w:t>
            </w:r>
          </w:p>
          <w:p w14:paraId="18C11D34" w14:textId="77777777" w:rsidR="003C026A" w:rsidRDefault="003C026A" w:rsidP="00B7244E"/>
          <w:p w14:paraId="64E1A34F" w14:textId="29DB3EE0" w:rsidR="003C026A" w:rsidRPr="00F34C7C" w:rsidRDefault="003C026A" w:rsidP="00B7244E">
            <w:pPr>
              <w:rPr>
                <w:rFonts w:ascii="Calibri Light" w:hAnsi="Calibri Light" w:cs="Calibri Light"/>
                <w:sz w:val="22"/>
                <w:szCs w:val="22"/>
              </w:rPr>
            </w:pPr>
            <w:r w:rsidRPr="00F34C7C">
              <w:rPr>
                <w:rFonts w:ascii="Calibri Light" w:hAnsi="Calibri Light" w:cs="Calibri Light"/>
                <w:sz w:val="22"/>
                <w:szCs w:val="22"/>
              </w:rPr>
              <w:t xml:space="preserve">The </w:t>
            </w:r>
            <w:r w:rsidR="00260FE8" w:rsidRPr="00F34C7C">
              <w:rPr>
                <w:rFonts w:ascii="Calibri Light" w:hAnsi="Calibri Light" w:cs="Calibri Light"/>
                <w:sz w:val="22"/>
                <w:szCs w:val="22"/>
              </w:rPr>
              <w:t xml:space="preserve">company </w:t>
            </w:r>
            <w:r w:rsidR="001A5285" w:rsidRPr="00F34C7C">
              <w:rPr>
                <w:rFonts w:ascii="Calibri Light" w:hAnsi="Calibri Light" w:cs="Calibri Light"/>
                <w:sz w:val="22"/>
                <w:szCs w:val="22"/>
              </w:rPr>
              <w:t>equipment is supplie</w:t>
            </w:r>
            <w:r w:rsidR="007B2DC5" w:rsidRPr="00F34C7C">
              <w:rPr>
                <w:rFonts w:ascii="Calibri Light" w:hAnsi="Calibri Light" w:cs="Calibri Light"/>
                <w:sz w:val="22"/>
                <w:szCs w:val="22"/>
              </w:rPr>
              <w:t xml:space="preserve">d by three </w:t>
            </w:r>
            <w:r w:rsidR="00CB4C95">
              <w:rPr>
                <w:rFonts w:ascii="Calibri Light" w:hAnsi="Calibri Light" w:cs="Calibri Light"/>
                <w:sz w:val="22"/>
                <w:szCs w:val="22"/>
              </w:rPr>
              <w:t>suppliers</w:t>
            </w:r>
            <w:r w:rsidR="007B2DC5" w:rsidRPr="00F34C7C">
              <w:rPr>
                <w:rFonts w:ascii="Calibri Light" w:hAnsi="Calibri Light" w:cs="Calibri Light"/>
                <w:sz w:val="22"/>
                <w:szCs w:val="22"/>
              </w:rPr>
              <w:t xml:space="preserve">, Iron </w:t>
            </w:r>
            <w:r w:rsidR="00FF7E60" w:rsidRPr="00F34C7C">
              <w:rPr>
                <w:rFonts w:ascii="Calibri Light" w:hAnsi="Calibri Light" w:cs="Calibri Light"/>
                <w:sz w:val="22"/>
                <w:szCs w:val="22"/>
              </w:rPr>
              <w:t>Strength Equipment, Peak Performance Gear and Titan Fitness supply.</w:t>
            </w:r>
            <w:r w:rsidR="00CB4C95">
              <w:rPr>
                <w:rFonts w:ascii="Calibri Light" w:hAnsi="Calibri Light" w:cs="Calibri Light"/>
                <w:sz w:val="22"/>
                <w:szCs w:val="22"/>
              </w:rPr>
              <w:t xml:space="preserve"> All three supply </w:t>
            </w:r>
            <w:r w:rsidR="00445DE7">
              <w:rPr>
                <w:rFonts w:ascii="Calibri Light" w:hAnsi="Calibri Light" w:cs="Calibri Light"/>
                <w:sz w:val="22"/>
                <w:szCs w:val="22"/>
              </w:rPr>
              <w:t>gym equipment of different variations from different brands.</w:t>
            </w:r>
          </w:p>
          <w:p w14:paraId="30ED237B" w14:textId="77777777" w:rsidR="009B4EF0" w:rsidRDefault="009B4EF0" w:rsidP="00B7244E"/>
          <w:p w14:paraId="5C04F2B0" w14:textId="77777777" w:rsidR="009B4EF0" w:rsidRPr="001B28D2" w:rsidRDefault="009B4EF0" w:rsidP="00B7244E"/>
          <w:p w14:paraId="4DF8CFF6" w14:textId="0BECF411" w:rsidR="00C3569F" w:rsidRPr="008F4F46" w:rsidRDefault="00223361" w:rsidP="00391728">
            <w:pPr>
              <w:pStyle w:val="Heading2"/>
              <w:rPr>
                <w:rFonts w:ascii="Calibri Light" w:hAnsi="Calibri Light" w:cs="Calibri Light"/>
              </w:rPr>
            </w:pPr>
            <w:r w:rsidRPr="008F4F46">
              <w:rPr>
                <w:rFonts w:ascii="Calibri Light" w:hAnsi="Calibri Light" w:cs="Calibri Light"/>
              </w:rPr>
              <w:t xml:space="preserve">Profit Distribution </w:t>
            </w:r>
            <w:r w:rsidR="00945B0B" w:rsidRPr="00945B0B">
              <w:rPr>
                <w:rFonts w:ascii="Calibri Light" w:hAnsi="Calibri Light" w:cs="Calibri Light"/>
                <w:b w:val="0"/>
                <w:bCs/>
                <w:sz w:val="18"/>
                <w:szCs w:val="18"/>
              </w:rPr>
              <w:t>(Table 1, Figure 1)</w:t>
            </w:r>
          </w:p>
          <w:p w14:paraId="3E122459" w14:textId="77777777" w:rsidR="00223361" w:rsidRPr="00223361" w:rsidRDefault="00223361" w:rsidP="00223361"/>
          <w:tbl>
            <w:tblPr>
              <w:tblpPr w:leftFromText="180" w:rightFromText="180" w:vertAnchor="page" w:horzAnchor="margin" w:tblpXSpec="right" w:tblpY="2825"/>
              <w:tblOverlap w:val="never"/>
              <w:tblW w:w="4615" w:type="dxa"/>
              <w:tblLook w:val="04A0" w:firstRow="1" w:lastRow="0" w:firstColumn="1" w:lastColumn="0" w:noHBand="0" w:noVBand="1"/>
            </w:tblPr>
            <w:tblGrid>
              <w:gridCol w:w="2480"/>
              <w:gridCol w:w="2135"/>
            </w:tblGrid>
            <w:tr w:rsidR="00365A7E" w:rsidRPr="0067628D" w14:paraId="683A859C" w14:textId="77777777" w:rsidTr="00365A7E">
              <w:trPr>
                <w:trHeight w:val="304"/>
              </w:trPr>
              <w:tc>
                <w:tcPr>
                  <w:tcW w:w="2480" w:type="dxa"/>
                  <w:tcBorders>
                    <w:top w:val="single" w:sz="8" w:space="0" w:color="0F4762"/>
                    <w:left w:val="nil"/>
                    <w:bottom w:val="nil"/>
                    <w:right w:val="nil"/>
                  </w:tcBorders>
                  <w:shd w:val="clear" w:color="145F82" w:fill="145F82"/>
                  <w:noWrap/>
                  <w:vAlign w:val="bottom"/>
                  <w:hideMark/>
                </w:tcPr>
                <w:p w14:paraId="416C5D7D" w14:textId="77777777" w:rsidR="00365A7E" w:rsidRPr="0067628D" w:rsidRDefault="00365A7E" w:rsidP="00365A7E">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Supplier</w:t>
                  </w:r>
                </w:p>
              </w:tc>
              <w:tc>
                <w:tcPr>
                  <w:tcW w:w="2135" w:type="dxa"/>
                  <w:tcBorders>
                    <w:top w:val="single" w:sz="8" w:space="0" w:color="0F4762"/>
                    <w:left w:val="nil"/>
                    <w:bottom w:val="nil"/>
                    <w:right w:val="nil"/>
                  </w:tcBorders>
                  <w:shd w:val="clear" w:color="145F82" w:fill="145F82"/>
                  <w:noWrap/>
                  <w:vAlign w:val="bottom"/>
                  <w:hideMark/>
                </w:tcPr>
                <w:p w14:paraId="754B63A4" w14:textId="77777777" w:rsidR="00365A7E" w:rsidRPr="0067628D" w:rsidRDefault="00365A7E" w:rsidP="00365A7E">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Overall Profit</w:t>
                  </w:r>
                </w:p>
              </w:tc>
            </w:tr>
            <w:tr w:rsidR="00365A7E" w:rsidRPr="0067628D" w14:paraId="5791674C" w14:textId="77777777" w:rsidTr="00365A7E">
              <w:trPr>
                <w:trHeight w:val="304"/>
              </w:trPr>
              <w:tc>
                <w:tcPr>
                  <w:tcW w:w="2480" w:type="dxa"/>
                  <w:tcBorders>
                    <w:top w:val="nil"/>
                    <w:left w:val="nil"/>
                    <w:bottom w:val="nil"/>
                    <w:right w:val="nil"/>
                  </w:tcBorders>
                  <w:shd w:val="clear" w:color="auto" w:fill="auto"/>
                  <w:noWrap/>
                  <w:vAlign w:val="bottom"/>
                  <w:hideMark/>
                </w:tcPr>
                <w:p w14:paraId="28249567"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 xml:space="preserve">Iron </w:t>
                  </w:r>
                  <w:r w:rsidRPr="00C26A20">
                    <w:rPr>
                      <w:rFonts w:ascii="Aptos Narrow" w:eastAsia="Times New Roman" w:hAnsi="Aptos Narrow" w:cs="Times New Roman"/>
                      <w:color w:val="000000"/>
                      <w:sz w:val="20"/>
                      <w:szCs w:val="20"/>
                      <w:lang w:val="en-IN" w:eastAsia="en-IN"/>
                    </w:rPr>
                    <w:t>Strength</w:t>
                  </w:r>
                  <w:r w:rsidRPr="0067628D">
                    <w:rPr>
                      <w:rFonts w:ascii="Aptos Narrow" w:eastAsia="Times New Roman" w:hAnsi="Aptos Narrow" w:cs="Times New Roman"/>
                      <w:color w:val="000000"/>
                      <w:sz w:val="20"/>
                      <w:szCs w:val="20"/>
                      <w:lang w:val="en-IN" w:eastAsia="en-IN"/>
                    </w:rPr>
                    <w:t xml:space="preserve"> Equipment Co.</w:t>
                  </w:r>
                </w:p>
              </w:tc>
              <w:tc>
                <w:tcPr>
                  <w:tcW w:w="2135" w:type="dxa"/>
                  <w:tcBorders>
                    <w:top w:val="nil"/>
                    <w:left w:val="nil"/>
                    <w:bottom w:val="nil"/>
                    <w:right w:val="nil"/>
                  </w:tcBorders>
                  <w:shd w:val="clear" w:color="auto" w:fill="auto"/>
                  <w:noWrap/>
                  <w:vAlign w:val="bottom"/>
                  <w:hideMark/>
                </w:tcPr>
                <w:p w14:paraId="1E846131"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$48,15,635.00</w:t>
                  </w:r>
                </w:p>
              </w:tc>
            </w:tr>
            <w:tr w:rsidR="00365A7E" w:rsidRPr="0067628D" w14:paraId="4869D0EF" w14:textId="77777777" w:rsidTr="00365A7E">
              <w:trPr>
                <w:trHeight w:val="304"/>
              </w:trPr>
              <w:tc>
                <w:tcPr>
                  <w:tcW w:w="2480" w:type="dxa"/>
                  <w:tcBorders>
                    <w:top w:val="nil"/>
                    <w:left w:val="nil"/>
                    <w:bottom w:val="nil"/>
                    <w:right w:val="nil"/>
                  </w:tcBorders>
                  <w:shd w:val="clear" w:color="auto" w:fill="auto"/>
                  <w:noWrap/>
                  <w:vAlign w:val="bottom"/>
                  <w:hideMark/>
                </w:tcPr>
                <w:p w14:paraId="0034A7EE"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Peak Performance Gear</w:t>
                  </w:r>
                </w:p>
              </w:tc>
              <w:tc>
                <w:tcPr>
                  <w:tcW w:w="2135" w:type="dxa"/>
                  <w:tcBorders>
                    <w:top w:val="nil"/>
                    <w:left w:val="nil"/>
                    <w:bottom w:val="nil"/>
                    <w:right w:val="nil"/>
                  </w:tcBorders>
                  <w:shd w:val="clear" w:color="auto" w:fill="auto"/>
                  <w:noWrap/>
                  <w:vAlign w:val="bottom"/>
                  <w:hideMark/>
                </w:tcPr>
                <w:p w14:paraId="7F1AF65A"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$57</w:t>
                  </w:r>
                  <w:r>
                    <w:rPr>
                      <w:rFonts w:ascii="Aptos Narrow" w:eastAsia="Times New Roman" w:hAnsi="Aptos Narrow" w:cs="Times New Roman"/>
                      <w:color w:val="000000"/>
                      <w:sz w:val="22"/>
                      <w:szCs w:val="22"/>
                      <w:lang w:val="en-IN" w:eastAsia="en-IN"/>
                    </w:rPr>
                    <w:t>,</w:t>
                  </w:r>
                  <w:r w:rsidRPr="0067628D">
                    <w:rPr>
                      <w:rFonts w:ascii="Aptos Narrow" w:eastAsia="Times New Roman" w:hAnsi="Aptos Narrow" w:cs="Times New Roman"/>
                      <w:color w:val="000000"/>
                      <w:sz w:val="22"/>
                      <w:szCs w:val="22"/>
                      <w:lang w:val="en-IN" w:eastAsia="en-IN"/>
                    </w:rPr>
                    <w:t>76,791.00</w:t>
                  </w:r>
                </w:p>
              </w:tc>
            </w:tr>
            <w:tr w:rsidR="00365A7E" w:rsidRPr="0067628D" w14:paraId="24FDF222" w14:textId="77777777" w:rsidTr="00365A7E">
              <w:trPr>
                <w:trHeight w:val="304"/>
              </w:trPr>
              <w:tc>
                <w:tcPr>
                  <w:tcW w:w="2480" w:type="dxa"/>
                  <w:tcBorders>
                    <w:top w:val="nil"/>
                    <w:left w:val="nil"/>
                    <w:bottom w:val="nil"/>
                    <w:right w:val="nil"/>
                  </w:tcBorders>
                  <w:shd w:val="clear" w:color="auto" w:fill="auto"/>
                  <w:noWrap/>
                  <w:vAlign w:val="bottom"/>
                  <w:hideMark/>
                </w:tcPr>
                <w:p w14:paraId="1E813AD1"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Titan Fitness Supply</w:t>
                  </w:r>
                </w:p>
              </w:tc>
              <w:tc>
                <w:tcPr>
                  <w:tcW w:w="2135" w:type="dxa"/>
                  <w:tcBorders>
                    <w:top w:val="nil"/>
                    <w:left w:val="nil"/>
                    <w:bottom w:val="nil"/>
                    <w:right w:val="nil"/>
                  </w:tcBorders>
                  <w:shd w:val="clear" w:color="auto" w:fill="auto"/>
                  <w:noWrap/>
                  <w:vAlign w:val="bottom"/>
                  <w:hideMark/>
                </w:tcPr>
                <w:p w14:paraId="5EBA1D2B"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$48,13,943.00</w:t>
                  </w:r>
                </w:p>
              </w:tc>
            </w:tr>
            <w:tr w:rsidR="00365A7E" w:rsidRPr="0067628D" w14:paraId="1C6CA234" w14:textId="77777777" w:rsidTr="00365A7E">
              <w:trPr>
                <w:trHeight w:val="304"/>
              </w:trPr>
              <w:tc>
                <w:tcPr>
                  <w:tcW w:w="2480" w:type="dxa"/>
                  <w:tcBorders>
                    <w:top w:val="single" w:sz="4" w:space="0" w:color="0F4762"/>
                    <w:left w:val="nil"/>
                    <w:bottom w:val="single" w:sz="8" w:space="0" w:color="0F4762"/>
                    <w:right w:val="nil"/>
                  </w:tcBorders>
                  <w:shd w:val="clear" w:color="auto" w:fill="auto"/>
                  <w:noWrap/>
                  <w:vAlign w:val="bottom"/>
                  <w:hideMark/>
                </w:tcPr>
                <w:p w14:paraId="3D3ED154" w14:textId="77777777" w:rsidR="00365A7E" w:rsidRPr="0067628D" w:rsidRDefault="00365A7E" w:rsidP="00365A7E">
                  <w:pPr>
                    <w:rPr>
                      <w:rFonts w:ascii="Aptos Narrow" w:eastAsia="Times New Roman" w:hAnsi="Aptos Narrow" w:cs="Times New Roman"/>
                      <w:b/>
                      <w:bCs/>
                      <w:color w:val="000000"/>
                      <w:sz w:val="22"/>
                      <w:szCs w:val="22"/>
                      <w:lang w:val="en-IN" w:eastAsia="en-IN"/>
                    </w:rPr>
                  </w:pPr>
                  <w:r w:rsidRPr="0067628D">
                    <w:rPr>
                      <w:rFonts w:ascii="Aptos Narrow" w:eastAsia="Times New Roman" w:hAnsi="Aptos Narrow" w:cs="Times New Roman"/>
                      <w:b/>
                      <w:bCs/>
                      <w:color w:val="000000"/>
                      <w:sz w:val="22"/>
                      <w:szCs w:val="22"/>
                      <w:lang w:val="en-IN" w:eastAsia="en-IN"/>
                    </w:rPr>
                    <w:t>Grand Total</w:t>
                  </w:r>
                </w:p>
              </w:tc>
              <w:tc>
                <w:tcPr>
                  <w:tcW w:w="2135" w:type="dxa"/>
                  <w:tcBorders>
                    <w:top w:val="single" w:sz="4" w:space="0" w:color="0F4762"/>
                    <w:left w:val="nil"/>
                    <w:bottom w:val="single" w:sz="8" w:space="0" w:color="0F4762"/>
                    <w:right w:val="nil"/>
                  </w:tcBorders>
                  <w:shd w:val="clear" w:color="auto" w:fill="auto"/>
                  <w:noWrap/>
                  <w:vAlign w:val="bottom"/>
                  <w:hideMark/>
                </w:tcPr>
                <w:p w14:paraId="2DF1483A" w14:textId="77777777" w:rsidR="00365A7E" w:rsidRPr="0067628D" w:rsidRDefault="00365A7E" w:rsidP="00365A7E">
                  <w:pPr>
                    <w:jc w:val="right"/>
                    <w:rPr>
                      <w:rFonts w:ascii="Aptos Narrow" w:eastAsia="Times New Roman" w:hAnsi="Aptos Narrow" w:cs="Times New Roman"/>
                      <w:b/>
                      <w:bCs/>
                      <w:color w:val="000000"/>
                      <w:sz w:val="22"/>
                      <w:szCs w:val="22"/>
                      <w:lang w:val="en-IN" w:eastAsia="en-IN"/>
                    </w:rPr>
                  </w:pPr>
                  <w:r>
                    <w:rPr>
                      <w:noProof/>
                    </w:rPr>
                    <mc:AlternateContent>
                      <mc:Choice Requires="wps">
                        <w:drawing>
                          <wp:anchor distT="0" distB="0" distL="114300" distR="114300" simplePos="0" relativeHeight="251688968" behindDoc="0" locked="0" layoutInCell="1" allowOverlap="1" wp14:anchorId="0E976329" wp14:editId="60C3CD32">
                            <wp:simplePos x="0" y="0"/>
                            <wp:positionH relativeFrom="column">
                              <wp:posOffset>786765</wp:posOffset>
                            </wp:positionH>
                            <wp:positionV relativeFrom="paragraph">
                              <wp:posOffset>159385</wp:posOffset>
                            </wp:positionV>
                            <wp:extent cx="908050" cy="317500"/>
                            <wp:effectExtent l="0" t="0" r="0" b="0"/>
                            <wp:wrapNone/>
                            <wp:docPr id="2094665718"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E72B3E5" w14:textId="77777777" w:rsidR="00365A7E" w:rsidRPr="00DC2776" w:rsidRDefault="00365A7E" w:rsidP="00365A7E">
                                        <w:pPr>
                                          <w:rPr>
                                            <w:sz w:val="18"/>
                                            <w:szCs w:val="18"/>
                                            <w:lang w:val="en-IN"/>
                                          </w:rPr>
                                        </w:pPr>
                                        <w:r w:rsidRPr="00DC2776">
                                          <w:rPr>
                                            <w:sz w:val="18"/>
                                            <w:szCs w:val="18"/>
                                            <w:lang w:val="en-IN"/>
                                          </w:rPr>
                                          <w:t>Table 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76329" id="_x0000_t202" coordsize="21600,21600" o:spt="202" path="m,l,21600r21600,l21600,xe">
                            <v:stroke joinstyle="miter"/>
                            <v:path gradientshapeok="t" o:connecttype="rect"/>
                          </v:shapetype>
                          <v:shape id="Text Box 3" o:spid="_x0000_s1026" type="#_x0000_t202" style="position:absolute;left:0;text-align:left;margin-left:61.95pt;margin-top:12.55pt;width:71.5pt;height:25pt;z-index:251688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XgtcwIAAFM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" filled="f" stroked="f" strokeweight="1pt">
                            <v:stroke miterlimit="4"/>
                            <v:textbox inset="4pt,4pt,4pt,4pt">
                              <w:txbxContent>
                                <w:p w14:paraId="6E72B3E5" w14:textId="77777777" w:rsidR="00365A7E" w:rsidRPr="00DC2776" w:rsidRDefault="00365A7E" w:rsidP="00365A7E">
                                  <w:pPr>
                                    <w:rPr>
                                      <w:sz w:val="18"/>
                                      <w:szCs w:val="18"/>
                                      <w:lang w:val="en-IN"/>
                                    </w:rPr>
                                  </w:pPr>
                                  <w:r w:rsidRPr="00DC2776">
                                    <w:rPr>
                                      <w:sz w:val="18"/>
                                      <w:szCs w:val="18"/>
                                      <w:lang w:val="en-IN"/>
                                    </w:rPr>
                                    <w:t>Table 1</w:t>
                                  </w:r>
                                </w:p>
                              </w:txbxContent>
                            </v:textbox>
                          </v:shape>
                        </w:pict>
                      </mc:Fallback>
                    </mc:AlternateContent>
                  </w:r>
                  <w:r w:rsidRPr="0067628D">
                    <w:rPr>
                      <w:rFonts w:ascii="Aptos Narrow" w:eastAsia="Times New Roman" w:hAnsi="Aptos Narrow" w:cs="Times New Roman"/>
                      <w:b/>
                      <w:bCs/>
                      <w:color w:val="000000"/>
                      <w:sz w:val="22"/>
                      <w:szCs w:val="22"/>
                      <w:lang w:val="en-IN" w:eastAsia="en-IN"/>
                    </w:rPr>
                    <w:t>$1,54,06,369.00</w:t>
                  </w:r>
                </w:p>
              </w:tc>
            </w:tr>
          </w:tbl>
          <w:p w14:paraId="7F3C3C83" w14:textId="370D2695" w:rsidR="00223361" w:rsidRPr="0067628D" w:rsidRDefault="00223361" w:rsidP="00A43B93">
            <w:pPr>
              <w:jc w:val="both"/>
              <w:rPr>
                <w:rFonts w:ascii="Calibri Light" w:hAnsi="Calibri Light" w:cs="Calibri Light"/>
                <w:sz w:val="22"/>
                <w:szCs w:val="22"/>
                <w:lang w:val="en-IN"/>
              </w:rPr>
            </w:pPr>
            <w:r w:rsidRPr="00223361">
              <w:rPr>
                <w:rFonts w:ascii="Calibri Light" w:hAnsi="Calibri Light" w:cs="Calibri Light"/>
                <w:sz w:val="22"/>
                <w:szCs w:val="22"/>
                <w:lang w:val="en-IN"/>
              </w:rPr>
              <w:t>Peak Performance Gear leads in total profit with $5,776,791.00, accounting for 37.50% of the overall profit.</w:t>
            </w:r>
            <w:r w:rsidRPr="0067628D">
              <w:rPr>
                <w:rFonts w:ascii="Calibri Light" w:hAnsi="Calibri Light" w:cs="Calibri Light"/>
                <w:sz w:val="22"/>
                <w:szCs w:val="22"/>
                <w:lang w:val="en-IN"/>
              </w:rPr>
              <w:t xml:space="preserve"> </w:t>
            </w:r>
            <w:r w:rsidRPr="00223361">
              <w:rPr>
                <w:rFonts w:ascii="Calibri Light" w:hAnsi="Calibri Light" w:cs="Calibri Light"/>
                <w:sz w:val="22"/>
                <w:szCs w:val="22"/>
                <w:lang w:val="en-IN"/>
              </w:rPr>
              <w:t>Iron Strength Equipment Co. follows closely with a total profit of $4,815,635.00, representing 31.26% of the overall profit and Titan Fitness Supply is nearly on par with Iron Strength Equipment Co., with a total profit of $4,813,943.00, contributing 31.25% of the overall profit.</w:t>
            </w:r>
          </w:p>
          <w:p w14:paraId="7FA558B6" w14:textId="64699D9D" w:rsidR="0067628D" w:rsidRDefault="0067628D" w:rsidP="00223361">
            <w:pPr>
              <w:rPr>
                <w:lang w:val="en-IN"/>
              </w:rPr>
            </w:pPr>
          </w:p>
          <w:p w14:paraId="478A75E1" w14:textId="553FE5C8" w:rsidR="00223361" w:rsidRDefault="00223361" w:rsidP="00223361">
            <w:pPr>
              <w:rPr>
                <w:lang w:val="en-IN"/>
              </w:rPr>
            </w:pPr>
          </w:p>
          <w:p w14:paraId="530113F5" w14:textId="3264F607" w:rsidR="00223361" w:rsidRPr="00223361" w:rsidRDefault="00DC2776" w:rsidP="00223361">
            <w:pPr>
              <w:rPr>
                <w:lang w:val="en-IN"/>
              </w:rPr>
            </w:pPr>
            <w:r>
              <w:rPr>
                <w:noProof/>
              </w:rPr>
              <mc:AlternateContent>
                <mc:Choice Requires="wps">
                  <w:drawing>
                    <wp:anchor distT="0" distB="0" distL="114300" distR="114300" simplePos="0" relativeHeight="251658242" behindDoc="0" locked="0" layoutInCell="1" allowOverlap="1" wp14:anchorId="7658FBA2" wp14:editId="3A8DD734">
                      <wp:simplePos x="0" y="0"/>
                      <wp:positionH relativeFrom="column">
                        <wp:posOffset>6184900</wp:posOffset>
                      </wp:positionH>
                      <wp:positionV relativeFrom="paragraph">
                        <wp:posOffset>1885950</wp:posOffset>
                      </wp:positionV>
                      <wp:extent cx="908050" cy="317500"/>
                      <wp:effectExtent l="0" t="0" r="0" b="0"/>
                      <wp:wrapNone/>
                      <wp:docPr id="525459296"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FC73CD" w14:textId="0EC7EAD6" w:rsidR="00DC2776" w:rsidRPr="00DC2776" w:rsidRDefault="00182DA4" w:rsidP="00DC2776">
                                  <w:pPr>
                                    <w:rPr>
                                      <w:sz w:val="18"/>
                                      <w:szCs w:val="18"/>
                                      <w:lang w:val="en-IN"/>
                                    </w:rPr>
                                  </w:pPr>
                                  <w:r>
                                    <w:rPr>
                                      <w:sz w:val="18"/>
                                      <w:szCs w:val="18"/>
                                      <w:lang w:val="en-IN"/>
                                    </w:rPr>
                                    <w:t xml:space="preserve">Chart </w:t>
                                  </w:r>
                                  <w:r w:rsidR="00DC2776" w:rsidRPr="00DC2776">
                                    <w:rPr>
                                      <w:sz w:val="18"/>
                                      <w:szCs w:val="18"/>
                                      <w:lang w:val="en-IN"/>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FBA2" id="_x0000_s1027" type="#_x0000_t202" style="position:absolute;margin-left:487pt;margin-top:148.5pt;width:71.5pt;height: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" filled="f" stroked="f" strokeweight="1pt">
                      <v:stroke miterlimit="4"/>
                      <v:textbox inset="4pt,4pt,4pt,4pt">
                        <w:txbxContent>
                          <w:p w14:paraId="1FFC73CD" w14:textId="0EC7EAD6" w:rsidR="00DC2776" w:rsidRPr="00DC2776" w:rsidRDefault="00182DA4" w:rsidP="00DC2776">
                            <w:pPr>
                              <w:rPr>
                                <w:sz w:val="18"/>
                                <w:szCs w:val="18"/>
                                <w:lang w:val="en-IN"/>
                              </w:rPr>
                            </w:pPr>
                            <w:r>
                              <w:rPr>
                                <w:sz w:val="18"/>
                                <w:szCs w:val="18"/>
                                <w:lang w:val="en-IN"/>
                              </w:rPr>
                              <w:t xml:space="preserve">Chart </w:t>
                            </w:r>
                            <w:r w:rsidR="00DC2776" w:rsidRPr="00DC2776">
                              <w:rPr>
                                <w:sz w:val="18"/>
                                <w:szCs w:val="18"/>
                                <w:lang w:val="en-IN"/>
                              </w:rPr>
                              <w:t>1</w:t>
                            </w:r>
                          </w:p>
                        </w:txbxContent>
                      </v:textbox>
                    </v:shape>
                  </w:pict>
                </mc:Fallback>
              </mc:AlternateContent>
            </w:r>
            <w:r>
              <w:rPr>
                <w:noProof/>
              </w:rPr>
              <w:drawing>
                <wp:inline distT="0" distB="0" distL="0" distR="0" wp14:anchorId="37AFCFAD" wp14:editId="1F640E5F">
                  <wp:extent cx="6654800" cy="1943100"/>
                  <wp:effectExtent l="0" t="0" r="12700" b="0"/>
                  <wp:docPr id="2143632659" name="Chart 1">
                    <a:extLst xmlns:a="http://schemas.openxmlformats.org/drawingml/2006/main">
                      <a:ext uri="{FF2B5EF4-FFF2-40B4-BE49-F238E27FC236}">
                        <a16:creationId xmlns:a16="http://schemas.microsoft.com/office/drawing/2014/main" id="{EF7A0028-29F6-4FD5-831F-258E67B0A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C105CF" w14:textId="581B3023" w:rsidR="001B28D2" w:rsidRDefault="001B28D2" w:rsidP="00391728">
            <w:pPr>
              <w:pStyle w:val="Heading2"/>
            </w:pPr>
          </w:p>
          <w:p w14:paraId="49361B8A" w14:textId="218CD21A" w:rsidR="00131CF8" w:rsidRDefault="00360755" w:rsidP="00131CF8">
            <w:pPr>
              <w:jc w:val="both"/>
              <w:rPr>
                <w:rFonts w:ascii="Calibri Light" w:hAnsi="Calibri Light" w:cs="Calibri Light"/>
                <w:b/>
                <w:bCs/>
                <w:sz w:val="28"/>
              </w:rPr>
            </w:pPr>
            <w:r w:rsidRPr="00D15FC0">
              <w:rPr>
                <w:rFonts w:ascii="Calibri Light" w:hAnsi="Calibri Light" w:cs="Calibri Light"/>
                <w:b/>
                <w:bCs/>
                <w:sz w:val="28"/>
              </w:rPr>
              <w:t xml:space="preserve">Key </w:t>
            </w:r>
            <w:r w:rsidR="00D15FC0" w:rsidRPr="00D15FC0">
              <w:rPr>
                <w:rFonts w:ascii="Calibri Light" w:hAnsi="Calibri Light" w:cs="Calibri Light"/>
                <w:b/>
                <w:bCs/>
                <w:sz w:val="28"/>
              </w:rPr>
              <w:t xml:space="preserve">Profit Insight of Supplier </w:t>
            </w:r>
          </w:p>
          <w:p w14:paraId="7CC87D5A" w14:textId="4CD987E7" w:rsidR="00F8638E" w:rsidRDefault="00DC2776"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58243" behindDoc="0" locked="0" layoutInCell="1" allowOverlap="1" wp14:anchorId="41B69E5F" wp14:editId="28FB0681">
                      <wp:simplePos x="0" y="0"/>
                      <wp:positionH relativeFrom="column">
                        <wp:posOffset>6170930</wp:posOffset>
                      </wp:positionH>
                      <wp:positionV relativeFrom="paragraph">
                        <wp:posOffset>1792605</wp:posOffset>
                      </wp:positionV>
                      <wp:extent cx="908050" cy="317500"/>
                      <wp:effectExtent l="0" t="0" r="0" b="0"/>
                      <wp:wrapNone/>
                      <wp:docPr id="1437251291"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1013943" w14:textId="6F665F17" w:rsidR="00DC2776" w:rsidRPr="00DC2776" w:rsidRDefault="00DC2776" w:rsidP="00DC2776">
                                  <w:pPr>
                                    <w:rPr>
                                      <w:sz w:val="18"/>
                                      <w:szCs w:val="18"/>
                                      <w:lang w:val="en-IN"/>
                                    </w:rPr>
                                  </w:pPr>
                                  <w:r w:rsidRPr="00DC2776">
                                    <w:rPr>
                                      <w:sz w:val="18"/>
                                      <w:szCs w:val="18"/>
                                      <w:lang w:val="en-IN"/>
                                    </w:rPr>
                                    <w:t xml:space="preserve">Table </w:t>
                                  </w:r>
                                  <w:r>
                                    <w:rPr>
                                      <w:sz w:val="18"/>
                                      <w:szCs w:val="18"/>
                                      <w:lang w:val="en-IN"/>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9E5F" id="_x0000_s1028" type="#_x0000_t202" style="position:absolute;left:0;text-align:left;margin-left:485.9pt;margin-top:141.15pt;width:71.5pt;height: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" filled="f" stroked="f" strokeweight="1pt">
                      <v:stroke miterlimit="4"/>
                      <v:textbox inset="4pt,4pt,4pt,4pt">
                        <w:txbxContent>
                          <w:p w14:paraId="11013943" w14:textId="6F665F17" w:rsidR="00DC2776" w:rsidRPr="00DC2776" w:rsidRDefault="00DC2776" w:rsidP="00DC2776">
                            <w:pPr>
                              <w:rPr>
                                <w:sz w:val="18"/>
                                <w:szCs w:val="18"/>
                                <w:lang w:val="en-IN"/>
                              </w:rPr>
                            </w:pPr>
                            <w:r w:rsidRPr="00DC2776">
                              <w:rPr>
                                <w:sz w:val="18"/>
                                <w:szCs w:val="18"/>
                                <w:lang w:val="en-IN"/>
                              </w:rPr>
                              <w:t xml:space="preserve">Table </w:t>
                            </w:r>
                            <w:r>
                              <w:rPr>
                                <w:sz w:val="18"/>
                                <w:szCs w:val="18"/>
                                <w:lang w:val="en-IN"/>
                              </w:rPr>
                              <w:t>2</w:t>
                            </w:r>
                          </w:p>
                        </w:txbxContent>
                      </v:textbox>
                    </v:shape>
                  </w:pict>
                </mc:Fallback>
              </mc:AlternateContent>
            </w:r>
          </w:p>
          <w:p w14:paraId="7CDACB85" w14:textId="155106AE" w:rsidR="00D15FC0" w:rsidRDefault="00D15FC0" w:rsidP="00131CF8">
            <w:pPr>
              <w:jc w:val="both"/>
              <w:rPr>
                <w:rFonts w:ascii="Calibri Light" w:hAnsi="Calibri Light" w:cs="Calibri Light"/>
                <w:b/>
                <w:bCs/>
                <w:sz w:val="28"/>
              </w:rPr>
            </w:pPr>
          </w:p>
          <w:tbl>
            <w:tblPr>
              <w:tblpPr w:leftFromText="180" w:rightFromText="180" w:vertAnchor="text" w:horzAnchor="margin" w:tblpY="-228"/>
              <w:tblOverlap w:val="never"/>
              <w:tblW w:w="10565" w:type="dxa"/>
              <w:tblLook w:val="04A0" w:firstRow="1" w:lastRow="0" w:firstColumn="1" w:lastColumn="0" w:noHBand="0" w:noVBand="1"/>
            </w:tblPr>
            <w:tblGrid>
              <w:gridCol w:w="1228"/>
              <w:gridCol w:w="2270"/>
              <w:gridCol w:w="2270"/>
              <w:gridCol w:w="2270"/>
              <w:gridCol w:w="2527"/>
            </w:tblGrid>
            <w:tr w:rsidR="00F8638E" w:rsidRPr="00705460" w14:paraId="4787CACD" w14:textId="77777777" w:rsidTr="00F8638E">
              <w:trPr>
                <w:trHeight w:val="102"/>
              </w:trPr>
              <w:tc>
                <w:tcPr>
                  <w:tcW w:w="1228" w:type="dxa"/>
                  <w:tcBorders>
                    <w:top w:val="nil"/>
                    <w:left w:val="nil"/>
                    <w:bottom w:val="nil"/>
                    <w:right w:val="nil"/>
                  </w:tcBorders>
                  <w:shd w:val="clear" w:color="145F82" w:fill="145F82"/>
                  <w:noWrap/>
                  <w:vAlign w:val="bottom"/>
                  <w:hideMark/>
                </w:tcPr>
                <w:p w14:paraId="011E94CA" w14:textId="3CED17B5" w:rsidR="00F8638E" w:rsidRPr="00705460" w:rsidRDefault="00721527" w:rsidP="004C0086">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270" w:type="dxa"/>
                  <w:tcBorders>
                    <w:top w:val="nil"/>
                    <w:left w:val="nil"/>
                    <w:bottom w:val="nil"/>
                    <w:right w:val="nil"/>
                  </w:tcBorders>
                  <w:shd w:val="clear" w:color="145F82" w:fill="145F82"/>
                  <w:noWrap/>
                  <w:vAlign w:val="bottom"/>
                  <w:hideMark/>
                </w:tcPr>
                <w:p w14:paraId="0D3EAF4D"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 xml:space="preserve">Iron </w:t>
                  </w:r>
                  <w:proofErr w:type="spellStart"/>
                  <w:r w:rsidRPr="00705460">
                    <w:rPr>
                      <w:rFonts w:ascii="Aptos Narrow" w:eastAsia="Times New Roman" w:hAnsi="Aptos Narrow" w:cs="Times New Roman"/>
                      <w:b/>
                      <w:bCs/>
                      <w:color w:val="FFFFFF"/>
                      <w:sz w:val="18"/>
                      <w:szCs w:val="18"/>
                      <w:lang w:val="en-IN" w:eastAsia="en-IN"/>
                    </w:rPr>
                    <w:t>Stength</w:t>
                  </w:r>
                  <w:proofErr w:type="spellEnd"/>
                  <w:r w:rsidRPr="00705460">
                    <w:rPr>
                      <w:rFonts w:ascii="Aptos Narrow" w:eastAsia="Times New Roman" w:hAnsi="Aptos Narrow" w:cs="Times New Roman"/>
                      <w:b/>
                      <w:bCs/>
                      <w:color w:val="FFFFFF"/>
                      <w:sz w:val="18"/>
                      <w:szCs w:val="18"/>
                      <w:lang w:val="en-IN" w:eastAsia="en-IN"/>
                    </w:rPr>
                    <w:t xml:space="preserve"> Equipment Co.</w:t>
                  </w:r>
                </w:p>
              </w:tc>
              <w:tc>
                <w:tcPr>
                  <w:tcW w:w="2270" w:type="dxa"/>
                  <w:tcBorders>
                    <w:top w:val="nil"/>
                    <w:left w:val="nil"/>
                    <w:bottom w:val="nil"/>
                    <w:right w:val="nil"/>
                  </w:tcBorders>
                  <w:shd w:val="clear" w:color="145F82" w:fill="145F82"/>
                  <w:noWrap/>
                  <w:vAlign w:val="bottom"/>
                  <w:hideMark/>
                </w:tcPr>
                <w:p w14:paraId="38D7CD01"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Peak Performance Gear</w:t>
                  </w:r>
                </w:p>
              </w:tc>
              <w:tc>
                <w:tcPr>
                  <w:tcW w:w="2270" w:type="dxa"/>
                  <w:tcBorders>
                    <w:top w:val="nil"/>
                    <w:left w:val="nil"/>
                    <w:bottom w:val="nil"/>
                    <w:right w:val="nil"/>
                  </w:tcBorders>
                  <w:shd w:val="clear" w:color="145F82" w:fill="145F82"/>
                  <w:noWrap/>
                  <w:vAlign w:val="bottom"/>
                  <w:hideMark/>
                </w:tcPr>
                <w:p w14:paraId="49E06EE6"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Titan Fitness Supply</w:t>
                  </w:r>
                </w:p>
              </w:tc>
              <w:tc>
                <w:tcPr>
                  <w:tcW w:w="2527" w:type="dxa"/>
                  <w:tcBorders>
                    <w:top w:val="nil"/>
                    <w:left w:val="nil"/>
                    <w:bottom w:val="nil"/>
                    <w:right w:val="nil"/>
                  </w:tcBorders>
                  <w:shd w:val="clear" w:color="145F82" w:fill="145F82"/>
                  <w:noWrap/>
                  <w:vAlign w:val="bottom"/>
                  <w:hideMark/>
                </w:tcPr>
                <w:p w14:paraId="420B534F" w14:textId="77777777" w:rsidR="00F8638E" w:rsidRPr="00705460" w:rsidRDefault="00F8638E" w:rsidP="004C0086">
                  <w:pPr>
                    <w:rPr>
                      <w:rFonts w:ascii="Aptos Narrow" w:eastAsia="Times New Roman" w:hAnsi="Aptos Narrow" w:cs="Times New Roman"/>
                      <w:b/>
                      <w:bCs/>
                      <w:color w:val="FFFFFF"/>
                      <w:sz w:val="22"/>
                      <w:szCs w:val="22"/>
                      <w:lang w:val="en-IN" w:eastAsia="en-IN"/>
                    </w:rPr>
                  </w:pPr>
                  <w:r w:rsidRPr="00705460">
                    <w:rPr>
                      <w:rFonts w:ascii="Aptos Narrow" w:eastAsia="Times New Roman" w:hAnsi="Aptos Narrow" w:cs="Times New Roman"/>
                      <w:b/>
                      <w:bCs/>
                      <w:color w:val="FFFFFF"/>
                      <w:sz w:val="22"/>
                      <w:szCs w:val="22"/>
                      <w:lang w:val="en-IN" w:eastAsia="en-IN"/>
                    </w:rPr>
                    <w:t>Grand Total</w:t>
                  </w:r>
                </w:p>
              </w:tc>
            </w:tr>
            <w:tr w:rsidR="00F8638E" w:rsidRPr="00705460" w14:paraId="3E219A77" w14:textId="77777777" w:rsidTr="00F8638E">
              <w:trPr>
                <w:trHeight w:val="102"/>
              </w:trPr>
              <w:tc>
                <w:tcPr>
                  <w:tcW w:w="1228" w:type="dxa"/>
                  <w:tcBorders>
                    <w:top w:val="nil"/>
                    <w:left w:val="nil"/>
                    <w:bottom w:val="nil"/>
                    <w:right w:val="nil"/>
                  </w:tcBorders>
                  <w:shd w:val="clear" w:color="auto" w:fill="auto"/>
                  <w:noWrap/>
                  <w:vAlign w:val="bottom"/>
                  <w:hideMark/>
                </w:tcPr>
                <w:p w14:paraId="3F7BF0CA"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2018</w:t>
                  </w:r>
                </w:p>
              </w:tc>
              <w:tc>
                <w:tcPr>
                  <w:tcW w:w="2270" w:type="dxa"/>
                  <w:tcBorders>
                    <w:top w:val="nil"/>
                    <w:left w:val="nil"/>
                    <w:bottom w:val="nil"/>
                    <w:right w:val="nil"/>
                  </w:tcBorders>
                  <w:shd w:val="clear" w:color="auto" w:fill="auto"/>
                  <w:noWrap/>
                  <w:vAlign w:val="bottom"/>
                  <w:hideMark/>
                </w:tcPr>
                <w:p w14:paraId="10D158D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$7,62,085.00</w:t>
                  </w:r>
                </w:p>
              </w:tc>
              <w:tc>
                <w:tcPr>
                  <w:tcW w:w="2270" w:type="dxa"/>
                  <w:tcBorders>
                    <w:top w:val="nil"/>
                    <w:left w:val="nil"/>
                    <w:bottom w:val="nil"/>
                    <w:right w:val="nil"/>
                  </w:tcBorders>
                  <w:shd w:val="clear" w:color="auto" w:fill="auto"/>
                  <w:noWrap/>
                  <w:vAlign w:val="bottom"/>
                  <w:hideMark/>
                </w:tcPr>
                <w:p w14:paraId="4A48FED3"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$9,03,027.00</w:t>
                  </w:r>
                </w:p>
              </w:tc>
              <w:tc>
                <w:tcPr>
                  <w:tcW w:w="2270" w:type="dxa"/>
                  <w:tcBorders>
                    <w:top w:val="nil"/>
                    <w:left w:val="nil"/>
                    <w:bottom w:val="nil"/>
                    <w:right w:val="nil"/>
                  </w:tcBorders>
                  <w:shd w:val="clear" w:color="auto" w:fill="auto"/>
                  <w:noWrap/>
                  <w:vAlign w:val="bottom"/>
                  <w:hideMark/>
                </w:tcPr>
                <w:p w14:paraId="6D64C7A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$7,58,303.00</w:t>
                  </w:r>
                </w:p>
              </w:tc>
              <w:tc>
                <w:tcPr>
                  <w:tcW w:w="2527" w:type="dxa"/>
                  <w:tcBorders>
                    <w:top w:val="nil"/>
                    <w:left w:val="nil"/>
                    <w:bottom w:val="nil"/>
                    <w:right w:val="nil"/>
                  </w:tcBorders>
                  <w:shd w:val="clear" w:color="auto" w:fill="auto"/>
                  <w:noWrap/>
                  <w:vAlign w:val="bottom"/>
                  <w:hideMark/>
                </w:tcPr>
                <w:p w14:paraId="4E4B69A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$24,23,415.00</w:t>
                  </w:r>
                </w:p>
              </w:tc>
            </w:tr>
            <w:tr w:rsidR="00F8638E" w:rsidRPr="00705460" w14:paraId="53346500" w14:textId="77777777" w:rsidTr="00F8638E">
              <w:trPr>
                <w:trHeight w:val="102"/>
              </w:trPr>
              <w:tc>
                <w:tcPr>
                  <w:tcW w:w="1228" w:type="dxa"/>
                  <w:tcBorders>
                    <w:top w:val="nil"/>
                    <w:left w:val="nil"/>
                    <w:bottom w:val="nil"/>
                    <w:right w:val="nil"/>
                  </w:tcBorders>
                  <w:shd w:val="clear" w:color="auto" w:fill="auto"/>
                  <w:noWrap/>
                  <w:vAlign w:val="bottom"/>
                  <w:hideMark/>
                </w:tcPr>
                <w:p w14:paraId="2A2F9CCD"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2019</w:t>
                  </w:r>
                </w:p>
              </w:tc>
              <w:tc>
                <w:tcPr>
                  <w:tcW w:w="2270" w:type="dxa"/>
                  <w:tcBorders>
                    <w:top w:val="nil"/>
                    <w:left w:val="nil"/>
                    <w:bottom w:val="nil"/>
                    <w:right w:val="nil"/>
                  </w:tcBorders>
                  <w:shd w:val="clear" w:color="auto" w:fill="auto"/>
                  <w:noWrap/>
                  <w:vAlign w:val="bottom"/>
                  <w:hideMark/>
                </w:tcPr>
                <w:p w14:paraId="7F9F289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$7,51,114.00</w:t>
                  </w:r>
                </w:p>
              </w:tc>
              <w:tc>
                <w:tcPr>
                  <w:tcW w:w="2270" w:type="dxa"/>
                  <w:tcBorders>
                    <w:top w:val="nil"/>
                    <w:left w:val="nil"/>
                    <w:bottom w:val="nil"/>
                    <w:right w:val="nil"/>
                  </w:tcBorders>
                  <w:shd w:val="clear" w:color="auto" w:fill="auto"/>
                  <w:noWrap/>
                  <w:vAlign w:val="bottom"/>
                  <w:hideMark/>
                </w:tcPr>
                <w:p w14:paraId="17E4BA3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$8,95,350.00</w:t>
                  </w:r>
                </w:p>
              </w:tc>
              <w:tc>
                <w:tcPr>
                  <w:tcW w:w="2270" w:type="dxa"/>
                  <w:tcBorders>
                    <w:top w:val="nil"/>
                    <w:left w:val="nil"/>
                    <w:bottom w:val="nil"/>
                    <w:right w:val="nil"/>
                  </w:tcBorders>
                  <w:shd w:val="clear" w:color="auto" w:fill="auto"/>
                  <w:noWrap/>
                  <w:vAlign w:val="bottom"/>
                  <w:hideMark/>
                </w:tcPr>
                <w:p w14:paraId="3CC99565"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$7,58,676.00</w:t>
                  </w:r>
                </w:p>
              </w:tc>
              <w:tc>
                <w:tcPr>
                  <w:tcW w:w="2527" w:type="dxa"/>
                  <w:tcBorders>
                    <w:top w:val="nil"/>
                    <w:left w:val="nil"/>
                    <w:bottom w:val="nil"/>
                    <w:right w:val="nil"/>
                  </w:tcBorders>
                  <w:shd w:val="clear" w:color="auto" w:fill="auto"/>
                  <w:noWrap/>
                  <w:vAlign w:val="bottom"/>
                  <w:hideMark/>
                </w:tcPr>
                <w:p w14:paraId="1C75185D"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$24,05,140.00</w:t>
                  </w:r>
                </w:p>
              </w:tc>
            </w:tr>
            <w:tr w:rsidR="00F8638E" w:rsidRPr="00705460" w14:paraId="246EF5DF" w14:textId="77777777" w:rsidTr="00F8638E">
              <w:trPr>
                <w:trHeight w:val="102"/>
              </w:trPr>
              <w:tc>
                <w:tcPr>
                  <w:tcW w:w="1228" w:type="dxa"/>
                  <w:tcBorders>
                    <w:top w:val="nil"/>
                    <w:left w:val="nil"/>
                    <w:bottom w:val="nil"/>
                    <w:right w:val="nil"/>
                  </w:tcBorders>
                  <w:shd w:val="clear" w:color="auto" w:fill="auto"/>
                  <w:noWrap/>
                  <w:vAlign w:val="bottom"/>
                  <w:hideMark/>
                </w:tcPr>
                <w:p w14:paraId="1C139A34"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2020</w:t>
                  </w:r>
                </w:p>
              </w:tc>
              <w:tc>
                <w:tcPr>
                  <w:tcW w:w="2270" w:type="dxa"/>
                  <w:tcBorders>
                    <w:top w:val="nil"/>
                    <w:left w:val="nil"/>
                    <w:bottom w:val="nil"/>
                    <w:right w:val="nil"/>
                  </w:tcBorders>
                  <w:shd w:val="clear" w:color="auto" w:fill="auto"/>
                  <w:noWrap/>
                  <w:vAlign w:val="bottom"/>
                  <w:hideMark/>
                </w:tcPr>
                <w:p w14:paraId="370F714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$7,41,418.00</w:t>
                  </w:r>
                </w:p>
              </w:tc>
              <w:tc>
                <w:tcPr>
                  <w:tcW w:w="2270" w:type="dxa"/>
                  <w:tcBorders>
                    <w:top w:val="nil"/>
                    <w:left w:val="nil"/>
                    <w:bottom w:val="nil"/>
                    <w:right w:val="nil"/>
                  </w:tcBorders>
                  <w:shd w:val="clear" w:color="auto" w:fill="auto"/>
                  <w:noWrap/>
                  <w:vAlign w:val="bottom"/>
                  <w:hideMark/>
                </w:tcPr>
                <w:p w14:paraId="6679164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$8,95,471.00</w:t>
                  </w:r>
                </w:p>
              </w:tc>
              <w:tc>
                <w:tcPr>
                  <w:tcW w:w="2270" w:type="dxa"/>
                  <w:tcBorders>
                    <w:top w:val="nil"/>
                    <w:left w:val="nil"/>
                    <w:bottom w:val="nil"/>
                    <w:right w:val="nil"/>
                  </w:tcBorders>
                  <w:shd w:val="clear" w:color="auto" w:fill="auto"/>
                  <w:noWrap/>
                  <w:vAlign w:val="bottom"/>
                  <w:hideMark/>
                </w:tcPr>
                <w:p w14:paraId="4E58235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$7,55,756.00</w:t>
                  </w:r>
                </w:p>
              </w:tc>
              <w:tc>
                <w:tcPr>
                  <w:tcW w:w="2527" w:type="dxa"/>
                  <w:tcBorders>
                    <w:top w:val="nil"/>
                    <w:left w:val="nil"/>
                    <w:bottom w:val="nil"/>
                    <w:right w:val="nil"/>
                  </w:tcBorders>
                  <w:shd w:val="clear" w:color="auto" w:fill="auto"/>
                  <w:noWrap/>
                  <w:vAlign w:val="bottom"/>
                  <w:hideMark/>
                </w:tcPr>
                <w:p w14:paraId="26519FDF"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$23,92,645.00</w:t>
                  </w:r>
                </w:p>
              </w:tc>
            </w:tr>
            <w:tr w:rsidR="00F8638E" w:rsidRPr="00705460" w14:paraId="59D9C777" w14:textId="77777777" w:rsidTr="00F8638E">
              <w:trPr>
                <w:trHeight w:val="102"/>
              </w:trPr>
              <w:tc>
                <w:tcPr>
                  <w:tcW w:w="1228" w:type="dxa"/>
                  <w:tcBorders>
                    <w:top w:val="nil"/>
                    <w:left w:val="nil"/>
                    <w:bottom w:val="nil"/>
                    <w:right w:val="nil"/>
                  </w:tcBorders>
                  <w:shd w:val="clear" w:color="auto" w:fill="auto"/>
                  <w:noWrap/>
                  <w:vAlign w:val="bottom"/>
                  <w:hideMark/>
                </w:tcPr>
                <w:p w14:paraId="4FDB26E8"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2021</w:t>
                  </w:r>
                </w:p>
              </w:tc>
              <w:tc>
                <w:tcPr>
                  <w:tcW w:w="2270" w:type="dxa"/>
                  <w:tcBorders>
                    <w:top w:val="nil"/>
                    <w:left w:val="nil"/>
                    <w:bottom w:val="nil"/>
                    <w:right w:val="nil"/>
                  </w:tcBorders>
                  <w:shd w:val="clear" w:color="auto" w:fill="auto"/>
                  <w:noWrap/>
                  <w:vAlign w:val="bottom"/>
                  <w:hideMark/>
                </w:tcPr>
                <w:p w14:paraId="25706348"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$7,51,347.00</w:t>
                  </w:r>
                </w:p>
              </w:tc>
              <w:tc>
                <w:tcPr>
                  <w:tcW w:w="2270" w:type="dxa"/>
                  <w:tcBorders>
                    <w:top w:val="nil"/>
                    <w:left w:val="nil"/>
                    <w:bottom w:val="nil"/>
                    <w:right w:val="nil"/>
                  </w:tcBorders>
                  <w:shd w:val="clear" w:color="auto" w:fill="auto"/>
                  <w:noWrap/>
                  <w:vAlign w:val="bottom"/>
                  <w:hideMark/>
                </w:tcPr>
                <w:p w14:paraId="639D823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$9,05,253.00</w:t>
                  </w:r>
                </w:p>
              </w:tc>
              <w:tc>
                <w:tcPr>
                  <w:tcW w:w="2270" w:type="dxa"/>
                  <w:tcBorders>
                    <w:top w:val="nil"/>
                    <w:left w:val="nil"/>
                    <w:bottom w:val="nil"/>
                    <w:right w:val="nil"/>
                  </w:tcBorders>
                  <w:shd w:val="clear" w:color="auto" w:fill="auto"/>
                  <w:noWrap/>
                  <w:vAlign w:val="bottom"/>
                  <w:hideMark/>
                </w:tcPr>
                <w:p w14:paraId="2C98851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$7,68,964.00</w:t>
                  </w:r>
                </w:p>
              </w:tc>
              <w:tc>
                <w:tcPr>
                  <w:tcW w:w="2527" w:type="dxa"/>
                  <w:tcBorders>
                    <w:top w:val="nil"/>
                    <w:left w:val="nil"/>
                    <w:bottom w:val="nil"/>
                    <w:right w:val="nil"/>
                  </w:tcBorders>
                  <w:shd w:val="clear" w:color="auto" w:fill="auto"/>
                  <w:noWrap/>
                  <w:vAlign w:val="bottom"/>
                  <w:hideMark/>
                </w:tcPr>
                <w:p w14:paraId="72379847"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$24,25,564.00</w:t>
                  </w:r>
                </w:p>
              </w:tc>
            </w:tr>
            <w:tr w:rsidR="00F8638E" w:rsidRPr="00705460" w14:paraId="008A0C8E" w14:textId="77777777" w:rsidTr="00F8638E">
              <w:trPr>
                <w:trHeight w:val="102"/>
              </w:trPr>
              <w:tc>
                <w:tcPr>
                  <w:tcW w:w="1228" w:type="dxa"/>
                  <w:tcBorders>
                    <w:top w:val="nil"/>
                    <w:left w:val="nil"/>
                    <w:bottom w:val="nil"/>
                    <w:right w:val="nil"/>
                  </w:tcBorders>
                  <w:shd w:val="clear" w:color="auto" w:fill="auto"/>
                  <w:noWrap/>
                  <w:vAlign w:val="bottom"/>
                  <w:hideMark/>
                </w:tcPr>
                <w:p w14:paraId="12C5FAD2"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2022</w:t>
                  </w:r>
                </w:p>
              </w:tc>
              <w:tc>
                <w:tcPr>
                  <w:tcW w:w="2270" w:type="dxa"/>
                  <w:tcBorders>
                    <w:top w:val="nil"/>
                    <w:left w:val="nil"/>
                    <w:bottom w:val="nil"/>
                    <w:right w:val="nil"/>
                  </w:tcBorders>
                  <w:shd w:val="clear" w:color="auto" w:fill="auto"/>
                  <w:noWrap/>
                  <w:vAlign w:val="bottom"/>
                  <w:hideMark/>
                </w:tcPr>
                <w:p w14:paraId="503414E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$7,53,712.00</w:t>
                  </w:r>
                </w:p>
              </w:tc>
              <w:tc>
                <w:tcPr>
                  <w:tcW w:w="2270" w:type="dxa"/>
                  <w:tcBorders>
                    <w:top w:val="nil"/>
                    <w:left w:val="nil"/>
                    <w:bottom w:val="nil"/>
                    <w:right w:val="nil"/>
                  </w:tcBorders>
                  <w:shd w:val="clear" w:color="auto" w:fill="auto"/>
                  <w:noWrap/>
                  <w:vAlign w:val="bottom"/>
                  <w:hideMark/>
                </w:tcPr>
                <w:p w14:paraId="791351E9"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$8,98,701.00</w:t>
                  </w:r>
                </w:p>
              </w:tc>
              <w:tc>
                <w:tcPr>
                  <w:tcW w:w="2270" w:type="dxa"/>
                  <w:tcBorders>
                    <w:top w:val="nil"/>
                    <w:left w:val="nil"/>
                    <w:bottom w:val="nil"/>
                    <w:right w:val="nil"/>
                  </w:tcBorders>
                  <w:shd w:val="clear" w:color="auto" w:fill="auto"/>
                  <w:noWrap/>
                  <w:vAlign w:val="bottom"/>
                  <w:hideMark/>
                </w:tcPr>
                <w:p w14:paraId="753A4FFA"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$7,36,001.00</w:t>
                  </w:r>
                </w:p>
              </w:tc>
              <w:tc>
                <w:tcPr>
                  <w:tcW w:w="2527" w:type="dxa"/>
                  <w:tcBorders>
                    <w:top w:val="nil"/>
                    <w:left w:val="nil"/>
                    <w:bottom w:val="nil"/>
                    <w:right w:val="nil"/>
                  </w:tcBorders>
                  <w:shd w:val="clear" w:color="auto" w:fill="auto"/>
                  <w:noWrap/>
                  <w:vAlign w:val="bottom"/>
                  <w:hideMark/>
                </w:tcPr>
                <w:p w14:paraId="591B1F3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$23,88,414.00</w:t>
                  </w:r>
                </w:p>
              </w:tc>
            </w:tr>
            <w:tr w:rsidR="00F8638E" w:rsidRPr="00705460" w14:paraId="3F01E426" w14:textId="77777777" w:rsidTr="00F8638E">
              <w:trPr>
                <w:trHeight w:val="102"/>
              </w:trPr>
              <w:tc>
                <w:tcPr>
                  <w:tcW w:w="1228" w:type="dxa"/>
                  <w:tcBorders>
                    <w:top w:val="nil"/>
                    <w:left w:val="nil"/>
                    <w:bottom w:val="nil"/>
                    <w:right w:val="nil"/>
                  </w:tcBorders>
                  <w:shd w:val="clear" w:color="auto" w:fill="auto"/>
                  <w:noWrap/>
                  <w:vAlign w:val="bottom"/>
                  <w:hideMark/>
                </w:tcPr>
                <w:p w14:paraId="4B104933"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2023</w:t>
                  </w:r>
                </w:p>
              </w:tc>
              <w:tc>
                <w:tcPr>
                  <w:tcW w:w="2270" w:type="dxa"/>
                  <w:tcBorders>
                    <w:top w:val="nil"/>
                    <w:left w:val="nil"/>
                    <w:bottom w:val="nil"/>
                    <w:right w:val="nil"/>
                  </w:tcBorders>
                  <w:shd w:val="clear" w:color="auto" w:fill="auto"/>
                  <w:noWrap/>
                  <w:vAlign w:val="bottom"/>
                  <w:hideMark/>
                </w:tcPr>
                <w:p w14:paraId="4AD50A69"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$7,37,715.00</w:t>
                  </w:r>
                </w:p>
              </w:tc>
              <w:tc>
                <w:tcPr>
                  <w:tcW w:w="2270" w:type="dxa"/>
                  <w:tcBorders>
                    <w:top w:val="nil"/>
                    <w:left w:val="nil"/>
                    <w:bottom w:val="nil"/>
                    <w:right w:val="nil"/>
                  </w:tcBorders>
                  <w:shd w:val="clear" w:color="auto" w:fill="auto"/>
                  <w:noWrap/>
                  <w:vAlign w:val="bottom"/>
                  <w:hideMark/>
                </w:tcPr>
                <w:p w14:paraId="69FD3E20"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$8,97,402.00</w:t>
                  </w:r>
                </w:p>
              </w:tc>
              <w:tc>
                <w:tcPr>
                  <w:tcW w:w="2270" w:type="dxa"/>
                  <w:tcBorders>
                    <w:top w:val="nil"/>
                    <w:left w:val="nil"/>
                    <w:bottom w:val="nil"/>
                    <w:right w:val="nil"/>
                  </w:tcBorders>
                  <w:shd w:val="clear" w:color="auto" w:fill="auto"/>
                  <w:noWrap/>
                  <w:vAlign w:val="bottom"/>
                  <w:hideMark/>
                </w:tcPr>
                <w:p w14:paraId="3345459D"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$7,37,540.00</w:t>
                  </w:r>
                </w:p>
              </w:tc>
              <w:tc>
                <w:tcPr>
                  <w:tcW w:w="2527" w:type="dxa"/>
                  <w:tcBorders>
                    <w:top w:val="nil"/>
                    <w:left w:val="nil"/>
                    <w:bottom w:val="nil"/>
                    <w:right w:val="nil"/>
                  </w:tcBorders>
                  <w:shd w:val="clear" w:color="auto" w:fill="auto"/>
                  <w:noWrap/>
                  <w:vAlign w:val="bottom"/>
                  <w:hideMark/>
                </w:tcPr>
                <w:p w14:paraId="038C78C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$23,72,657.00</w:t>
                  </w:r>
                </w:p>
              </w:tc>
            </w:tr>
            <w:tr w:rsidR="00F8638E" w:rsidRPr="00705460" w14:paraId="453BC9B5" w14:textId="77777777" w:rsidTr="00F8638E">
              <w:trPr>
                <w:trHeight w:val="102"/>
              </w:trPr>
              <w:tc>
                <w:tcPr>
                  <w:tcW w:w="1228" w:type="dxa"/>
                  <w:tcBorders>
                    <w:top w:val="nil"/>
                    <w:left w:val="nil"/>
                    <w:bottom w:val="nil"/>
                    <w:right w:val="nil"/>
                  </w:tcBorders>
                  <w:shd w:val="clear" w:color="auto" w:fill="auto"/>
                  <w:noWrap/>
                  <w:vAlign w:val="bottom"/>
                  <w:hideMark/>
                </w:tcPr>
                <w:p w14:paraId="469A63B1"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2024</w:t>
                  </w:r>
                </w:p>
              </w:tc>
              <w:tc>
                <w:tcPr>
                  <w:tcW w:w="2270" w:type="dxa"/>
                  <w:tcBorders>
                    <w:top w:val="nil"/>
                    <w:left w:val="nil"/>
                    <w:bottom w:val="nil"/>
                    <w:right w:val="nil"/>
                  </w:tcBorders>
                  <w:shd w:val="clear" w:color="auto" w:fill="auto"/>
                  <w:noWrap/>
                  <w:vAlign w:val="bottom"/>
                  <w:hideMark/>
                </w:tcPr>
                <w:p w14:paraId="2BEF47A2"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$3,18,244.00</w:t>
                  </w:r>
                </w:p>
              </w:tc>
              <w:tc>
                <w:tcPr>
                  <w:tcW w:w="2270" w:type="dxa"/>
                  <w:tcBorders>
                    <w:top w:val="nil"/>
                    <w:left w:val="nil"/>
                    <w:bottom w:val="nil"/>
                    <w:right w:val="nil"/>
                  </w:tcBorders>
                  <w:shd w:val="clear" w:color="auto" w:fill="auto"/>
                  <w:noWrap/>
                  <w:vAlign w:val="bottom"/>
                  <w:hideMark/>
                </w:tcPr>
                <w:p w14:paraId="159BCC8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$3,81,587.00</w:t>
                  </w:r>
                </w:p>
              </w:tc>
              <w:tc>
                <w:tcPr>
                  <w:tcW w:w="2270" w:type="dxa"/>
                  <w:tcBorders>
                    <w:top w:val="nil"/>
                    <w:left w:val="nil"/>
                    <w:bottom w:val="nil"/>
                    <w:right w:val="nil"/>
                  </w:tcBorders>
                  <w:shd w:val="clear" w:color="auto" w:fill="auto"/>
                  <w:noWrap/>
                  <w:vAlign w:val="bottom"/>
                  <w:hideMark/>
                </w:tcPr>
                <w:p w14:paraId="1501ECC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$2,98,703.00</w:t>
                  </w:r>
                </w:p>
              </w:tc>
              <w:tc>
                <w:tcPr>
                  <w:tcW w:w="2527" w:type="dxa"/>
                  <w:tcBorders>
                    <w:top w:val="nil"/>
                    <w:left w:val="nil"/>
                    <w:bottom w:val="nil"/>
                    <w:right w:val="nil"/>
                  </w:tcBorders>
                  <w:shd w:val="clear" w:color="auto" w:fill="auto"/>
                  <w:noWrap/>
                  <w:vAlign w:val="bottom"/>
                  <w:hideMark/>
                </w:tcPr>
                <w:p w14:paraId="05E5355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$9,98,534.00</w:t>
                  </w:r>
                </w:p>
              </w:tc>
            </w:tr>
            <w:tr w:rsidR="00F8638E" w:rsidRPr="00705460" w14:paraId="58603C68" w14:textId="77777777" w:rsidTr="00F8638E">
              <w:trPr>
                <w:trHeight w:val="102"/>
              </w:trPr>
              <w:tc>
                <w:tcPr>
                  <w:tcW w:w="1228" w:type="dxa"/>
                  <w:tcBorders>
                    <w:top w:val="single" w:sz="4" w:space="0" w:color="0F4762"/>
                    <w:left w:val="nil"/>
                    <w:bottom w:val="single" w:sz="8" w:space="0" w:color="0F4762"/>
                    <w:right w:val="nil"/>
                  </w:tcBorders>
                  <w:shd w:val="clear" w:color="auto" w:fill="auto"/>
                  <w:noWrap/>
                  <w:vAlign w:val="bottom"/>
                  <w:hideMark/>
                </w:tcPr>
                <w:p w14:paraId="21B5F7B4" w14:textId="77777777" w:rsidR="00F8638E" w:rsidRPr="00705460" w:rsidRDefault="00F8638E" w:rsidP="004C0086">
                  <w:pPr>
                    <w:rPr>
                      <w:rFonts w:ascii="Aptos Narrow" w:eastAsia="Times New Roman" w:hAnsi="Aptos Narrow" w:cs="Times New Roman"/>
                      <w:b/>
                      <w:bCs/>
                      <w:color w:val="000000"/>
                      <w:sz w:val="18"/>
                      <w:szCs w:val="18"/>
                      <w:lang w:val="en-IN" w:eastAsia="en-IN"/>
                    </w:rPr>
                  </w:pPr>
                  <w:r w:rsidRPr="00705460">
                    <w:rPr>
                      <w:rFonts w:ascii="Aptos Narrow" w:eastAsia="Times New Roman" w:hAnsi="Aptos Narrow" w:cs="Times New Roman"/>
                      <w:b/>
                      <w:bCs/>
                      <w:color w:val="000000"/>
                      <w:sz w:val="18"/>
                      <w:szCs w:val="18"/>
                      <w:lang w:val="en-IN" w:eastAsia="en-IN"/>
                    </w:rPr>
                    <w:t>Grand Total</w:t>
                  </w:r>
                </w:p>
              </w:tc>
              <w:tc>
                <w:tcPr>
                  <w:tcW w:w="2270" w:type="dxa"/>
                  <w:tcBorders>
                    <w:top w:val="single" w:sz="4" w:space="0" w:color="0F4762"/>
                    <w:left w:val="nil"/>
                    <w:bottom w:val="single" w:sz="8" w:space="0" w:color="0F4762"/>
                    <w:right w:val="nil"/>
                  </w:tcBorders>
                  <w:shd w:val="clear" w:color="auto" w:fill="auto"/>
                  <w:noWrap/>
                  <w:vAlign w:val="bottom"/>
                  <w:hideMark/>
                </w:tcPr>
                <w:p w14:paraId="5CEC6ACA"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$48,15,635.00</w:t>
                  </w:r>
                </w:p>
              </w:tc>
              <w:tc>
                <w:tcPr>
                  <w:tcW w:w="2270" w:type="dxa"/>
                  <w:tcBorders>
                    <w:top w:val="single" w:sz="4" w:space="0" w:color="0F4762"/>
                    <w:left w:val="nil"/>
                    <w:bottom w:val="single" w:sz="8" w:space="0" w:color="0F4762"/>
                    <w:right w:val="nil"/>
                  </w:tcBorders>
                  <w:shd w:val="clear" w:color="auto" w:fill="auto"/>
                  <w:noWrap/>
                  <w:vAlign w:val="bottom"/>
                  <w:hideMark/>
                </w:tcPr>
                <w:p w14:paraId="74C99C46"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$57,76,791.00</w:t>
                  </w:r>
                </w:p>
              </w:tc>
              <w:tc>
                <w:tcPr>
                  <w:tcW w:w="2270" w:type="dxa"/>
                  <w:tcBorders>
                    <w:top w:val="single" w:sz="4" w:space="0" w:color="0F4762"/>
                    <w:left w:val="nil"/>
                    <w:bottom w:val="single" w:sz="8" w:space="0" w:color="0F4762"/>
                    <w:right w:val="nil"/>
                  </w:tcBorders>
                  <w:shd w:val="clear" w:color="auto" w:fill="auto"/>
                  <w:noWrap/>
                  <w:vAlign w:val="bottom"/>
                  <w:hideMark/>
                </w:tcPr>
                <w:p w14:paraId="757D21E9"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$48,13,943.00</w:t>
                  </w:r>
                </w:p>
              </w:tc>
              <w:tc>
                <w:tcPr>
                  <w:tcW w:w="2527" w:type="dxa"/>
                  <w:tcBorders>
                    <w:top w:val="single" w:sz="4" w:space="0" w:color="0F4762"/>
                    <w:left w:val="nil"/>
                    <w:bottom w:val="single" w:sz="8" w:space="0" w:color="0F4762"/>
                    <w:right w:val="nil"/>
                  </w:tcBorders>
                  <w:shd w:val="clear" w:color="auto" w:fill="auto"/>
                  <w:noWrap/>
                  <w:vAlign w:val="bottom"/>
                  <w:hideMark/>
                </w:tcPr>
                <w:p w14:paraId="5C8AEAD8" w14:textId="120E6230"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$1,54,06,369.00</w:t>
                  </w:r>
                </w:p>
              </w:tc>
            </w:tr>
          </w:tbl>
          <w:p w14:paraId="576E851B" w14:textId="469C322D" w:rsidR="000971F3" w:rsidRPr="00467AB1" w:rsidRDefault="009B4EF0" w:rsidP="00467AB1">
            <w:pPr>
              <w:pStyle w:val="ListParagraph"/>
              <w:numPr>
                <w:ilvl w:val="0"/>
                <w:numId w:val="21"/>
              </w:numPr>
              <w:jc w:val="both"/>
              <w:rPr>
                <w:rFonts w:ascii="Calibri Light" w:hAnsi="Calibri Light" w:cs="Calibri Light"/>
                <w:sz w:val="22"/>
                <w:szCs w:val="22"/>
                <w:lang w:val="en-IN"/>
              </w:rPr>
            </w:pPr>
            <w:r w:rsidRPr="00467AB1">
              <w:rPr>
                <w:rFonts w:ascii="Calibri Light" w:hAnsi="Calibri Light" w:cs="Calibri Light"/>
                <w:sz w:val="22"/>
                <w:szCs w:val="22"/>
              </w:rPr>
              <w:t>Consistent Performance: (Table 2)</w:t>
            </w:r>
          </w:p>
          <w:p w14:paraId="02B8C259"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t>Peak Performance Gear has consistently demonstrated leading total profit across the years, accumulating a profit of $5,395,604.00. This performance reflects a strong market presence and effective business strategies. The company's highest annual profit was recorded in 2018, amounting to $903,027.00, and it maintained relatively stable performance with minor fluctuations.</w:t>
            </w:r>
          </w:p>
          <w:p w14:paraId="146BB1B1" w14:textId="77777777" w:rsidR="009B4EF0" w:rsidRPr="009B4EF0" w:rsidRDefault="009B4EF0" w:rsidP="009B4EF0">
            <w:pPr>
              <w:jc w:val="both"/>
              <w:rPr>
                <w:rFonts w:ascii="Calibri Light" w:hAnsi="Calibri Light" w:cs="Calibri Light"/>
                <w:sz w:val="22"/>
                <w:szCs w:val="22"/>
              </w:rPr>
            </w:pPr>
          </w:p>
          <w:p w14:paraId="050471D4" w14:textId="3D2A221E" w:rsidR="009B4EF0" w:rsidRPr="00467AB1" w:rsidRDefault="009B4EF0" w:rsidP="00467AB1">
            <w:pPr>
              <w:pStyle w:val="ListParagraph"/>
              <w:numPr>
                <w:ilvl w:val="0"/>
                <w:numId w:val="21"/>
              </w:numPr>
              <w:jc w:val="both"/>
              <w:rPr>
                <w:rFonts w:ascii="Calibri Light" w:hAnsi="Calibri Light" w:cs="Calibri Light"/>
                <w:sz w:val="22"/>
                <w:szCs w:val="22"/>
              </w:rPr>
            </w:pPr>
            <w:r w:rsidRPr="00467AB1">
              <w:rPr>
                <w:rFonts w:ascii="Calibri Light" w:hAnsi="Calibri Light" w:cs="Calibri Light"/>
                <w:sz w:val="22"/>
                <w:szCs w:val="22"/>
              </w:rPr>
              <w:t>Fluctuations in Profit: (Table 2)</w:t>
            </w:r>
          </w:p>
          <w:p w14:paraId="168F8CEA"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lastRenderedPageBreak/>
              <w:t>Iron Strength Equipment Co. and Titan Fitness Supply experienced notable fluctuations in profit. Iron Strength Equipment Co.'s profit declined from $762,085.00 in 2018 to $741,418.00 in 2020, before slightly recovering to $753,712.00 in 2022. Titan Fitness Supply exhibited a similar trend, with profits decreasing from $758,303.00 in 2018 to $755,756.00 in 2020, and further declining to $736,001.00 in 2022. These fluctuations suggest potential challenges in market conditions or operational inefficiencies that need to be addressed to stabilize and enhance profitability.</w:t>
            </w:r>
          </w:p>
          <w:p w14:paraId="6582A1CC" w14:textId="77777777" w:rsidR="009B4EF0" w:rsidRPr="009B4EF0" w:rsidRDefault="009B4EF0" w:rsidP="009B4EF0">
            <w:pPr>
              <w:jc w:val="both"/>
              <w:rPr>
                <w:rFonts w:ascii="Calibri Light" w:hAnsi="Calibri Light" w:cs="Calibri Light"/>
                <w:sz w:val="22"/>
                <w:szCs w:val="22"/>
              </w:rPr>
            </w:pPr>
          </w:p>
          <w:p w14:paraId="1C1DAEA3" w14:textId="028C9026" w:rsidR="009B4EF0" w:rsidRPr="00467AB1" w:rsidRDefault="009B4EF0" w:rsidP="00467AB1">
            <w:pPr>
              <w:pStyle w:val="ListParagraph"/>
              <w:numPr>
                <w:ilvl w:val="0"/>
                <w:numId w:val="21"/>
              </w:numPr>
              <w:jc w:val="both"/>
              <w:rPr>
                <w:rFonts w:ascii="Calibri Light" w:hAnsi="Calibri Light" w:cs="Calibri Light"/>
                <w:sz w:val="22"/>
                <w:szCs w:val="22"/>
              </w:rPr>
            </w:pPr>
            <w:r w:rsidRPr="00467AB1">
              <w:rPr>
                <w:rFonts w:ascii="Calibri Light" w:hAnsi="Calibri Light" w:cs="Calibri Light"/>
                <w:sz w:val="22"/>
                <w:szCs w:val="22"/>
              </w:rPr>
              <w:t>Significant Decline in 2022: (Table 3)</w:t>
            </w:r>
          </w:p>
          <w:p w14:paraId="39C1724D"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t>All suppliers experienced a decline in profit in 2022, with the overall year-over-year change being -1.53%. Iron Strength Equipment Co. saw a slight increase of 0.31%, while Peak Performance Gear and Titan Fitness Supply experienced declines of -0.72% and -4.29%, respectively. This indicates a challenging market environment or external factors adversely affecting profitability. It is crucial to identify and address these factors to prevent further declines.</w:t>
            </w:r>
          </w:p>
          <w:p w14:paraId="40D0CAEE" w14:textId="6F5B84DA" w:rsidR="009B4EF0" w:rsidRPr="002B46E1" w:rsidRDefault="00DC2776" w:rsidP="00131CF8">
            <w:pPr>
              <w:jc w:val="both"/>
              <w:rPr>
                <w:rFonts w:ascii="Calibri Light" w:hAnsi="Calibri Light" w:cs="Calibri Light"/>
                <w:sz w:val="22"/>
                <w:szCs w:val="22"/>
                <w:lang w:val="en-IN"/>
              </w:rPr>
            </w:pPr>
            <w:r>
              <w:rPr>
                <w:noProof/>
              </w:rPr>
              <mc:AlternateContent>
                <mc:Choice Requires="wps">
                  <w:drawing>
                    <wp:anchor distT="0" distB="0" distL="114300" distR="114300" simplePos="0" relativeHeight="251658244" behindDoc="0" locked="0" layoutInCell="1" allowOverlap="1" wp14:anchorId="3D80A126" wp14:editId="416B234A">
                      <wp:simplePos x="0" y="0"/>
                      <wp:positionH relativeFrom="column">
                        <wp:posOffset>6019800</wp:posOffset>
                      </wp:positionH>
                      <wp:positionV relativeFrom="paragraph">
                        <wp:posOffset>1649095</wp:posOffset>
                      </wp:positionV>
                      <wp:extent cx="908050" cy="317500"/>
                      <wp:effectExtent l="0" t="0" r="0" b="0"/>
                      <wp:wrapNone/>
                      <wp:docPr id="22261377"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EA9B455" w14:textId="5056D2FC" w:rsidR="00DC2776" w:rsidRDefault="00DC2776" w:rsidP="00DC2776">
                                  <w:pPr>
                                    <w:rPr>
                                      <w:sz w:val="18"/>
                                      <w:szCs w:val="18"/>
                                      <w:lang w:val="en-IN"/>
                                    </w:rPr>
                                  </w:pPr>
                                </w:p>
                                <w:p w14:paraId="5E238E8E" w14:textId="77777777" w:rsidR="00B32A06" w:rsidRDefault="00B32A06" w:rsidP="00DC2776">
                                  <w:pPr>
                                    <w:rPr>
                                      <w:sz w:val="18"/>
                                      <w:szCs w:val="18"/>
                                      <w:lang w:val="en-IN"/>
                                    </w:rPr>
                                  </w:pPr>
                                </w:p>
                                <w:p w14:paraId="2343811C" w14:textId="77777777" w:rsidR="00B32A06" w:rsidRDefault="00B32A06" w:rsidP="00DC2776">
                                  <w:pPr>
                                    <w:rPr>
                                      <w:sz w:val="18"/>
                                      <w:szCs w:val="18"/>
                                      <w:lang w:val="en-IN"/>
                                    </w:rPr>
                                  </w:pPr>
                                </w:p>
                                <w:p w14:paraId="37A3CA8E" w14:textId="77777777" w:rsidR="00B32A06" w:rsidRDefault="00B32A06" w:rsidP="00DC2776">
                                  <w:pPr>
                                    <w:rPr>
                                      <w:sz w:val="18"/>
                                      <w:szCs w:val="18"/>
                                      <w:lang w:val="en-IN"/>
                                    </w:rPr>
                                  </w:pPr>
                                </w:p>
                                <w:p w14:paraId="580B0AF1" w14:textId="77777777" w:rsidR="00B32A06" w:rsidRDefault="00B32A06" w:rsidP="00DC2776">
                                  <w:pPr>
                                    <w:rPr>
                                      <w:sz w:val="18"/>
                                      <w:szCs w:val="18"/>
                                      <w:lang w:val="en-IN"/>
                                    </w:rPr>
                                  </w:pPr>
                                </w:p>
                                <w:p w14:paraId="009340DD" w14:textId="77777777" w:rsidR="00B32A06" w:rsidRDefault="00B32A06" w:rsidP="00DC2776">
                                  <w:pPr>
                                    <w:rPr>
                                      <w:sz w:val="18"/>
                                      <w:szCs w:val="18"/>
                                      <w:lang w:val="en-IN"/>
                                    </w:rPr>
                                  </w:pPr>
                                </w:p>
                                <w:p w14:paraId="2F901016" w14:textId="77777777" w:rsidR="00B32A06" w:rsidRDefault="00B32A06" w:rsidP="00DC2776">
                                  <w:pPr>
                                    <w:rPr>
                                      <w:sz w:val="18"/>
                                      <w:szCs w:val="18"/>
                                      <w:lang w:val="en-IN"/>
                                    </w:rPr>
                                  </w:pPr>
                                </w:p>
                                <w:p w14:paraId="77B8A207" w14:textId="77777777" w:rsidR="00B32A06" w:rsidRPr="00DC2776" w:rsidRDefault="00B32A06" w:rsidP="00DC2776">
                                  <w:pPr>
                                    <w:rPr>
                                      <w:sz w:val="18"/>
                                      <w:szCs w:val="18"/>
                                      <w:lang w:val="en-IN"/>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0A126" id="_x0000_s1029" type="#_x0000_t202" style="position:absolute;left:0;text-align:left;margin-left:474pt;margin-top:129.85pt;width:71.5pt;height: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0M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" filled="f" stroked="f" strokeweight="1pt">
                      <v:stroke miterlimit="4"/>
                      <v:textbox inset="4pt,4pt,4pt,4pt">
                        <w:txbxContent>
                          <w:p w14:paraId="2EA9B455" w14:textId="5056D2FC" w:rsidR="00DC2776" w:rsidRDefault="00DC2776" w:rsidP="00DC2776">
                            <w:pPr>
                              <w:rPr>
                                <w:sz w:val="18"/>
                                <w:szCs w:val="18"/>
                                <w:lang w:val="en-IN"/>
                              </w:rPr>
                            </w:pPr>
                          </w:p>
                          <w:p w14:paraId="5E238E8E" w14:textId="77777777" w:rsidR="00B32A06" w:rsidRDefault="00B32A06" w:rsidP="00DC2776">
                            <w:pPr>
                              <w:rPr>
                                <w:sz w:val="18"/>
                                <w:szCs w:val="18"/>
                                <w:lang w:val="en-IN"/>
                              </w:rPr>
                            </w:pPr>
                          </w:p>
                          <w:p w14:paraId="2343811C" w14:textId="77777777" w:rsidR="00B32A06" w:rsidRDefault="00B32A06" w:rsidP="00DC2776">
                            <w:pPr>
                              <w:rPr>
                                <w:sz w:val="18"/>
                                <w:szCs w:val="18"/>
                                <w:lang w:val="en-IN"/>
                              </w:rPr>
                            </w:pPr>
                          </w:p>
                          <w:p w14:paraId="37A3CA8E" w14:textId="77777777" w:rsidR="00B32A06" w:rsidRDefault="00B32A06" w:rsidP="00DC2776">
                            <w:pPr>
                              <w:rPr>
                                <w:sz w:val="18"/>
                                <w:szCs w:val="18"/>
                                <w:lang w:val="en-IN"/>
                              </w:rPr>
                            </w:pPr>
                          </w:p>
                          <w:p w14:paraId="580B0AF1" w14:textId="77777777" w:rsidR="00B32A06" w:rsidRDefault="00B32A06" w:rsidP="00DC2776">
                            <w:pPr>
                              <w:rPr>
                                <w:sz w:val="18"/>
                                <w:szCs w:val="18"/>
                                <w:lang w:val="en-IN"/>
                              </w:rPr>
                            </w:pPr>
                          </w:p>
                          <w:p w14:paraId="009340DD" w14:textId="77777777" w:rsidR="00B32A06" w:rsidRDefault="00B32A06" w:rsidP="00DC2776">
                            <w:pPr>
                              <w:rPr>
                                <w:sz w:val="18"/>
                                <w:szCs w:val="18"/>
                                <w:lang w:val="en-IN"/>
                              </w:rPr>
                            </w:pPr>
                          </w:p>
                          <w:p w14:paraId="2F901016" w14:textId="77777777" w:rsidR="00B32A06" w:rsidRDefault="00B32A06" w:rsidP="00DC2776">
                            <w:pPr>
                              <w:rPr>
                                <w:sz w:val="18"/>
                                <w:szCs w:val="18"/>
                                <w:lang w:val="en-IN"/>
                              </w:rPr>
                            </w:pPr>
                          </w:p>
                          <w:p w14:paraId="77B8A207" w14:textId="77777777" w:rsidR="00B32A06" w:rsidRPr="00DC2776" w:rsidRDefault="00B32A06" w:rsidP="00DC2776">
                            <w:pPr>
                              <w:rPr>
                                <w:sz w:val="18"/>
                                <w:szCs w:val="18"/>
                                <w:lang w:val="en-IN"/>
                              </w:rPr>
                            </w:pPr>
                          </w:p>
                        </w:txbxContent>
                      </v:textbox>
                    </v:shape>
                  </w:pict>
                </mc:Fallback>
              </mc:AlternateContent>
            </w:r>
          </w:p>
          <w:p w14:paraId="5CC50A37" w14:textId="3A538BFB" w:rsidR="002B46E1" w:rsidRDefault="00182DA4"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66440" behindDoc="0" locked="0" layoutInCell="1" allowOverlap="1" wp14:anchorId="08778550" wp14:editId="7F92BEDF">
                      <wp:simplePos x="0" y="0"/>
                      <wp:positionH relativeFrom="column">
                        <wp:posOffset>6337495</wp:posOffset>
                      </wp:positionH>
                      <wp:positionV relativeFrom="paragraph">
                        <wp:posOffset>1665166</wp:posOffset>
                      </wp:positionV>
                      <wp:extent cx="908050" cy="317500"/>
                      <wp:effectExtent l="0" t="0" r="0" b="0"/>
                      <wp:wrapNone/>
                      <wp:docPr id="205969049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C755F3F" w14:textId="282FF6C2"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78550" id="_x0000_s1030" type="#_x0000_t202" style="position:absolute;left:0;text-align:left;margin-left:499pt;margin-top:131.1pt;width:71.5pt;height:25pt;z-index:251666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o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" filled="f" stroked="f" strokeweight="1pt">
                      <v:stroke miterlimit="4"/>
                      <v:textbox inset="4pt,4pt,4pt,4pt">
                        <w:txbxContent>
                          <w:p w14:paraId="5C755F3F" w14:textId="282FF6C2"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3</w:t>
                            </w:r>
                          </w:p>
                        </w:txbxContent>
                      </v:textbox>
                    </v:shape>
                  </w:pict>
                </mc:Fallback>
              </mc:AlternateContent>
            </w:r>
          </w:p>
          <w:tbl>
            <w:tblPr>
              <w:tblpPr w:leftFromText="180" w:rightFromText="180" w:vertAnchor="text" w:horzAnchor="margin" w:tblpY="173"/>
              <w:tblOverlap w:val="never"/>
              <w:tblW w:w="10665" w:type="dxa"/>
              <w:tblLook w:val="04A0" w:firstRow="1" w:lastRow="0" w:firstColumn="1" w:lastColumn="0" w:noHBand="0" w:noVBand="1"/>
            </w:tblPr>
            <w:tblGrid>
              <w:gridCol w:w="1498"/>
              <w:gridCol w:w="2661"/>
              <w:gridCol w:w="2493"/>
              <w:gridCol w:w="2133"/>
              <w:gridCol w:w="233"/>
              <w:gridCol w:w="1647"/>
            </w:tblGrid>
            <w:tr w:rsidR="002B46E1" w:rsidRPr="00981195" w14:paraId="289BB4BF" w14:textId="77777777" w:rsidTr="002B46E1">
              <w:trPr>
                <w:trHeight w:val="256"/>
              </w:trPr>
              <w:tc>
                <w:tcPr>
                  <w:tcW w:w="1498" w:type="dxa"/>
                  <w:tcBorders>
                    <w:top w:val="nil"/>
                    <w:left w:val="nil"/>
                    <w:bottom w:val="nil"/>
                    <w:right w:val="nil"/>
                  </w:tcBorders>
                  <w:shd w:val="clear" w:color="145F82" w:fill="145F82"/>
                  <w:noWrap/>
                  <w:vAlign w:val="bottom"/>
                  <w:hideMark/>
                </w:tcPr>
                <w:p w14:paraId="276C50DA"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661" w:type="dxa"/>
                  <w:tcBorders>
                    <w:top w:val="nil"/>
                    <w:left w:val="nil"/>
                    <w:bottom w:val="nil"/>
                    <w:right w:val="nil"/>
                  </w:tcBorders>
                  <w:shd w:val="clear" w:color="145F82" w:fill="145F82"/>
                  <w:noWrap/>
                  <w:vAlign w:val="bottom"/>
                  <w:hideMark/>
                </w:tcPr>
                <w:p w14:paraId="016674E5" w14:textId="77777777" w:rsidR="002B46E1" w:rsidRPr="00981195" w:rsidRDefault="002B46E1" w:rsidP="002B46E1">
                  <w:pPr>
                    <w:rPr>
                      <w:rFonts w:ascii="Aptos Narrow" w:eastAsia="Times New Roman" w:hAnsi="Aptos Narrow" w:cs="Times New Roman"/>
                      <w:b/>
                      <w:bCs/>
                      <w:color w:val="FFFFFF"/>
                      <w:sz w:val="20"/>
                      <w:szCs w:val="20"/>
                      <w:lang w:val="en-IN" w:eastAsia="en-IN"/>
                    </w:rPr>
                  </w:pPr>
                  <w:r w:rsidRPr="00981195">
                    <w:rPr>
                      <w:rFonts w:ascii="Aptos Narrow" w:eastAsia="Times New Roman" w:hAnsi="Aptos Narrow" w:cs="Times New Roman"/>
                      <w:b/>
                      <w:bCs/>
                      <w:color w:val="FFFFFF"/>
                      <w:sz w:val="20"/>
                      <w:szCs w:val="20"/>
                      <w:lang w:val="en-IN" w:eastAsia="en-IN"/>
                    </w:rPr>
                    <w:t xml:space="preserve">Iron </w:t>
                  </w:r>
                  <w:proofErr w:type="spellStart"/>
                  <w:r w:rsidRPr="00981195">
                    <w:rPr>
                      <w:rFonts w:ascii="Aptos Narrow" w:eastAsia="Times New Roman" w:hAnsi="Aptos Narrow" w:cs="Times New Roman"/>
                      <w:b/>
                      <w:bCs/>
                      <w:color w:val="FFFFFF"/>
                      <w:sz w:val="20"/>
                      <w:szCs w:val="20"/>
                      <w:lang w:val="en-IN" w:eastAsia="en-IN"/>
                    </w:rPr>
                    <w:t>Stength</w:t>
                  </w:r>
                  <w:proofErr w:type="spellEnd"/>
                  <w:r w:rsidRPr="00981195">
                    <w:rPr>
                      <w:rFonts w:ascii="Aptos Narrow" w:eastAsia="Times New Roman" w:hAnsi="Aptos Narrow" w:cs="Times New Roman"/>
                      <w:b/>
                      <w:bCs/>
                      <w:color w:val="FFFFFF"/>
                      <w:sz w:val="20"/>
                      <w:szCs w:val="20"/>
                      <w:lang w:val="en-IN" w:eastAsia="en-IN"/>
                    </w:rPr>
                    <w:t xml:space="preserve"> Equipment Co.</w:t>
                  </w:r>
                </w:p>
              </w:tc>
              <w:tc>
                <w:tcPr>
                  <w:tcW w:w="2493" w:type="dxa"/>
                  <w:tcBorders>
                    <w:top w:val="nil"/>
                    <w:left w:val="nil"/>
                    <w:bottom w:val="nil"/>
                    <w:right w:val="nil"/>
                  </w:tcBorders>
                  <w:shd w:val="clear" w:color="145F82" w:fill="145F82"/>
                  <w:noWrap/>
                  <w:vAlign w:val="bottom"/>
                  <w:hideMark/>
                </w:tcPr>
                <w:p w14:paraId="529F236C"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sidRPr="00981195">
                    <w:rPr>
                      <w:rFonts w:ascii="Aptos Narrow" w:eastAsia="Times New Roman" w:hAnsi="Aptos Narrow" w:cs="Times New Roman"/>
                      <w:b/>
                      <w:bCs/>
                      <w:color w:val="FFFFFF"/>
                      <w:sz w:val="22"/>
                      <w:szCs w:val="22"/>
                      <w:lang w:val="en-IN" w:eastAsia="en-IN"/>
                    </w:rPr>
                    <w:t>Peak Performance Gear</w:t>
                  </w:r>
                </w:p>
              </w:tc>
              <w:tc>
                <w:tcPr>
                  <w:tcW w:w="2133" w:type="dxa"/>
                  <w:tcBorders>
                    <w:top w:val="nil"/>
                    <w:left w:val="nil"/>
                    <w:bottom w:val="nil"/>
                    <w:right w:val="nil"/>
                  </w:tcBorders>
                  <w:shd w:val="clear" w:color="145F82" w:fill="145F82"/>
                  <w:noWrap/>
                  <w:vAlign w:val="bottom"/>
                  <w:hideMark/>
                </w:tcPr>
                <w:p w14:paraId="3E1EC2D9" w14:textId="77777777" w:rsidR="002B46E1" w:rsidRPr="00981195" w:rsidRDefault="002B46E1" w:rsidP="002B46E1">
                  <w:pPr>
                    <w:rPr>
                      <w:rFonts w:ascii="Aptos Narrow" w:eastAsia="Times New Roman" w:hAnsi="Aptos Narrow" w:cs="Times New Roman"/>
                      <w:b/>
                      <w:bCs/>
                      <w:color w:val="FFFFFF"/>
                      <w:sz w:val="20"/>
                      <w:szCs w:val="20"/>
                      <w:lang w:val="en-IN" w:eastAsia="en-IN"/>
                    </w:rPr>
                  </w:pPr>
                  <w:r w:rsidRPr="00981195">
                    <w:rPr>
                      <w:rFonts w:ascii="Aptos Narrow" w:eastAsia="Times New Roman" w:hAnsi="Aptos Narrow" w:cs="Times New Roman"/>
                      <w:b/>
                      <w:bCs/>
                      <w:color w:val="FFFFFF"/>
                      <w:sz w:val="20"/>
                      <w:szCs w:val="20"/>
                      <w:lang w:val="en-IN" w:eastAsia="en-IN"/>
                    </w:rPr>
                    <w:t>Titan Fitness Supply</w:t>
                  </w:r>
                </w:p>
              </w:tc>
              <w:tc>
                <w:tcPr>
                  <w:tcW w:w="233" w:type="dxa"/>
                  <w:tcBorders>
                    <w:top w:val="nil"/>
                    <w:left w:val="nil"/>
                    <w:bottom w:val="nil"/>
                    <w:right w:val="nil"/>
                  </w:tcBorders>
                  <w:shd w:val="clear" w:color="145F82" w:fill="145F82"/>
                </w:tcPr>
                <w:p w14:paraId="3D25D141" w14:textId="77777777" w:rsidR="002B46E1" w:rsidRPr="00981195" w:rsidRDefault="002B46E1" w:rsidP="002B46E1">
                  <w:pPr>
                    <w:rPr>
                      <w:rFonts w:ascii="Aptos Narrow" w:eastAsia="Times New Roman" w:hAnsi="Aptos Narrow" w:cs="Times New Roman"/>
                      <w:b/>
                      <w:bCs/>
                      <w:color w:val="FFFFFF"/>
                      <w:sz w:val="22"/>
                      <w:szCs w:val="22"/>
                      <w:lang w:val="en-IN" w:eastAsia="en-IN"/>
                    </w:rPr>
                  </w:pPr>
                </w:p>
              </w:tc>
              <w:tc>
                <w:tcPr>
                  <w:tcW w:w="1647" w:type="dxa"/>
                  <w:tcBorders>
                    <w:top w:val="nil"/>
                    <w:left w:val="nil"/>
                    <w:bottom w:val="nil"/>
                    <w:right w:val="nil"/>
                  </w:tcBorders>
                  <w:shd w:val="clear" w:color="145F82" w:fill="145F82"/>
                  <w:noWrap/>
                  <w:vAlign w:val="bottom"/>
                  <w:hideMark/>
                </w:tcPr>
                <w:p w14:paraId="6ED97CF5"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sidRPr="00981195">
                    <w:rPr>
                      <w:rFonts w:ascii="Aptos Narrow" w:eastAsia="Times New Roman" w:hAnsi="Aptos Narrow" w:cs="Times New Roman"/>
                      <w:b/>
                      <w:bCs/>
                      <w:color w:val="FFFFFF"/>
                      <w:sz w:val="22"/>
                      <w:szCs w:val="22"/>
                      <w:lang w:val="en-IN" w:eastAsia="en-IN"/>
                    </w:rPr>
                    <w:t>Grand Total</w:t>
                  </w:r>
                </w:p>
              </w:tc>
            </w:tr>
            <w:tr w:rsidR="002B46E1" w:rsidRPr="00981195" w14:paraId="44113C83" w14:textId="77777777" w:rsidTr="002B46E1">
              <w:trPr>
                <w:trHeight w:val="256"/>
              </w:trPr>
              <w:tc>
                <w:tcPr>
                  <w:tcW w:w="1498" w:type="dxa"/>
                  <w:tcBorders>
                    <w:top w:val="nil"/>
                    <w:left w:val="nil"/>
                    <w:bottom w:val="nil"/>
                    <w:right w:val="nil"/>
                  </w:tcBorders>
                  <w:shd w:val="clear" w:color="auto" w:fill="auto"/>
                  <w:noWrap/>
                  <w:vAlign w:val="bottom"/>
                  <w:hideMark/>
                </w:tcPr>
                <w:p w14:paraId="7871D308"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2018</w:t>
                  </w:r>
                </w:p>
              </w:tc>
              <w:tc>
                <w:tcPr>
                  <w:tcW w:w="2661" w:type="dxa"/>
                  <w:tcBorders>
                    <w:top w:val="nil"/>
                    <w:left w:val="nil"/>
                    <w:bottom w:val="nil"/>
                    <w:right w:val="nil"/>
                  </w:tcBorders>
                  <w:shd w:val="clear" w:color="auto" w:fill="auto"/>
                  <w:noWrap/>
                  <w:vAlign w:val="bottom"/>
                  <w:hideMark/>
                </w:tcPr>
                <w:p w14:paraId="41B9DD55" w14:textId="77777777" w:rsidR="002B46E1" w:rsidRPr="00981195" w:rsidRDefault="002B46E1" w:rsidP="002B46E1">
                  <w:pPr>
                    <w:rPr>
                      <w:rFonts w:ascii="Aptos Narrow" w:eastAsia="Times New Roman" w:hAnsi="Aptos Narrow" w:cs="Times New Roman"/>
                      <w:color w:val="000000"/>
                      <w:sz w:val="22"/>
                      <w:szCs w:val="22"/>
                      <w:lang w:val="en-IN" w:eastAsia="en-IN"/>
                    </w:rPr>
                  </w:pPr>
                </w:p>
              </w:tc>
              <w:tc>
                <w:tcPr>
                  <w:tcW w:w="2493" w:type="dxa"/>
                  <w:tcBorders>
                    <w:top w:val="nil"/>
                    <w:left w:val="nil"/>
                    <w:bottom w:val="nil"/>
                    <w:right w:val="nil"/>
                  </w:tcBorders>
                  <w:shd w:val="clear" w:color="auto" w:fill="auto"/>
                  <w:noWrap/>
                  <w:vAlign w:val="bottom"/>
                  <w:hideMark/>
                </w:tcPr>
                <w:p w14:paraId="126CD070"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2133" w:type="dxa"/>
                  <w:tcBorders>
                    <w:top w:val="nil"/>
                    <w:left w:val="nil"/>
                    <w:bottom w:val="nil"/>
                    <w:right w:val="nil"/>
                  </w:tcBorders>
                  <w:shd w:val="clear" w:color="auto" w:fill="auto"/>
                  <w:noWrap/>
                  <w:vAlign w:val="bottom"/>
                  <w:hideMark/>
                </w:tcPr>
                <w:p w14:paraId="738501E5"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233" w:type="dxa"/>
                  <w:tcBorders>
                    <w:top w:val="nil"/>
                    <w:left w:val="nil"/>
                    <w:bottom w:val="nil"/>
                    <w:right w:val="nil"/>
                  </w:tcBorders>
                </w:tcPr>
                <w:p w14:paraId="50A6AAA6"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1647" w:type="dxa"/>
                  <w:tcBorders>
                    <w:top w:val="nil"/>
                    <w:left w:val="nil"/>
                    <w:bottom w:val="nil"/>
                    <w:right w:val="nil"/>
                  </w:tcBorders>
                  <w:shd w:val="clear" w:color="auto" w:fill="auto"/>
                  <w:noWrap/>
                  <w:vAlign w:val="bottom"/>
                  <w:hideMark/>
                </w:tcPr>
                <w:p w14:paraId="24ED70E8" w14:textId="77777777" w:rsidR="002B46E1" w:rsidRPr="00981195" w:rsidRDefault="002B46E1" w:rsidP="002B46E1">
                  <w:pPr>
                    <w:rPr>
                      <w:rFonts w:ascii="Times New Roman" w:eastAsia="Times New Roman" w:hAnsi="Times New Roman" w:cs="Times New Roman"/>
                      <w:sz w:val="20"/>
                      <w:szCs w:val="20"/>
                      <w:lang w:val="en-IN" w:eastAsia="en-IN"/>
                    </w:rPr>
                  </w:pPr>
                </w:p>
              </w:tc>
            </w:tr>
            <w:tr w:rsidR="002B46E1" w:rsidRPr="00981195" w14:paraId="679E927B" w14:textId="77777777" w:rsidTr="002B46E1">
              <w:trPr>
                <w:trHeight w:val="256"/>
              </w:trPr>
              <w:tc>
                <w:tcPr>
                  <w:tcW w:w="1498" w:type="dxa"/>
                  <w:tcBorders>
                    <w:top w:val="nil"/>
                    <w:left w:val="nil"/>
                    <w:bottom w:val="nil"/>
                    <w:right w:val="nil"/>
                  </w:tcBorders>
                  <w:shd w:val="clear" w:color="auto" w:fill="auto"/>
                  <w:noWrap/>
                  <w:vAlign w:val="bottom"/>
                  <w:hideMark/>
                </w:tcPr>
                <w:p w14:paraId="644B4B53"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2019</w:t>
                  </w:r>
                </w:p>
              </w:tc>
              <w:tc>
                <w:tcPr>
                  <w:tcW w:w="2661" w:type="dxa"/>
                  <w:tcBorders>
                    <w:top w:val="nil"/>
                    <w:left w:val="nil"/>
                    <w:bottom w:val="nil"/>
                    <w:right w:val="nil"/>
                  </w:tcBorders>
                  <w:shd w:val="clear" w:color="000000" w:fill="FBFAFD"/>
                  <w:noWrap/>
                  <w:vAlign w:val="bottom"/>
                  <w:hideMark/>
                </w:tcPr>
                <w:p w14:paraId="379591E9"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-1.44%</w:t>
                  </w:r>
                </w:p>
              </w:tc>
              <w:tc>
                <w:tcPr>
                  <w:tcW w:w="2493" w:type="dxa"/>
                  <w:tcBorders>
                    <w:top w:val="nil"/>
                    <w:left w:val="nil"/>
                    <w:bottom w:val="nil"/>
                    <w:right w:val="nil"/>
                  </w:tcBorders>
                  <w:shd w:val="clear" w:color="000000" w:fill="FBFBFE"/>
                  <w:noWrap/>
                  <w:vAlign w:val="bottom"/>
                  <w:hideMark/>
                </w:tcPr>
                <w:p w14:paraId="000B5A8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-0.85%</w:t>
                  </w:r>
                </w:p>
              </w:tc>
              <w:tc>
                <w:tcPr>
                  <w:tcW w:w="2133" w:type="dxa"/>
                  <w:tcBorders>
                    <w:top w:val="nil"/>
                    <w:left w:val="nil"/>
                    <w:bottom w:val="nil"/>
                    <w:right w:val="nil"/>
                  </w:tcBorders>
                  <w:shd w:val="clear" w:color="000000" w:fill="CBDAEE"/>
                  <w:noWrap/>
                  <w:vAlign w:val="bottom"/>
                  <w:hideMark/>
                </w:tcPr>
                <w:p w14:paraId="4E9DDB4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0.05%</w:t>
                  </w:r>
                </w:p>
              </w:tc>
              <w:tc>
                <w:tcPr>
                  <w:tcW w:w="233" w:type="dxa"/>
                  <w:tcBorders>
                    <w:top w:val="nil"/>
                    <w:left w:val="nil"/>
                    <w:bottom w:val="nil"/>
                    <w:right w:val="nil"/>
                  </w:tcBorders>
                  <w:shd w:val="clear" w:color="000000" w:fill="FBFBFE"/>
                </w:tcPr>
                <w:p w14:paraId="18F2A0B2"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BFBFE"/>
                  <w:noWrap/>
                  <w:vAlign w:val="bottom"/>
                  <w:hideMark/>
                </w:tcPr>
                <w:p w14:paraId="2F0B829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-0.75%</w:t>
                  </w:r>
                </w:p>
              </w:tc>
            </w:tr>
            <w:tr w:rsidR="002B46E1" w:rsidRPr="00981195" w14:paraId="332BA428" w14:textId="77777777" w:rsidTr="002B46E1">
              <w:trPr>
                <w:trHeight w:val="256"/>
              </w:trPr>
              <w:tc>
                <w:tcPr>
                  <w:tcW w:w="1498" w:type="dxa"/>
                  <w:tcBorders>
                    <w:top w:val="nil"/>
                    <w:left w:val="nil"/>
                    <w:bottom w:val="nil"/>
                    <w:right w:val="nil"/>
                  </w:tcBorders>
                  <w:shd w:val="clear" w:color="auto" w:fill="auto"/>
                  <w:noWrap/>
                  <w:vAlign w:val="bottom"/>
                  <w:hideMark/>
                </w:tcPr>
                <w:p w14:paraId="49666388"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2020</w:t>
                  </w:r>
                </w:p>
              </w:tc>
              <w:tc>
                <w:tcPr>
                  <w:tcW w:w="2661" w:type="dxa"/>
                  <w:tcBorders>
                    <w:top w:val="nil"/>
                    <w:left w:val="nil"/>
                    <w:bottom w:val="nil"/>
                    <w:right w:val="nil"/>
                  </w:tcBorders>
                  <w:shd w:val="clear" w:color="000000" w:fill="FBFAFD"/>
                  <w:noWrap/>
                  <w:vAlign w:val="bottom"/>
                  <w:hideMark/>
                </w:tcPr>
                <w:p w14:paraId="780532FE"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-1.29%</w:t>
                  </w:r>
                </w:p>
              </w:tc>
              <w:tc>
                <w:tcPr>
                  <w:tcW w:w="2493" w:type="dxa"/>
                  <w:tcBorders>
                    <w:top w:val="nil"/>
                    <w:left w:val="nil"/>
                    <w:bottom w:val="nil"/>
                    <w:right w:val="nil"/>
                  </w:tcBorders>
                  <w:shd w:val="clear" w:color="000000" w:fill="CEDCEF"/>
                  <w:noWrap/>
                  <w:vAlign w:val="bottom"/>
                  <w:hideMark/>
                </w:tcPr>
                <w:p w14:paraId="7A822B4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0.01%</w:t>
                  </w:r>
                </w:p>
              </w:tc>
              <w:tc>
                <w:tcPr>
                  <w:tcW w:w="2133" w:type="dxa"/>
                  <w:tcBorders>
                    <w:top w:val="nil"/>
                    <w:left w:val="nil"/>
                    <w:bottom w:val="nil"/>
                    <w:right w:val="nil"/>
                  </w:tcBorders>
                  <w:shd w:val="clear" w:color="000000" w:fill="E8EEF8"/>
                  <w:noWrap/>
                  <w:vAlign w:val="bottom"/>
                  <w:hideMark/>
                </w:tcPr>
                <w:p w14:paraId="6EC2A63E"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-0.38%</w:t>
                  </w:r>
                </w:p>
              </w:tc>
              <w:tc>
                <w:tcPr>
                  <w:tcW w:w="233" w:type="dxa"/>
                  <w:tcBorders>
                    <w:top w:val="nil"/>
                    <w:left w:val="nil"/>
                    <w:bottom w:val="nil"/>
                    <w:right w:val="nil"/>
                  </w:tcBorders>
                  <w:shd w:val="clear" w:color="000000" w:fill="F1F4FB"/>
                </w:tcPr>
                <w:p w14:paraId="3C7090E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1F4FB"/>
                  <w:noWrap/>
                  <w:vAlign w:val="bottom"/>
                  <w:hideMark/>
                </w:tcPr>
                <w:p w14:paraId="4574F6C4"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-0.52%</w:t>
                  </w:r>
                </w:p>
              </w:tc>
            </w:tr>
            <w:tr w:rsidR="002B46E1" w:rsidRPr="00981195" w14:paraId="1BA37C0E" w14:textId="77777777" w:rsidTr="002B46E1">
              <w:trPr>
                <w:trHeight w:val="256"/>
              </w:trPr>
              <w:tc>
                <w:tcPr>
                  <w:tcW w:w="1498" w:type="dxa"/>
                  <w:tcBorders>
                    <w:top w:val="nil"/>
                    <w:left w:val="nil"/>
                    <w:bottom w:val="nil"/>
                    <w:right w:val="nil"/>
                  </w:tcBorders>
                  <w:shd w:val="clear" w:color="auto" w:fill="auto"/>
                  <w:noWrap/>
                  <w:vAlign w:val="bottom"/>
                  <w:hideMark/>
                </w:tcPr>
                <w:p w14:paraId="2C455C0A"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2021</w:t>
                  </w:r>
                </w:p>
              </w:tc>
              <w:tc>
                <w:tcPr>
                  <w:tcW w:w="2661" w:type="dxa"/>
                  <w:tcBorders>
                    <w:top w:val="nil"/>
                    <w:left w:val="nil"/>
                    <w:bottom w:val="nil"/>
                    <w:right w:val="nil"/>
                  </w:tcBorders>
                  <w:shd w:val="clear" w:color="000000" w:fill="769ED0"/>
                  <w:noWrap/>
                  <w:vAlign w:val="bottom"/>
                  <w:hideMark/>
                </w:tcPr>
                <w:p w14:paraId="7BE8A660"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1.34%</w:t>
                  </w:r>
                </w:p>
              </w:tc>
              <w:tc>
                <w:tcPr>
                  <w:tcW w:w="2493" w:type="dxa"/>
                  <w:tcBorders>
                    <w:top w:val="nil"/>
                    <w:left w:val="nil"/>
                    <w:bottom w:val="nil"/>
                    <w:right w:val="nil"/>
                  </w:tcBorders>
                  <w:shd w:val="clear" w:color="000000" w:fill="86A9D6"/>
                  <w:noWrap/>
                  <w:vAlign w:val="bottom"/>
                  <w:hideMark/>
                </w:tcPr>
                <w:p w14:paraId="27439A4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1.09%</w:t>
                  </w:r>
                </w:p>
              </w:tc>
              <w:tc>
                <w:tcPr>
                  <w:tcW w:w="2133" w:type="dxa"/>
                  <w:tcBorders>
                    <w:top w:val="nil"/>
                    <w:left w:val="nil"/>
                    <w:bottom w:val="nil"/>
                    <w:right w:val="nil"/>
                  </w:tcBorders>
                  <w:shd w:val="clear" w:color="000000" w:fill="5A8AC6"/>
                  <w:noWrap/>
                  <w:vAlign w:val="bottom"/>
                  <w:hideMark/>
                </w:tcPr>
                <w:p w14:paraId="6783455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1.75%</w:t>
                  </w:r>
                </w:p>
              </w:tc>
              <w:tc>
                <w:tcPr>
                  <w:tcW w:w="233" w:type="dxa"/>
                  <w:tcBorders>
                    <w:top w:val="nil"/>
                    <w:left w:val="nil"/>
                    <w:bottom w:val="nil"/>
                    <w:right w:val="nil"/>
                  </w:tcBorders>
                  <w:shd w:val="clear" w:color="000000" w:fill="739CCF"/>
                </w:tcPr>
                <w:p w14:paraId="32077AB0"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739CCF"/>
                  <w:noWrap/>
                  <w:vAlign w:val="bottom"/>
                  <w:hideMark/>
                </w:tcPr>
                <w:p w14:paraId="63FA7D3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1.38%</w:t>
                  </w:r>
                </w:p>
              </w:tc>
            </w:tr>
            <w:tr w:rsidR="002B46E1" w:rsidRPr="00981195" w14:paraId="6F556FF2" w14:textId="77777777" w:rsidTr="002B46E1">
              <w:trPr>
                <w:trHeight w:val="256"/>
              </w:trPr>
              <w:tc>
                <w:tcPr>
                  <w:tcW w:w="1498" w:type="dxa"/>
                  <w:tcBorders>
                    <w:top w:val="nil"/>
                    <w:left w:val="nil"/>
                    <w:bottom w:val="nil"/>
                    <w:right w:val="nil"/>
                  </w:tcBorders>
                  <w:shd w:val="clear" w:color="auto" w:fill="auto"/>
                  <w:noWrap/>
                  <w:vAlign w:val="bottom"/>
                  <w:hideMark/>
                </w:tcPr>
                <w:p w14:paraId="69DAF854"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2022</w:t>
                  </w:r>
                </w:p>
              </w:tc>
              <w:tc>
                <w:tcPr>
                  <w:tcW w:w="2661" w:type="dxa"/>
                  <w:tcBorders>
                    <w:top w:val="nil"/>
                    <w:left w:val="nil"/>
                    <w:bottom w:val="nil"/>
                    <w:right w:val="nil"/>
                  </w:tcBorders>
                  <w:shd w:val="clear" w:color="000000" w:fill="BACDE8"/>
                  <w:noWrap/>
                  <w:vAlign w:val="bottom"/>
                  <w:hideMark/>
                </w:tcPr>
                <w:p w14:paraId="1075A72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0.31%</w:t>
                  </w:r>
                </w:p>
              </w:tc>
              <w:tc>
                <w:tcPr>
                  <w:tcW w:w="2493" w:type="dxa"/>
                  <w:tcBorders>
                    <w:top w:val="nil"/>
                    <w:left w:val="nil"/>
                    <w:bottom w:val="nil"/>
                    <w:right w:val="nil"/>
                  </w:tcBorders>
                  <w:shd w:val="clear" w:color="000000" w:fill="FBFBFE"/>
                  <w:noWrap/>
                  <w:vAlign w:val="bottom"/>
                  <w:hideMark/>
                </w:tcPr>
                <w:p w14:paraId="0C9A4795"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-0.72%</w:t>
                  </w:r>
                </w:p>
              </w:tc>
              <w:tc>
                <w:tcPr>
                  <w:tcW w:w="2133" w:type="dxa"/>
                  <w:tcBorders>
                    <w:top w:val="nil"/>
                    <w:left w:val="nil"/>
                    <w:bottom w:val="nil"/>
                    <w:right w:val="nil"/>
                  </w:tcBorders>
                  <w:shd w:val="clear" w:color="000000" w:fill="FBF3F5"/>
                  <w:noWrap/>
                  <w:vAlign w:val="bottom"/>
                  <w:hideMark/>
                </w:tcPr>
                <w:p w14:paraId="15B8CC6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-4.29%</w:t>
                  </w:r>
                </w:p>
              </w:tc>
              <w:tc>
                <w:tcPr>
                  <w:tcW w:w="233" w:type="dxa"/>
                  <w:tcBorders>
                    <w:top w:val="nil"/>
                    <w:left w:val="nil"/>
                    <w:bottom w:val="nil"/>
                    <w:right w:val="nil"/>
                  </w:tcBorders>
                  <w:shd w:val="clear" w:color="000000" w:fill="FBF9FC"/>
                </w:tcPr>
                <w:p w14:paraId="6D85C0B6"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BF9FC"/>
                  <w:noWrap/>
                  <w:vAlign w:val="bottom"/>
                  <w:hideMark/>
                </w:tcPr>
                <w:p w14:paraId="3F3F02A6"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-1.53%</w:t>
                  </w:r>
                </w:p>
              </w:tc>
            </w:tr>
            <w:tr w:rsidR="002B46E1" w:rsidRPr="00981195" w14:paraId="7FA8D18E" w14:textId="77777777" w:rsidTr="002B46E1">
              <w:trPr>
                <w:trHeight w:val="256"/>
              </w:trPr>
              <w:tc>
                <w:tcPr>
                  <w:tcW w:w="1498" w:type="dxa"/>
                  <w:tcBorders>
                    <w:top w:val="nil"/>
                    <w:left w:val="nil"/>
                    <w:bottom w:val="nil"/>
                    <w:right w:val="nil"/>
                  </w:tcBorders>
                  <w:shd w:val="clear" w:color="auto" w:fill="auto"/>
                  <w:noWrap/>
                  <w:vAlign w:val="bottom"/>
                  <w:hideMark/>
                </w:tcPr>
                <w:p w14:paraId="3BB4885B"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2023</w:t>
                  </w:r>
                </w:p>
              </w:tc>
              <w:tc>
                <w:tcPr>
                  <w:tcW w:w="2661" w:type="dxa"/>
                  <w:tcBorders>
                    <w:top w:val="nil"/>
                    <w:left w:val="nil"/>
                    <w:bottom w:val="nil"/>
                    <w:right w:val="nil"/>
                  </w:tcBorders>
                  <w:shd w:val="clear" w:color="000000" w:fill="FBF8FB"/>
                  <w:noWrap/>
                  <w:vAlign w:val="bottom"/>
                  <w:hideMark/>
                </w:tcPr>
                <w:p w14:paraId="17DFE53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-2.12%</w:t>
                  </w:r>
                </w:p>
              </w:tc>
              <w:tc>
                <w:tcPr>
                  <w:tcW w:w="2493" w:type="dxa"/>
                  <w:tcBorders>
                    <w:top w:val="nil"/>
                    <w:left w:val="nil"/>
                    <w:bottom w:val="nil"/>
                    <w:right w:val="nil"/>
                  </w:tcBorders>
                  <w:shd w:val="clear" w:color="000000" w:fill="D8E3F3"/>
                  <w:noWrap/>
                  <w:vAlign w:val="bottom"/>
                  <w:hideMark/>
                </w:tcPr>
                <w:p w14:paraId="03689CB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-0.14%</w:t>
                  </w:r>
                </w:p>
              </w:tc>
              <w:tc>
                <w:tcPr>
                  <w:tcW w:w="2133" w:type="dxa"/>
                  <w:tcBorders>
                    <w:top w:val="nil"/>
                    <w:left w:val="nil"/>
                    <w:bottom w:val="nil"/>
                    <w:right w:val="nil"/>
                  </w:tcBorders>
                  <w:shd w:val="clear" w:color="000000" w:fill="C1D2EA"/>
                  <w:noWrap/>
                  <w:vAlign w:val="bottom"/>
                  <w:hideMark/>
                </w:tcPr>
                <w:p w14:paraId="5F50BB05"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0.21%</w:t>
                  </w:r>
                </w:p>
              </w:tc>
              <w:tc>
                <w:tcPr>
                  <w:tcW w:w="233" w:type="dxa"/>
                  <w:tcBorders>
                    <w:top w:val="nil"/>
                    <w:left w:val="nil"/>
                    <w:bottom w:val="nil"/>
                    <w:right w:val="nil"/>
                  </w:tcBorders>
                  <w:shd w:val="clear" w:color="000000" w:fill="FAFBFF"/>
                </w:tcPr>
                <w:p w14:paraId="3723A4E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AFBFF"/>
                  <w:noWrap/>
                  <w:vAlign w:val="bottom"/>
                  <w:hideMark/>
                </w:tcPr>
                <w:p w14:paraId="6D7A15F2"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-0.66%</w:t>
                  </w:r>
                </w:p>
              </w:tc>
            </w:tr>
            <w:tr w:rsidR="002B46E1" w:rsidRPr="00981195" w14:paraId="0613C829" w14:textId="77777777" w:rsidTr="002B46E1">
              <w:trPr>
                <w:trHeight w:val="256"/>
              </w:trPr>
              <w:tc>
                <w:tcPr>
                  <w:tcW w:w="1498" w:type="dxa"/>
                  <w:tcBorders>
                    <w:top w:val="nil"/>
                    <w:left w:val="nil"/>
                    <w:bottom w:val="nil"/>
                    <w:right w:val="nil"/>
                  </w:tcBorders>
                  <w:shd w:val="clear" w:color="auto" w:fill="auto"/>
                  <w:noWrap/>
                  <w:vAlign w:val="bottom"/>
                  <w:hideMark/>
                </w:tcPr>
                <w:p w14:paraId="0A7C437A"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2024</w:t>
                  </w:r>
                </w:p>
              </w:tc>
              <w:tc>
                <w:tcPr>
                  <w:tcW w:w="2661" w:type="dxa"/>
                  <w:tcBorders>
                    <w:top w:val="nil"/>
                    <w:left w:val="nil"/>
                    <w:bottom w:val="nil"/>
                    <w:right w:val="nil"/>
                  </w:tcBorders>
                  <w:shd w:val="clear" w:color="000000" w:fill="F86F71"/>
                  <w:noWrap/>
                  <w:vAlign w:val="bottom"/>
                  <w:hideMark/>
                </w:tcPr>
                <w:p w14:paraId="5C3561C8"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-56.86%</w:t>
                  </w:r>
                </w:p>
              </w:tc>
              <w:tc>
                <w:tcPr>
                  <w:tcW w:w="2493" w:type="dxa"/>
                  <w:tcBorders>
                    <w:top w:val="nil"/>
                    <w:left w:val="nil"/>
                    <w:bottom w:val="nil"/>
                    <w:right w:val="nil"/>
                  </w:tcBorders>
                  <w:shd w:val="clear" w:color="000000" w:fill="F86E70"/>
                  <w:noWrap/>
                  <w:vAlign w:val="bottom"/>
                  <w:hideMark/>
                </w:tcPr>
                <w:p w14:paraId="06F513E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-57.48%</w:t>
                  </w:r>
                </w:p>
              </w:tc>
              <w:tc>
                <w:tcPr>
                  <w:tcW w:w="2133" w:type="dxa"/>
                  <w:tcBorders>
                    <w:top w:val="nil"/>
                    <w:left w:val="nil"/>
                    <w:bottom w:val="nil"/>
                    <w:right w:val="nil"/>
                  </w:tcBorders>
                  <w:shd w:val="clear" w:color="000000" w:fill="F8696B"/>
                  <w:noWrap/>
                  <w:vAlign w:val="bottom"/>
                  <w:hideMark/>
                </w:tcPr>
                <w:p w14:paraId="0309E52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-59.50%</w:t>
                  </w:r>
                </w:p>
              </w:tc>
              <w:tc>
                <w:tcPr>
                  <w:tcW w:w="233" w:type="dxa"/>
                  <w:tcBorders>
                    <w:top w:val="nil"/>
                    <w:left w:val="nil"/>
                    <w:bottom w:val="nil"/>
                    <w:right w:val="nil"/>
                  </w:tcBorders>
                  <w:shd w:val="clear" w:color="000000" w:fill="F86C6E"/>
                </w:tcPr>
                <w:p w14:paraId="2DA9E224"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86C6E"/>
                  <w:noWrap/>
                  <w:vAlign w:val="bottom"/>
                  <w:hideMark/>
                </w:tcPr>
                <w:p w14:paraId="69553D0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-57.91%</w:t>
                  </w:r>
                </w:p>
              </w:tc>
            </w:tr>
          </w:tbl>
          <w:p w14:paraId="59538D8E" w14:textId="53C2CD3B" w:rsidR="002B46E1" w:rsidRDefault="002B46E1" w:rsidP="00131CF8">
            <w:pPr>
              <w:jc w:val="both"/>
              <w:rPr>
                <w:rFonts w:ascii="Calibri Light" w:hAnsi="Calibri Light" w:cs="Calibri Light"/>
                <w:b/>
                <w:bCs/>
                <w:sz w:val="28"/>
              </w:rPr>
            </w:pPr>
          </w:p>
          <w:p w14:paraId="5DB90CFA" w14:textId="40D6BB6B" w:rsidR="002B46E1" w:rsidRDefault="00182DA4"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68488" behindDoc="0" locked="0" layoutInCell="1" allowOverlap="1" wp14:anchorId="3D020272" wp14:editId="5581DDFC">
                      <wp:simplePos x="0" y="0"/>
                      <wp:positionH relativeFrom="column">
                        <wp:posOffset>6309360</wp:posOffset>
                      </wp:positionH>
                      <wp:positionV relativeFrom="paragraph">
                        <wp:posOffset>1869684</wp:posOffset>
                      </wp:positionV>
                      <wp:extent cx="908050" cy="317500"/>
                      <wp:effectExtent l="0" t="0" r="0" b="0"/>
                      <wp:wrapNone/>
                      <wp:docPr id="2144660864"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D9A714F" w14:textId="30D1E7B5"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20272" id="_x0000_s1031" type="#_x0000_t202" style="position:absolute;left:0;text-align:left;margin-left:496.8pt;margin-top:147.2pt;width:71.5pt;height:25pt;z-index:251668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" filled="f" stroked="f" strokeweight="1pt">
                      <v:stroke miterlimit="4"/>
                      <v:textbox inset="4pt,4pt,4pt,4pt">
                        <w:txbxContent>
                          <w:p w14:paraId="7D9A714F" w14:textId="30D1E7B5"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4</w:t>
                            </w:r>
                          </w:p>
                        </w:txbxContent>
                      </v:textbox>
                    </v:shape>
                  </w:pict>
                </mc:Fallback>
              </mc:AlternateContent>
            </w:r>
          </w:p>
          <w:tbl>
            <w:tblPr>
              <w:tblW w:w="10646" w:type="dxa"/>
              <w:tblLook w:val="04A0" w:firstRow="1" w:lastRow="0" w:firstColumn="1" w:lastColumn="0" w:noHBand="0" w:noVBand="1"/>
            </w:tblPr>
            <w:tblGrid>
              <w:gridCol w:w="1588"/>
              <w:gridCol w:w="2416"/>
              <w:gridCol w:w="2638"/>
              <w:gridCol w:w="1588"/>
              <w:gridCol w:w="2416"/>
            </w:tblGrid>
            <w:tr w:rsidR="00313E99" w:rsidRPr="00313E99" w14:paraId="4676A452" w14:textId="77777777" w:rsidTr="002B46E1">
              <w:trPr>
                <w:trHeight w:val="252"/>
              </w:trPr>
              <w:tc>
                <w:tcPr>
                  <w:tcW w:w="1588" w:type="dxa"/>
                  <w:tcBorders>
                    <w:top w:val="nil"/>
                    <w:left w:val="nil"/>
                    <w:bottom w:val="nil"/>
                    <w:right w:val="nil"/>
                  </w:tcBorders>
                  <w:shd w:val="clear" w:color="145F82" w:fill="145F82"/>
                  <w:noWrap/>
                  <w:vAlign w:val="bottom"/>
                  <w:hideMark/>
                </w:tcPr>
                <w:p w14:paraId="37BF8721" w14:textId="30688A7B" w:rsidR="00313E99" w:rsidRPr="00313E99" w:rsidRDefault="002B46E1" w:rsidP="00501469">
                  <w:pPr>
                    <w:framePr w:hSpace="180" w:wrap="around" w:vAnchor="text" w:hAnchor="text" w:y="1"/>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416" w:type="dxa"/>
                  <w:tcBorders>
                    <w:top w:val="nil"/>
                    <w:left w:val="nil"/>
                    <w:bottom w:val="nil"/>
                    <w:right w:val="nil"/>
                  </w:tcBorders>
                  <w:shd w:val="clear" w:color="145F82" w:fill="145F82"/>
                  <w:noWrap/>
                  <w:vAlign w:val="bottom"/>
                  <w:hideMark/>
                </w:tcPr>
                <w:p w14:paraId="49AFCE6F" w14:textId="77777777" w:rsidR="00313E99" w:rsidRPr="00313E99" w:rsidRDefault="00313E99" w:rsidP="00501469">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 xml:space="preserve">Iron </w:t>
                  </w:r>
                  <w:proofErr w:type="spellStart"/>
                  <w:r w:rsidRPr="00313E99">
                    <w:rPr>
                      <w:rFonts w:ascii="Aptos Narrow" w:eastAsia="Times New Roman" w:hAnsi="Aptos Narrow" w:cs="Times New Roman"/>
                      <w:b/>
                      <w:bCs/>
                      <w:color w:val="FFFFFF"/>
                      <w:sz w:val="22"/>
                      <w:szCs w:val="22"/>
                      <w:lang w:val="en-IN" w:eastAsia="en-IN"/>
                    </w:rPr>
                    <w:t>Stength</w:t>
                  </w:r>
                  <w:proofErr w:type="spellEnd"/>
                  <w:r w:rsidRPr="00313E99">
                    <w:rPr>
                      <w:rFonts w:ascii="Aptos Narrow" w:eastAsia="Times New Roman" w:hAnsi="Aptos Narrow" w:cs="Times New Roman"/>
                      <w:b/>
                      <w:bCs/>
                      <w:color w:val="FFFFFF"/>
                      <w:sz w:val="22"/>
                      <w:szCs w:val="22"/>
                      <w:lang w:val="en-IN" w:eastAsia="en-IN"/>
                    </w:rPr>
                    <w:t xml:space="preserve"> Equipment Co.</w:t>
                  </w:r>
                </w:p>
              </w:tc>
              <w:tc>
                <w:tcPr>
                  <w:tcW w:w="2638" w:type="dxa"/>
                  <w:tcBorders>
                    <w:top w:val="nil"/>
                    <w:left w:val="nil"/>
                    <w:bottom w:val="nil"/>
                    <w:right w:val="nil"/>
                  </w:tcBorders>
                  <w:shd w:val="clear" w:color="145F82" w:fill="145F82"/>
                  <w:noWrap/>
                  <w:vAlign w:val="bottom"/>
                  <w:hideMark/>
                </w:tcPr>
                <w:p w14:paraId="788F632B" w14:textId="77777777" w:rsidR="00313E99" w:rsidRPr="00313E99" w:rsidRDefault="00313E99" w:rsidP="00501469">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Peak Performance Gear</w:t>
                  </w:r>
                </w:p>
              </w:tc>
              <w:tc>
                <w:tcPr>
                  <w:tcW w:w="1588" w:type="dxa"/>
                  <w:tcBorders>
                    <w:top w:val="nil"/>
                    <w:left w:val="nil"/>
                    <w:bottom w:val="nil"/>
                    <w:right w:val="nil"/>
                  </w:tcBorders>
                  <w:shd w:val="clear" w:color="145F82" w:fill="145F82"/>
                  <w:noWrap/>
                  <w:vAlign w:val="bottom"/>
                  <w:hideMark/>
                </w:tcPr>
                <w:p w14:paraId="2FDC6993" w14:textId="77777777" w:rsidR="00313E99" w:rsidRPr="00313E99" w:rsidRDefault="00313E99" w:rsidP="00501469">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Titan Fitness Supply</w:t>
                  </w:r>
                </w:p>
              </w:tc>
              <w:tc>
                <w:tcPr>
                  <w:tcW w:w="2416" w:type="dxa"/>
                  <w:tcBorders>
                    <w:top w:val="nil"/>
                    <w:left w:val="nil"/>
                    <w:bottom w:val="nil"/>
                    <w:right w:val="nil"/>
                  </w:tcBorders>
                  <w:shd w:val="clear" w:color="145F82" w:fill="145F82"/>
                  <w:noWrap/>
                  <w:vAlign w:val="bottom"/>
                  <w:hideMark/>
                </w:tcPr>
                <w:p w14:paraId="35CAF71B" w14:textId="77777777" w:rsidR="00313E99" w:rsidRPr="00313E99" w:rsidRDefault="00313E99" w:rsidP="00501469">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Grand Total</w:t>
                  </w:r>
                </w:p>
              </w:tc>
            </w:tr>
            <w:tr w:rsidR="002B46E1" w:rsidRPr="00313E99" w14:paraId="01CA0D21" w14:textId="77777777" w:rsidTr="002B46E1">
              <w:trPr>
                <w:trHeight w:val="252"/>
              </w:trPr>
              <w:tc>
                <w:tcPr>
                  <w:tcW w:w="1588" w:type="dxa"/>
                  <w:tcBorders>
                    <w:top w:val="nil"/>
                    <w:left w:val="nil"/>
                    <w:bottom w:val="nil"/>
                    <w:right w:val="nil"/>
                  </w:tcBorders>
                  <w:shd w:val="clear" w:color="145F82" w:fill="145F82"/>
                  <w:noWrap/>
                  <w:vAlign w:val="bottom"/>
                </w:tcPr>
                <w:p w14:paraId="5D88A97F" w14:textId="77777777" w:rsidR="002B46E1" w:rsidRDefault="002B46E1" w:rsidP="00501469">
                  <w:pPr>
                    <w:framePr w:hSpace="180" w:wrap="around" w:vAnchor="text" w:hAnchor="text" w:y="1"/>
                    <w:rPr>
                      <w:rFonts w:ascii="Aptos Narrow" w:eastAsia="Times New Roman" w:hAnsi="Aptos Narrow" w:cs="Times New Roman"/>
                      <w:b/>
                      <w:bCs/>
                      <w:color w:val="FFFFFF"/>
                      <w:sz w:val="22"/>
                      <w:szCs w:val="22"/>
                      <w:lang w:val="en-IN" w:eastAsia="en-IN"/>
                    </w:rPr>
                  </w:pPr>
                </w:p>
              </w:tc>
              <w:tc>
                <w:tcPr>
                  <w:tcW w:w="2416" w:type="dxa"/>
                  <w:tcBorders>
                    <w:top w:val="nil"/>
                    <w:left w:val="nil"/>
                    <w:bottom w:val="nil"/>
                    <w:right w:val="nil"/>
                  </w:tcBorders>
                  <w:shd w:val="clear" w:color="145F82" w:fill="145F82"/>
                  <w:noWrap/>
                  <w:vAlign w:val="bottom"/>
                </w:tcPr>
                <w:p w14:paraId="5EDB63AC" w14:textId="77777777" w:rsidR="002B46E1" w:rsidRPr="00313E99" w:rsidRDefault="002B46E1" w:rsidP="00501469">
                  <w:pPr>
                    <w:framePr w:hSpace="180" w:wrap="around" w:vAnchor="text" w:hAnchor="text" w:y="1"/>
                    <w:rPr>
                      <w:rFonts w:ascii="Aptos Narrow" w:eastAsia="Times New Roman" w:hAnsi="Aptos Narrow" w:cs="Times New Roman"/>
                      <w:b/>
                      <w:bCs/>
                      <w:color w:val="FFFFFF"/>
                      <w:sz w:val="22"/>
                      <w:szCs w:val="22"/>
                      <w:lang w:val="en-IN" w:eastAsia="en-IN"/>
                    </w:rPr>
                  </w:pPr>
                </w:p>
              </w:tc>
              <w:tc>
                <w:tcPr>
                  <w:tcW w:w="2638" w:type="dxa"/>
                  <w:tcBorders>
                    <w:top w:val="nil"/>
                    <w:left w:val="nil"/>
                    <w:bottom w:val="nil"/>
                    <w:right w:val="nil"/>
                  </w:tcBorders>
                  <w:shd w:val="clear" w:color="145F82" w:fill="145F82"/>
                  <w:noWrap/>
                  <w:vAlign w:val="bottom"/>
                </w:tcPr>
                <w:p w14:paraId="218BA4F6" w14:textId="77777777" w:rsidR="002B46E1" w:rsidRPr="00313E99" w:rsidRDefault="002B46E1" w:rsidP="00501469">
                  <w:pPr>
                    <w:framePr w:hSpace="180" w:wrap="around" w:vAnchor="text" w:hAnchor="text" w:y="1"/>
                    <w:rPr>
                      <w:rFonts w:ascii="Aptos Narrow" w:eastAsia="Times New Roman" w:hAnsi="Aptos Narrow" w:cs="Times New Roman"/>
                      <w:b/>
                      <w:bCs/>
                      <w:color w:val="FFFFFF"/>
                      <w:sz w:val="22"/>
                      <w:szCs w:val="22"/>
                      <w:lang w:val="en-IN" w:eastAsia="en-IN"/>
                    </w:rPr>
                  </w:pPr>
                </w:p>
              </w:tc>
              <w:tc>
                <w:tcPr>
                  <w:tcW w:w="1588" w:type="dxa"/>
                  <w:tcBorders>
                    <w:top w:val="nil"/>
                    <w:left w:val="nil"/>
                    <w:bottom w:val="nil"/>
                    <w:right w:val="nil"/>
                  </w:tcBorders>
                  <w:shd w:val="clear" w:color="145F82" w:fill="145F82"/>
                  <w:noWrap/>
                  <w:vAlign w:val="bottom"/>
                </w:tcPr>
                <w:p w14:paraId="0544454A" w14:textId="77777777" w:rsidR="002B46E1" w:rsidRPr="00313E99" w:rsidRDefault="002B46E1" w:rsidP="00501469">
                  <w:pPr>
                    <w:framePr w:hSpace="180" w:wrap="around" w:vAnchor="text" w:hAnchor="text" w:y="1"/>
                    <w:rPr>
                      <w:rFonts w:ascii="Aptos Narrow" w:eastAsia="Times New Roman" w:hAnsi="Aptos Narrow" w:cs="Times New Roman"/>
                      <w:b/>
                      <w:bCs/>
                      <w:color w:val="FFFFFF"/>
                      <w:sz w:val="22"/>
                      <w:szCs w:val="22"/>
                      <w:lang w:val="en-IN" w:eastAsia="en-IN"/>
                    </w:rPr>
                  </w:pPr>
                </w:p>
              </w:tc>
              <w:tc>
                <w:tcPr>
                  <w:tcW w:w="2416" w:type="dxa"/>
                  <w:tcBorders>
                    <w:top w:val="nil"/>
                    <w:left w:val="nil"/>
                    <w:bottom w:val="nil"/>
                    <w:right w:val="nil"/>
                  </w:tcBorders>
                  <w:shd w:val="clear" w:color="145F82" w:fill="145F82"/>
                  <w:noWrap/>
                  <w:vAlign w:val="bottom"/>
                </w:tcPr>
                <w:p w14:paraId="2722EC25" w14:textId="77777777" w:rsidR="002B46E1" w:rsidRPr="00313E99" w:rsidRDefault="002B46E1" w:rsidP="00501469">
                  <w:pPr>
                    <w:framePr w:hSpace="180" w:wrap="around" w:vAnchor="text" w:hAnchor="text" w:y="1"/>
                    <w:rPr>
                      <w:rFonts w:ascii="Aptos Narrow" w:eastAsia="Times New Roman" w:hAnsi="Aptos Narrow" w:cs="Times New Roman"/>
                      <w:b/>
                      <w:bCs/>
                      <w:color w:val="FFFFFF"/>
                      <w:sz w:val="22"/>
                      <w:szCs w:val="22"/>
                      <w:lang w:val="en-IN" w:eastAsia="en-IN"/>
                    </w:rPr>
                  </w:pPr>
                </w:p>
              </w:tc>
            </w:tr>
            <w:tr w:rsidR="00313E99" w:rsidRPr="00313E99" w14:paraId="2B6CC9EB" w14:textId="77777777" w:rsidTr="002B46E1">
              <w:trPr>
                <w:trHeight w:val="252"/>
              </w:trPr>
              <w:tc>
                <w:tcPr>
                  <w:tcW w:w="1588" w:type="dxa"/>
                  <w:tcBorders>
                    <w:top w:val="nil"/>
                    <w:left w:val="nil"/>
                    <w:bottom w:val="nil"/>
                    <w:right w:val="nil"/>
                  </w:tcBorders>
                  <w:shd w:val="clear" w:color="auto" w:fill="auto"/>
                  <w:noWrap/>
                  <w:vAlign w:val="bottom"/>
                  <w:hideMark/>
                </w:tcPr>
                <w:p w14:paraId="508AABA4"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2018</w:t>
                  </w:r>
                </w:p>
              </w:tc>
              <w:tc>
                <w:tcPr>
                  <w:tcW w:w="2416" w:type="dxa"/>
                  <w:tcBorders>
                    <w:top w:val="nil"/>
                    <w:left w:val="nil"/>
                    <w:bottom w:val="nil"/>
                    <w:right w:val="nil"/>
                  </w:tcBorders>
                  <w:shd w:val="clear" w:color="auto" w:fill="auto"/>
                  <w:noWrap/>
                  <w:vAlign w:val="bottom"/>
                  <w:hideMark/>
                </w:tcPr>
                <w:p w14:paraId="72E781D9"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p>
              </w:tc>
              <w:tc>
                <w:tcPr>
                  <w:tcW w:w="2638" w:type="dxa"/>
                  <w:tcBorders>
                    <w:top w:val="nil"/>
                    <w:left w:val="nil"/>
                    <w:bottom w:val="nil"/>
                    <w:right w:val="nil"/>
                  </w:tcBorders>
                  <w:shd w:val="clear" w:color="auto" w:fill="auto"/>
                  <w:noWrap/>
                  <w:vAlign w:val="bottom"/>
                  <w:hideMark/>
                </w:tcPr>
                <w:p w14:paraId="366D68C7" w14:textId="77777777" w:rsidR="00313E99" w:rsidRPr="00313E99" w:rsidRDefault="00313E99" w:rsidP="00501469">
                  <w:pPr>
                    <w:framePr w:hSpace="180" w:wrap="around" w:vAnchor="text" w:hAnchor="text" w:y="1"/>
                    <w:rPr>
                      <w:rFonts w:ascii="Times New Roman" w:eastAsia="Times New Roman" w:hAnsi="Times New Roman" w:cs="Times New Roman"/>
                      <w:sz w:val="20"/>
                      <w:szCs w:val="20"/>
                      <w:lang w:val="en-IN" w:eastAsia="en-IN"/>
                    </w:rPr>
                  </w:pPr>
                </w:p>
              </w:tc>
              <w:tc>
                <w:tcPr>
                  <w:tcW w:w="1588" w:type="dxa"/>
                  <w:tcBorders>
                    <w:top w:val="nil"/>
                    <w:left w:val="nil"/>
                    <w:bottom w:val="nil"/>
                    <w:right w:val="nil"/>
                  </w:tcBorders>
                  <w:shd w:val="clear" w:color="auto" w:fill="auto"/>
                  <w:noWrap/>
                  <w:vAlign w:val="bottom"/>
                  <w:hideMark/>
                </w:tcPr>
                <w:p w14:paraId="1E597961" w14:textId="77777777" w:rsidR="00313E99" w:rsidRPr="00313E99" w:rsidRDefault="00313E99" w:rsidP="00501469">
                  <w:pPr>
                    <w:framePr w:hSpace="180" w:wrap="around" w:vAnchor="text" w:hAnchor="text" w:y="1"/>
                    <w:rPr>
                      <w:rFonts w:ascii="Times New Roman" w:eastAsia="Times New Roman" w:hAnsi="Times New Roman" w:cs="Times New Roman"/>
                      <w:sz w:val="20"/>
                      <w:szCs w:val="20"/>
                      <w:lang w:val="en-IN" w:eastAsia="en-IN"/>
                    </w:rPr>
                  </w:pPr>
                </w:p>
              </w:tc>
              <w:tc>
                <w:tcPr>
                  <w:tcW w:w="2416" w:type="dxa"/>
                  <w:tcBorders>
                    <w:top w:val="nil"/>
                    <w:left w:val="nil"/>
                    <w:bottom w:val="nil"/>
                    <w:right w:val="nil"/>
                  </w:tcBorders>
                  <w:shd w:val="clear" w:color="auto" w:fill="auto"/>
                  <w:noWrap/>
                  <w:vAlign w:val="bottom"/>
                  <w:hideMark/>
                </w:tcPr>
                <w:p w14:paraId="699244F8" w14:textId="77777777" w:rsidR="00313E99" w:rsidRPr="00313E99" w:rsidRDefault="00313E99" w:rsidP="00501469">
                  <w:pPr>
                    <w:framePr w:hSpace="180" w:wrap="around" w:vAnchor="text" w:hAnchor="text" w:y="1"/>
                    <w:rPr>
                      <w:rFonts w:ascii="Times New Roman" w:eastAsia="Times New Roman" w:hAnsi="Times New Roman" w:cs="Times New Roman"/>
                      <w:sz w:val="20"/>
                      <w:szCs w:val="20"/>
                      <w:lang w:val="en-IN" w:eastAsia="en-IN"/>
                    </w:rPr>
                  </w:pPr>
                </w:p>
              </w:tc>
            </w:tr>
            <w:tr w:rsidR="00313E99" w:rsidRPr="00313E99" w14:paraId="258253A8" w14:textId="77777777" w:rsidTr="002B46E1">
              <w:trPr>
                <w:trHeight w:val="252"/>
              </w:trPr>
              <w:tc>
                <w:tcPr>
                  <w:tcW w:w="1588" w:type="dxa"/>
                  <w:tcBorders>
                    <w:top w:val="nil"/>
                    <w:left w:val="nil"/>
                    <w:bottom w:val="nil"/>
                    <w:right w:val="nil"/>
                  </w:tcBorders>
                  <w:shd w:val="clear" w:color="auto" w:fill="auto"/>
                  <w:noWrap/>
                  <w:vAlign w:val="bottom"/>
                  <w:hideMark/>
                </w:tcPr>
                <w:p w14:paraId="078AFE76"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2019</w:t>
                  </w:r>
                </w:p>
              </w:tc>
              <w:tc>
                <w:tcPr>
                  <w:tcW w:w="2416" w:type="dxa"/>
                  <w:tcBorders>
                    <w:top w:val="nil"/>
                    <w:left w:val="nil"/>
                    <w:bottom w:val="nil"/>
                    <w:right w:val="nil"/>
                  </w:tcBorders>
                  <w:shd w:val="clear" w:color="000000" w:fill="FBE2E5"/>
                  <w:noWrap/>
                  <w:vAlign w:val="bottom"/>
                  <w:hideMark/>
                </w:tcPr>
                <w:p w14:paraId="7A50B048"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-1.69%</w:t>
                  </w:r>
                </w:p>
              </w:tc>
              <w:tc>
                <w:tcPr>
                  <w:tcW w:w="2638" w:type="dxa"/>
                  <w:tcBorders>
                    <w:top w:val="nil"/>
                    <w:left w:val="nil"/>
                    <w:bottom w:val="nil"/>
                    <w:right w:val="nil"/>
                  </w:tcBorders>
                  <w:shd w:val="clear" w:color="000000" w:fill="FBFBFE"/>
                  <w:noWrap/>
                  <w:vAlign w:val="bottom"/>
                  <w:hideMark/>
                </w:tcPr>
                <w:p w14:paraId="0487BBF0"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-0.60%</w:t>
                  </w:r>
                </w:p>
              </w:tc>
              <w:tc>
                <w:tcPr>
                  <w:tcW w:w="1588" w:type="dxa"/>
                  <w:tcBorders>
                    <w:top w:val="nil"/>
                    <w:left w:val="nil"/>
                    <w:bottom w:val="nil"/>
                    <w:right w:val="nil"/>
                  </w:tcBorders>
                  <w:shd w:val="clear" w:color="000000" w:fill="FBFCFF"/>
                  <w:noWrap/>
                  <w:vAlign w:val="bottom"/>
                  <w:hideMark/>
                </w:tcPr>
                <w:p w14:paraId="66418A60"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-0.52%</w:t>
                  </w:r>
                </w:p>
              </w:tc>
              <w:tc>
                <w:tcPr>
                  <w:tcW w:w="2416" w:type="dxa"/>
                  <w:tcBorders>
                    <w:top w:val="nil"/>
                    <w:left w:val="nil"/>
                    <w:bottom w:val="nil"/>
                    <w:right w:val="nil"/>
                  </w:tcBorders>
                  <w:shd w:val="clear" w:color="000000" w:fill="FBF3F6"/>
                  <w:noWrap/>
                  <w:vAlign w:val="bottom"/>
                  <w:hideMark/>
                </w:tcPr>
                <w:p w14:paraId="7B667ACF"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-0.91%</w:t>
                  </w:r>
                </w:p>
              </w:tc>
            </w:tr>
            <w:tr w:rsidR="00313E99" w:rsidRPr="00313E99" w14:paraId="776CFC7C" w14:textId="77777777" w:rsidTr="002B46E1">
              <w:trPr>
                <w:trHeight w:val="252"/>
              </w:trPr>
              <w:tc>
                <w:tcPr>
                  <w:tcW w:w="1588" w:type="dxa"/>
                  <w:tcBorders>
                    <w:top w:val="nil"/>
                    <w:left w:val="nil"/>
                    <w:bottom w:val="nil"/>
                    <w:right w:val="nil"/>
                  </w:tcBorders>
                  <w:shd w:val="clear" w:color="auto" w:fill="auto"/>
                  <w:noWrap/>
                  <w:vAlign w:val="bottom"/>
                  <w:hideMark/>
                </w:tcPr>
                <w:p w14:paraId="13D022A2"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2020</w:t>
                  </w:r>
                </w:p>
              </w:tc>
              <w:tc>
                <w:tcPr>
                  <w:tcW w:w="2416" w:type="dxa"/>
                  <w:tcBorders>
                    <w:top w:val="nil"/>
                    <w:left w:val="nil"/>
                    <w:bottom w:val="nil"/>
                    <w:right w:val="nil"/>
                  </w:tcBorders>
                  <w:shd w:val="clear" w:color="000000" w:fill="FAD3D6"/>
                  <w:noWrap/>
                  <w:vAlign w:val="bottom"/>
                  <w:hideMark/>
                </w:tcPr>
                <w:p w14:paraId="32CD6915"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-2.33%</w:t>
                  </w:r>
                </w:p>
              </w:tc>
              <w:tc>
                <w:tcPr>
                  <w:tcW w:w="2638" w:type="dxa"/>
                  <w:tcBorders>
                    <w:top w:val="nil"/>
                    <w:left w:val="nil"/>
                    <w:bottom w:val="nil"/>
                    <w:right w:val="nil"/>
                  </w:tcBorders>
                  <w:shd w:val="clear" w:color="000000" w:fill="FAB8BB"/>
                  <w:noWrap/>
                  <w:vAlign w:val="bottom"/>
                  <w:hideMark/>
                </w:tcPr>
                <w:p w14:paraId="0D45285E"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-3.50%</w:t>
                  </w:r>
                </w:p>
              </w:tc>
              <w:tc>
                <w:tcPr>
                  <w:tcW w:w="1588" w:type="dxa"/>
                  <w:tcBorders>
                    <w:top w:val="nil"/>
                    <w:left w:val="nil"/>
                    <w:bottom w:val="nil"/>
                    <w:right w:val="nil"/>
                  </w:tcBorders>
                  <w:shd w:val="clear" w:color="000000" w:fill="B6CBE7"/>
                  <w:noWrap/>
                  <w:vAlign w:val="bottom"/>
                  <w:hideMark/>
                </w:tcPr>
                <w:p w14:paraId="312A5A8B"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1.73%</w:t>
                  </w:r>
                </w:p>
              </w:tc>
              <w:tc>
                <w:tcPr>
                  <w:tcW w:w="2416" w:type="dxa"/>
                  <w:tcBorders>
                    <w:top w:val="nil"/>
                    <w:left w:val="nil"/>
                    <w:bottom w:val="nil"/>
                    <w:right w:val="nil"/>
                  </w:tcBorders>
                  <w:shd w:val="clear" w:color="000000" w:fill="FBE6E9"/>
                  <w:noWrap/>
                  <w:vAlign w:val="bottom"/>
                  <w:hideMark/>
                </w:tcPr>
                <w:p w14:paraId="40E04968"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-1.49%</w:t>
                  </w:r>
                </w:p>
              </w:tc>
            </w:tr>
            <w:tr w:rsidR="00313E99" w:rsidRPr="00313E99" w14:paraId="28F6C35D" w14:textId="77777777" w:rsidTr="002B46E1">
              <w:trPr>
                <w:trHeight w:val="252"/>
              </w:trPr>
              <w:tc>
                <w:tcPr>
                  <w:tcW w:w="1588" w:type="dxa"/>
                  <w:tcBorders>
                    <w:top w:val="nil"/>
                    <w:left w:val="nil"/>
                    <w:bottom w:val="nil"/>
                    <w:right w:val="nil"/>
                  </w:tcBorders>
                  <w:shd w:val="clear" w:color="auto" w:fill="auto"/>
                  <w:noWrap/>
                  <w:vAlign w:val="bottom"/>
                  <w:hideMark/>
                </w:tcPr>
                <w:p w14:paraId="2B1F1BDB"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2021</w:t>
                  </w:r>
                </w:p>
              </w:tc>
              <w:tc>
                <w:tcPr>
                  <w:tcW w:w="2416" w:type="dxa"/>
                  <w:tcBorders>
                    <w:top w:val="nil"/>
                    <w:left w:val="nil"/>
                    <w:bottom w:val="nil"/>
                    <w:right w:val="nil"/>
                  </w:tcBorders>
                  <w:shd w:val="clear" w:color="000000" w:fill="ACC4E3"/>
                  <w:noWrap/>
                  <w:vAlign w:val="bottom"/>
                  <w:hideMark/>
                </w:tcPr>
                <w:p w14:paraId="637C6F4E"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2.06%</w:t>
                  </w:r>
                </w:p>
              </w:tc>
              <w:tc>
                <w:tcPr>
                  <w:tcW w:w="2638" w:type="dxa"/>
                  <w:tcBorders>
                    <w:top w:val="nil"/>
                    <w:left w:val="nil"/>
                    <w:bottom w:val="nil"/>
                    <w:right w:val="nil"/>
                  </w:tcBorders>
                  <w:shd w:val="clear" w:color="000000" w:fill="5A8AC6"/>
                  <w:noWrap/>
                  <w:vAlign w:val="bottom"/>
                  <w:hideMark/>
                </w:tcPr>
                <w:p w14:paraId="37C6FFDE"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4.73%</w:t>
                  </w:r>
                </w:p>
              </w:tc>
              <w:tc>
                <w:tcPr>
                  <w:tcW w:w="1588" w:type="dxa"/>
                  <w:tcBorders>
                    <w:top w:val="nil"/>
                    <w:left w:val="nil"/>
                    <w:bottom w:val="nil"/>
                    <w:right w:val="nil"/>
                  </w:tcBorders>
                  <w:shd w:val="clear" w:color="000000" w:fill="D0DDF0"/>
                  <w:noWrap/>
                  <w:vAlign w:val="bottom"/>
                  <w:hideMark/>
                </w:tcPr>
                <w:p w14:paraId="6852BD24"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0.88%</w:t>
                  </w:r>
                </w:p>
              </w:tc>
              <w:tc>
                <w:tcPr>
                  <w:tcW w:w="2416" w:type="dxa"/>
                  <w:tcBorders>
                    <w:top w:val="nil"/>
                    <w:left w:val="nil"/>
                    <w:bottom w:val="nil"/>
                    <w:right w:val="nil"/>
                  </w:tcBorders>
                  <w:shd w:val="clear" w:color="000000" w:fill="9AB7DD"/>
                  <w:noWrap/>
                  <w:vAlign w:val="bottom"/>
                  <w:hideMark/>
                </w:tcPr>
                <w:p w14:paraId="492EF195"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2.66%</w:t>
                  </w:r>
                </w:p>
              </w:tc>
            </w:tr>
            <w:tr w:rsidR="00313E99" w:rsidRPr="00313E99" w14:paraId="3FC0DBC4" w14:textId="77777777" w:rsidTr="002B46E1">
              <w:trPr>
                <w:trHeight w:val="252"/>
              </w:trPr>
              <w:tc>
                <w:tcPr>
                  <w:tcW w:w="1588" w:type="dxa"/>
                  <w:tcBorders>
                    <w:top w:val="nil"/>
                    <w:left w:val="nil"/>
                    <w:bottom w:val="nil"/>
                    <w:right w:val="nil"/>
                  </w:tcBorders>
                  <w:shd w:val="clear" w:color="auto" w:fill="auto"/>
                  <w:noWrap/>
                  <w:vAlign w:val="bottom"/>
                  <w:hideMark/>
                </w:tcPr>
                <w:p w14:paraId="1DB17F49"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2022</w:t>
                  </w:r>
                </w:p>
              </w:tc>
              <w:tc>
                <w:tcPr>
                  <w:tcW w:w="2416" w:type="dxa"/>
                  <w:tcBorders>
                    <w:top w:val="nil"/>
                    <w:left w:val="nil"/>
                    <w:bottom w:val="nil"/>
                    <w:right w:val="nil"/>
                  </w:tcBorders>
                  <w:shd w:val="clear" w:color="000000" w:fill="96B5DC"/>
                  <w:noWrap/>
                  <w:vAlign w:val="bottom"/>
                  <w:hideMark/>
                </w:tcPr>
                <w:p w14:paraId="3D6CC559"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2.77%</w:t>
                  </w:r>
                </w:p>
              </w:tc>
              <w:tc>
                <w:tcPr>
                  <w:tcW w:w="2638" w:type="dxa"/>
                  <w:tcBorders>
                    <w:top w:val="nil"/>
                    <w:left w:val="nil"/>
                    <w:bottom w:val="nil"/>
                    <w:right w:val="nil"/>
                  </w:tcBorders>
                  <w:shd w:val="clear" w:color="000000" w:fill="FBECEF"/>
                  <w:noWrap/>
                  <w:vAlign w:val="bottom"/>
                  <w:hideMark/>
                </w:tcPr>
                <w:p w14:paraId="10DBB928"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-1.25%</w:t>
                  </w:r>
                </w:p>
              </w:tc>
              <w:tc>
                <w:tcPr>
                  <w:tcW w:w="1588" w:type="dxa"/>
                  <w:tcBorders>
                    <w:top w:val="nil"/>
                    <w:left w:val="nil"/>
                    <w:bottom w:val="nil"/>
                    <w:right w:val="nil"/>
                  </w:tcBorders>
                  <w:shd w:val="clear" w:color="000000" w:fill="F8696B"/>
                  <w:noWrap/>
                  <w:vAlign w:val="bottom"/>
                  <w:hideMark/>
                </w:tcPr>
                <w:p w14:paraId="585AF47E"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-7.01%</w:t>
                  </w:r>
                </w:p>
              </w:tc>
              <w:tc>
                <w:tcPr>
                  <w:tcW w:w="2416" w:type="dxa"/>
                  <w:tcBorders>
                    <w:top w:val="nil"/>
                    <w:left w:val="nil"/>
                    <w:bottom w:val="nil"/>
                    <w:right w:val="nil"/>
                  </w:tcBorders>
                  <w:shd w:val="clear" w:color="000000" w:fill="FBDEE1"/>
                  <w:noWrap/>
                  <w:vAlign w:val="bottom"/>
                  <w:hideMark/>
                </w:tcPr>
                <w:p w14:paraId="3462721F"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-1.86%</w:t>
                  </w:r>
                </w:p>
              </w:tc>
            </w:tr>
            <w:tr w:rsidR="00313E99" w:rsidRPr="00313E99" w14:paraId="6123504A" w14:textId="77777777" w:rsidTr="002B46E1">
              <w:trPr>
                <w:trHeight w:val="252"/>
              </w:trPr>
              <w:tc>
                <w:tcPr>
                  <w:tcW w:w="1588" w:type="dxa"/>
                  <w:tcBorders>
                    <w:top w:val="nil"/>
                    <w:left w:val="nil"/>
                    <w:bottom w:val="nil"/>
                    <w:right w:val="nil"/>
                  </w:tcBorders>
                  <w:shd w:val="clear" w:color="auto" w:fill="auto"/>
                  <w:noWrap/>
                  <w:vAlign w:val="bottom"/>
                  <w:hideMark/>
                </w:tcPr>
                <w:p w14:paraId="64BBB323"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2023</w:t>
                  </w:r>
                </w:p>
              </w:tc>
              <w:tc>
                <w:tcPr>
                  <w:tcW w:w="2416" w:type="dxa"/>
                  <w:tcBorders>
                    <w:top w:val="nil"/>
                    <w:left w:val="nil"/>
                    <w:bottom w:val="nil"/>
                    <w:right w:val="nil"/>
                  </w:tcBorders>
                  <w:shd w:val="clear" w:color="000000" w:fill="FACFD1"/>
                  <w:noWrap/>
                  <w:vAlign w:val="bottom"/>
                  <w:hideMark/>
                </w:tcPr>
                <w:p w14:paraId="0FD423C1"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-2.53%</w:t>
                  </w:r>
                </w:p>
              </w:tc>
              <w:tc>
                <w:tcPr>
                  <w:tcW w:w="2638" w:type="dxa"/>
                  <w:tcBorders>
                    <w:top w:val="nil"/>
                    <w:left w:val="nil"/>
                    <w:bottom w:val="nil"/>
                    <w:right w:val="nil"/>
                  </w:tcBorders>
                  <w:shd w:val="clear" w:color="000000" w:fill="F5F7FD"/>
                  <w:noWrap/>
                  <w:vAlign w:val="bottom"/>
                  <w:hideMark/>
                </w:tcPr>
                <w:p w14:paraId="586C5504"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-0.31%</w:t>
                  </w:r>
                </w:p>
              </w:tc>
              <w:tc>
                <w:tcPr>
                  <w:tcW w:w="1588" w:type="dxa"/>
                  <w:tcBorders>
                    <w:top w:val="nil"/>
                    <w:left w:val="nil"/>
                    <w:bottom w:val="nil"/>
                    <w:right w:val="nil"/>
                  </w:tcBorders>
                  <w:shd w:val="clear" w:color="000000" w:fill="EBF0F9"/>
                  <w:noWrap/>
                  <w:vAlign w:val="bottom"/>
                  <w:hideMark/>
                </w:tcPr>
                <w:p w14:paraId="4F06533E"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0.01%</w:t>
                  </w:r>
                </w:p>
              </w:tc>
              <w:tc>
                <w:tcPr>
                  <w:tcW w:w="2416" w:type="dxa"/>
                  <w:tcBorders>
                    <w:top w:val="nil"/>
                    <w:left w:val="nil"/>
                    <w:bottom w:val="nil"/>
                    <w:right w:val="nil"/>
                  </w:tcBorders>
                  <w:shd w:val="clear" w:color="000000" w:fill="FBF3F6"/>
                  <w:noWrap/>
                  <w:vAlign w:val="bottom"/>
                  <w:hideMark/>
                </w:tcPr>
                <w:p w14:paraId="40B454BB"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-0.92%</w:t>
                  </w:r>
                </w:p>
              </w:tc>
            </w:tr>
            <w:tr w:rsidR="00313E99" w:rsidRPr="00313E99" w14:paraId="06237E6D" w14:textId="77777777" w:rsidTr="002B46E1">
              <w:trPr>
                <w:trHeight w:val="252"/>
              </w:trPr>
              <w:tc>
                <w:tcPr>
                  <w:tcW w:w="1588" w:type="dxa"/>
                  <w:tcBorders>
                    <w:top w:val="nil"/>
                    <w:left w:val="nil"/>
                    <w:bottom w:val="nil"/>
                    <w:right w:val="nil"/>
                  </w:tcBorders>
                  <w:shd w:val="clear" w:color="auto" w:fill="auto"/>
                  <w:noWrap/>
                  <w:vAlign w:val="bottom"/>
                  <w:hideMark/>
                </w:tcPr>
                <w:p w14:paraId="22CC163A" w14:textId="77777777" w:rsidR="00313E99" w:rsidRPr="00313E99" w:rsidRDefault="00313E99" w:rsidP="00501469">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2024</w:t>
                  </w:r>
                </w:p>
              </w:tc>
              <w:tc>
                <w:tcPr>
                  <w:tcW w:w="2416" w:type="dxa"/>
                  <w:tcBorders>
                    <w:top w:val="nil"/>
                    <w:left w:val="nil"/>
                    <w:bottom w:val="nil"/>
                    <w:right w:val="nil"/>
                  </w:tcBorders>
                  <w:shd w:val="clear" w:color="000000" w:fill="9BB8DD"/>
                  <w:noWrap/>
                  <w:vAlign w:val="bottom"/>
                  <w:hideMark/>
                </w:tcPr>
                <w:p w14:paraId="0A7D85C4"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2.61%</w:t>
                  </w:r>
                </w:p>
              </w:tc>
              <w:tc>
                <w:tcPr>
                  <w:tcW w:w="2638" w:type="dxa"/>
                  <w:tcBorders>
                    <w:top w:val="nil"/>
                    <w:left w:val="nil"/>
                    <w:bottom w:val="nil"/>
                    <w:right w:val="nil"/>
                  </w:tcBorders>
                  <w:shd w:val="clear" w:color="000000" w:fill="C3D4EB"/>
                  <w:noWrap/>
                  <w:vAlign w:val="bottom"/>
                  <w:hideMark/>
                </w:tcPr>
                <w:p w14:paraId="0C8169C0"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1.30%</w:t>
                  </w:r>
                </w:p>
              </w:tc>
              <w:tc>
                <w:tcPr>
                  <w:tcW w:w="1588" w:type="dxa"/>
                  <w:tcBorders>
                    <w:top w:val="nil"/>
                    <w:left w:val="nil"/>
                    <w:bottom w:val="nil"/>
                    <w:right w:val="nil"/>
                  </w:tcBorders>
                  <w:shd w:val="clear" w:color="000000" w:fill="FBEDF0"/>
                  <w:noWrap/>
                  <w:vAlign w:val="bottom"/>
                  <w:hideMark/>
                </w:tcPr>
                <w:p w14:paraId="5BC2B168"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-1.19%</w:t>
                  </w:r>
                </w:p>
              </w:tc>
              <w:tc>
                <w:tcPr>
                  <w:tcW w:w="2416" w:type="dxa"/>
                  <w:tcBorders>
                    <w:top w:val="nil"/>
                    <w:left w:val="nil"/>
                    <w:bottom w:val="nil"/>
                    <w:right w:val="nil"/>
                  </w:tcBorders>
                  <w:shd w:val="clear" w:color="000000" w:fill="CEDCEF"/>
                  <w:noWrap/>
                  <w:vAlign w:val="bottom"/>
                  <w:hideMark/>
                </w:tcPr>
                <w:p w14:paraId="571CC7A2" w14:textId="77777777" w:rsidR="00313E99" w:rsidRPr="00313E99" w:rsidRDefault="00313E99" w:rsidP="00501469">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0.95%</w:t>
                  </w:r>
                </w:p>
              </w:tc>
            </w:tr>
          </w:tbl>
          <w:p w14:paraId="5443D023" w14:textId="13A52059" w:rsidR="002B46E1" w:rsidRDefault="002B46E1" w:rsidP="00BF538C">
            <w:pPr>
              <w:jc w:val="both"/>
              <w:rPr>
                <w:rFonts w:ascii="Aptos Narrow" w:hAnsi="Aptos Narrow"/>
                <w:color w:val="000000"/>
                <w:sz w:val="22"/>
                <w:szCs w:val="22"/>
              </w:rPr>
            </w:pPr>
          </w:p>
          <w:p w14:paraId="4C57ADBD" w14:textId="3F8CFD30" w:rsidR="002B46E1" w:rsidRDefault="002B46E1" w:rsidP="00131CF8">
            <w:pPr>
              <w:jc w:val="both"/>
              <w:rPr>
                <w:rFonts w:ascii="Calibri Light" w:hAnsi="Calibri Light" w:cs="Calibri Light"/>
                <w:sz w:val="22"/>
                <w:szCs w:val="22"/>
              </w:rPr>
            </w:pPr>
          </w:p>
          <w:p w14:paraId="2275CDB7" w14:textId="048215E5" w:rsidR="00B46F6B" w:rsidRDefault="00313E99" w:rsidP="00131CF8">
            <w:pPr>
              <w:jc w:val="both"/>
              <w:rPr>
                <w:rFonts w:ascii="Calibri Light" w:hAnsi="Calibri Light" w:cs="Calibri Light"/>
                <w:sz w:val="22"/>
                <w:szCs w:val="22"/>
              </w:rPr>
            </w:pPr>
            <w:r w:rsidRPr="003A30DD">
              <w:rPr>
                <w:rFonts w:ascii="Calibri Light" w:hAnsi="Calibri Light" w:cs="Calibri Light"/>
                <w:sz w:val="22"/>
                <w:szCs w:val="22"/>
              </w:rPr>
              <w:t xml:space="preserve">Over a similar time frame </w:t>
            </w:r>
            <w:r w:rsidR="0062750A" w:rsidRPr="003A30DD">
              <w:rPr>
                <w:rFonts w:ascii="Calibri Light" w:hAnsi="Calibri Light" w:cs="Calibri Light"/>
                <w:sz w:val="22"/>
                <w:szCs w:val="22"/>
              </w:rPr>
              <w:t>(until may)</w:t>
            </w:r>
            <w:r w:rsidR="00182DA4">
              <w:rPr>
                <w:rFonts w:ascii="Calibri Light" w:hAnsi="Calibri Light" w:cs="Calibri Light"/>
                <w:sz w:val="22"/>
                <w:szCs w:val="22"/>
              </w:rPr>
              <w:t xml:space="preserve"> (table</w:t>
            </w:r>
            <w:r w:rsidR="002B4258">
              <w:rPr>
                <w:rFonts w:ascii="Calibri Light" w:hAnsi="Calibri Light" w:cs="Calibri Light"/>
                <w:sz w:val="22"/>
                <w:szCs w:val="22"/>
              </w:rPr>
              <w:t xml:space="preserve"> 4)</w:t>
            </w:r>
            <w:r w:rsidR="0062750A" w:rsidRPr="003A30DD">
              <w:rPr>
                <w:rFonts w:ascii="Calibri Light" w:hAnsi="Calibri Light" w:cs="Calibri Light"/>
                <w:sz w:val="22"/>
                <w:szCs w:val="22"/>
              </w:rPr>
              <w:t xml:space="preserve"> there is positive changes on 2024 </w:t>
            </w:r>
            <w:r w:rsidR="003A30DD" w:rsidRPr="003A30DD">
              <w:rPr>
                <w:rFonts w:ascii="Calibri Light" w:hAnsi="Calibri Light" w:cs="Calibri Light"/>
                <w:sz w:val="22"/>
                <w:szCs w:val="22"/>
              </w:rPr>
              <w:t>profit trend.</w:t>
            </w:r>
            <w:r w:rsidR="003A30DD" w:rsidRPr="003A30DD">
              <w:rPr>
                <w:sz w:val="22"/>
                <w:szCs w:val="22"/>
              </w:rPr>
              <w:t xml:space="preserve"> </w:t>
            </w:r>
            <w:r w:rsidR="003A30DD" w:rsidRPr="003A30DD">
              <w:rPr>
                <w:rFonts w:ascii="Calibri Light" w:hAnsi="Calibri Light" w:cs="Calibri Light"/>
                <w:sz w:val="22"/>
                <w:szCs w:val="22"/>
              </w:rPr>
              <w:t>In 2024, Iron Strength Equipment Co. showed a profit increase of 2.61%, Peak Performance Gear experienced a 1.30% increase, while Titan Fitness Supply saw a decline of 1.19%. The overall profit change for 2024 was a modest increase of 0.95%.</w:t>
            </w:r>
          </w:p>
          <w:p w14:paraId="10075004" w14:textId="77777777" w:rsidR="00D90781" w:rsidRDefault="00D90781" w:rsidP="00131CF8">
            <w:pPr>
              <w:jc w:val="both"/>
              <w:rPr>
                <w:rFonts w:ascii="Calibri Light" w:hAnsi="Calibri Light" w:cs="Calibri Light"/>
                <w:sz w:val="22"/>
                <w:szCs w:val="22"/>
              </w:rPr>
            </w:pPr>
          </w:p>
          <w:p w14:paraId="148DE2F6" w14:textId="77777777" w:rsidR="00D90781" w:rsidRDefault="00D90781" w:rsidP="00131CF8">
            <w:pPr>
              <w:jc w:val="both"/>
              <w:rPr>
                <w:rFonts w:ascii="Calibri Light" w:hAnsi="Calibri Light" w:cs="Calibri Light"/>
                <w:sz w:val="22"/>
                <w:szCs w:val="22"/>
              </w:rPr>
            </w:pPr>
          </w:p>
          <w:p w14:paraId="697F28C3" w14:textId="77777777" w:rsidR="00467AB1" w:rsidRDefault="00467AB1" w:rsidP="00D90781"/>
          <w:p w14:paraId="17C14D4B" w14:textId="00E571A6" w:rsidR="00D90781" w:rsidRPr="00945B0B" w:rsidRDefault="00D90781" w:rsidP="00D90781">
            <w:r>
              <w:t xml:space="preserve">Monthly Profit Analysis </w:t>
            </w:r>
            <w:r w:rsidRPr="00945B0B">
              <w:rPr>
                <w:sz w:val="18"/>
                <w:szCs w:val="18"/>
              </w:rPr>
              <w:t xml:space="preserve">(Table 4, </w:t>
            </w:r>
            <w:r w:rsidR="00795786">
              <w:rPr>
                <w:sz w:val="18"/>
                <w:szCs w:val="18"/>
              </w:rPr>
              <w:t>Chart</w:t>
            </w:r>
            <w:r w:rsidRPr="00945B0B">
              <w:rPr>
                <w:sz w:val="18"/>
                <w:szCs w:val="18"/>
              </w:rPr>
              <w:t xml:space="preserve"> 2</w:t>
            </w:r>
            <w:r>
              <w:rPr>
                <w:sz w:val="18"/>
                <w:szCs w:val="18"/>
              </w:rPr>
              <w:t>, exclude 2024</w:t>
            </w:r>
            <w:r w:rsidRPr="00945B0B">
              <w:rPr>
                <w:sz w:val="18"/>
                <w:szCs w:val="18"/>
              </w:rPr>
              <w:t>)</w:t>
            </w:r>
          </w:p>
          <w:p w14:paraId="61F7E4FE" w14:textId="77777777" w:rsidR="00EA435E" w:rsidRDefault="00EA435E" w:rsidP="00D90781">
            <w:pPr>
              <w:jc w:val="both"/>
              <w:rPr>
                <w:rFonts w:ascii="Calibri Light" w:hAnsi="Calibri Light" w:cs="Calibri Light"/>
                <w:sz w:val="22"/>
                <w:szCs w:val="22"/>
              </w:rPr>
            </w:pPr>
          </w:p>
          <w:p w14:paraId="5BF36801" w14:textId="77777777"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The quarterly profit analysis reveals that Q1 had a steady increase in profit, totaling $3,604,643, indicating a strong start to the year with consistent growth each month. February saw a notable increase of 1.59% from January, and March maintained this upward trend with a slight 0.11% increase. </w:t>
            </w:r>
          </w:p>
          <w:p w14:paraId="53866E70" w14:textId="77777777" w:rsidR="00467AB1" w:rsidRDefault="00467AB1" w:rsidP="00D90781">
            <w:pPr>
              <w:jc w:val="both"/>
              <w:rPr>
                <w:rFonts w:ascii="Calibri Light" w:hAnsi="Calibri Light" w:cs="Calibri Light"/>
                <w:sz w:val="22"/>
                <w:szCs w:val="22"/>
              </w:rPr>
            </w:pPr>
          </w:p>
          <w:p w14:paraId="52F15A5C" w14:textId="1690FEAA"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Q2 started strong but experienced a distinct decline in June, resulting in a total profit of $3,595,271. May showed a modest increase of 0.54%, but June's profit dropped by 2.17%, highlighting potential challenges or seasonal factors affecting sales. </w:t>
            </w:r>
          </w:p>
          <w:p w14:paraId="6A31E0FB" w14:textId="77777777" w:rsidR="00467AB1" w:rsidRDefault="00467AB1" w:rsidP="00D90781">
            <w:pPr>
              <w:jc w:val="both"/>
              <w:rPr>
                <w:rFonts w:ascii="Calibri Light" w:hAnsi="Calibri Light" w:cs="Calibri Light"/>
                <w:sz w:val="22"/>
                <w:szCs w:val="22"/>
              </w:rPr>
            </w:pPr>
          </w:p>
          <w:p w14:paraId="5B619CAC" w14:textId="4AC45D08"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lastRenderedPageBreak/>
              <w:t>Q3 showed a recovery from the previous decline, with a total profit of $3,613,726. August was particularly strong, with a 2.01% increase from July, although September saw a slight decrease of 1.07%.</w:t>
            </w:r>
          </w:p>
          <w:p w14:paraId="79344ECB" w14:textId="77777777" w:rsidR="00467AB1" w:rsidRDefault="00467AB1" w:rsidP="00D90781">
            <w:pPr>
              <w:jc w:val="both"/>
              <w:rPr>
                <w:rFonts w:ascii="Calibri Light" w:hAnsi="Calibri Light" w:cs="Calibri Light"/>
                <w:sz w:val="22"/>
                <w:szCs w:val="22"/>
              </w:rPr>
            </w:pPr>
          </w:p>
          <w:p w14:paraId="62ABF99D" w14:textId="77777777"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Q4 remained relatively stable, with a total profit of $3,594,195. December stood out with a 2.82% increase from November, suggesting a positive end to the year. </w:t>
            </w:r>
          </w:p>
          <w:p w14:paraId="15E25425" w14:textId="77777777" w:rsidR="00467AB1" w:rsidRDefault="00467AB1" w:rsidP="00D90781">
            <w:pPr>
              <w:jc w:val="both"/>
              <w:rPr>
                <w:rFonts w:ascii="Calibri Light" w:hAnsi="Calibri Light" w:cs="Calibri Light"/>
                <w:sz w:val="22"/>
                <w:szCs w:val="22"/>
              </w:rPr>
            </w:pPr>
          </w:p>
          <w:p w14:paraId="21D3D2BB" w14:textId="73F7EB12" w:rsidR="00D90781" w:rsidRDefault="00D90781" w:rsidP="00D90781">
            <w:pPr>
              <w:jc w:val="both"/>
              <w:rPr>
                <w:rFonts w:ascii="Calibri Light" w:hAnsi="Calibri Light" w:cs="Calibri Light"/>
                <w:sz w:val="22"/>
                <w:szCs w:val="22"/>
              </w:rPr>
            </w:pPr>
            <w:r w:rsidRPr="00E62921">
              <w:rPr>
                <w:rFonts w:ascii="Calibri Light" w:hAnsi="Calibri Light" w:cs="Calibri Light"/>
                <w:sz w:val="22"/>
                <w:szCs w:val="22"/>
              </w:rPr>
              <w:t xml:space="preserve">The overall profit for the year amounted to $14,407,835, with Q1 performing the best and having the highest total </w:t>
            </w:r>
            <w:r w:rsidR="00467AB1" w:rsidRPr="00E62921">
              <w:rPr>
                <w:rFonts w:ascii="Calibri Light" w:hAnsi="Calibri Light" w:cs="Calibri Light"/>
                <w:sz w:val="22"/>
                <w:szCs w:val="22"/>
              </w:rPr>
              <w:t>profit.</w:t>
            </w:r>
            <w:r w:rsidR="00467AB1" w:rsidRPr="00555194">
              <w:rPr>
                <w:rFonts w:ascii="Calibri Light" w:hAnsi="Calibri Light" w:cs="Calibri Light"/>
                <w:sz w:val="22"/>
                <w:szCs w:val="22"/>
              </w:rPr>
              <w:t xml:space="preserve"> The</w:t>
            </w:r>
            <w:r w:rsidRPr="00555194">
              <w:rPr>
                <w:rFonts w:ascii="Calibri Light" w:hAnsi="Calibri Light" w:cs="Calibri Light"/>
                <w:sz w:val="22"/>
                <w:szCs w:val="22"/>
              </w:rPr>
              <w:t xml:space="preserve"> month with the highest average profit for Iron Strength Equipment is August, with an average profit of $394,151, while June records the lowest average profit of $350,857. For Peak Performance, May is the top-performing month, with an average profit of $462,793, and November is the month with the lowest average profit, at $428,101. Titan Fitness Supply sees its highest average profit in March, at $385,757, and its lowest in September, with an average profit of $366,031.</w:t>
            </w:r>
          </w:p>
          <w:tbl>
            <w:tblPr>
              <w:tblpPr w:leftFromText="180" w:rightFromText="180" w:vertAnchor="text" w:horzAnchor="margin" w:tblpXSpec="right" w:tblpY="405"/>
              <w:tblOverlap w:val="never"/>
              <w:tblW w:w="2052" w:type="dxa"/>
              <w:tblLook w:val="04A0" w:firstRow="1" w:lastRow="0" w:firstColumn="1" w:lastColumn="0" w:noHBand="0" w:noVBand="1"/>
            </w:tblPr>
            <w:tblGrid>
              <w:gridCol w:w="816"/>
              <w:gridCol w:w="1236"/>
            </w:tblGrid>
            <w:tr w:rsidR="00467AB1" w:rsidRPr="009E121C" w14:paraId="609A2FA5" w14:textId="77777777" w:rsidTr="00467AB1">
              <w:trPr>
                <w:trHeight w:val="215"/>
              </w:trPr>
              <w:tc>
                <w:tcPr>
                  <w:tcW w:w="816" w:type="dxa"/>
                  <w:tcBorders>
                    <w:top w:val="single" w:sz="8" w:space="0" w:color="0F4762"/>
                    <w:left w:val="nil"/>
                    <w:bottom w:val="nil"/>
                    <w:right w:val="nil"/>
                  </w:tcBorders>
                  <w:shd w:val="clear" w:color="145F82" w:fill="145F82"/>
                  <w:noWrap/>
                  <w:vAlign w:val="bottom"/>
                  <w:hideMark/>
                </w:tcPr>
                <w:p w14:paraId="463180AD" w14:textId="77777777" w:rsidR="00467AB1" w:rsidRPr="009E121C" w:rsidRDefault="00467AB1" w:rsidP="00467AB1">
                  <w:pPr>
                    <w:rPr>
                      <w:rFonts w:ascii="Aptos Narrow" w:eastAsia="Times New Roman" w:hAnsi="Aptos Narrow" w:cs="Times New Roman"/>
                      <w:b/>
                      <w:bCs/>
                      <w:color w:val="FFFFFF"/>
                      <w:sz w:val="22"/>
                      <w:szCs w:val="22"/>
                      <w:lang w:val="en-IN" w:eastAsia="en-IN"/>
                    </w:rPr>
                  </w:pPr>
                  <w:r w:rsidRPr="009E121C">
                    <w:rPr>
                      <w:rFonts w:ascii="Aptos Narrow" w:eastAsia="Times New Roman" w:hAnsi="Aptos Narrow" w:cs="Times New Roman"/>
                      <w:b/>
                      <w:bCs/>
                      <w:color w:val="FFFFFF"/>
                      <w:sz w:val="22"/>
                      <w:szCs w:val="22"/>
                      <w:lang w:val="en-IN" w:eastAsia="en-IN"/>
                    </w:rPr>
                    <w:t>Row Labels</w:t>
                  </w:r>
                </w:p>
              </w:tc>
              <w:tc>
                <w:tcPr>
                  <w:tcW w:w="1236" w:type="dxa"/>
                  <w:tcBorders>
                    <w:top w:val="single" w:sz="8" w:space="0" w:color="0F4762"/>
                    <w:left w:val="nil"/>
                    <w:bottom w:val="nil"/>
                    <w:right w:val="nil"/>
                  </w:tcBorders>
                  <w:shd w:val="clear" w:color="145F82" w:fill="145F82"/>
                  <w:noWrap/>
                  <w:vAlign w:val="bottom"/>
                  <w:hideMark/>
                </w:tcPr>
                <w:p w14:paraId="74223D65" w14:textId="77777777" w:rsidR="00467AB1" w:rsidRPr="009E121C" w:rsidRDefault="00467AB1" w:rsidP="00467AB1">
                  <w:pPr>
                    <w:rPr>
                      <w:rFonts w:ascii="Aptos Narrow" w:eastAsia="Times New Roman" w:hAnsi="Aptos Narrow" w:cs="Times New Roman"/>
                      <w:b/>
                      <w:bCs/>
                      <w:color w:val="FFFFFF"/>
                      <w:sz w:val="22"/>
                      <w:szCs w:val="22"/>
                      <w:lang w:val="en-IN" w:eastAsia="en-IN"/>
                    </w:rPr>
                  </w:pPr>
                  <w:r w:rsidRPr="009E121C">
                    <w:rPr>
                      <w:rFonts w:ascii="Aptos Narrow" w:eastAsia="Times New Roman" w:hAnsi="Aptos Narrow" w:cs="Times New Roman"/>
                      <w:b/>
                      <w:bCs/>
                      <w:color w:val="FFFFFF"/>
                      <w:sz w:val="22"/>
                      <w:szCs w:val="22"/>
                      <w:lang w:val="en-IN" w:eastAsia="en-IN"/>
                    </w:rPr>
                    <w:t>Sum of Profit (Month)</w:t>
                  </w:r>
                </w:p>
              </w:tc>
            </w:tr>
            <w:tr w:rsidR="00467AB1" w:rsidRPr="009E121C" w14:paraId="0F65566A" w14:textId="77777777" w:rsidTr="00467AB1">
              <w:trPr>
                <w:trHeight w:val="215"/>
              </w:trPr>
              <w:tc>
                <w:tcPr>
                  <w:tcW w:w="816" w:type="dxa"/>
                  <w:tcBorders>
                    <w:top w:val="nil"/>
                    <w:left w:val="nil"/>
                    <w:bottom w:val="nil"/>
                    <w:right w:val="nil"/>
                  </w:tcBorders>
                  <w:shd w:val="clear" w:color="000000" w:fill="BFBFBF"/>
                  <w:noWrap/>
                  <w:vAlign w:val="bottom"/>
                  <w:hideMark/>
                </w:tcPr>
                <w:p w14:paraId="1622B2C6"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w:t>
                  </w:r>
                </w:p>
              </w:tc>
              <w:tc>
                <w:tcPr>
                  <w:tcW w:w="1236" w:type="dxa"/>
                  <w:tcBorders>
                    <w:top w:val="nil"/>
                    <w:left w:val="nil"/>
                    <w:bottom w:val="nil"/>
                    <w:right w:val="nil"/>
                  </w:tcBorders>
                  <w:shd w:val="clear" w:color="auto" w:fill="auto"/>
                  <w:noWrap/>
                  <w:vAlign w:val="bottom"/>
                  <w:hideMark/>
                </w:tcPr>
                <w:p w14:paraId="4C3103A3" w14:textId="77777777" w:rsidR="00467AB1" w:rsidRPr="009E121C" w:rsidRDefault="00467AB1" w:rsidP="00467AB1">
                  <w:pPr>
                    <w:rPr>
                      <w:rFonts w:ascii="Aptos Narrow" w:eastAsia="Times New Roman" w:hAnsi="Aptos Narrow" w:cs="Times New Roman"/>
                      <w:color w:val="FF0000"/>
                      <w:sz w:val="22"/>
                      <w:szCs w:val="22"/>
                      <w:lang w:val="en-IN" w:eastAsia="en-IN"/>
                    </w:rPr>
                  </w:pPr>
                </w:p>
              </w:tc>
            </w:tr>
            <w:tr w:rsidR="00467AB1" w:rsidRPr="009E121C" w14:paraId="31C50D31" w14:textId="77777777" w:rsidTr="00467AB1">
              <w:trPr>
                <w:trHeight w:val="215"/>
              </w:trPr>
              <w:tc>
                <w:tcPr>
                  <w:tcW w:w="816" w:type="dxa"/>
                  <w:tcBorders>
                    <w:top w:val="nil"/>
                    <w:left w:val="nil"/>
                    <w:bottom w:val="nil"/>
                    <w:right w:val="nil"/>
                  </w:tcBorders>
                  <w:shd w:val="clear" w:color="000000" w:fill="BFBFBF"/>
                  <w:noWrap/>
                  <w:vAlign w:val="bottom"/>
                  <w:hideMark/>
                </w:tcPr>
                <w:p w14:paraId="3DB0DDF3"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2</w:t>
                  </w:r>
                </w:p>
              </w:tc>
              <w:tc>
                <w:tcPr>
                  <w:tcW w:w="1236" w:type="dxa"/>
                  <w:tcBorders>
                    <w:top w:val="nil"/>
                    <w:left w:val="nil"/>
                    <w:bottom w:val="nil"/>
                    <w:right w:val="nil"/>
                  </w:tcBorders>
                  <w:shd w:val="clear" w:color="000000" w:fill="A4BEE0"/>
                  <w:noWrap/>
                  <w:vAlign w:val="bottom"/>
                  <w:hideMark/>
                </w:tcPr>
                <w:p w14:paraId="453F8B05"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1.59%</w:t>
                  </w:r>
                </w:p>
              </w:tc>
            </w:tr>
            <w:tr w:rsidR="00467AB1" w:rsidRPr="009E121C" w14:paraId="042607DD" w14:textId="77777777" w:rsidTr="00467AB1">
              <w:trPr>
                <w:trHeight w:val="215"/>
              </w:trPr>
              <w:tc>
                <w:tcPr>
                  <w:tcW w:w="816" w:type="dxa"/>
                  <w:tcBorders>
                    <w:top w:val="nil"/>
                    <w:left w:val="nil"/>
                    <w:bottom w:val="nil"/>
                    <w:right w:val="nil"/>
                  </w:tcBorders>
                  <w:shd w:val="clear" w:color="000000" w:fill="BFBFBF"/>
                  <w:noWrap/>
                  <w:vAlign w:val="bottom"/>
                  <w:hideMark/>
                </w:tcPr>
                <w:p w14:paraId="6F97EA7D"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3</w:t>
                  </w:r>
                </w:p>
              </w:tc>
              <w:tc>
                <w:tcPr>
                  <w:tcW w:w="1236" w:type="dxa"/>
                  <w:tcBorders>
                    <w:top w:val="nil"/>
                    <w:left w:val="nil"/>
                    <w:bottom w:val="nil"/>
                    <w:right w:val="nil"/>
                  </w:tcBorders>
                  <w:shd w:val="clear" w:color="000000" w:fill="FCFCFF"/>
                  <w:noWrap/>
                  <w:vAlign w:val="bottom"/>
                  <w:hideMark/>
                </w:tcPr>
                <w:p w14:paraId="320BA78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0.11%</w:t>
                  </w:r>
                </w:p>
              </w:tc>
            </w:tr>
            <w:tr w:rsidR="00467AB1" w:rsidRPr="009E121C" w14:paraId="4BFC1905" w14:textId="77777777" w:rsidTr="00467AB1">
              <w:trPr>
                <w:trHeight w:val="215"/>
              </w:trPr>
              <w:tc>
                <w:tcPr>
                  <w:tcW w:w="816" w:type="dxa"/>
                  <w:tcBorders>
                    <w:top w:val="nil"/>
                    <w:left w:val="nil"/>
                    <w:bottom w:val="nil"/>
                    <w:right w:val="nil"/>
                  </w:tcBorders>
                  <w:shd w:val="clear" w:color="000000" w:fill="BFBFBF"/>
                  <w:noWrap/>
                  <w:vAlign w:val="bottom"/>
                  <w:hideMark/>
                </w:tcPr>
                <w:p w14:paraId="42085066"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4</w:t>
                  </w:r>
                </w:p>
              </w:tc>
              <w:tc>
                <w:tcPr>
                  <w:tcW w:w="1236" w:type="dxa"/>
                  <w:tcBorders>
                    <w:top w:val="nil"/>
                    <w:left w:val="nil"/>
                    <w:bottom w:val="nil"/>
                    <w:right w:val="nil"/>
                  </w:tcBorders>
                  <w:shd w:val="clear" w:color="000000" w:fill="FAD5D8"/>
                  <w:noWrap/>
                  <w:vAlign w:val="bottom"/>
                  <w:hideMark/>
                </w:tcPr>
                <w:p w14:paraId="54012BD9"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-0.48%</w:t>
                  </w:r>
                </w:p>
              </w:tc>
            </w:tr>
            <w:tr w:rsidR="00467AB1" w:rsidRPr="009E121C" w14:paraId="08D9E9F9" w14:textId="77777777" w:rsidTr="00467AB1">
              <w:trPr>
                <w:trHeight w:val="215"/>
              </w:trPr>
              <w:tc>
                <w:tcPr>
                  <w:tcW w:w="816" w:type="dxa"/>
                  <w:tcBorders>
                    <w:top w:val="nil"/>
                    <w:left w:val="nil"/>
                    <w:bottom w:val="nil"/>
                    <w:right w:val="nil"/>
                  </w:tcBorders>
                  <w:shd w:val="clear" w:color="000000" w:fill="BFBFBF"/>
                  <w:noWrap/>
                  <w:vAlign w:val="bottom"/>
                  <w:hideMark/>
                </w:tcPr>
                <w:p w14:paraId="2158B1F4"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5</w:t>
                  </w:r>
                </w:p>
              </w:tc>
              <w:tc>
                <w:tcPr>
                  <w:tcW w:w="1236" w:type="dxa"/>
                  <w:tcBorders>
                    <w:top w:val="nil"/>
                    <w:left w:val="nil"/>
                    <w:bottom w:val="nil"/>
                    <w:right w:val="nil"/>
                  </w:tcBorders>
                  <w:shd w:val="clear" w:color="000000" w:fill="E3EAF6"/>
                  <w:noWrap/>
                  <w:vAlign w:val="bottom"/>
                  <w:hideMark/>
                </w:tcPr>
                <w:p w14:paraId="62AFAF0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0.54%</w:t>
                  </w:r>
                </w:p>
              </w:tc>
            </w:tr>
            <w:tr w:rsidR="00467AB1" w:rsidRPr="009E121C" w14:paraId="2C7C866C" w14:textId="77777777" w:rsidTr="00467AB1">
              <w:trPr>
                <w:trHeight w:val="215"/>
              </w:trPr>
              <w:tc>
                <w:tcPr>
                  <w:tcW w:w="816" w:type="dxa"/>
                  <w:tcBorders>
                    <w:top w:val="nil"/>
                    <w:left w:val="nil"/>
                    <w:bottom w:val="nil"/>
                    <w:right w:val="nil"/>
                  </w:tcBorders>
                  <w:shd w:val="clear" w:color="000000" w:fill="BFBFBF"/>
                  <w:noWrap/>
                  <w:vAlign w:val="bottom"/>
                  <w:hideMark/>
                </w:tcPr>
                <w:p w14:paraId="2AF1ADCE"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6</w:t>
                  </w:r>
                </w:p>
              </w:tc>
              <w:tc>
                <w:tcPr>
                  <w:tcW w:w="1236" w:type="dxa"/>
                  <w:tcBorders>
                    <w:top w:val="nil"/>
                    <w:left w:val="nil"/>
                    <w:bottom w:val="nil"/>
                    <w:right w:val="nil"/>
                  </w:tcBorders>
                  <w:shd w:val="clear" w:color="000000" w:fill="F8696B"/>
                  <w:noWrap/>
                  <w:vAlign w:val="bottom"/>
                  <w:hideMark/>
                </w:tcPr>
                <w:p w14:paraId="14A58218"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-2.17%</w:t>
                  </w:r>
                </w:p>
              </w:tc>
            </w:tr>
            <w:tr w:rsidR="00467AB1" w:rsidRPr="009E121C" w14:paraId="7A8DDB2F" w14:textId="77777777" w:rsidTr="00467AB1">
              <w:trPr>
                <w:trHeight w:val="215"/>
              </w:trPr>
              <w:tc>
                <w:tcPr>
                  <w:tcW w:w="816" w:type="dxa"/>
                  <w:tcBorders>
                    <w:top w:val="nil"/>
                    <w:left w:val="nil"/>
                    <w:bottom w:val="nil"/>
                    <w:right w:val="nil"/>
                  </w:tcBorders>
                  <w:shd w:val="clear" w:color="000000" w:fill="BFBFBF"/>
                  <w:noWrap/>
                  <w:vAlign w:val="bottom"/>
                  <w:hideMark/>
                </w:tcPr>
                <w:p w14:paraId="403D9D73"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7</w:t>
                  </w:r>
                </w:p>
              </w:tc>
              <w:tc>
                <w:tcPr>
                  <w:tcW w:w="1236" w:type="dxa"/>
                  <w:tcBorders>
                    <w:top w:val="nil"/>
                    <w:left w:val="nil"/>
                    <w:bottom w:val="nil"/>
                    <w:right w:val="nil"/>
                  </w:tcBorders>
                  <w:shd w:val="clear" w:color="000000" w:fill="D1DEF0"/>
                  <w:noWrap/>
                  <w:vAlign w:val="bottom"/>
                  <w:hideMark/>
                </w:tcPr>
                <w:p w14:paraId="16CE11CE"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0.84%</w:t>
                  </w:r>
                </w:p>
              </w:tc>
            </w:tr>
            <w:tr w:rsidR="00467AB1" w:rsidRPr="009E121C" w14:paraId="3242C356" w14:textId="77777777" w:rsidTr="00467AB1">
              <w:trPr>
                <w:trHeight w:val="215"/>
              </w:trPr>
              <w:tc>
                <w:tcPr>
                  <w:tcW w:w="816" w:type="dxa"/>
                  <w:tcBorders>
                    <w:top w:val="nil"/>
                    <w:left w:val="nil"/>
                    <w:bottom w:val="nil"/>
                    <w:right w:val="nil"/>
                  </w:tcBorders>
                  <w:shd w:val="clear" w:color="000000" w:fill="BFBFBF"/>
                  <w:noWrap/>
                  <w:vAlign w:val="bottom"/>
                  <w:hideMark/>
                </w:tcPr>
                <w:p w14:paraId="2F1E81A0"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8</w:t>
                  </w:r>
                </w:p>
              </w:tc>
              <w:tc>
                <w:tcPr>
                  <w:tcW w:w="1236" w:type="dxa"/>
                  <w:tcBorders>
                    <w:top w:val="nil"/>
                    <w:left w:val="nil"/>
                    <w:bottom w:val="nil"/>
                    <w:right w:val="nil"/>
                  </w:tcBorders>
                  <w:shd w:val="clear" w:color="000000" w:fill="8BADD8"/>
                  <w:noWrap/>
                  <w:vAlign w:val="bottom"/>
                  <w:hideMark/>
                </w:tcPr>
                <w:p w14:paraId="405FB22A"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2.01%</w:t>
                  </w:r>
                </w:p>
              </w:tc>
            </w:tr>
            <w:tr w:rsidR="00467AB1" w:rsidRPr="009E121C" w14:paraId="5B149F41" w14:textId="77777777" w:rsidTr="00467AB1">
              <w:trPr>
                <w:trHeight w:val="215"/>
              </w:trPr>
              <w:tc>
                <w:tcPr>
                  <w:tcW w:w="816" w:type="dxa"/>
                  <w:tcBorders>
                    <w:top w:val="nil"/>
                    <w:left w:val="nil"/>
                    <w:bottom w:val="nil"/>
                    <w:right w:val="nil"/>
                  </w:tcBorders>
                  <w:shd w:val="clear" w:color="000000" w:fill="BFBFBF"/>
                  <w:noWrap/>
                  <w:vAlign w:val="bottom"/>
                  <w:hideMark/>
                </w:tcPr>
                <w:p w14:paraId="464C780F"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9</w:t>
                  </w:r>
                </w:p>
              </w:tc>
              <w:tc>
                <w:tcPr>
                  <w:tcW w:w="1236" w:type="dxa"/>
                  <w:tcBorders>
                    <w:top w:val="nil"/>
                    <w:left w:val="nil"/>
                    <w:bottom w:val="nil"/>
                    <w:right w:val="nil"/>
                  </w:tcBorders>
                  <w:shd w:val="clear" w:color="000000" w:fill="F9B0B2"/>
                  <w:noWrap/>
                  <w:vAlign w:val="bottom"/>
                  <w:hideMark/>
                </w:tcPr>
                <w:p w14:paraId="7EA6ABAA"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-1.07%</w:t>
                  </w:r>
                </w:p>
              </w:tc>
            </w:tr>
            <w:tr w:rsidR="00467AB1" w:rsidRPr="009E121C" w14:paraId="53272354" w14:textId="77777777" w:rsidTr="00467AB1">
              <w:trPr>
                <w:trHeight w:val="215"/>
              </w:trPr>
              <w:tc>
                <w:tcPr>
                  <w:tcW w:w="816" w:type="dxa"/>
                  <w:tcBorders>
                    <w:top w:val="nil"/>
                    <w:left w:val="nil"/>
                    <w:bottom w:val="nil"/>
                    <w:right w:val="nil"/>
                  </w:tcBorders>
                  <w:shd w:val="clear" w:color="000000" w:fill="BFBFBF"/>
                  <w:noWrap/>
                  <w:vAlign w:val="bottom"/>
                  <w:hideMark/>
                </w:tcPr>
                <w:p w14:paraId="412E5C40"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10</w:t>
                  </w:r>
                </w:p>
              </w:tc>
              <w:tc>
                <w:tcPr>
                  <w:tcW w:w="1236" w:type="dxa"/>
                  <w:tcBorders>
                    <w:top w:val="nil"/>
                    <w:left w:val="nil"/>
                    <w:bottom w:val="nil"/>
                    <w:right w:val="nil"/>
                  </w:tcBorders>
                  <w:shd w:val="clear" w:color="000000" w:fill="FABEC0"/>
                  <w:noWrap/>
                  <w:vAlign w:val="bottom"/>
                  <w:hideMark/>
                </w:tcPr>
                <w:p w14:paraId="2A95E2B6"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-0.85%</w:t>
                  </w:r>
                </w:p>
              </w:tc>
            </w:tr>
            <w:tr w:rsidR="00467AB1" w:rsidRPr="009E121C" w14:paraId="78212826" w14:textId="77777777" w:rsidTr="00467AB1">
              <w:trPr>
                <w:trHeight w:val="215"/>
              </w:trPr>
              <w:tc>
                <w:tcPr>
                  <w:tcW w:w="816" w:type="dxa"/>
                  <w:tcBorders>
                    <w:top w:val="nil"/>
                    <w:left w:val="nil"/>
                    <w:bottom w:val="nil"/>
                    <w:right w:val="nil"/>
                  </w:tcBorders>
                  <w:shd w:val="clear" w:color="000000" w:fill="BFBFBF"/>
                  <w:noWrap/>
                  <w:vAlign w:val="bottom"/>
                  <w:hideMark/>
                </w:tcPr>
                <w:p w14:paraId="1F8324BC"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11</w:t>
                  </w:r>
                </w:p>
              </w:tc>
              <w:tc>
                <w:tcPr>
                  <w:tcW w:w="1236" w:type="dxa"/>
                  <w:tcBorders>
                    <w:top w:val="nil"/>
                    <w:left w:val="nil"/>
                    <w:bottom w:val="nil"/>
                    <w:right w:val="nil"/>
                  </w:tcBorders>
                  <w:shd w:val="clear" w:color="000000" w:fill="FABEC1"/>
                  <w:noWrap/>
                  <w:vAlign w:val="bottom"/>
                  <w:hideMark/>
                </w:tcPr>
                <w:p w14:paraId="0525044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-0.84%</w:t>
                  </w:r>
                </w:p>
              </w:tc>
            </w:tr>
            <w:tr w:rsidR="00467AB1" w:rsidRPr="009E121C" w14:paraId="4F8FF265" w14:textId="77777777" w:rsidTr="00467AB1">
              <w:trPr>
                <w:trHeight w:val="215"/>
              </w:trPr>
              <w:tc>
                <w:tcPr>
                  <w:tcW w:w="816" w:type="dxa"/>
                  <w:tcBorders>
                    <w:top w:val="nil"/>
                    <w:left w:val="nil"/>
                    <w:bottom w:val="nil"/>
                    <w:right w:val="nil"/>
                  </w:tcBorders>
                  <w:shd w:val="clear" w:color="000000" w:fill="BFBFBF"/>
                  <w:noWrap/>
                  <w:vAlign w:val="bottom"/>
                  <w:hideMark/>
                </w:tcPr>
                <w:p w14:paraId="2B0E2148"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12</w:t>
                  </w:r>
                </w:p>
              </w:tc>
              <w:tc>
                <w:tcPr>
                  <w:tcW w:w="1236" w:type="dxa"/>
                  <w:tcBorders>
                    <w:top w:val="nil"/>
                    <w:left w:val="nil"/>
                    <w:bottom w:val="nil"/>
                    <w:right w:val="nil"/>
                  </w:tcBorders>
                  <w:shd w:val="clear" w:color="000000" w:fill="5A8AC6"/>
                  <w:noWrap/>
                  <w:vAlign w:val="bottom"/>
                  <w:hideMark/>
                </w:tcPr>
                <w:p w14:paraId="581F9B26"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2.82%</w:t>
                  </w:r>
                </w:p>
              </w:tc>
            </w:tr>
          </w:tbl>
          <w:p w14:paraId="6F314286" w14:textId="77777777" w:rsidR="00D90781" w:rsidRDefault="00D90781" w:rsidP="00131CF8">
            <w:pPr>
              <w:jc w:val="both"/>
              <w:rPr>
                <w:rFonts w:ascii="Calibri Light" w:hAnsi="Calibri Light" w:cs="Calibri Light"/>
                <w:sz w:val="22"/>
                <w:szCs w:val="22"/>
              </w:rPr>
            </w:pPr>
          </w:p>
          <w:p w14:paraId="0A272AA5" w14:textId="77777777" w:rsidR="00467AB1" w:rsidRPr="003A30DD" w:rsidRDefault="00467AB1" w:rsidP="00131CF8">
            <w:pPr>
              <w:jc w:val="both"/>
              <w:rPr>
                <w:rFonts w:ascii="Calibri Light" w:hAnsi="Calibri Light" w:cs="Calibri Light"/>
                <w:sz w:val="22"/>
                <w:szCs w:val="22"/>
              </w:rPr>
            </w:pPr>
          </w:p>
          <w:p w14:paraId="79A29800" w14:textId="1D41DA61" w:rsidR="002B46E1" w:rsidRPr="00E62921" w:rsidRDefault="002B46E1" w:rsidP="008F6659">
            <w:pPr>
              <w:jc w:val="both"/>
              <w:rPr>
                <w:rFonts w:ascii="Calibri Light" w:hAnsi="Calibri Light" w:cs="Calibri Light"/>
                <w:sz w:val="22"/>
                <w:szCs w:val="22"/>
                <w:lang w:val="en-IN"/>
              </w:rPr>
            </w:pPr>
            <w:r>
              <w:rPr>
                <w:noProof/>
              </w:rPr>
              <w:drawing>
                <wp:inline distT="0" distB="0" distL="0" distR="0" wp14:anchorId="4F8C7630" wp14:editId="40247FE8">
                  <wp:extent cx="4867422" cy="2743200"/>
                  <wp:effectExtent l="0" t="0" r="9525" b="0"/>
                  <wp:docPr id="757420610" name="Chart 1">
                    <a:extLst xmlns:a="http://schemas.openxmlformats.org/drawingml/2006/main">
                      <a:ext uri="{FF2B5EF4-FFF2-40B4-BE49-F238E27FC236}">
                        <a16:creationId xmlns:a16="http://schemas.microsoft.com/office/drawing/2014/main" id="{2212D72A-0491-59CE-CFB1-BEBCAFB44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344564" w14:textId="4C1AECBC" w:rsidR="008D1BFA" w:rsidRPr="00C3569F" w:rsidRDefault="008D1BFA" w:rsidP="002B46E1"/>
        </w:tc>
      </w:tr>
    </w:tbl>
    <w:p w14:paraId="0431EC89" w14:textId="638D3B64" w:rsidR="007671D0" w:rsidRDefault="002B4258" w:rsidP="00B7244E">
      <w:pPr>
        <w:sectPr w:rsidR="007671D0" w:rsidSect="002A5BA5">
          <w:pgSz w:w="12240" w:h="15840" w:code="1"/>
          <w:pgMar w:top="720" w:right="720" w:bottom="720" w:left="720" w:header="289" w:footer="0" w:gutter="0"/>
          <w:cols w:space="708"/>
          <w:docGrid w:linePitch="360"/>
        </w:sectPr>
      </w:pPr>
      <w:r>
        <w:rPr>
          <w:noProof/>
        </w:rPr>
        <w:lastRenderedPageBreak/>
        <mc:AlternateContent>
          <mc:Choice Requires="wps">
            <w:drawing>
              <wp:anchor distT="0" distB="0" distL="114300" distR="114300" simplePos="0" relativeHeight="251658246" behindDoc="0" locked="0" layoutInCell="1" allowOverlap="1" wp14:anchorId="51C53835" wp14:editId="6D5BBC32">
                <wp:simplePos x="0" y="0"/>
                <wp:positionH relativeFrom="margin">
                  <wp:posOffset>4557102</wp:posOffset>
                </wp:positionH>
                <wp:positionV relativeFrom="paragraph">
                  <wp:posOffset>5127186</wp:posOffset>
                </wp:positionV>
                <wp:extent cx="908050" cy="317500"/>
                <wp:effectExtent l="0" t="0" r="0" b="0"/>
                <wp:wrapNone/>
                <wp:docPr id="136773867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613E32" w14:textId="309B8E37" w:rsidR="00945B0B" w:rsidRPr="00DC2776" w:rsidRDefault="002B4258" w:rsidP="00945B0B">
                            <w:pPr>
                              <w:rPr>
                                <w:sz w:val="18"/>
                                <w:szCs w:val="18"/>
                                <w:lang w:val="en-IN"/>
                              </w:rPr>
                            </w:pPr>
                            <w:r>
                              <w:rPr>
                                <w:sz w:val="18"/>
                                <w:szCs w:val="18"/>
                                <w:lang w:val="en-IN"/>
                              </w:rPr>
                              <w:t>Chart 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3835" id="_x0000_s1032" type="#_x0000_t202" style="position:absolute;margin-left:358.85pt;margin-top:403.7pt;width:71.5pt;height:2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" filled="f" stroked="f" strokeweight="1pt">
                <v:stroke miterlimit="4"/>
                <v:textbox inset="4pt,4pt,4pt,4pt">
                  <w:txbxContent>
                    <w:p w14:paraId="10613E32" w14:textId="309B8E37" w:rsidR="00945B0B" w:rsidRPr="00DC2776" w:rsidRDefault="002B4258" w:rsidP="00945B0B">
                      <w:pPr>
                        <w:rPr>
                          <w:sz w:val="18"/>
                          <w:szCs w:val="18"/>
                          <w:lang w:val="en-IN"/>
                        </w:rPr>
                      </w:pPr>
                      <w:r>
                        <w:rPr>
                          <w:sz w:val="18"/>
                          <w:szCs w:val="18"/>
                          <w:lang w:val="en-IN"/>
                        </w:rPr>
                        <w:t>Chart 2</w:t>
                      </w:r>
                    </w:p>
                  </w:txbxContent>
                </v:textbox>
                <w10:wrap anchorx="margin"/>
              </v:shape>
            </w:pict>
          </mc:Fallback>
        </mc:AlternateContent>
      </w:r>
      <w:r w:rsidR="00467AB1">
        <w:rPr>
          <w:noProof/>
        </w:rPr>
        <mc:AlternateContent>
          <mc:Choice Requires="wps">
            <w:drawing>
              <wp:anchor distT="0" distB="0" distL="114300" distR="114300" simplePos="0" relativeHeight="251658245" behindDoc="0" locked="0" layoutInCell="1" allowOverlap="1" wp14:anchorId="5DA09B7A" wp14:editId="64903656">
                <wp:simplePos x="0" y="0"/>
                <wp:positionH relativeFrom="column">
                  <wp:posOffset>6351709</wp:posOffset>
                </wp:positionH>
                <wp:positionV relativeFrom="paragraph">
                  <wp:posOffset>4920029</wp:posOffset>
                </wp:positionV>
                <wp:extent cx="908050" cy="317500"/>
                <wp:effectExtent l="0" t="0" r="0" b="0"/>
                <wp:wrapNone/>
                <wp:docPr id="52723197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9B29564" w14:textId="3661ECAE" w:rsidR="00945B0B" w:rsidRPr="00DC2776" w:rsidRDefault="00945B0B" w:rsidP="00945B0B">
                            <w:pPr>
                              <w:rPr>
                                <w:sz w:val="18"/>
                                <w:szCs w:val="18"/>
                                <w:lang w:val="en-IN"/>
                              </w:rPr>
                            </w:pPr>
                            <w:r w:rsidRPr="00DC2776">
                              <w:rPr>
                                <w:sz w:val="18"/>
                                <w:szCs w:val="18"/>
                                <w:lang w:val="en-IN"/>
                              </w:rPr>
                              <w:t xml:space="preserve">Table </w:t>
                            </w:r>
                            <w:r w:rsidR="002B4258">
                              <w:rPr>
                                <w:sz w:val="18"/>
                                <w:szCs w:val="18"/>
                                <w:lang w:val="en-IN"/>
                              </w:rPr>
                              <w:t>5</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9B7A" id="_x0000_s1033" type="#_x0000_t202" style="position:absolute;margin-left:500.15pt;margin-top:387.4pt;width:71.5pt;height: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bb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" filled="f" stroked="f" strokeweight="1pt">
                <v:stroke miterlimit="4"/>
                <v:textbox inset="4pt,4pt,4pt,4pt">
                  <w:txbxContent>
                    <w:p w14:paraId="49B29564" w14:textId="3661ECAE" w:rsidR="00945B0B" w:rsidRPr="00DC2776" w:rsidRDefault="00945B0B" w:rsidP="00945B0B">
                      <w:pPr>
                        <w:rPr>
                          <w:sz w:val="18"/>
                          <w:szCs w:val="18"/>
                          <w:lang w:val="en-IN"/>
                        </w:rPr>
                      </w:pPr>
                      <w:r w:rsidRPr="00DC2776">
                        <w:rPr>
                          <w:sz w:val="18"/>
                          <w:szCs w:val="18"/>
                          <w:lang w:val="en-IN"/>
                        </w:rPr>
                        <w:t xml:space="preserve">Table </w:t>
                      </w:r>
                      <w:r w:rsidR="002B4258">
                        <w:rPr>
                          <w:sz w:val="18"/>
                          <w:szCs w:val="18"/>
                          <w:lang w:val="en-IN"/>
                        </w:rPr>
                        <w:t>5</w:t>
                      </w:r>
                    </w:p>
                  </w:txbxContent>
                </v:textbox>
              </v:shape>
            </w:pict>
          </mc:Fallback>
        </mc:AlternateConten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1E3E97E4" w14:textId="77777777" w:rsidTr="001F3540">
        <w:trPr>
          <w:trHeight w:val="17"/>
        </w:trPr>
        <w:tc>
          <w:tcPr>
            <w:tcW w:w="4464" w:type="dxa"/>
            <w:tcBorders>
              <w:top w:val="single" w:sz="48" w:space="0" w:color="D83D27" w:themeColor="accent2"/>
            </w:tcBorders>
          </w:tcPr>
          <w:p w14:paraId="0A4BFBAB" w14:textId="77777777" w:rsidR="00C3569F" w:rsidRPr="009D2C09" w:rsidRDefault="00C3569F" w:rsidP="002A5BA5"/>
        </w:tc>
        <w:tc>
          <w:tcPr>
            <w:tcW w:w="6307" w:type="dxa"/>
          </w:tcPr>
          <w:p w14:paraId="200295EE" w14:textId="77777777" w:rsidR="00C3569F" w:rsidRPr="009D2C09" w:rsidRDefault="00C3569F" w:rsidP="00B7244E"/>
        </w:tc>
      </w:tr>
      <w:tr w:rsidR="00C3569F" w14:paraId="117C4599" w14:textId="77777777" w:rsidTr="0032046A">
        <w:tblPrEx>
          <w:tblCellMar>
            <w:left w:w="108" w:type="dxa"/>
            <w:right w:w="108" w:type="dxa"/>
          </w:tblCellMar>
        </w:tblPrEx>
        <w:trPr>
          <w:trHeight w:val="8973"/>
        </w:trPr>
        <w:tc>
          <w:tcPr>
            <w:tcW w:w="10771" w:type="dxa"/>
            <w:gridSpan w:val="2"/>
          </w:tcPr>
          <w:p w14:paraId="08911F6E" w14:textId="15721F74" w:rsidR="008F6659" w:rsidRPr="00583376" w:rsidRDefault="00F92699" w:rsidP="009C6405">
            <w:r>
              <w:t xml:space="preserve">EQUIPMENT PROFIT </w:t>
            </w:r>
            <w:r w:rsidR="0077753D">
              <w:t>ANALYSIS</w:t>
            </w:r>
          </w:p>
          <w:p w14:paraId="0F4524E8" w14:textId="77777777" w:rsidR="00C3569F" w:rsidRDefault="00C3569F" w:rsidP="009C6405"/>
          <w:p w14:paraId="3DB9FFFF" w14:textId="1D28FAA7" w:rsidR="003E7F26" w:rsidRPr="003E7F26" w:rsidRDefault="00DA397E" w:rsidP="009C6405">
            <w:pPr>
              <w:rPr>
                <w:rFonts w:ascii="Calibri Light" w:hAnsi="Calibri Light" w:cs="Calibri Light"/>
                <w:sz w:val="22"/>
                <w:szCs w:val="22"/>
                <w:lang w:val="en-IN"/>
              </w:rPr>
            </w:pPr>
            <w:r w:rsidRPr="003E7F26">
              <w:rPr>
                <w:rFonts w:ascii="Calibri Light" w:hAnsi="Calibri Light" w:cs="Calibri Light"/>
                <w:sz w:val="22"/>
                <w:szCs w:val="22"/>
              </w:rPr>
              <w:t xml:space="preserve">There is three </w:t>
            </w:r>
            <w:r w:rsidR="00016F0D">
              <w:rPr>
                <w:rFonts w:ascii="Calibri Light" w:hAnsi="Calibri Light" w:cs="Calibri Light"/>
                <w:sz w:val="22"/>
                <w:szCs w:val="22"/>
              </w:rPr>
              <w:t>variations</w:t>
            </w:r>
            <w:r w:rsidRPr="003E7F26">
              <w:rPr>
                <w:rFonts w:ascii="Calibri Light" w:hAnsi="Calibri Light" w:cs="Calibri Light"/>
                <w:sz w:val="22"/>
                <w:szCs w:val="22"/>
              </w:rPr>
              <w:t xml:space="preserve"> of equipment that the gym </w:t>
            </w:r>
            <w:r w:rsidR="00016F0D">
              <w:rPr>
                <w:rFonts w:ascii="Calibri Light" w:hAnsi="Calibri Light" w:cs="Calibri Light"/>
                <w:sz w:val="22"/>
                <w:szCs w:val="22"/>
              </w:rPr>
              <w:t>procures</w:t>
            </w:r>
            <w:r w:rsidR="00A32982" w:rsidRPr="003E7F26">
              <w:rPr>
                <w:rFonts w:ascii="Calibri Light" w:hAnsi="Calibri Light" w:cs="Calibri Light"/>
                <w:sz w:val="22"/>
                <w:szCs w:val="22"/>
              </w:rPr>
              <w:t xml:space="preserve"> from the supplier</w:t>
            </w:r>
            <w:r w:rsidR="003E7F26" w:rsidRPr="003E7F26">
              <w:rPr>
                <w:rFonts w:ascii="Calibri Light" w:hAnsi="Calibri Light" w:cs="Calibri Light"/>
                <w:sz w:val="22"/>
                <w:szCs w:val="22"/>
              </w:rPr>
              <w:t xml:space="preserve">, Air-Bike, Rowing Machine and Treadmill. </w:t>
            </w:r>
            <w:r w:rsidR="002714C7" w:rsidRPr="002714C7">
              <w:rPr>
                <w:rFonts w:ascii="Calibri Light" w:hAnsi="Calibri Light" w:cs="Calibri Light"/>
                <w:sz w:val="22"/>
                <w:szCs w:val="22"/>
                <w:lang w:val="en-IN"/>
              </w:rPr>
              <w:t>Air</w:t>
            </w:r>
            <w:r w:rsidR="002714C7" w:rsidRPr="003E7F26">
              <w:rPr>
                <w:rFonts w:ascii="Calibri Light" w:hAnsi="Calibri Light" w:cs="Calibri Light"/>
                <w:sz w:val="22"/>
                <w:szCs w:val="22"/>
                <w:lang w:val="en-IN"/>
              </w:rPr>
              <w:t>-</w:t>
            </w:r>
            <w:r w:rsidR="002714C7" w:rsidRPr="002714C7">
              <w:rPr>
                <w:rFonts w:ascii="Calibri Light" w:hAnsi="Calibri Light" w:cs="Calibri Light"/>
                <w:sz w:val="22"/>
                <w:szCs w:val="22"/>
                <w:lang w:val="en-IN"/>
              </w:rPr>
              <w:t xml:space="preserve">bike </w:t>
            </w:r>
            <w:r w:rsidR="002714C7" w:rsidRPr="003E7F26">
              <w:rPr>
                <w:rFonts w:ascii="Calibri Light" w:hAnsi="Calibri Light" w:cs="Calibri Light"/>
                <w:sz w:val="22"/>
                <w:szCs w:val="22"/>
                <w:lang w:val="en-IN"/>
              </w:rPr>
              <w:t>constitutes</w:t>
            </w:r>
            <w:r w:rsidR="002714C7" w:rsidRPr="002714C7">
              <w:rPr>
                <w:rFonts w:ascii="Calibri Light" w:hAnsi="Calibri Light" w:cs="Calibri Light"/>
                <w:sz w:val="22"/>
                <w:szCs w:val="22"/>
                <w:lang w:val="en-IN"/>
              </w:rPr>
              <w:t xml:space="preserve"> the highest profit </w:t>
            </w:r>
            <w:r w:rsidR="002714C7" w:rsidRPr="003E7F26">
              <w:rPr>
                <w:rFonts w:ascii="Calibri Light" w:hAnsi="Calibri Light" w:cs="Calibri Light"/>
                <w:sz w:val="22"/>
                <w:szCs w:val="22"/>
                <w:lang w:val="en-IN"/>
              </w:rPr>
              <w:t>year-to-year</w:t>
            </w:r>
            <w:r w:rsidR="002714C7" w:rsidRPr="002714C7">
              <w:rPr>
                <w:rFonts w:ascii="Calibri Light" w:hAnsi="Calibri Light" w:cs="Calibri Light"/>
                <w:sz w:val="22"/>
                <w:szCs w:val="22"/>
                <w:lang w:val="en-IN"/>
              </w:rPr>
              <w:t xml:space="preserve"> average percentage (37.4%) from the different </w:t>
            </w:r>
            <w:r w:rsidR="002714C7" w:rsidRPr="003E7F26">
              <w:rPr>
                <w:rFonts w:ascii="Calibri Light" w:hAnsi="Calibri Light" w:cs="Calibri Light"/>
                <w:sz w:val="22"/>
                <w:szCs w:val="22"/>
                <w:lang w:val="en-IN"/>
              </w:rPr>
              <w:t>variations</w:t>
            </w:r>
            <w:r w:rsidR="002714C7" w:rsidRPr="002714C7">
              <w:rPr>
                <w:rFonts w:ascii="Calibri Light" w:hAnsi="Calibri Light" w:cs="Calibri Light"/>
                <w:sz w:val="22"/>
                <w:szCs w:val="22"/>
                <w:lang w:val="en-IN"/>
              </w:rPr>
              <w:t xml:space="preserve"> of equipment that </w:t>
            </w:r>
            <w:r w:rsidR="00016F0D">
              <w:rPr>
                <w:rFonts w:ascii="Calibri Light" w:hAnsi="Calibri Light" w:cs="Calibri Light"/>
                <w:sz w:val="22"/>
                <w:szCs w:val="22"/>
                <w:lang w:val="en-IN"/>
              </w:rPr>
              <w:t>are</w:t>
            </w:r>
            <w:r w:rsidR="002714C7" w:rsidRPr="002714C7">
              <w:rPr>
                <w:rFonts w:ascii="Calibri Light" w:hAnsi="Calibri Light" w:cs="Calibri Light"/>
                <w:sz w:val="22"/>
                <w:szCs w:val="22"/>
                <w:lang w:val="en-IN"/>
              </w:rPr>
              <w:t xml:space="preserve"> sold. with rowing </w:t>
            </w:r>
            <w:r w:rsidR="002714C7" w:rsidRPr="003E7F26">
              <w:rPr>
                <w:rFonts w:ascii="Calibri Light" w:hAnsi="Calibri Light" w:cs="Calibri Light"/>
                <w:sz w:val="22"/>
                <w:szCs w:val="22"/>
                <w:lang w:val="en-IN"/>
              </w:rPr>
              <w:t>machines</w:t>
            </w:r>
            <w:r w:rsidR="002714C7" w:rsidRPr="002714C7">
              <w:rPr>
                <w:rFonts w:ascii="Calibri Light" w:hAnsi="Calibri Light" w:cs="Calibri Light"/>
                <w:sz w:val="22"/>
                <w:szCs w:val="22"/>
                <w:lang w:val="en-IN"/>
              </w:rPr>
              <w:t xml:space="preserve"> at 31.4% and 31.2% with </w:t>
            </w:r>
            <w:r w:rsidR="002714C7" w:rsidRPr="003E7F26">
              <w:rPr>
                <w:rFonts w:ascii="Calibri Light" w:hAnsi="Calibri Light" w:cs="Calibri Light"/>
                <w:sz w:val="22"/>
                <w:szCs w:val="22"/>
                <w:lang w:val="en-IN"/>
              </w:rPr>
              <w:t>treadmills</w:t>
            </w:r>
            <w:r w:rsidR="002714C7" w:rsidRPr="002714C7">
              <w:rPr>
                <w:rFonts w:ascii="Calibri Light" w:hAnsi="Calibri Light" w:cs="Calibri Light"/>
                <w:sz w:val="22"/>
                <w:szCs w:val="22"/>
                <w:lang w:val="en-IN"/>
              </w:rPr>
              <w:t xml:space="preserve">. </w:t>
            </w:r>
          </w:p>
          <w:tbl>
            <w:tblPr>
              <w:tblpPr w:leftFromText="180" w:rightFromText="180" w:vertAnchor="text" w:horzAnchor="page" w:tblpX="5085" w:tblpY="155"/>
              <w:tblOverlap w:val="never"/>
              <w:tblW w:w="5055" w:type="dxa"/>
              <w:tblLook w:val="04A0" w:firstRow="1" w:lastRow="0" w:firstColumn="1" w:lastColumn="0" w:noHBand="0" w:noVBand="1"/>
            </w:tblPr>
            <w:tblGrid>
              <w:gridCol w:w="2618"/>
              <w:gridCol w:w="2437"/>
            </w:tblGrid>
            <w:tr w:rsidR="002E5CF1" w:rsidRPr="008A1B2F" w14:paraId="56B4DE20" w14:textId="77777777" w:rsidTr="002E5CF1">
              <w:trPr>
                <w:trHeight w:val="252"/>
              </w:trPr>
              <w:tc>
                <w:tcPr>
                  <w:tcW w:w="2618" w:type="dxa"/>
                  <w:tcBorders>
                    <w:top w:val="single" w:sz="8" w:space="0" w:color="0F4762"/>
                    <w:left w:val="nil"/>
                    <w:bottom w:val="nil"/>
                    <w:right w:val="nil"/>
                  </w:tcBorders>
                  <w:shd w:val="clear" w:color="145F82" w:fill="145F82"/>
                  <w:noWrap/>
                  <w:vAlign w:val="bottom"/>
                  <w:hideMark/>
                </w:tcPr>
                <w:p w14:paraId="73FB068B" w14:textId="77777777" w:rsidR="002E5CF1" w:rsidRPr="008A1B2F" w:rsidRDefault="002E5CF1" w:rsidP="002E5CF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Equipment</w:t>
                  </w:r>
                </w:p>
              </w:tc>
              <w:tc>
                <w:tcPr>
                  <w:tcW w:w="2437" w:type="dxa"/>
                  <w:tcBorders>
                    <w:top w:val="single" w:sz="8" w:space="0" w:color="0F4762"/>
                    <w:left w:val="nil"/>
                    <w:bottom w:val="nil"/>
                    <w:right w:val="nil"/>
                  </w:tcBorders>
                  <w:shd w:val="clear" w:color="145F82" w:fill="145F82"/>
                  <w:noWrap/>
                  <w:vAlign w:val="bottom"/>
                  <w:hideMark/>
                </w:tcPr>
                <w:p w14:paraId="0036F07F" w14:textId="77777777" w:rsidR="002E5CF1" w:rsidRPr="008A1B2F" w:rsidRDefault="002E5CF1" w:rsidP="002E5CF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Sum of Profit</w:t>
                  </w:r>
                </w:p>
              </w:tc>
            </w:tr>
            <w:tr w:rsidR="002E5CF1" w:rsidRPr="008A1B2F" w14:paraId="1EAF006A"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73BA4EFC" w14:textId="77777777" w:rsidR="002E5CF1" w:rsidRPr="008A1B2F" w:rsidRDefault="002E5CF1" w:rsidP="002E5CF1">
                  <w:pPr>
                    <w:rPr>
                      <w:rFonts w:ascii="Aptos Narrow" w:eastAsia="Times New Roman" w:hAnsi="Aptos Narrow" w:cs="Times New Roman"/>
                      <w:color w:val="000000"/>
                      <w:sz w:val="22"/>
                      <w:szCs w:val="22"/>
                      <w:lang w:val="en-IN" w:eastAsia="en-IN"/>
                    </w:rPr>
                  </w:pPr>
                  <w:proofErr w:type="spellStart"/>
                  <w:r w:rsidRPr="008A1B2F">
                    <w:rPr>
                      <w:rFonts w:ascii="Aptos Narrow" w:eastAsia="Times New Roman" w:hAnsi="Aptos Narrow" w:cs="Times New Roman"/>
                      <w:color w:val="000000"/>
                      <w:sz w:val="22"/>
                      <w:szCs w:val="22"/>
                      <w:lang w:val="en-IN" w:eastAsia="en-IN"/>
                    </w:rPr>
                    <w:t>Airbike</w:t>
                  </w:r>
                  <w:proofErr w:type="spellEnd"/>
                </w:p>
              </w:tc>
              <w:tc>
                <w:tcPr>
                  <w:tcW w:w="2437" w:type="dxa"/>
                  <w:tcBorders>
                    <w:top w:val="nil"/>
                    <w:left w:val="nil"/>
                    <w:bottom w:val="nil"/>
                    <w:right w:val="nil"/>
                  </w:tcBorders>
                  <w:shd w:val="clear" w:color="auto" w:fill="CBE9F4" w:themeFill="accent4" w:themeFillTint="33"/>
                  <w:noWrap/>
                  <w:vAlign w:val="bottom"/>
                  <w:hideMark/>
                </w:tcPr>
                <w:p w14:paraId="4D750E36"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$57,58,848</w:t>
                  </w:r>
                </w:p>
              </w:tc>
            </w:tr>
            <w:tr w:rsidR="002E5CF1" w:rsidRPr="008A1B2F" w14:paraId="18D555D4"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3AAFB155"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Rowing Machine</w:t>
                  </w:r>
                </w:p>
              </w:tc>
              <w:tc>
                <w:tcPr>
                  <w:tcW w:w="2437" w:type="dxa"/>
                  <w:tcBorders>
                    <w:top w:val="nil"/>
                    <w:left w:val="nil"/>
                    <w:bottom w:val="nil"/>
                    <w:right w:val="nil"/>
                  </w:tcBorders>
                  <w:shd w:val="clear" w:color="auto" w:fill="CBE9F4" w:themeFill="accent4" w:themeFillTint="33"/>
                  <w:noWrap/>
                  <w:vAlign w:val="bottom"/>
                  <w:hideMark/>
                </w:tcPr>
                <w:p w14:paraId="0132E705"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$48,39,018</w:t>
                  </w:r>
                </w:p>
              </w:tc>
            </w:tr>
            <w:tr w:rsidR="002E5CF1" w:rsidRPr="008A1B2F" w14:paraId="4CDD8043"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4B4A6388"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Treadmil</w:t>
                  </w:r>
                  <w:r>
                    <w:rPr>
                      <w:rFonts w:ascii="Aptos Narrow" w:eastAsia="Times New Roman" w:hAnsi="Aptos Narrow" w:cs="Times New Roman"/>
                      <w:color w:val="000000"/>
                      <w:sz w:val="22"/>
                      <w:szCs w:val="22"/>
                      <w:lang w:val="en-IN" w:eastAsia="en-IN"/>
                    </w:rPr>
                    <w:t>l</w:t>
                  </w:r>
                </w:p>
              </w:tc>
              <w:tc>
                <w:tcPr>
                  <w:tcW w:w="2437" w:type="dxa"/>
                  <w:tcBorders>
                    <w:top w:val="nil"/>
                    <w:left w:val="nil"/>
                    <w:bottom w:val="nil"/>
                    <w:right w:val="nil"/>
                  </w:tcBorders>
                  <w:shd w:val="clear" w:color="auto" w:fill="CBE9F4" w:themeFill="accent4" w:themeFillTint="33"/>
                  <w:noWrap/>
                  <w:vAlign w:val="bottom"/>
                  <w:hideMark/>
                </w:tcPr>
                <w:p w14:paraId="7FD9429D"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$48,08,503</w:t>
                  </w:r>
                </w:p>
              </w:tc>
            </w:tr>
            <w:tr w:rsidR="002E5CF1" w:rsidRPr="008A1B2F" w14:paraId="766C2AEF"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tcPr>
                <w:p w14:paraId="688E74A9" w14:textId="77777777" w:rsidR="002E5CF1" w:rsidRPr="008A1B2F" w:rsidRDefault="002E5CF1" w:rsidP="002E5CF1">
                  <w:pPr>
                    <w:rPr>
                      <w:rFonts w:ascii="Aptos Narrow" w:eastAsia="Times New Roman" w:hAnsi="Aptos Narrow" w:cs="Times New Roman"/>
                      <w:color w:val="000000"/>
                      <w:sz w:val="22"/>
                      <w:szCs w:val="22"/>
                      <w:lang w:val="en-IN" w:eastAsia="en-IN"/>
                    </w:rPr>
                  </w:pPr>
                </w:p>
              </w:tc>
              <w:tc>
                <w:tcPr>
                  <w:tcW w:w="2437" w:type="dxa"/>
                  <w:tcBorders>
                    <w:top w:val="nil"/>
                    <w:left w:val="nil"/>
                    <w:bottom w:val="nil"/>
                    <w:right w:val="nil"/>
                  </w:tcBorders>
                  <w:shd w:val="clear" w:color="auto" w:fill="CBE9F4" w:themeFill="accent4" w:themeFillTint="33"/>
                  <w:noWrap/>
                  <w:vAlign w:val="bottom"/>
                </w:tcPr>
                <w:p w14:paraId="3C1E6DEF" w14:textId="77777777" w:rsidR="002E5CF1" w:rsidRPr="008A1B2F" w:rsidRDefault="002E5CF1" w:rsidP="002E5CF1">
                  <w:pPr>
                    <w:rPr>
                      <w:rFonts w:ascii="Aptos Narrow" w:eastAsia="Times New Roman" w:hAnsi="Aptos Narrow" w:cs="Times New Roman"/>
                      <w:color w:val="000000"/>
                      <w:sz w:val="22"/>
                      <w:szCs w:val="22"/>
                      <w:lang w:val="en-IN" w:eastAsia="en-IN"/>
                    </w:rPr>
                  </w:pPr>
                </w:p>
              </w:tc>
            </w:tr>
          </w:tbl>
          <w:p w14:paraId="19A5B47F" w14:textId="77777777" w:rsidR="008B0A5B" w:rsidRDefault="008B0A5B" w:rsidP="009C6405">
            <w:pPr>
              <w:rPr>
                <w:rFonts w:ascii="Calibri Light" w:hAnsi="Calibri Light" w:cs="Calibri Light"/>
                <w:lang w:val="en-IN"/>
              </w:rPr>
            </w:pPr>
          </w:p>
          <w:tbl>
            <w:tblPr>
              <w:tblpPr w:leftFromText="180" w:rightFromText="180" w:vertAnchor="page" w:horzAnchor="page" w:tblpX="5129" w:tblpY="3302"/>
              <w:tblOverlap w:val="never"/>
              <w:tblW w:w="5064" w:type="dxa"/>
              <w:tblLook w:val="04A0" w:firstRow="1" w:lastRow="0" w:firstColumn="1" w:lastColumn="0" w:noHBand="0" w:noVBand="1"/>
            </w:tblPr>
            <w:tblGrid>
              <w:gridCol w:w="1512"/>
              <w:gridCol w:w="1306"/>
              <w:gridCol w:w="1174"/>
              <w:gridCol w:w="1072"/>
            </w:tblGrid>
            <w:tr w:rsidR="008F1617" w:rsidRPr="00D601F3" w14:paraId="60A21B31" w14:textId="77777777" w:rsidTr="008F1617">
              <w:trPr>
                <w:trHeight w:val="244"/>
              </w:trPr>
              <w:tc>
                <w:tcPr>
                  <w:tcW w:w="1512" w:type="dxa"/>
                  <w:tcBorders>
                    <w:top w:val="nil"/>
                    <w:left w:val="nil"/>
                    <w:bottom w:val="nil"/>
                    <w:right w:val="nil"/>
                  </w:tcBorders>
                  <w:shd w:val="clear" w:color="145F82" w:fill="145F82"/>
                  <w:noWrap/>
                  <w:vAlign w:val="bottom"/>
                  <w:hideMark/>
                </w:tcPr>
                <w:p w14:paraId="354CE622" w14:textId="77777777" w:rsidR="008F1617" w:rsidRPr="00D601F3" w:rsidRDefault="008F1617" w:rsidP="008F1617">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1306" w:type="dxa"/>
                  <w:tcBorders>
                    <w:top w:val="nil"/>
                    <w:left w:val="nil"/>
                    <w:bottom w:val="nil"/>
                    <w:right w:val="nil"/>
                  </w:tcBorders>
                  <w:shd w:val="clear" w:color="145F82" w:fill="145F82"/>
                  <w:noWrap/>
                  <w:vAlign w:val="bottom"/>
                  <w:hideMark/>
                </w:tcPr>
                <w:p w14:paraId="622570E7" w14:textId="77777777" w:rsidR="008F1617" w:rsidRPr="00D601F3" w:rsidRDefault="008F1617" w:rsidP="008F1617">
                  <w:pPr>
                    <w:rPr>
                      <w:rFonts w:ascii="Aptos Narrow" w:eastAsia="Times New Roman" w:hAnsi="Aptos Narrow" w:cs="Times New Roman"/>
                      <w:b/>
                      <w:bCs/>
                      <w:color w:val="FFFFFF"/>
                      <w:sz w:val="22"/>
                      <w:szCs w:val="22"/>
                      <w:lang w:val="en-IN" w:eastAsia="en-IN"/>
                    </w:rPr>
                  </w:pPr>
                  <w:proofErr w:type="spellStart"/>
                  <w:r w:rsidRPr="00D601F3">
                    <w:rPr>
                      <w:rFonts w:ascii="Aptos Narrow" w:eastAsia="Times New Roman" w:hAnsi="Aptos Narrow" w:cs="Times New Roman"/>
                      <w:b/>
                      <w:bCs/>
                      <w:color w:val="FFFFFF"/>
                      <w:sz w:val="22"/>
                      <w:szCs w:val="22"/>
                      <w:lang w:val="en-IN" w:eastAsia="en-IN"/>
                    </w:rPr>
                    <w:t>A</w:t>
                  </w:r>
                  <w:r w:rsidRPr="00D601F3">
                    <w:rPr>
                      <w:rFonts w:ascii="Aptos Narrow" w:eastAsia="Times New Roman" w:hAnsi="Aptos Narrow" w:cs="Times New Roman"/>
                      <w:b/>
                      <w:bCs/>
                      <w:color w:val="FFFFFF"/>
                      <w:sz w:val="18"/>
                      <w:szCs w:val="18"/>
                      <w:lang w:val="en-IN" w:eastAsia="en-IN"/>
                    </w:rPr>
                    <w:t>irbike</w:t>
                  </w:r>
                  <w:proofErr w:type="spellEnd"/>
                </w:p>
              </w:tc>
              <w:tc>
                <w:tcPr>
                  <w:tcW w:w="1174" w:type="dxa"/>
                  <w:tcBorders>
                    <w:top w:val="nil"/>
                    <w:left w:val="nil"/>
                    <w:bottom w:val="nil"/>
                    <w:right w:val="nil"/>
                  </w:tcBorders>
                  <w:shd w:val="clear" w:color="145F82" w:fill="145F82"/>
                  <w:noWrap/>
                  <w:vAlign w:val="bottom"/>
                  <w:hideMark/>
                </w:tcPr>
                <w:p w14:paraId="516943DB" w14:textId="77777777" w:rsidR="008F1617" w:rsidRPr="00D601F3" w:rsidRDefault="008F1617" w:rsidP="008F1617">
                  <w:pPr>
                    <w:rPr>
                      <w:rFonts w:ascii="Aptos Narrow" w:eastAsia="Times New Roman" w:hAnsi="Aptos Narrow" w:cs="Times New Roman"/>
                      <w:b/>
                      <w:bCs/>
                      <w:color w:val="FFFFFF"/>
                      <w:sz w:val="18"/>
                      <w:szCs w:val="18"/>
                      <w:lang w:val="en-IN" w:eastAsia="en-IN"/>
                    </w:rPr>
                  </w:pPr>
                  <w:r w:rsidRPr="00D601F3">
                    <w:rPr>
                      <w:rFonts w:ascii="Aptos Narrow" w:eastAsia="Times New Roman" w:hAnsi="Aptos Narrow" w:cs="Times New Roman"/>
                      <w:b/>
                      <w:bCs/>
                      <w:color w:val="FFFFFF"/>
                      <w:sz w:val="18"/>
                      <w:szCs w:val="18"/>
                      <w:lang w:val="en-IN" w:eastAsia="en-IN"/>
                    </w:rPr>
                    <w:t>Rowing Machine</w:t>
                  </w:r>
                </w:p>
              </w:tc>
              <w:tc>
                <w:tcPr>
                  <w:tcW w:w="1072" w:type="dxa"/>
                  <w:tcBorders>
                    <w:top w:val="nil"/>
                    <w:left w:val="nil"/>
                    <w:bottom w:val="nil"/>
                    <w:right w:val="nil"/>
                  </w:tcBorders>
                  <w:shd w:val="clear" w:color="145F82" w:fill="145F82"/>
                  <w:noWrap/>
                  <w:vAlign w:val="bottom"/>
                  <w:hideMark/>
                </w:tcPr>
                <w:p w14:paraId="4E5CFEA7" w14:textId="77777777" w:rsidR="008F1617" w:rsidRPr="00D601F3" w:rsidRDefault="008F1617" w:rsidP="008F1617">
                  <w:pPr>
                    <w:rPr>
                      <w:rFonts w:ascii="Aptos Narrow" w:eastAsia="Times New Roman" w:hAnsi="Aptos Narrow" w:cs="Times New Roman"/>
                      <w:b/>
                      <w:bCs/>
                      <w:color w:val="FFFFFF"/>
                      <w:sz w:val="18"/>
                      <w:szCs w:val="18"/>
                      <w:lang w:val="en-IN" w:eastAsia="en-IN"/>
                    </w:rPr>
                  </w:pPr>
                  <w:r w:rsidRPr="00E63EB9">
                    <w:rPr>
                      <w:noProof/>
                      <w:sz w:val="18"/>
                      <w:szCs w:val="18"/>
                    </w:rPr>
                    <mc:AlternateContent>
                      <mc:Choice Requires="wps">
                        <w:drawing>
                          <wp:anchor distT="0" distB="0" distL="114300" distR="114300" simplePos="0" relativeHeight="251662344" behindDoc="0" locked="0" layoutInCell="1" allowOverlap="1" wp14:anchorId="3E47BDE1" wp14:editId="614C31F5">
                            <wp:simplePos x="0" y="0"/>
                            <wp:positionH relativeFrom="column">
                              <wp:posOffset>93980</wp:posOffset>
                            </wp:positionH>
                            <wp:positionV relativeFrom="paragraph">
                              <wp:posOffset>-436245</wp:posOffset>
                            </wp:positionV>
                            <wp:extent cx="908050" cy="317500"/>
                            <wp:effectExtent l="0" t="0" r="0" b="0"/>
                            <wp:wrapNone/>
                            <wp:docPr id="810318172"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C431A17" w14:textId="2B7BB22D" w:rsidR="008F1617" w:rsidRPr="00DC2776" w:rsidRDefault="008F1617" w:rsidP="008F1617">
                                        <w:pPr>
                                          <w:rPr>
                                            <w:sz w:val="18"/>
                                            <w:szCs w:val="18"/>
                                            <w:lang w:val="en-IN"/>
                                          </w:rPr>
                                        </w:pPr>
                                        <w:r w:rsidRPr="00DC2776">
                                          <w:rPr>
                                            <w:sz w:val="18"/>
                                            <w:szCs w:val="18"/>
                                            <w:lang w:val="en-IN"/>
                                          </w:rPr>
                                          <w:t xml:space="preserve">Table </w:t>
                                        </w:r>
                                        <w:r w:rsidR="002E5CF1">
                                          <w:rPr>
                                            <w:sz w:val="18"/>
                                            <w:szCs w:val="18"/>
                                            <w:lang w:val="en-IN"/>
                                          </w:rPr>
                                          <w:t>6</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BDE1" id="_x0000_s1034" type="#_x0000_t202" style="position:absolute;margin-left:7.4pt;margin-top:-34.35pt;width:71.5pt;height:25pt;z-index:251662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" filled="f" stroked="f" strokeweight="1pt">
                            <v:stroke miterlimit="4"/>
                            <v:textbox inset="4pt,4pt,4pt,4pt">
                              <w:txbxContent>
                                <w:p w14:paraId="7C431A17" w14:textId="2B7BB22D" w:rsidR="008F1617" w:rsidRPr="00DC2776" w:rsidRDefault="008F1617" w:rsidP="008F1617">
                                  <w:pPr>
                                    <w:rPr>
                                      <w:sz w:val="18"/>
                                      <w:szCs w:val="18"/>
                                      <w:lang w:val="en-IN"/>
                                    </w:rPr>
                                  </w:pPr>
                                  <w:r w:rsidRPr="00DC2776">
                                    <w:rPr>
                                      <w:sz w:val="18"/>
                                      <w:szCs w:val="18"/>
                                      <w:lang w:val="en-IN"/>
                                    </w:rPr>
                                    <w:t xml:space="preserve">Table </w:t>
                                  </w:r>
                                  <w:r w:rsidR="002E5CF1">
                                    <w:rPr>
                                      <w:sz w:val="18"/>
                                      <w:szCs w:val="18"/>
                                      <w:lang w:val="en-IN"/>
                                    </w:rPr>
                                    <w:t>6</w:t>
                                  </w:r>
                                </w:p>
                              </w:txbxContent>
                            </v:textbox>
                          </v:shape>
                        </w:pict>
                      </mc:Fallback>
                    </mc:AlternateContent>
                  </w:r>
                  <w:r w:rsidRPr="00D601F3">
                    <w:rPr>
                      <w:rFonts w:ascii="Aptos Narrow" w:eastAsia="Times New Roman" w:hAnsi="Aptos Narrow" w:cs="Times New Roman"/>
                      <w:b/>
                      <w:bCs/>
                      <w:color w:val="FFFFFF"/>
                      <w:sz w:val="18"/>
                      <w:szCs w:val="18"/>
                      <w:lang w:val="en-IN" w:eastAsia="en-IN"/>
                    </w:rPr>
                    <w:t>Treadmill</w:t>
                  </w:r>
                </w:p>
              </w:tc>
            </w:tr>
            <w:tr w:rsidR="008F1617" w:rsidRPr="00D601F3" w14:paraId="61CB9C7B" w14:textId="77777777" w:rsidTr="008F1617">
              <w:trPr>
                <w:trHeight w:val="244"/>
              </w:trPr>
              <w:tc>
                <w:tcPr>
                  <w:tcW w:w="1512" w:type="dxa"/>
                  <w:tcBorders>
                    <w:top w:val="nil"/>
                    <w:left w:val="nil"/>
                    <w:bottom w:val="nil"/>
                    <w:right w:val="nil"/>
                  </w:tcBorders>
                  <w:shd w:val="clear" w:color="auto" w:fill="auto"/>
                  <w:noWrap/>
                  <w:vAlign w:val="bottom"/>
                  <w:hideMark/>
                </w:tcPr>
                <w:p w14:paraId="45FA0E6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2018</w:t>
                  </w:r>
                </w:p>
              </w:tc>
              <w:tc>
                <w:tcPr>
                  <w:tcW w:w="1306" w:type="dxa"/>
                  <w:tcBorders>
                    <w:top w:val="nil"/>
                    <w:left w:val="nil"/>
                    <w:bottom w:val="nil"/>
                    <w:right w:val="nil"/>
                  </w:tcBorders>
                  <w:shd w:val="clear" w:color="auto" w:fill="auto"/>
                  <w:noWrap/>
                  <w:vAlign w:val="bottom"/>
                  <w:hideMark/>
                </w:tcPr>
                <w:p w14:paraId="25084D75" w14:textId="77777777" w:rsidR="008F1617" w:rsidRPr="00D601F3" w:rsidRDefault="008F1617" w:rsidP="008F1617">
                  <w:pPr>
                    <w:rPr>
                      <w:rFonts w:ascii="Aptos Narrow" w:eastAsia="Times New Roman" w:hAnsi="Aptos Narrow" w:cs="Times New Roman"/>
                      <w:color w:val="000000"/>
                      <w:sz w:val="22"/>
                      <w:szCs w:val="22"/>
                      <w:lang w:val="en-IN" w:eastAsia="en-IN"/>
                    </w:rPr>
                  </w:pPr>
                </w:p>
              </w:tc>
              <w:tc>
                <w:tcPr>
                  <w:tcW w:w="1174" w:type="dxa"/>
                  <w:tcBorders>
                    <w:top w:val="nil"/>
                    <w:left w:val="nil"/>
                    <w:bottom w:val="nil"/>
                    <w:right w:val="nil"/>
                  </w:tcBorders>
                  <w:shd w:val="clear" w:color="auto" w:fill="auto"/>
                  <w:noWrap/>
                  <w:vAlign w:val="bottom"/>
                  <w:hideMark/>
                </w:tcPr>
                <w:p w14:paraId="4A903D85" w14:textId="77777777" w:rsidR="008F1617" w:rsidRPr="00D601F3" w:rsidRDefault="008F1617" w:rsidP="008F1617">
                  <w:pPr>
                    <w:rPr>
                      <w:rFonts w:ascii="Times New Roman" w:eastAsia="Times New Roman" w:hAnsi="Times New Roman" w:cs="Times New Roman"/>
                      <w:sz w:val="20"/>
                      <w:szCs w:val="20"/>
                      <w:lang w:val="en-IN" w:eastAsia="en-IN"/>
                    </w:rPr>
                  </w:pPr>
                </w:p>
              </w:tc>
              <w:tc>
                <w:tcPr>
                  <w:tcW w:w="1072" w:type="dxa"/>
                  <w:tcBorders>
                    <w:top w:val="nil"/>
                    <w:left w:val="nil"/>
                    <w:bottom w:val="nil"/>
                    <w:right w:val="nil"/>
                  </w:tcBorders>
                  <w:shd w:val="clear" w:color="auto" w:fill="auto"/>
                  <w:noWrap/>
                  <w:vAlign w:val="bottom"/>
                  <w:hideMark/>
                </w:tcPr>
                <w:p w14:paraId="1A95041D" w14:textId="77777777" w:rsidR="008F1617" w:rsidRPr="00D601F3" w:rsidRDefault="008F1617" w:rsidP="008F1617">
                  <w:pPr>
                    <w:rPr>
                      <w:rFonts w:ascii="Times New Roman" w:eastAsia="Times New Roman" w:hAnsi="Times New Roman" w:cs="Times New Roman"/>
                      <w:sz w:val="20"/>
                      <w:szCs w:val="20"/>
                      <w:lang w:val="en-IN" w:eastAsia="en-IN"/>
                    </w:rPr>
                  </w:pPr>
                </w:p>
              </w:tc>
            </w:tr>
            <w:tr w:rsidR="008F1617" w:rsidRPr="00D601F3" w14:paraId="1598FC3B" w14:textId="77777777" w:rsidTr="008F1617">
              <w:trPr>
                <w:trHeight w:val="244"/>
              </w:trPr>
              <w:tc>
                <w:tcPr>
                  <w:tcW w:w="1512" w:type="dxa"/>
                  <w:tcBorders>
                    <w:top w:val="nil"/>
                    <w:left w:val="nil"/>
                    <w:bottom w:val="nil"/>
                    <w:right w:val="nil"/>
                  </w:tcBorders>
                  <w:shd w:val="clear" w:color="auto" w:fill="auto"/>
                  <w:noWrap/>
                  <w:vAlign w:val="bottom"/>
                  <w:hideMark/>
                </w:tcPr>
                <w:p w14:paraId="5B3F139E"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2019</w:t>
                  </w:r>
                </w:p>
              </w:tc>
              <w:tc>
                <w:tcPr>
                  <w:tcW w:w="1306" w:type="dxa"/>
                  <w:tcBorders>
                    <w:top w:val="nil"/>
                    <w:left w:val="nil"/>
                    <w:bottom w:val="nil"/>
                    <w:right w:val="nil"/>
                  </w:tcBorders>
                  <w:shd w:val="clear" w:color="000000" w:fill="F99092"/>
                  <w:noWrap/>
                  <w:vAlign w:val="bottom"/>
                  <w:hideMark/>
                </w:tcPr>
                <w:p w14:paraId="1DE074AF"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-2.25%</w:t>
                  </w:r>
                </w:p>
              </w:tc>
              <w:tc>
                <w:tcPr>
                  <w:tcW w:w="1174" w:type="dxa"/>
                  <w:tcBorders>
                    <w:top w:val="nil"/>
                    <w:left w:val="nil"/>
                    <w:bottom w:val="nil"/>
                    <w:right w:val="nil"/>
                  </w:tcBorders>
                  <w:shd w:val="clear" w:color="000000" w:fill="F86B6D"/>
                  <w:noWrap/>
                  <w:vAlign w:val="bottom"/>
                  <w:hideMark/>
                </w:tcPr>
                <w:p w14:paraId="46E920B6"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-2.75%</w:t>
                  </w:r>
                </w:p>
              </w:tc>
              <w:tc>
                <w:tcPr>
                  <w:tcW w:w="1072" w:type="dxa"/>
                  <w:tcBorders>
                    <w:top w:val="nil"/>
                    <w:left w:val="nil"/>
                    <w:bottom w:val="nil"/>
                    <w:right w:val="nil"/>
                  </w:tcBorders>
                  <w:shd w:val="clear" w:color="000000" w:fill="5A8AC6"/>
                  <w:noWrap/>
                  <w:vAlign w:val="bottom"/>
                  <w:hideMark/>
                </w:tcPr>
                <w:p w14:paraId="7898B65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3.18%</w:t>
                  </w:r>
                </w:p>
              </w:tc>
            </w:tr>
            <w:tr w:rsidR="008F1617" w:rsidRPr="00D601F3" w14:paraId="07DF7225" w14:textId="77777777" w:rsidTr="008F1617">
              <w:trPr>
                <w:trHeight w:val="244"/>
              </w:trPr>
              <w:tc>
                <w:tcPr>
                  <w:tcW w:w="1512" w:type="dxa"/>
                  <w:tcBorders>
                    <w:top w:val="nil"/>
                    <w:left w:val="nil"/>
                    <w:bottom w:val="nil"/>
                    <w:right w:val="nil"/>
                  </w:tcBorders>
                  <w:shd w:val="clear" w:color="auto" w:fill="auto"/>
                  <w:noWrap/>
                  <w:vAlign w:val="bottom"/>
                  <w:hideMark/>
                </w:tcPr>
                <w:p w14:paraId="29113362"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2020</w:t>
                  </w:r>
                </w:p>
              </w:tc>
              <w:tc>
                <w:tcPr>
                  <w:tcW w:w="1306" w:type="dxa"/>
                  <w:tcBorders>
                    <w:top w:val="nil"/>
                    <w:left w:val="nil"/>
                    <w:bottom w:val="nil"/>
                    <w:right w:val="nil"/>
                  </w:tcBorders>
                  <w:shd w:val="clear" w:color="000000" w:fill="FBF7FA"/>
                  <w:noWrap/>
                  <w:vAlign w:val="bottom"/>
                  <w:hideMark/>
                </w:tcPr>
                <w:p w14:paraId="13ED092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-0.88%</w:t>
                  </w:r>
                </w:p>
              </w:tc>
              <w:tc>
                <w:tcPr>
                  <w:tcW w:w="1174" w:type="dxa"/>
                  <w:tcBorders>
                    <w:top w:val="nil"/>
                    <w:left w:val="nil"/>
                    <w:bottom w:val="nil"/>
                    <w:right w:val="nil"/>
                  </w:tcBorders>
                  <w:shd w:val="clear" w:color="000000" w:fill="80A5D4"/>
                  <w:noWrap/>
                  <w:vAlign w:val="bottom"/>
                  <w:hideMark/>
                </w:tcPr>
                <w:p w14:paraId="0785BD45"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2.24%</w:t>
                  </w:r>
                </w:p>
              </w:tc>
              <w:tc>
                <w:tcPr>
                  <w:tcW w:w="1072" w:type="dxa"/>
                  <w:tcBorders>
                    <w:top w:val="nil"/>
                    <w:left w:val="nil"/>
                    <w:bottom w:val="nil"/>
                    <w:right w:val="nil"/>
                  </w:tcBorders>
                  <w:shd w:val="clear" w:color="000000" w:fill="F8696B"/>
                  <w:noWrap/>
                  <w:vAlign w:val="bottom"/>
                  <w:hideMark/>
                </w:tcPr>
                <w:p w14:paraId="30BAC334"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-2.78%</w:t>
                  </w:r>
                </w:p>
              </w:tc>
            </w:tr>
            <w:tr w:rsidR="008F1617" w:rsidRPr="00D601F3" w14:paraId="2717611A" w14:textId="77777777" w:rsidTr="008F1617">
              <w:trPr>
                <w:trHeight w:val="244"/>
              </w:trPr>
              <w:tc>
                <w:tcPr>
                  <w:tcW w:w="1512" w:type="dxa"/>
                  <w:tcBorders>
                    <w:top w:val="nil"/>
                    <w:left w:val="nil"/>
                    <w:bottom w:val="nil"/>
                    <w:right w:val="nil"/>
                  </w:tcBorders>
                  <w:shd w:val="clear" w:color="auto" w:fill="auto"/>
                  <w:noWrap/>
                  <w:vAlign w:val="bottom"/>
                  <w:hideMark/>
                </w:tcPr>
                <w:p w14:paraId="222A9729"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2021</w:t>
                  </w:r>
                </w:p>
              </w:tc>
              <w:tc>
                <w:tcPr>
                  <w:tcW w:w="1306" w:type="dxa"/>
                  <w:tcBorders>
                    <w:top w:val="nil"/>
                    <w:left w:val="nil"/>
                    <w:bottom w:val="nil"/>
                    <w:right w:val="nil"/>
                  </w:tcBorders>
                  <w:shd w:val="clear" w:color="000000" w:fill="85A8D5"/>
                  <w:noWrap/>
                  <w:vAlign w:val="bottom"/>
                  <w:hideMark/>
                </w:tcPr>
                <w:p w14:paraId="56F5CFB1"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2.13%</w:t>
                  </w:r>
                </w:p>
              </w:tc>
              <w:tc>
                <w:tcPr>
                  <w:tcW w:w="1174" w:type="dxa"/>
                  <w:tcBorders>
                    <w:top w:val="nil"/>
                    <w:left w:val="nil"/>
                    <w:bottom w:val="nil"/>
                    <w:right w:val="nil"/>
                  </w:tcBorders>
                  <w:shd w:val="clear" w:color="000000" w:fill="D4E0F1"/>
                  <w:noWrap/>
                  <w:vAlign w:val="bottom"/>
                  <w:hideMark/>
                </w:tcPr>
                <w:p w14:paraId="2F2DA44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0.19%</w:t>
                  </w:r>
                </w:p>
              </w:tc>
              <w:tc>
                <w:tcPr>
                  <w:tcW w:w="1072" w:type="dxa"/>
                  <w:tcBorders>
                    <w:top w:val="nil"/>
                    <w:left w:val="nil"/>
                    <w:bottom w:val="nil"/>
                    <w:right w:val="nil"/>
                  </w:tcBorders>
                  <w:shd w:val="clear" w:color="000000" w:fill="97B5DC"/>
                  <w:noWrap/>
                  <w:vAlign w:val="bottom"/>
                  <w:hideMark/>
                </w:tcPr>
                <w:p w14:paraId="0504E02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1.68%</w:t>
                  </w:r>
                </w:p>
              </w:tc>
            </w:tr>
            <w:tr w:rsidR="008F1617" w:rsidRPr="00D601F3" w14:paraId="441B0AE6" w14:textId="77777777" w:rsidTr="008F1617">
              <w:trPr>
                <w:trHeight w:val="244"/>
              </w:trPr>
              <w:tc>
                <w:tcPr>
                  <w:tcW w:w="1512" w:type="dxa"/>
                  <w:tcBorders>
                    <w:top w:val="nil"/>
                    <w:left w:val="nil"/>
                    <w:bottom w:val="nil"/>
                    <w:right w:val="nil"/>
                  </w:tcBorders>
                  <w:shd w:val="clear" w:color="auto" w:fill="auto"/>
                  <w:noWrap/>
                  <w:vAlign w:val="bottom"/>
                  <w:hideMark/>
                </w:tcPr>
                <w:p w14:paraId="46F4F9B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2022</w:t>
                  </w:r>
                </w:p>
              </w:tc>
              <w:tc>
                <w:tcPr>
                  <w:tcW w:w="1306" w:type="dxa"/>
                  <w:tcBorders>
                    <w:top w:val="nil"/>
                    <w:left w:val="nil"/>
                    <w:bottom w:val="nil"/>
                    <w:right w:val="nil"/>
                  </w:tcBorders>
                  <w:shd w:val="clear" w:color="000000" w:fill="F87476"/>
                  <w:noWrap/>
                  <w:vAlign w:val="bottom"/>
                  <w:hideMark/>
                </w:tcPr>
                <w:p w14:paraId="3F1D9297"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-2.63%</w:t>
                  </w:r>
                </w:p>
              </w:tc>
              <w:tc>
                <w:tcPr>
                  <w:tcW w:w="1174" w:type="dxa"/>
                  <w:tcBorders>
                    <w:top w:val="nil"/>
                    <w:left w:val="nil"/>
                    <w:bottom w:val="nil"/>
                    <w:right w:val="nil"/>
                  </w:tcBorders>
                  <w:shd w:val="clear" w:color="000000" w:fill="F99C9E"/>
                  <w:noWrap/>
                  <w:vAlign w:val="bottom"/>
                  <w:hideMark/>
                </w:tcPr>
                <w:p w14:paraId="6C8D76E8"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-2.10%</w:t>
                  </w:r>
                </w:p>
              </w:tc>
              <w:tc>
                <w:tcPr>
                  <w:tcW w:w="1072" w:type="dxa"/>
                  <w:tcBorders>
                    <w:top w:val="nil"/>
                    <w:left w:val="nil"/>
                    <w:bottom w:val="nil"/>
                    <w:right w:val="nil"/>
                  </w:tcBorders>
                  <w:shd w:val="clear" w:color="000000" w:fill="CDDBEF"/>
                  <w:noWrap/>
                  <w:vAlign w:val="bottom"/>
                  <w:hideMark/>
                </w:tcPr>
                <w:p w14:paraId="0A178A2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0.36%</w:t>
                  </w:r>
                </w:p>
              </w:tc>
            </w:tr>
            <w:tr w:rsidR="008F1617" w:rsidRPr="00D601F3" w14:paraId="660739F8" w14:textId="77777777" w:rsidTr="008F1617">
              <w:trPr>
                <w:trHeight w:val="244"/>
              </w:trPr>
              <w:tc>
                <w:tcPr>
                  <w:tcW w:w="1512" w:type="dxa"/>
                  <w:tcBorders>
                    <w:top w:val="nil"/>
                    <w:left w:val="nil"/>
                    <w:bottom w:val="nil"/>
                    <w:right w:val="nil"/>
                  </w:tcBorders>
                  <w:shd w:val="clear" w:color="auto" w:fill="auto"/>
                  <w:noWrap/>
                  <w:vAlign w:val="bottom"/>
                  <w:hideMark/>
                </w:tcPr>
                <w:p w14:paraId="5C7DFD82"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2023</w:t>
                  </w:r>
                </w:p>
              </w:tc>
              <w:tc>
                <w:tcPr>
                  <w:tcW w:w="1306" w:type="dxa"/>
                  <w:tcBorders>
                    <w:top w:val="nil"/>
                    <w:left w:val="nil"/>
                    <w:bottom w:val="nil"/>
                    <w:right w:val="nil"/>
                  </w:tcBorders>
                  <w:shd w:val="clear" w:color="000000" w:fill="FACDD0"/>
                  <w:noWrap/>
                  <w:vAlign w:val="bottom"/>
                  <w:hideMark/>
                </w:tcPr>
                <w:p w14:paraId="687349E7"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-1.43%</w:t>
                  </w:r>
                </w:p>
              </w:tc>
              <w:tc>
                <w:tcPr>
                  <w:tcW w:w="1174" w:type="dxa"/>
                  <w:tcBorders>
                    <w:top w:val="nil"/>
                    <w:left w:val="nil"/>
                    <w:bottom w:val="nil"/>
                    <w:right w:val="nil"/>
                  </w:tcBorders>
                  <w:shd w:val="clear" w:color="000000" w:fill="CAD9EE"/>
                  <w:noWrap/>
                  <w:vAlign w:val="bottom"/>
                  <w:hideMark/>
                </w:tcPr>
                <w:p w14:paraId="29E70F6A"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0.42%</w:t>
                  </w:r>
                </w:p>
              </w:tc>
              <w:tc>
                <w:tcPr>
                  <w:tcW w:w="1072" w:type="dxa"/>
                  <w:tcBorders>
                    <w:top w:val="nil"/>
                    <w:left w:val="nil"/>
                    <w:bottom w:val="nil"/>
                    <w:right w:val="nil"/>
                  </w:tcBorders>
                  <w:shd w:val="clear" w:color="000000" w:fill="FCFCFF"/>
                  <w:noWrap/>
                  <w:vAlign w:val="bottom"/>
                  <w:hideMark/>
                </w:tcPr>
                <w:p w14:paraId="20472FF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-0.82%</w:t>
                  </w:r>
                </w:p>
              </w:tc>
            </w:tr>
          </w:tbl>
          <w:p w14:paraId="5F2F1905" w14:textId="7F98C527" w:rsidR="008A1B2F" w:rsidRPr="002714C7" w:rsidRDefault="002E5CF1" w:rsidP="009C6405">
            <w:pPr>
              <w:rPr>
                <w:rFonts w:ascii="Calibri Light" w:hAnsi="Calibri Light" w:cs="Calibri Light"/>
                <w:lang w:val="en-IN"/>
              </w:rPr>
            </w:pPr>
            <w:r w:rsidRPr="00E63EB9">
              <w:rPr>
                <w:noProof/>
                <w:sz w:val="18"/>
                <w:szCs w:val="18"/>
              </w:rPr>
              <mc:AlternateContent>
                <mc:Choice Requires="wps">
                  <w:drawing>
                    <wp:anchor distT="0" distB="0" distL="114300" distR="114300" simplePos="0" relativeHeight="251670536" behindDoc="0" locked="0" layoutInCell="1" allowOverlap="1" wp14:anchorId="4B9B4D25" wp14:editId="77DB275A">
                      <wp:simplePos x="0" y="0"/>
                      <wp:positionH relativeFrom="column">
                        <wp:posOffset>5978770</wp:posOffset>
                      </wp:positionH>
                      <wp:positionV relativeFrom="paragraph">
                        <wp:posOffset>2308567</wp:posOffset>
                      </wp:positionV>
                      <wp:extent cx="908050" cy="317500"/>
                      <wp:effectExtent l="0" t="0" r="0" b="0"/>
                      <wp:wrapNone/>
                      <wp:docPr id="67889881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A61E122" w14:textId="32559D04"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7</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B4D25" id="_x0000_s1035" type="#_x0000_t202" style="position:absolute;margin-left:470.75pt;margin-top:181.8pt;width:71.5pt;height:25pt;z-index:251670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cT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" filled="f" stroked="f" strokeweight="1pt">
                      <v:stroke miterlimit="4"/>
                      <v:textbox inset="4pt,4pt,4pt,4pt">
                        <w:txbxContent>
                          <w:p w14:paraId="6A61E122" w14:textId="32559D04"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7</w:t>
                            </w:r>
                          </w:p>
                        </w:txbxContent>
                      </v:textbox>
                    </v:shape>
                  </w:pict>
                </mc:Fallback>
              </mc:AlternateContent>
            </w:r>
            <w:r w:rsidR="00C67D05">
              <w:rPr>
                <w:noProof/>
              </w:rPr>
              <mc:AlternateContent>
                <mc:Choice Requires="wps">
                  <w:drawing>
                    <wp:anchor distT="0" distB="0" distL="114300" distR="114300" simplePos="0" relativeHeight="251658248" behindDoc="0" locked="0" layoutInCell="1" allowOverlap="1" wp14:anchorId="48F8DB87" wp14:editId="6D9CE34A">
                      <wp:simplePos x="0" y="0"/>
                      <wp:positionH relativeFrom="column">
                        <wp:posOffset>-25400</wp:posOffset>
                      </wp:positionH>
                      <wp:positionV relativeFrom="paragraph">
                        <wp:posOffset>2311400</wp:posOffset>
                      </wp:positionV>
                      <wp:extent cx="908050" cy="317500"/>
                      <wp:effectExtent l="0" t="0" r="0" b="0"/>
                      <wp:wrapNone/>
                      <wp:docPr id="126674571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7C98EBF" w14:textId="48361892" w:rsidR="00EB2A90" w:rsidRPr="00DC2776" w:rsidRDefault="002B4258" w:rsidP="00EB2A90">
                                  <w:pPr>
                                    <w:rPr>
                                      <w:sz w:val="18"/>
                                      <w:szCs w:val="18"/>
                                      <w:lang w:val="en-IN"/>
                                    </w:rPr>
                                  </w:pPr>
                                  <w:r>
                                    <w:rPr>
                                      <w:sz w:val="18"/>
                                      <w:szCs w:val="18"/>
                                      <w:lang w:val="en-IN"/>
                                    </w:rPr>
                                    <w:t>Chart</w:t>
                                  </w:r>
                                  <w:r w:rsidR="00EB2A90">
                                    <w:rPr>
                                      <w:sz w:val="18"/>
                                      <w:szCs w:val="18"/>
                                      <w:lang w:val="en-IN"/>
                                    </w:rPr>
                                    <w:t xml:space="preserve"> 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DB87" id="_x0000_s1036" type="#_x0000_t202" style="position:absolute;margin-left:-2pt;margin-top:182pt;width:71.5pt;height: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Pldw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" filled="f" stroked="f" strokeweight="1pt">
                      <v:stroke miterlimit="4"/>
                      <v:textbox inset="4pt,4pt,4pt,4pt">
                        <w:txbxContent>
                          <w:p w14:paraId="57C98EBF" w14:textId="48361892" w:rsidR="00EB2A90" w:rsidRPr="00DC2776" w:rsidRDefault="002B4258" w:rsidP="00EB2A90">
                            <w:pPr>
                              <w:rPr>
                                <w:sz w:val="18"/>
                                <w:szCs w:val="18"/>
                                <w:lang w:val="en-IN"/>
                              </w:rPr>
                            </w:pPr>
                            <w:r>
                              <w:rPr>
                                <w:sz w:val="18"/>
                                <w:szCs w:val="18"/>
                                <w:lang w:val="en-IN"/>
                              </w:rPr>
                              <w:t>Chart</w:t>
                            </w:r>
                            <w:r w:rsidR="00EB2A90">
                              <w:rPr>
                                <w:sz w:val="18"/>
                                <w:szCs w:val="18"/>
                                <w:lang w:val="en-IN"/>
                              </w:rPr>
                              <w:t xml:space="preserve"> 3</w:t>
                            </w:r>
                          </w:p>
                        </w:txbxContent>
                      </v:textbox>
                    </v:shape>
                  </w:pict>
                </mc:Fallback>
              </mc:AlternateContent>
            </w:r>
            <w:r w:rsidR="008B0A5B">
              <w:rPr>
                <w:noProof/>
              </w:rPr>
              <w:drawing>
                <wp:inline distT="0" distB="0" distL="0" distR="0" wp14:anchorId="3FB98EC7" wp14:editId="7D4473FE">
                  <wp:extent cx="2954020" cy="2343150"/>
                  <wp:effectExtent l="0" t="0" r="17780" b="0"/>
                  <wp:docPr id="4385011" name="Chart 1">
                    <a:extLst xmlns:a="http://schemas.openxmlformats.org/drawingml/2006/main">
                      <a:ext uri="{FF2B5EF4-FFF2-40B4-BE49-F238E27FC236}">
                        <a16:creationId xmlns:a16="http://schemas.microsoft.com/office/drawing/2014/main" id="{7724F9C9-FFA3-8F18-6F8C-DBB767B25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DA2CEA" w14:textId="77777777" w:rsidR="00D601F3" w:rsidRDefault="00D601F3" w:rsidP="009C6405">
            <w:pPr>
              <w:rPr>
                <w:rFonts w:ascii="Calibri Light" w:hAnsi="Calibri Light" w:cs="Calibri Light"/>
                <w:lang w:val="en-IN"/>
              </w:rPr>
            </w:pPr>
          </w:p>
          <w:p w14:paraId="43E2FAF1" w14:textId="6BF3B5F7" w:rsidR="0071002E" w:rsidRDefault="0071002E" w:rsidP="009C6405"/>
          <w:p w14:paraId="44070F79" w14:textId="283154CD" w:rsidR="004332C8" w:rsidRDefault="00470209" w:rsidP="003145B7">
            <w:pPr>
              <w:jc w:val="both"/>
              <w:rPr>
                <w:rFonts w:ascii="Calibri Light" w:hAnsi="Calibri Light" w:cs="Calibri Light"/>
                <w:sz w:val="22"/>
                <w:szCs w:val="22"/>
              </w:rPr>
            </w:pPr>
            <w:r w:rsidRPr="00470209">
              <w:rPr>
                <w:rFonts w:ascii="Calibri Light" w:hAnsi="Calibri Light" w:cs="Calibri Light"/>
                <w:sz w:val="22"/>
                <w:szCs w:val="22"/>
              </w:rPr>
              <w:t xml:space="preserve">The </w:t>
            </w:r>
            <w:proofErr w:type="spellStart"/>
            <w:r w:rsidRPr="00470209">
              <w:rPr>
                <w:rFonts w:ascii="Calibri Light" w:hAnsi="Calibri Light" w:cs="Calibri Light"/>
                <w:sz w:val="22"/>
                <w:szCs w:val="22"/>
              </w:rPr>
              <w:t>Airbike</w:t>
            </w:r>
            <w:proofErr w:type="spellEnd"/>
            <w:r w:rsidRPr="00470209">
              <w:rPr>
                <w:rFonts w:ascii="Calibri Light" w:hAnsi="Calibri Light" w:cs="Calibri Light"/>
                <w:sz w:val="22"/>
                <w:szCs w:val="22"/>
              </w:rPr>
              <w:t xml:space="preserve"> category has demonstrated varying profitability over recent years. Following a decline in 2019 and 2020, there was a modest recovery in 2021 with an increase of 2.13%. However, profits decreased again in 2022 and 2023. Similarly, the Rowing Machine category exhibited fluctuations in profit. After a downturn in 2019, there was a recovery in 2020 and 2021. Nevertheless, profits declined again in 2022 by 2.10%, followed by a slight increase in 2023. In contrast, the Treadmill category showed more stable performance compared to the other categories. After a substantial increase in 2019, there was a decline in 2020, succeeded by consistent growth in 2021 and 2022, and a minor decline in 2023.</w:t>
            </w:r>
          </w:p>
          <w:p w14:paraId="2D13CD97" w14:textId="77777777" w:rsidR="00C73E1B" w:rsidRDefault="00C73E1B" w:rsidP="009C6405">
            <w:pPr>
              <w:rPr>
                <w:rFonts w:ascii="Calibri Light" w:hAnsi="Calibri Light" w:cs="Calibri Light"/>
                <w:sz w:val="22"/>
                <w:szCs w:val="22"/>
              </w:rPr>
            </w:pPr>
          </w:p>
          <w:p w14:paraId="3053CD9D" w14:textId="652DB4F3" w:rsidR="00C73E1B"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2584" behindDoc="0" locked="0" layoutInCell="1" allowOverlap="1" wp14:anchorId="2C4B4076" wp14:editId="32F656A5">
                      <wp:simplePos x="0" y="0"/>
                      <wp:positionH relativeFrom="column">
                        <wp:posOffset>6253089</wp:posOffset>
                      </wp:positionH>
                      <wp:positionV relativeFrom="paragraph">
                        <wp:posOffset>2430291</wp:posOffset>
                      </wp:positionV>
                      <wp:extent cx="908050" cy="317500"/>
                      <wp:effectExtent l="0" t="0" r="0" b="0"/>
                      <wp:wrapNone/>
                      <wp:docPr id="1952399859"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C43245B" w14:textId="48F78000" w:rsidR="002E5CF1" w:rsidRPr="00DC2776" w:rsidRDefault="002E5CF1" w:rsidP="002E5CF1">
                                  <w:pPr>
                                    <w:rPr>
                                      <w:sz w:val="18"/>
                                      <w:szCs w:val="18"/>
                                      <w:lang w:val="en-IN"/>
                                    </w:rPr>
                                  </w:pPr>
                                  <w:r>
                                    <w:rPr>
                                      <w:sz w:val="18"/>
                                      <w:szCs w:val="18"/>
                                      <w:lang w:val="en-IN"/>
                                    </w:rPr>
                                    <w:t>Chart 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B4076" id="_x0000_s1037" type="#_x0000_t202" style="position:absolute;margin-left:492.35pt;margin-top:191.35pt;width:71.5pt;height:25pt;z-index:251672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U9eA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" filled="f" stroked="f" strokeweight="1pt">
                      <v:stroke miterlimit="4"/>
                      <v:textbox inset="4pt,4pt,4pt,4pt">
                        <w:txbxContent>
                          <w:p w14:paraId="6C43245B" w14:textId="48F78000" w:rsidR="002E5CF1" w:rsidRPr="00DC2776" w:rsidRDefault="002E5CF1" w:rsidP="002E5CF1">
                            <w:pPr>
                              <w:rPr>
                                <w:sz w:val="18"/>
                                <w:szCs w:val="18"/>
                                <w:lang w:val="en-IN"/>
                              </w:rPr>
                            </w:pPr>
                            <w:r>
                              <w:rPr>
                                <w:sz w:val="18"/>
                                <w:szCs w:val="18"/>
                                <w:lang w:val="en-IN"/>
                              </w:rPr>
                              <w:t>Chart 4</w:t>
                            </w:r>
                          </w:p>
                        </w:txbxContent>
                      </v:textbox>
                    </v:shape>
                  </w:pict>
                </mc:Fallback>
              </mc:AlternateContent>
            </w:r>
            <w:r w:rsidR="0032046A">
              <w:rPr>
                <w:noProof/>
              </w:rPr>
              <w:drawing>
                <wp:inline distT="0" distB="0" distL="0" distR="0" wp14:anchorId="6462F2D0" wp14:editId="67AAD043">
                  <wp:extent cx="6731000" cy="2489200"/>
                  <wp:effectExtent l="0" t="0" r="12700" b="6350"/>
                  <wp:docPr id="1687690147" name="Chart 1">
                    <a:extLst xmlns:a="http://schemas.openxmlformats.org/drawingml/2006/main">
                      <a:ext uri="{FF2B5EF4-FFF2-40B4-BE49-F238E27FC236}">
                        <a16:creationId xmlns:a16="http://schemas.microsoft.com/office/drawing/2014/main" id="{18431DE5-E22E-0E60-EB51-D3BFFAF58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06C0D8" w14:textId="083144EC" w:rsidR="00C73E1B" w:rsidRDefault="00C73E1B" w:rsidP="009C6405">
            <w:pPr>
              <w:rPr>
                <w:rFonts w:ascii="Calibri Light" w:hAnsi="Calibri Light" w:cs="Calibri Light"/>
                <w:sz w:val="22"/>
                <w:szCs w:val="22"/>
              </w:rPr>
            </w:pPr>
          </w:p>
          <w:p w14:paraId="661DDA8E" w14:textId="476FB6D3" w:rsidR="0032046A" w:rsidRPr="009C6405"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 xml:space="preserve">The profit distribution analysis offers a detailed evaluation of the performance of three suppliers across various equipment categories. In the </w:t>
            </w:r>
            <w:proofErr w:type="spellStart"/>
            <w:r w:rsidRPr="009C6405">
              <w:rPr>
                <w:rFonts w:ascii="Calibri Light" w:hAnsi="Calibri Light" w:cs="Calibri Light"/>
                <w:sz w:val="22"/>
                <w:szCs w:val="22"/>
              </w:rPr>
              <w:t>Airbike</w:t>
            </w:r>
            <w:proofErr w:type="spellEnd"/>
            <w:r w:rsidRPr="009C6405">
              <w:rPr>
                <w:rFonts w:ascii="Calibri Light" w:hAnsi="Calibri Light" w:cs="Calibri Light"/>
                <w:sz w:val="22"/>
                <w:szCs w:val="22"/>
              </w:rPr>
              <w:t xml:space="preserve"> category, Peak Performance Gear holds a commanding 50.29% share of the total profit, indicating a robust market presence and effective business strategies within this segment. Titan Fitness contributes 33% of the profit, while Iron Strength Equipment Co. accounts for the smallest share at 16.5%.</w:t>
            </w:r>
          </w:p>
          <w:p w14:paraId="4F678838" w14:textId="2FB389EE" w:rsidR="009C6B51"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Iron Strength Equipment Co. leads the Rowing Machine category with a 59.75% share of the total profit, underscoring its competitive advantage and market strength in this product line. Peak Performance Gear and Titan Fitness collectively hold a 20% profit distribution in this category.</w:t>
            </w:r>
          </w:p>
          <w:p w14:paraId="1B4CFA3A" w14:textId="77777777" w:rsidR="009C6405" w:rsidRPr="009C6405" w:rsidRDefault="009C6405" w:rsidP="009C6405">
            <w:pPr>
              <w:jc w:val="both"/>
              <w:rPr>
                <w:rFonts w:ascii="Calibri Light" w:hAnsi="Calibri Light" w:cs="Calibri Light"/>
                <w:sz w:val="22"/>
                <w:szCs w:val="22"/>
              </w:rPr>
            </w:pPr>
          </w:p>
          <w:p w14:paraId="4CE7BA30" w14:textId="3A7E3A71" w:rsidR="00C10269" w:rsidRPr="009C6405"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Titan Fitness demonstrates balanced performance in the Treadmill category, leading with a 40.06% share of the total profit. Peak Performance Gear follows closely with 39.8%, both reflecting efficient business operations and a significant market presence in the treadmill segment.</w:t>
            </w:r>
          </w:p>
          <w:p w14:paraId="0C533E04" w14:textId="77777777" w:rsidR="00C73E1B" w:rsidRDefault="00C73E1B" w:rsidP="009C6405">
            <w:pPr>
              <w:rPr>
                <w:rFonts w:ascii="Calibri Light" w:hAnsi="Calibri Light" w:cs="Calibri Light"/>
                <w:sz w:val="22"/>
                <w:szCs w:val="22"/>
              </w:rPr>
            </w:pPr>
          </w:p>
          <w:p w14:paraId="4D0CDF05" w14:textId="77777777" w:rsidR="00C73E1B" w:rsidRDefault="00C73E1B" w:rsidP="009C6405">
            <w:pPr>
              <w:rPr>
                <w:rFonts w:ascii="Calibri Light" w:hAnsi="Calibri Light" w:cs="Calibri Light"/>
                <w:sz w:val="22"/>
                <w:szCs w:val="22"/>
              </w:rPr>
            </w:pPr>
          </w:p>
          <w:p w14:paraId="2BF73C35" w14:textId="77777777" w:rsidR="006A6724" w:rsidRDefault="006A6724" w:rsidP="009C6405">
            <w:pPr>
              <w:rPr>
                <w:rFonts w:ascii="Calibri Light" w:hAnsi="Calibri Light" w:cs="Calibri Light"/>
                <w:sz w:val="22"/>
                <w:szCs w:val="22"/>
              </w:rPr>
            </w:pPr>
          </w:p>
          <w:p w14:paraId="56CE750A" w14:textId="75822D37" w:rsidR="006A6724"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4632" behindDoc="0" locked="0" layoutInCell="1" allowOverlap="1" wp14:anchorId="6BF59839" wp14:editId="06B4533D">
                      <wp:simplePos x="0" y="0"/>
                      <wp:positionH relativeFrom="column">
                        <wp:posOffset>6253089</wp:posOffset>
                      </wp:positionH>
                      <wp:positionV relativeFrom="paragraph">
                        <wp:posOffset>2019740</wp:posOffset>
                      </wp:positionV>
                      <wp:extent cx="908050" cy="317500"/>
                      <wp:effectExtent l="0" t="0" r="0" b="0"/>
                      <wp:wrapNone/>
                      <wp:docPr id="27214481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40D1D53" w14:textId="09DB1E58" w:rsidR="002E5CF1" w:rsidRPr="00DC2776" w:rsidRDefault="002E5CF1" w:rsidP="002E5CF1">
                                  <w:pPr>
                                    <w:rPr>
                                      <w:sz w:val="18"/>
                                      <w:szCs w:val="18"/>
                                      <w:lang w:val="en-IN"/>
                                    </w:rPr>
                                  </w:pPr>
                                  <w:r>
                                    <w:rPr>
                                      <w:sz w:val="18"/>
                                      <w:szCs w:val="18"/>
                                      <w:lang w:val="en-IN"/>
                                    </w:rPr>
                                    <w:t>Chart 5</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59839" id="_x0000_s1038" type="#_x0000_t202" style="position:absolute;margin-left:492.35pt;margin-top:159.05pt;width:71.5pt;height:25pt;z-index:251674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6OeA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" filled="f" stroked="f" strokeweight="1pt">
                      <v:stroke miterlimit="4"/>
                      <v:textbox inset="4pt,4pt,4pt,4pt">
                        <w:txbxContent>
                          <w:p w14:paraId="540D1D53" w14:textId="09DB1E58" w:rsidR="002E5CF1" w:rsidRPr="00DC2776" w:rsidRDefault="002E5CF1" w:rsidP="002E5CF1">
                            <w:pPr>
                              <w:rPr>
                                <w:sz w:val="18"/>
                                <w:szCs w:val="18"/>
                                <w:lang w:val="en-IN"/>
                              </w:rPr>
                            </w:pPr>
                            <w:r>
                              <w:rPr>
                                <w:sz w:val="18"/>
                                <w:szCs w:val="18"/>
                                <w:lang w:val="en-IN"/>
                              </w:rPr>
                              <w:t>Chart 5</w:t>
                            </w:r>
                          </w:p>
                        </w:txbxContent>
                      </v:textbox>
                    </v:shape>
                  </w:pict>
                </mc:Fallback>
              </mc:AlternateContent>
            </w:r>
            <w:r w:rsidR="006A6724">
              <w:rPr>
                <w:noProof/>
              </w:rPr>
              <w:drawing>
                <wp:inline distT="0" distB="0" distL="0" distR="0" wp14:anchorId="6FF20688" wp14:editId="7357274F">
                  <wp:extent cx="7023100" cy="2048510"/>
                  <wp:effectExtent l="0" t="0" r="6350" b="8890"/>
                  <wp:docPr id="1999713168" name="Chart 1">
                    <a:extLst xmlns:a="http://schemas.openxmlformats.org/drawingml/2006/main">
                      <a:ext uri="{FF2B5EF4-FFF2-40B4-BE49-F238E27FC236}">
                        <a16:creationId xmlns:a16="http://schemas.microsoft.com/office/drawing/2014/main" id="{285EFA29-6B19-07A8-6DE7-B38B2B6B3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E709AA" w14:textId="2E99B51C" w:rsidR="00F8252A" w:rsidRDefault="00F8252A" w:rsidP="009C6405">
            <w:pPr>
              <w:rPr>
                <w:rFonts w:ascii="Calibri Light" w:hAnsi="Calibri Light" w:cs="Calibri Light"/>
                <w:sz w:val="22"/>
                <w:szCs w:val="22"/>
              </w:rPr>
            </w:pPr>
          </w:p>
          <w:p w14:paraId="592BA645" w14:textId="0E051EFB" w:rsidR="00DB02B4" w:rsidRDefault="00DB02B4" w:rsidP="009C6405">
            <w:pPr>
              <w:rPr>
                <w:rFonts w:ascii="Calibri Light" w:hAnsi="Calibri Light" w:cs="Calibri Light"/>
                <w:sz w:val="22"/>
                <w:szCs w:val="22"/>
              </w:rPr>
            </w:pPr>
          </w:p>
          <w:p w14:paraId="41E28BFE" w14:textId="61CE5E9D" w:rsidR="00D91F65" w:rsidRDefault="00DB02B4" w:rsidP="003145B7">
            <w:pPr>
              <w:jc w:val="both"/>
              <w:rPr>
                <w:rFonts w:ascii="Calibri Light" w:hAnsi="Calibri Light" w:cs="Calibri Light"/>
                <w:sz w:val="22"/>
                <w:szCs w:val="22"/>
              </w:rPr>
            </w:pPr>
            <w:r w:rsidRPr="00DB02B4">
              <w:rPr>
                <w:rFonts w:ascii="Calibri Light" w:hAnsi="Calibri Light" w:cs="Calibri Light"/>
                <w:sz w:val="22"/>
                <w:szCs w:val="22"/>
              </w:rPr>
              <w:t>The profit analysis for the Rowing Machine category indicates that February has the highest average profit of $455,976, whereas July exhibits the lowest average profit at $364,191. For the Air-Bike category, May achieves the highest average profit of $535,298, which also represents the peak profit across all three equipment categories. Conversely, June records the lowest average profit for the Air-Bike category, amounting to $439,920. In the Treadmill category, March shows the highest average profit of $446,950, while November reports the lowest average profit of $360,807.</w:t>
            </w:r>
            <w:r w:rsidR="00BC700D">
              <w:rPr>
                <w:rFonts w:ascii="Calibri Light" w:hAnsi="Calibri Light" w:cs="Calibri Light"/>
                <w:sz w:val="22"/>
                <w:szCs w:val="22"/>
              </w:rPr>
              <w:t xml:space="preserve"> </w:t>
            </w:r>
            <w:r w:rsidR="005D4112" w:rsidRPr="005D4112">
              <w:rPr>
                <w:rFonts w:ascii="Calibri Light" w:hAnsi="Calibri Light" w:cs="Calibri Light"/>
                <w:sz w:val="22"/>
                <w:szCs w:val="22"/>
              </w:rPr>
              <w:t>This analysis highlights the seasonal variations and market dynamics affecting the profitability of each equipment category, providing valuable insights for strategic planning and resource allocation</w:t>
            </w:r>
            <w:r w:rsidR="002049B0">
              <w:rPr>
                <w:rFonts w:ascii="Calibri Light" w:hAnsi="Calibri Light" w:cs="Calibri Light"/>
                <w:sz w:val="22"/>
                <w:szCs w:val="22"/>
              </w:rPr>
              <w:t>.</w:t>
            </w:r>
          </w:p>
          <w:p w14:paraId="2463DF23" w14:textId="77777777" w:rsidR="002049B0" w:rsidRDefault="002049B0" w:rsidP="009C6405">
            <w:pPr>
              <w:rPr>
                <w:rFonts w:ascii="Calibri Light" w:hAnsi="Calibri Light" w:cs="Calibri Light"/>
                <w:sz w:val="22"/>
                <w:szCs w:val="22"/>
              </w:rPr>
            </w:pPr>
          </w:p>
          <w:p w14:paraId="4B5B35E9" w14:textId="1733C686" w:rsidR="002049B0" w:rsidRDefault="002049B0" w:rsidP="009C6405">
            <w:pPr>
              <w:rPr>
                <w:rFonts w:ascii="Calibri Light" w:hAnsi="Calibri Light" w:cs="Calibri Light"/>
                <w:sz w:val="22"/>
                <w:szCs w:val="22"/>
              </w:rPr>
            </w:pPr>
            <w:r>
              <w:rPr>
                <w:noProof/>
              </w:rPr>
              <mc:AlternateContent>
                <mc:Choice Requires="wps">
                  <w:drawing>
                    <wp:anchor distT="0" distB="0" distL="114300" distR="114300" simplePos="0" relativeHeight="251659272" behindDoc="0" locked="0" layoutInCell="1" allowOverlap="1" wp14:anchorId="1D970951" wp14:editId="5ED104FA">
                      <wp:simplePos x="0" y="0"/>
                      <wp:positionH relativeFrom="column">
                        <wp:posOffset>-68580</wp:posOffset>
                      </wp:positionH>
                      <wp:positionV relativeFrom="paragraph">
                        <wp:posOffset>180340</wp:posOffset>
                      </wp:positionV>
                      <wp:extent cx="7016750" cy="2311400"/>
                      <wp:effectExtent l="0" t="0" r="12700" b="12700"/>
                      <wp:wrapNone/>
                      <wp:docPr id="1949446116" name="Rectangle 13"/>
                      <wp:cNvGraphicFramePr/>
                      <a:graphic xmlns:a="http://schemas.openxmlformats.org/drawingml/2006/main">
                        <a:graphicData uri="http://schemas.microsoft.com/office/word/2010/wordprocessingShape">
                          <wps:wsp>
                            <wps:cNvSpPr/>
                            <wps:spPr>
                              <a:xfrm>
                                <a:off x="0" y="0"/>
                                <a:ext cx="7016750" cy="2311400"/>
                              </a:xfrm>
                              <a:prstGeom prst="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162C1243" w14:textId="304820E3" w:rsidR="008B552A" w:rsidRDefault="008B552A" w:rsidP="008B552A">
                                  <w:pPr>
                                    <w:jc w:val="center"/>
                                  </w:pPr>
                                  <w:r>
                                    <w:rPr>
                                      <w:noProof/>
                                    </w:rPr>
                                    <w:drawing>
                                      <wp:inline distT="0" distB="0" distL="0" distR="0" wp14:anchorId="4CC1C62A" wp14:editId="7FCB3343">
                                        <wp:extent cx="2349500" cy="2063750"/>
                                        <wp:effectExtent l="0" t="0" r="12700" b="12700"/>
                                        <wp:docPr id="857908111" name="Chart 1">
                                          <a:extLst xmlns:a="http://schemas.openxmlformats.org/drawingml/2006/main">
                                            <a:ext uri="{FF2B5EF4-FFF2-40B4-BE49-F238E27FC236}">
                                              <a16:creationId xmlns:a16="http://schemas.microsoft.com/office/drawing/2014/main" id="{BA233DF5-CF9A-FA35-08CE-5BED74350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53C73">
                                    <w:rPr>
                                      <w:noProof/>
                                    </w:rPr>
                                    <w:drawing>
                                      <wp:inline distT="0" distB="0" distL="0" distR="0" wp14:anchorId="0BEA46CB" wp14:editId="6431BEB3">
                                        <wp:extent cx="2254250" cy="2071370"/>
                                        <wp:effectExtent l="0" t="0" r="12700" b="5080"/>
                                        <wp:docPr id="208597945" name="Chart 1">
                                          <a:extLst xmlns:a="http://schemas.openxmlformats.org/drawingml/2006/main">
                                            <a:ext uri="{FF2B5EF4-FFF2-40B4-BE49-F238E27FC236}">
                                              <a16:creationId xmlns:a16="http://schemas.microsoft.com/office/drawing/2014/main" id="{569E7B55-C8CE-EBBA-8538-145456C22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53C73">
                                    <w:rPr>
                                      <w:noProof/>
                                    </w:rPr>
                                    <w:drawing>
                                      <wp:inline distT="0" distB="0" distL="0" distR="0" wp14:anchorId="5A227815" wp14:editId="43DE4793">
                                        <wp:extent cx="2247900" cy="2069465"/>
                                        <wp:effectExtent l="0" t="0" r="0" b="6985"/>
                                        <wp:docPr id="144731502" name="Chart 1">
                                          <a:extLst xmlns:a="http://schemas.openxmlformats.org/drawingml/2006/main">
                                            <a:ext uri="{FF2B5EF4-FFF2-40B4-BE49-F238E27FC236}">
                                              <a16:creationId xmlns:a16="http://schemas.microsoft.com/office/drawing/2014/main" id="{24546047-6E60-6D5D-9E9B-F3FFD4F2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D970951" id="Rectangle 13" o:spid="_x0000_s1039" style="position:absolute;margin-left:-5.4pt;margin-top:14.2pt;width:552.5pt;height:182pt;z-index:251659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" filled="f" strokeweight="2pt">
                      <v:stroke miterlimit="4"/>
                      <v:textbox style="mso-fit-shape-to-text:t" inset="3pt,3pt,3pt,3pt">
                        <w:txbxContent>
                          <w:p w14:paraId="162C1243" w14:textId="304820E3" w:rsidR="008B552A" w:rsidRDefault="008B552A" w:rsidP="008B552A">
                            <w:pPr>
                              <w:jc w:val="center"/>
                            </w:pPr>
                            <w:r>
                              <w:rPr>
                                <w:noProof/>
                              </w:rPr>
                              <w:drawing>
                                <wp:inline distT="0" distB="0" distL="0" distR="0" wp14:anchorId="4CC1C62A" wp14:editId="7FCB3343">
                                  <wp:extent cx="2349500" cy="2063750"/>
                                  <wp:effectExtent l="0" t="0" r="12700" b="12700"/>
                                  <wp:docPr id="857908111" name="Chart 1">
                                    <a:extLst xmlns:a="http://schemas.openxmlformats.org/drawingml/2006/main">
                                      <a:ext uri="{FF2B5EF4-FFF2-40B4-BE49-F238E27FC236}">
                                        <a16:creationId xmlns:a16="http://schemas.microsoft.com/office/drawing/2014/main" id="{BA233DF5-CF9A-FA35-08CE-5BED74350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53C73">
                              <w:rPr>
                                <w:noProof/>
                              </w:rPr>
                              <w:drawing>
                                <wp:inline distT="0" distB="0" distL="0" distR="0" wp14:anchorId="0BEA46CB" wp14:editId="6431BEB3">
                                  <wp:extent cx="2254250" cy="2071370"/>
                                  <wp:effectExtent l="0" t="0" r="12700" b="5080"/>
                                  <wp:docPr id="208597945" name="Chart 1">
                                    <a:extLst xmlns:a="http://schemas.openxmlformats.org/drawingml/2006/main">
                                      <a:ext uri="{FF2B5EF4-FFF2-40B4-BE49-F238E27FC236}">
                                        <a16:creationId xmlns:a16="http://schemas.microsoft.com/office/drawing/2014/main" id="{569E7B55-C8CE-EBBA-8538-145456C22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53C73">
                              <w:rPr>
                                <w:noProof/>
                              </w:rPr>
                              <w:drawing>
                                <wp:inline distT="0" distB="0" distL="0" distR="0" wp14:anchorId="5A227815" wp14:editId="43DE4793">
                                  <wp:extent cx="2247900" cy="2069465"/>
                                  <wp:effectExtent l="0" t="0" r="0" b="6985"/>
                                  <wp:docPr id="144731502" name="Chart 1">
                                    <a:extLst xmlns:a="http://schemas.openxmlformats.org/drawingml/2006/main">
                                      <a:ext uri="{FF2B5EF4-FFF2-40B4-BE49-F238E27FC236}">
                                        <a16:creationId xmlns:a16="http://schemas.microsoft.com/office/drawing/2014/main" id="{24546047-6E60-6D5D-9E9B-F3FFD4F2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v:rect>
                  </w:pict>
                </mc:Fallback>
              </mc:AlternateContent>
            </w:r>
          </w:p>
          <w:p w14:paraId="1DC81DCD" w14:textId="4FD3F056" w:rsidR="002049B0" w:rsidRDefault="002049B0" w:rsidP="009C6405">
            <w:pPr>
              <w:rPr>
                <w:rFonts w:ascii="Calibri Light" w:hAnsi="Calibri Light" w:cs="Calibri Light"/>
                <w:sz w:val="22"/>
                <w:szCs w:val="22"/>
              </w:rPr>
            </w:pPr>
          </w:p>
          <w:p w14:paraId="0E43A6CA" w14:textId="27D653E2" w:rsidR="002049B0" w:rsidRDefault="002049B0" w:rsidP="009C6405">
            <w:pPr>
              <w:rPr>
                <w:rFonts w:ascii="Calibri Light" w:hAnsi="Calibri Light" w:cs="Calibri Light"/>
                <w:sz w:val="22"/>
                <w:szCs w:val="22"/>
              </w:rPr>
            </w:pPr>
          </w:p>
          <w:p w14:paraId="5E52FEAB" w14:textId="662B02E7" w:rsidR="009C6405" w:rsidRDefault="009C6405" w:rsidP="009C6405">
            <w:pPr>
              <w:rPr>
                <w:rFonts w:ascii="Calibri Light" w:hAnsi="Calibri Light" w:cs="Calibri Light"/>
                <w:sz w:val="22"/>
                <w:szCs w:val="22"/>
              </w:rPr>
            </w:pPr>
          </w:p>
          <w:p w14:paraId="08B0C56D" w14:textId="165AC9B1" w:rsidR="009C6405" w:rsidRDefault="009C6405" w:rsidP="009C6405">
            <w:pPr>
              <w:rPr>
                <w:rFonts w:ascii="Calibri Light" w:hAnsi="Calibri Light" w:cs="Calibri Light"/>
                <w:sz w:val="22"/>
                <w:szCs w:val="22"/>
              </w:rPr>
            </w:pPr>
          </w:p>
          <w:p w14:paraId="12C3415D" w14:textId="3D482E3A" w:rsidR="009C6405" w:rsidRDefault="009C6405" w:rsidP="009C6405">
            <w:pPr>
              <w:rPr>
                <w:rFonts w:ascii="Calibri Light" w:hAnsi="Calibri Light" w:cs="Calibri Light"/>
                <w:sz w:val="22"/>
                <w:szCs w:val="22"/>
              </w:rPr>
            </w:pPr>
          </w:p>
          <w:p w14:paraId="490A89F8" w14:textId="57525CA1" w:rsidR="009C6405" w:rsidRDefault="009C6405" w:rsidP="009C6405">
            <w:pPr>
              <w:rPr>
                <w:rFonts w:ascii="Calibri Light" w:hAnsi="Calibri Light" w:cs="Calibri Light"/>
                <w:sz w:val="22"/>
                <w:szCs w:val="22"/>
              </w:rPr>
            </w:pPr>
          </w:p>
          <w:p w14:paraId="4296CF35" w14:textId="5D4E12CA" w:rsidR="009C6405" w:rsidRDefault="009C6405" w:rsidP="009C6405">
            <w:pPr>
              <w:rPr>
                <w:rFonts w:ascii="Calibri Light" w:hAnsi="Calibri Light" w:cs="Calibri Light"/>
                <w:sz w:val="22"/>
                <w:szCs w:val="22"/>
              </w:rPr>
            </w:pPr>
          </w:p>
          <w:p w14:paraId="19D5FB0E" w14:textId="0CBD252F" w:rsidR="009C6405" w:rsidRDefault="009C6405" w:rsidP="009C6405">
            <w:pPr>
              <w:rPr>
                <w:rFonts w:ascii="Calibri Light" w:hAnsi="Calibri Light" w:cs="Calibri Light"/>
                <w:sz w:val="22"/>
                <w:szCs w:val="22"/>
              </w:rPr>
            </w:pPr>
          </w:p>
          <w:p w14:paraId="2B9FA387" w14:textId="457EC074" w:rsidR="009C6405" w:rsidRDefault="009C6405" w:rsidP="009C6405">
            <w:pPr>
              <w:rPr>
                <w:rFonts w:ascii="Calibri Light" w:hAnsi="Calibri Light" w:cs="Calibri Light"/>
                <w:sz w:val="22"/>
                <w:szCs w:val="22"/>
              </w:rPr>
            </w:pPr>
          </w:p>
          <w:p w14:paraId="14E4F0CA" w14:textId="77777777" w:rsidR="009C6405" w:rsidRDefault="009C6405" w:rsidP="009C6405">
            <w:pPr>
              <w:rPr>
                <w:rFonts w:ascii="Calibri Light" w:hAnsi="Calibri Light" w:cs="Calibri Light"/>
                <w:sz w:val="22"/>
                <w:szCs w:val="22"/>
              </w:rPr>
            </w:pPr>
          </w:p>
          <w:p w14:paraId="58EBE1AF" w14:textId="0255B824" w:rsidR="009C6405" w:rsidRDefault="009C6405" w:rsidP="009C6405">
            <w:pPr>
              <w:rPr>
                <w:rFonts w:ascii="Calibri Light" w:hAnsi="Calibri Light" w:cs="Calibri Light"/>
                <w:sz w:val="22"/>
                <w:szCs w:val="22"/>
              </w:rPr>
            </w:pPr>
          </w:p>
          <w:p w14:paraId="1EE670D7" w14:textId="77777777" w:rsidR="009C6405" w:rsidRDefault="009C6405" w:rsidP="009C6405">
            <w:pPr>
              <w:rPr>
                <w:rFonts w:ascii="Calibri Light" w:hAnsi="Calibri Light" w:cs="Calibri Light"/>
                <w:sz w:val="22"/>
                <w:szCs w:val="22"/>
              </w:rPr>
            </w:pPr>
          </w:p>
          <w:p w14:paraId="1AEE5E0B" w14:textId="2793B0C1" w:rsidR="009C6405"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6680" behindDoc="0" locked="0" layoutInCell="1" allowOverlap="1" wp14:anchorId="34BA14AE" wp14:editId="77407C0F">
                      <wp:simplePos x="0" y="0"/>
                      <wp:positionH relativeFrom="column">
                        <wp:posOffset>6400800</wp:posOffset>
                      </wp:positionH>
                      <wp:positionV relativeFrom="paragraph">
                        <wp:posOffset>139163</wp:posOffset>
                      </wp:positionV>
                      <wp:extent cx="908050" cy="317500"/>
                      <wp:effectExtent l="0" t="0" r="0" b="0"/>
                      <wp:wrapNone/>
                      <wp:docPr id="146500728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7068032" w14:textId="15146AC3" w:rsidR="002E5CF1" w:rsidRPr="00DC2776" w:rsidRDefault="002E5CF1" w:rsidP="002E5CF1">
                                  <w:pPr>
                                    <w:rPr>
                                      <w:sz w:val="18"/>
                                      <w:szCs w:val="18"/>
                                      <w:lang w:val="en-IN"/>
                                    </w:rPr>
                                  </w:pPr>
                                  <w:r>
                                    <w:rPr>
                                      <w:sz w:val="18"/>
                                      <w:szCs w:val="18"/>
                                      <w:lang w:val="en-IN"/>
                                    </w:rPr>
                                    <w:t>Chart 6</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14AE" id="_x0000_s1040" type="#_x0000_t202" style="position:absolute;margin-left:7in;margin-top:10.95pt;width:71.5pt;height:25pt;z-index:251676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" filled="f" stroked="f" strokeweight="1pt">
                      <v:stroke miterlimit="4"/>
                      <v:textbox inset="4pt,4pt,4pt,4pt">
                        <w:txbxContent>
                          <w:p w14:paraId="47068032" w14:textId="15146AC3" w:rsidR="002E5CF1" w:rsidRPr="00DC2776" w:rsidRDefault="002E5CF1" w:rsidP="002E5CF1">
                            <w:pPr>
                              <w:rPr>
                                <w:sz w:val="18"/>
                                <w:szCs w:val="18"/>
                                <w:lang w:val="en-IN"/>
                              </w:rPr>
                            </w:pPr>
                            <w:r>
                              <w:rPr>
                                <w:sz w:val="18"/>
                                <w:szCs w:val="18"/>
                                <w:lang w:val="en-IN"/>
                              </w:rPr>
                              <w:t>Chart 6</w:t>
                            </w:r>
                          </w:p>
                        </w:txbxContent>
                      </v:textbox>
                    </v:shape>
                  </w:pict>
                </mc:Fallback>
              </mc:AlternateContent>
            </w:r>
          </w:p>
          <w:p w14:paraId="5391D132" w14:textId="08B2675D" w:rsidR="009C6405" w:rsidRDefault="009C6405" w:rsidP="009C6405">
            <w:pPr>
              <w:rPr>
                <w:rFonts w:ascii="Calibri Light" w:hAnsi="Calibri Light" w:cs="Calibri Light"/>
                <w:sz w:val="22"/>
                <w:szCs w:val="22"/>
              </w:rPr>
            </w:pPr>
          </w:p>
          <w:p w14:paraId="2D08697B" w14:textId="3A2138FA" w:rsidR="009C6405" w:rsidRDefault="009C6405" w:rsidP="009C6405">
            <w:pPr>
              <w:rPr>
                <w:rFonts w:ascii="Calibri Light" w:hAnsi="Calibri Light" w:cs="Calibri Light"/>
                <w:sz w:val="22"/>
                <w:szCs w:val="22"/>
              </w:rPr>
            </w:pPr>
          </w:p>
          <w:p w14:paraId="0105CE19" w14:textId="53A155C1" w:rsidR="009C6405" w:rsidRDefault="009C6405" w:rsidP="009C6405">
            <w:pPr>
              <w:rPr>
                <w:rFonts w:ascii="Calibri Light" w:hAnsi="Calibri Light" w:cs="Calibri Light"/>
                <w:sz w:val="22"/>
                <w:szCs w:val="22"/>
              </w:rPr>
            </w:pPr>
          </w:p>
          <w:p w14:paraId="2B05581B" w14:textId="32C37AD4" w:rsidR="009C6405" w:rsidRDefault="003145B7" w:rsidP="009C6405">
            <w:pPr>
              <w:rPr>
                <w:rFonts w:ascii="Calibri Light" w:hAnsi="Calibri Light" w:cs="Calibri Light"/>
                <w:sz w:val="22"/>
                <w:szCs w:val="22"/>
              </w:rPr>
            </w:pPr>
            <w:r>
              <w:rPr>
                <w:rFonts w:ascii="Calibri Light" w:hAnsi="Calibri Light" w:cs="Calibri Light"/>
                <w:sz w:val="22"/>
                <w:szCs w:val="22"/>
              </w:rPr>
              <w:t>\</w:t>
            </w:r>
          </w:p>
          <w:p w14:paraId="4BE558EC" w14:textId="77777777" w:rsidR="003145B7" w:rsidRDefault="003145B7" w:rsidP="009C6405">
            <w:pPr>
              <w:rPr>
                <w:rFonts w:ascii="Calibri Light" w:hAnsi="Calibri Light" w:cs="Calibri Light"/>
                <w:sz w:val="22"/>
                <w:szCs w:val="22"/>
              </w:rPr>
            </w:pPr>
          </w:p>
          <w:p w14:paraId="33373EF5" w14:textId="77777777" w:rsidR="003145B7" w:rsidRDefault="003145B7" w:rsidP="009C6405">
            <w:pPr>
              <w:rPr>
                <w:rFonts w:ascii="Calibri Light" w:hAnsi="Calibri Light" w:cs="Calibri Light"/>
                <w:sz w:val="22"/>
                <w:szCs w:val="22"/>
              </w:rPr>
            </w:pPr>
          </w:p>
          <w:p w14:paraId="16D143DF" w14:textId="77777777" w:rsidR="003145B7" w:rsidRDefault="003145B7" w:rsidP="009C6405">
            <w:pPr>
              <w:rPr>
                <w:rFonts w:ascii="Calibri Light" w:hAnsi="Calibri Light" w:cs="Calibri Light"/>
                <w:sz w:val="22"/>
                <w:szCs w:val="22"/>
              </w:rPr>
            </w:pPr>
          </w:p>
          <w:p w14:paraId="4FF8C2F0" w14:textId="77777777" w:rsidR="009C6405" w:rsidRDefault="009C6405" w:rsidP="009C6405">
            <w:pPr>
              <w:rPr>
                <w:rFonts w:ascii="Calibri Light" w:hAnsi="Calibri Light" w:cs="Calibri Light"/>
                <w:sz w:val="22"/>
                <w:szCs w:val="22"/>
              </w:rPr>
            </w:pPr>
          </w:p>
          <w:p w14:paraId="6B65712F" w14:textId="77777777" w:rsidR="009C6405" w:rsidRDefault="009C6405" w:rsidP="009C6405">
            <w:pPr>
              <w:rPr>
                <w:rFonts w:ascii="Calibri Light" w:hAnsi="Calibri Light" w:cs="Calibri Light"/>
                <w:sz w:val="22"/>
                <w:szCs w:val="22"/>
              </w:rPr>
            </w:pPr>
          </w:p>
          <w:p w14:paraId="09AEC9B1" w14:textId="6425473A" w:rsidR="00C3569F" w:rsidRPr="009C6405" w:rsidRDefault="00C3569F" w:rsidP="009C6405"/>
        </w:tc>
      </w:tr>
    </w:tbl>
    <w:p w14:paraId="487A1DDB" w14:textId="18C18802" w:rsidR="00224FF3" w:rsidRDefault="00FA7364" w:rsidP="00B7244E">
      <w:r>
        <w:rPr>
          <w:noProof/>
        </w:rPr>
        <w:lastRenderedPageBreak/>
        <mc:AlternateContent>
          <mc:Choice Requires="wps">
            <w:drawing>
              <wp:anchor distT="0" distB="0" distL="114300" distR="114300" simplePos="0" relativeHeight="251660296" behindDoc="0" locked="0" layoutInCell="1" allowOverlap="1" wp14:anchorId="538B6C19" wp14:editId="5FB65CA3">
                <wp:simplePos x="0" y="0"/>
                <wp:positionH relativeFrom="margin">
                  <wp:align>left</wp:align>
                </wp:positionH>
                <wp:positionV relativeFrom="paragraph">
                  <wp:posOffset>-168324</wp:posOffset>
                </wp:positionV>
                <wp:extent cx="3974123" cy="21101"/>
                <wp:effectExtent l="19050" t="19050" r="26670" b="36195"/>
                <wp:wrapNone/>
                <wp:docPr id="1023473875" name="Straight Connector 14"/>
                <wp:cNvGraphicFramePr/>
                <a:graphic xmlns:a="http://schemas.openxmlformats.org/drawingml/2006/main">
                  <a:graphicData uri="http://schemas.microsoft.com/office/word/2010/wordprocessingShape">
                    <wps:wsp>
                      <wps:cNvCnPr/>
                      <wps:spPr>
                        <a:xfrm flipV="1">
                          <a:off x="0" y="0"/>
                          <a:ext cx="3974123" cy="21101"/>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7CE3BB4" id="Straight Connector 14" o:spid="_x0000_s1026" style="position:absolute;flip:y;z-index:251660296;visibility:visible;mso-wrap-style:square;mso-wrap-distance-left:9pt;mso-wrap-distance-top:0;mso-wrap-distance-right:9pt;mso-wrap-distance-bottom:0;mso-position-horizontal:left;mso-position-horizontal-relative:margin;mso-position-vertical:absolute;mso-position-vertical-relative:text" from="0,-13.25pt" to="312.9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" strokecolor="red" strokeweight="3pt">
                <v:stroke miterlimit="4" joinstyle="miter"/>
                <w10:wrap anchorx="margin"/>
              </v:line>
            </w:pict>
          </mc:Fallback>
        </mc:AlternateContent>
      </w:r>
    </w:p>
    <w:p w14:paraId="01D6DC8C" w14:textId="30C8C1D6" w:rsidR="00224FF3" w:rsidRDefault="00FA7364" w:rsidP="00B7244E">
      <w:r>
        <w:t xml:space="preserve">BRAND PROFIT </w:t>
      </w:r>
    </w:p>
    <w:p w14:paraId="5A3A4B6B" w14:textId="77777777" w:rsidR="00F24777" w:rsidRDefault="00F24777" w:rsidP="00B7244E"/>
    <w:p w14:paraId="7B7641D0" w14:textId="5116D2B1" w:rsidR="00F24777" w:rsidRPr="003145B7" w:rsidRDefault="003145B7" w:rsidP="003145B7">
      <w:pPr>
        <w:jc w:val="both"/>
        <w:rPr>
          <w:rFonts w:ascii="Calibri Light" w:hAnsi="Calibri Light" w:cs="Calibri Light"/>
          <w:sz w:val="22"/>
          <w:szCs w:val="22"/>
          <w:lang w:val="en-IN"/>
        </w:rPr>
      </w:pPr>
      <w:r w:rsidRPr="003145B7">
        <w:rPr>
          <w:rFonts w:ascii="Calibri Light" w:hAnsi="Calibri Light" w:cs="Calibri Light"/>
          <w:sz w:val="22"/>
          <w:szCs w:val="22"/>
        </w:rPr>
        <w:t>An analysis of profit distribution across all brands reveals that Steel Power generates the highest average profit at 18.7%. This is due to the brand's involvement in the production of all three variations of equipment. In contrast, five brands that manufacture two variations of equipment each have an average profit distribution of approximately 12.5%. Additionally, three brands produce only one variation of equipment, with their average profits around 6.25%. Among these, Ironclad Athletics is the lowest profit contributor, averaging 6.16% across all brands.</w:t>
      </w:r>
      <w:r w:rsidR="00F24777" w:rsidRPr="003145B7">
        <w:rPr>
          <w:rFonts w:ascii="Calibri Light" w:hAnsi="Calibri Light" w:cs="Calibri Light"/>
          <w:sz w:val="22"/>
          <w:szCs w:val="22"/>
          <w:lang w:val="en-IN"/>
        </w:rPr>
        <w:t xml:space="preserve"> </w:t>
      </w:r>
    </w:p>
    <w:p w14:paraId="1CF0C018" w14:textId="77777777" w:rsidR="00F24777" w:rsidRDefault="00F24777" w:rsidP="00F24777">
      <w:pPr>
        <w:rPr>
          <w:rFonts w:ascii="Calibri Light" w:hAnsi="Calibri Light" w:cs="Calibri Light"/>
          <w:sz w:val="22"/>
          <w:szCs w:val="22"/>
          <w:lang w:val="en-IN"/>
        </w:rPr>
      </w:pPr>
    </w:p>
    <w:tbl>
      <w:tblPr>
        <w:tblpPr w:leftFromText="180" w:rightFromText="180" w:vertAnchor="text" w:horzAnchor="margin" w:tblpXSpec="right" w:tblpY="752"/>
        <w:tblW w:w="3900" w:type="dxa"/>
        <w:tblLook w:val="04A0" w:firstRow="1" w:lastRow="0" w:firstColumn="1" w:lastColumn="0" w:noHBand="0" w:noVBand="1"/>
      </w:tblPr>
      <w:tblGrid>
        <w:gridCol w:w="1740"/>
        <w:gridCol w:w="2160"/>
      </w:tblGrid>
      <w:tr w:rsidR="00555F62" w:rsidRPr="009C6B51" w14:paraId="324B1F3F" w14:textId="77777777" w:rsidTr="00555F62">
        <w:trPr>
          <w:trHeight w:val="290"/>
        </w:trPr>
        <w:tc>
          <w:tcPr>
            <w:tcW w:w="1740" w:type="dxa"/>
            <w:tcBorders>
              <w:top w:val="nil"/>
              <w:left w:val="nil"/>
              <w:bottom w:val="single" w:sz="4" w:space="0" w:color="43AEE2"/>
              <w:right w:val="nil"/>
            </w:tcBorders>
            <w:shd w:val="clear" w:color="C0E4F5" w:fill="C0E4F5"/>
            <w:noWrap/>
            <w:vAlign w:val="bottom"/>
            <w:hideMark/>
          </w:tcPr>
          <w:p w14:paraId="52AEBB29"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Pr>
                <w:rFonts w:ascii="Aptos Narrow" w:eastAsia="Times New Roman" w:hAnsi="Aptos Narrow" w:cs="Times New Roman"/>
                <w:b/>
                <w:bCs/>
                <w:color w:val="000000"/>
                <w:sz w:val="22"/>
                <w:szCs w:val="22"/>
                <w:lang w:val="en-IN" w:eastAsia="en-IN"/>
              </w:rPr>
              <w:t>Brands</w:t>
            </w:r>
          </w:p>
        </w:tc>
        <w:tc>
          <w:tcPr>
            <w:tcW w:w="2160" w:type="dxa"/>
            <w:tcBorders>
              <w:top w:val="nil"/>
              <w:left w:val="nil"/>
              <w:bottom w:val="single" w:sz="4" w:space="0" w:color="43AEE2"/>
              <w:right w:val="nil"/>
            </w:tcBorders>
            <w:shd w:val="clear" w:color="C0E4F5" w:fill="C0E4F5"/>
            <w:noWrap/>
            <w:vAlign w:val="bottom"/>
            <w:hideMark/>
          </w:tcPr>
          <w:p w14:paraId="144EE8F1"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Pr>
                <w:rFonts w:ascii="Aptos Narrow" w:eastAsia="Times New Roman" w:hAnsi="Aptos Narrow" w:cs="Times New Roman"/>
                <w:b/>
                <w:bCs/>
                <w:color w:val="000000"/>
                <w:sz w:val="22"/>
                <w:szCs w:val="22"/>
                <w:lang w:val="en-IN" w:eastAsia="en-IN"/>
              </w:rPr>
              <w:t xml:space="preserve">                   </w:t>
            </w:r>
            <w:r w:rsidRPr="009C6B51">
              <w:rPr>
                <w:rFonts w:ascii="Aptos Narrow" w:eastAsia="Times New Roman" w:hAnsi="Aptos Narrow" w:cs="Times New Roman"/>
                <w:b/>
                <w:bCs/>
                <w:color w:val="000000"/>
                <w:sz w:val="22"/>
                <w:szCs w:val="22"/>
                <w:lang w:val="en-IN" w:eastAsia="en-IN"/>
              </w:rPr>
              <w:t>Sum of Profit</w:t>
            </w:r>
          </w:p>
        </w:tc>
      </w:tr>
      <w:tr w:rsidR="00555F62" w:rsidRPr="009C6B51" w14:paraId="03B53192" w14:textId="77777777" w:rsidTr="00555F62">
        <w:trPr>
          <w:trHeight w:val="290"/>
        </w:trPr>
        <w:tc>
          <w:tcPr>
            <w:tcW w:w="1740" w:type="dxa"/>
            <w:tcBorders>
              <w:top w:val="nil"/>
              <w:left w:val="nil"/>
              <w:bottom w:val="nil"/>
              <w:right w:val="nil"/>
            </w:tcBorders>
            <w:shd w:val="clear" w:color="auto" w:fill="auto"/>
            <w:noWrap/>
            <w:vAlign w:val="bottom"/>
            <w:hideMark/>
          </w:tcPr>
          <w:p w14:paraId="06FA887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Steel Power</w:t>
            </w:r>
          </w:p>
        </w:tc>
        <w:tc>
          <w:tcPr>
            <w:tcW w:w="2160" w:type="dxa"/>
            <w:tcBorders>
              <w:top w:val="nil"/>
              <w:left w:val="nil"/>
              <w:bottom w:val="nil"/>
              <w:right w:val="nil"/>
            </w:tcBorders>
            <w:shd w:val="clear" w:color="000000" w:fill="63BE7B"/>
            <w:noWrap/>
            <w:vAlign w:val="bottom"/>
            <w:hideMark/>
          </w:tcPr>
          <w:p w14:paraId="5452B34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$28,84,763.00</w:t>
            </w:r>
          </w:p>
        </w:tc>
      </w:tr>
      <w:tr w:rsidR="00555F62" w:rsidRPr="009C6B51" w14:paraId="15DB76C1" w14:textId="77777777" w:rsidTr="00555F62">
        <w:trPr>
          <w:trHeight w:val="290"/>
        </w:trPr>
        <w:tc>
          <w:tcPr>
            <w:tcW w:w="1740" w:type="dxa"/>
            <w:tcBorders>
              <w:top w:val="nil"/>
              <w:left w:val="nil"/>
              <w:bottom w:val="nil"/>
              <w:right w:val="nil"/>
            </w:tcBorders>
            <w:shd w:val="clear" w:color="auto" w:fill="auto"/>
            <w:noWrap/>
            <w:vAlign w:val="bottom"/>
            <w:hideMark/>
          </w:tcPr>
          <w:p w14:paraId="593B620A"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Elevate Fitness</w:t>
            </w:r>
          </w:p>
        </w:tc>
        <w:tc>
          <w:tcPr>
            <w:tcW w:w="2160" w:type="dxa"/>
            <w:tcBorders>
              <w:top w:val="nil"/>
              <w:left w:val="nil"/>
              <w:bottom w:val="nil"/>
              <w:right w:val="nil"/>
            </w:tcBorders>
            <w:shd w:val="clear" w:color="000000" w:fill="AEDDBC"/>
            <w:noWrap/>
            <w:vAlign w:val="bottom"/>
            <w:hideMark/>
          </w:tcPr>
          <w:p w14:paraId="562CF5B8"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$19,36,823.00</w:t>
            </w:r>
          </w:p>
        </w:tc>
      </w:tr>
      <w:tr w:rsidR="00555F62" w:rsidRPr="009C6B51" w14:paraId="5B76008D" w14:textId="77777777" w:rsidTr="00555F62">
        <w:trPr>
          <w:trHeight w:val="290"/>
        </w:trPr>
        <w:tc>
          <w:tcPr>
            <w:tcW w:w="1740" w:type="dxa"/>
            <w:tcBorders>
              <w:top w:val="nil"/>
              <w:left w:val="nil"/>
              <w:bottom w:val="nil"/>
              <w:right w:val="nil"/>
            </w:tcBorders>
            <w:shd w:val="clear" w:color="auto" w:fill="auto"/>
            <w:noWrap/>
            <w:vAlign w:val="bottom"/>
            <w:hideMark/>
          </w:tcPr>
          <w:p w14:paraId="1F67749A"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Titan Training</w:t>
            </w:r>
          </w:p>
        </w:tc>
        <w:tc>
          <w:tcPr>
            <w:tcW w:w="2160" w:type="dxa"/>
            <w:tcBorders>
              <w:top w:val="nil"/>
              <w:left w:val="nil"/>
              <w:bottom w:val="nil"/>
              <w:right w:val="nil"/>
            </w:tcBorders>
            <w:shd w:val="clear" w:color="000000" w:fill="AFDDBD"/>
            <w:noWrap/>
            <w:vAlign w:val="bottom"/>
            <w:hideMark/>
          </w:tcPr>
          <w:p w14:paraId="5EF0EB0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$19,31,300.00</w:t>
            </w:r>
          </w:p>
        </w:tc>
      </w:tr>
      <w:tr w:rsidR="00555F62" w:rsidRPr="009C6B51" w14:paraId="3418C107" w14:textId="77777777" w:rsidTr="00555F62">
        <w:trPr>
          <w:trHeight w:val="290"/>
        </w:trPr>
        <w:tc>
          <w:tcPr>
            <w:tcW w:w="1740" w:type="dxa"/>
            <w:tcBorders>
              <w:top w:val="nil"/>
              <w:left w:val="nil"/>
              <w:bottom w:val="nil"/>
              <w:right w:val="nil"/>
            </w:tcBorders>
            <w:shd w:val="clear" w:color="auto" w:fill="auto"/>
            <w:noWrap/>
            <w:vAlign w:val="bottom"/>
            <w:hideMark/>
          </w:tcPr>
          <w:p w14:paraId="59000F37"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Spartan Sports</w:t>
            </w:r>
          </w:p>
        </w:tc>
        <w:tc>
          <w:tcPr>
            <w:tcW w:w="2160" w:type="dxa"/>
            <w:tcBorders>
              <w:top w:val="nil"/>
              <w:left w:val="nil"/>
              <w:bottom w:val="nil"/>
              <w:right w:val="nil"/>
            </w:tcBorders>
            <w:shd w:val="clear" w:color="000000" w:fill="B0DDBD"/>
            <w:noWrap/>
            <w:vAlign w:val="bottom"/>
            <w:hideMark/>
          </w:tcPr>
          <w:p w14:paraId="7254A3B1"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$19,22,382.00</w:t>
            </w:r>
          </w:p>
        </w:tc>
      </w:tr>
      <w:tr w:rsidR="00555F62" w:rsidRPr="009C6B51" w14:paraId="6398446E" w14:textId="77777777" w:rsidTr="00555F62">
        <w:trPr>
          <w:trHeight w:val="290"/>
        </w:trPr>
        <w:tc>
          <w:tcPr>
            <w:tcW w:w="1740" w:type="dxa"/>
            <w:tcBorders>
              <w:top w:val="nil"/>
              <w:left w:val="nil"/>
              <w:bottom w:val="nil"/>
              <w:right w:val="nil"/>
            </w:tcBorders>
            <w:shd w:val="clear" w:color="auto" w:fill="auto"/>
            <w:noWrap/>
            <w:vAlign w:val="bottom"/>
            <w:hideMark/>
          </w:tcPr>
          <w:p w14:paraId="34B1E99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Apex Athletics</w:t>
            </w:r>
          </w:p>
        </w:tc>
        <w:tc>
          <w:tcPr>
            <w:tcW w:w="2160" w:type="dxa"/>
            <w:tcBorders>
              <w:top w:val="nil"/>
              <w:left w:val="nil"/>
              <w:bottom w:val="nil"/>
              <w:right w:val="nil"/>
            </w:tcBorders>
            <w:shd w:val="clear" w:color="000000" w:fill="B0DDBD"/>
            <w:noWrap/>
            <w:vAlign w:val="bottom"/>
            <w:hideMark/>
          </w:tcPr>
          <w:p w14:paraId="285BC4C3"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$19,20,693.00</w:t>
            </w:r>
          </w:p>
        </w:tc>
      </w:tr>
      <w:tr w:rsidR="00555F62" w:rsidRPr="009C6B51" w14:paraId="45D726EA" w14:textId="77777777" w:rsidTr="00555F62">
        <w:trPr>
          <w:trHeight w:val="290"/>
        </w:trPr>
        <w:tc>
          <w:tcPr>
            <w:tcW w:w="1740" w:type="dxa"/>
            <w:tcBorders>
              <w:top w:val="nil"/>
              <w:left w:val="nil"/>
              <w:bottom w:val="nil"/>
              <w:right w:val="nil"/>
            </w:tcBorders>
            <w:shd w:val="clear" w:color="auto" w:fill="auto"/>
            <w:noWrap/>
            <w:vAlign w:val="bottom"/>
            <w:hideMark/>
          </w:tcPr>
          <w:p w14:paraId="638616C3"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Summit Strength</w:t>
            </w:r>
          </w:p>
        </w:tc>
        <w:tc>
          <w:tcPr>
            <w:tcW w:w="2160" w:type="dxa"/>
            <w:tcBorders>
              <w:top w:val="nil"/>
              <w:left w:val="nil"/>
              <w:bottom w:val="nil"/>
              <w:right w:val="nil"/>
            </w:tcBorders>
            <w:shd w:val="clear" w:color="000000" w:fill="B0DDBD"/>
            <w:noWrap/>
            <w:vAlign w:val="bottom"/>
            <w:hideMark/>
          </w:tcPr>
          <w:p w14:paraId="2A2418C6"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$19,19,275.00</w:t>
            </w:r>
          </w:p>
        </w:tc>
      </w:tr>
      <w:tr w:rsidR="00555F62" w:rsidRPr="009C6B51" w14:paraId="1316CA9B" w14:textId="77777777" w:rsidTr="00555F62">
        <w:trPr>
          <w:trHeight w:val="290"/>
        </w:trPr>
        <w:tc>
          <w:tcPr>
            <w:tcW w:w="1740" w:type="dxa"/>
            <w:tcBorders>
              <w:top w:val="nil"/>
              <w:left w:val="nil"/>
              <w:bottom w:val="nil"/>
              <w:right w:val="nil"/>
            </w:tcBorders>
            <w:shd w:val="clear" w:color="auto" w:fill="auto"/>
            <w:noWrap/>
            <w:vAlign w:val="bottom"/>
            <w:hideMark/>
          </w:tcPr>
          <w:p w14:paraId="69FCC7AE"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Forge Fitness</w:t>
            </w:r>
          </w:p>
        </w:tc>
        <w:tc>
          <w:tcPr>
            <w:tcW w:w="2160" w:type="dxa"/>
            <w:tcBorders>
              <w:top w:val="nil"/>
              <w:left w:val="nil"/>
              <w:bottom w:val="nil"/>
              <w:right w:val="nil"/>
            </w:tcBorders>
            <w:shd w:val="clear" w:color="000000" w:fill="FAFBFD"/>
            <w:noWrap/>
            <w:vAlign w:val="bottom"/>
            <w:hideMark/>
          </w:tcPr>
          <w:p w14:paraId="218554E6"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$9,81,680.00</w:t>
            </w:r>
          </w:p>
        </w:tc>
      </w:tr>
      <w:tr w:rsidR="00555F62" w:rsidRPr="009C6B51" w14:paraId="4FA83173" w14:textId="77777777" w:rsidTr="00555F62">
        <w:trPr>
          <w:trHeight w:val="290"/>
        </w:trPr>
        <w:tc>
          <w:tcPr>
            <w:tcW w:w="1740" w:type="dxa"/>
            <w:tcBorders>
              <w:top w:val="nil"/>
              <w:left w:val="nil"/>
              <w:bottom w:val="nil"/>
              <w:right w:val="nil"/>
            </w:tcBorders>
            <w:shd w:val="clear" w:color="auto" w:fill="auto"/>
            <w:noWrap/>
            <w:vAlign w:val="bottom"/>
            <w:hideMark/>
          </w:tcPr>
          <w:p w14:paraId="6C6767F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Hercules Gear</w:t>
            </w:r>
          </w:p>
        </w:tc>
        <w:tc>
          <w:tcPr>
            <w:tcW w:w="2160" w:type="dxa"/>
            <w:tcBorders>
              <w:top w:val="nil"/>
              <w:left w:val="nil"/>
              <w:bottom w:val="nil"/>
              <w:right w:val="nil"/>
            </w:tcBorders>
            <w:shd w:val="clear" w:color="000000" w:fill="FCFCFF"/>
            <w:noWrap/>
            <w:vAlign w:val="bottom"/>
            <w:hideMark/>
          </w:tcPr>
          <w:p w14:paraId="560D19E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$9,60,261.00</w:t>
            </w:r>
          </w:p>
        </w:tc>
      </w:tr>
      <w:tr w:rsidR="00555F62" w:rsidRPr="009C6B51" w14:paraId="37892913" w14:textId="77777777" w:rsidTr="00555F62">
        <w:trPr>
          <w:trHeight w:val="290"/>
        </w:trPr>
        <w:tc>
          <w:tcPr>
            <w:tcW w:w="1740" w:type="dxa"/>
            <w:tcBorders>
              <w:top w:val="nil"/>
              <w:left w:val="nil"/>
              <w:bottom w:val="nil"/>
              <w:right w:val="nil"/>
            </w:tcBorders>
            <w:shd w:val="clear" w:color="auto" w:fill="auto"/>
            <w:noWrap/>
            <w:vAlign w:val="bottom"/>
            <w:hideMark/>
          </w:tcPr>
          <w:p w14:paraId="027DE3E5"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Ironclad Athletics</w:t>
            </w:r>
          </w:p>
        </w:tc>
        <w:tc>
          <w:tcPr>
            <w:tcW w:w="2160" w:type="dxa"/>
            <w:tcBorders>
              <w:top w:val="nil"/>
              <w:left w:val="nil"/>
              <w:bottom w:val="nil"/>
              <w:right w:val="nil"/>
            </w:tcBorders>
            <w:shd w:val="clear" w:color="000000" w:fill="FCFCFF"/>
            <w:noWrap/>
            <w:vAlign w:val="bottom"/>
            <w:hideMark/>
          </w:tcPr>
          <w:p w14:paraId="329C76DF"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$9,49,192.00</w:t>
            </w:r>
          </w:p>
        </w:tc>
      </w:tr>
      <w:tr w:rsidR="00555F62" w:rsidRPr="009C6B51" w14:paraId="50F2371F" w14:textId="77777777" w:rsidTr="00555F62">
        <w:trPr>
          <w:trHeight w:val="290"/>
        </w:trPr>
        <w:tc>
          <w:tcPr>
            <w:tcW w:w="1740" w:type="dxa"/>
            <w:tcBorders>
              <w:top w:val="single" w:sz="4" w:space="0" w:color="43AEE2"/>
              <w:left w:val="nil"/>
              <w:bottom w:val="nil"/>
              <w:right w:val="nil"/>
            </w:tcBorders>
            <w:shd w:val="clear" w:color="C0E4F5" w:fill="C0E4F5"/>
            <w:noWrap/>
            <w:vAlign w:val="bottom"/>
            <w:hideMark/>
          </w:tcPr>
          <w:p w14:paraId="23F98323"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sidRPr="009C6B51">
              <w:rPr>
                <w:rFonts w:ascii="Aptos Narrow" w:eastAsia="Times New Roman" w:hAnsi="Aptos Narrow" w:cs="Times New Roman"/>
                <w:b/>
                <w:bCs/>
                <w:color w:val="000000"/>
                <w:sz w:val="22"/>
                <w:szCs w:val="22"/>
                <w:lang w:val="en-IN" w:eastAsia="en-IN"/>
              </w:rPr>
              <w:t>Grand Total</w:t>
            </w:r>
          </w:p>
        </w:tc>
        <w:tc>
          <w:tcPr>
            <w:tcW w:w="2160" w:type="dxa"/>
            <w:tcBorders>
              <w:top w:val="single" w:sz="4" w:space="0" w:color="43AEE2"/>
              <w:left w:val="nil"/>
              <w:bottom w:val="nil"/>
              <w:right w:val="nil"/>
            </w:tcBorders>
            <w:shd w:val="clear" w:color="C0E4F5" w:fill="C0E4F5"/>
            <w:noWrap/>
            <w:vAlign w:val="bottom"/>
            <w:hideMark/>
          </w:tcPr>
          <w:p w14:paraId="3628A943" w14:textId="77777777" w:rsidR="00555F62" w:rsidRPr="009C6B51" w:rsidRDefault="00555F62" w:rsidP="00555F62">
            <w:pPr>
              <w:jc w:val="right"/>
              <w:rPr>
                <w:rFonts w:ascii="Aptos Narrow" w:eastAsia="Times New Roman" w:hAnsi="Aptos Narrow" w:cs="Times New Roman"/>
                <w:b/>
                <w:bCs/>
                <w:color w:val="000000"/>
                <w:sz w:val="22"/>
                <w:szCs w:val="22"/>
                <w:lang w:val="en-IN" w:eastAsia="en-IN"/>
              </w:rPr>
            </w:pPr>
            <w:r w:rsidRPr="009C6B51">
              <w:rPr>
                <w:rFonts w:ascii="Aptos Narrow" w:eastAsia="Times New Roman" w:hAnsi="Aptos Narrow" w:cs="Times New Roman"/>
                <w:b/>
                <w:bCs/>
                <w:color w:val="000000"/>
                <w:sz w:val="22"/>
                <w:szCs w:val="22"/>
                <w:lang w:val="en-IN" w:eastAsia="en-IN"/>
              </w:rPr>
              <w:t>$1,54,06,369.00</w:t>
            </w:r>
          </w:p>
        </w:tc>
      </w:tr>
    </w:tbl>
    <w:p w14:paraId="13BAF892" w14:textId="75129055" w:rsidR="00F24777" w:rsidRDefault="002E5CF1" w:rsidP="00F24777">
      <w:pPr>
        <w:rPr>
          <w:rFonts w:ascii="Calibri Light" w:hAnsi="Calibri Light" w:cs="Calibri Light"/>
          <w:sz w:val="22"/>
          <w:szCs w:val="22"/>
          <w:lang w:val="en-IN"/>
        </w:rPr>
      </w:pPr>
      <w:r w:rsidRPr="00E63EB9">
        <w:rPr>
          <w:noProof/>
          <w:sz w:val="18"/>
          <w:szCs w:val="18"/>
        </w:rPr>
        <mc:AlternateContent>
          <mc:Choice Requires="wps">
            <w:drawing>
              <wp:anchor distT="0" distB="0" distL="114300" distR="114300" simplePos="0" relativeHeight="251680776" behindDoc="0" locked="0" layoutInCell="1" allowOverlap="1" wp14:anchorId="6437F7E0" wp14:editId="626EB1EF">
                <wp:simplePos x="0" y="0"/>
                <wp:positionH relativeFrom="column">
                  <wp:posOffset>6611816</wp:posOffset>
                </wp:positionH>
                <wp:positionV relativeFrom="paragraph">
                  <wp:posOffset>2349305</wp:posOffset>
                </wp:positionV>
                <wp:extent cx="908050" cy="317500"/>
                <wp:effectExtent l="0" t="0" r="0" b="0"/>
                <wp:wrapNone/>
                <wp:docPr id="208373446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1B5AFA7" w14:textId="492F7DB1"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8</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F7E0" id="_x0000_s1041" type="#_x0000_t202" style="position:absolute;margin-left:520.6pt;margin-top:185pt;width:71.5pt;height:25pt;z-index:251680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" filled="f" stroked="f" strokeweight="1pt">
                <v:stroke miterlimit="4"/>
                <v:textbox inset="4pt,4pt,4pt,4pt">
                  <w:txbxContent>
                    <w:p w14:paraId="51B5AFA7" w14:textId="492F7DB1"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8</w:t>
                      </w:r>
                    </w:p>
                  </w:txbxContent>
                </v:textbox>
              </v:shape>
            </w:pict>
          </mc:Fallback>
        </mc:AlternateContent>
      </w:r>
      <w:r>
        <w:rPr>
          <w:noProof/>
        </w:rPr>
        <mc:AlternateContent>
          <mc:Choice Requires="wps">
            <w:drawing>
              <wp:anchor distT="0" distB="0" distL="114300" distR="114300" simplePos="0" relativeHeight="251678728" behindDoc="0" locked="0" layoutInCell="1" allowOverlap="1" wp14:anchorId="368A3B5D" wp14:editId="7E231D15">
                <wp:simplePos x="0" y="0"/>
                <wp:positionH relativeFrom="column">
                  <wp:posOffset>3981157</wp:posOffset>
                </wp:positionH>
                <wp:positionV relativeFrom="paragraph">
                  <wp:posOffset>2721415</wp:posOffset>
                </wp:positionV>
                <wp:extent cx="908050" cy="317500"/>
                <wp:effectExtent l="0" t="0" r="0" b="0"/>
                <wp:wrapNone/>
                <wp:docPr id="1700191861"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5647B3" w14:textId="141B8DF3" w:rsidR="002E5CF1" w:rsidRPr="00DC2776" w:rsidRDefault="002E5CF1" w:rsidP="002E5CF1">
                            <w:pPr>
                              <w:rPr>
                                <w:sz w:val="18"/>
                                <w:szCs w:val="18"/>
                                <w:lang w:val="en-IN"/>
                              </w:rPr>
                            </w:pPr>
                            <w:r>
                              <w:rPr>
                                <w:sz w:val="18"/>
                                <w:szCs w:val="18"/>
                                <w:lang w:val="en-IN"/>
                              </w:rPr>
                              <w:t>Chart 7</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3B5D" id="_x0000_s1042" type="#_x0000_t202" style="position:absolute;margin-left:313.5pt;margin-top:214.3pt;width:71.5pt;height:25pt;z-index:251678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" filled="f" stroked="f" strokeweight="1pt">
                <v:stroke miterlimit="4"/>
                <v:textbox inset="4pt,4pt,4pt,4pt">
                  <w:txbxContent>
                    <w:p w14:paraId="105647B3" w14:textId="141B8DF3" w:rsidR="002E5CF1" w:rsidRPr="00DC2776" w:rsidRDefault="002E5CF1" w:rsidP="002E5CF1">
                      <w:pPr>
                        <w:rPr>
                          <w:sz w:val="18"/>
                          <w:szCs w:val="18"/>
                          <w:lang w:val="en-IN"/>
                        </w:rPr>
                      </w:pPr>
                      <w:r>
                        <w:rPr>
                          <w:sz w:val="18"/>
                          <w:szCs w:val="18"/>
                          <w:lang w:val="en-IN"/>
                        </w:rPr>
                        <w:t>Chart 7</w:t>
                      </w:r>
                    </w:p>
                  </w:txbxContent>
                </v:textbox>
              </v:shape>
            </w:pict>
          </mc:Fallback>
        </mc:AlternateContent>
      </w:r>
      <w:r w:rsidR="00F24777">
        <w:rPr>
          <w:noProof/>
        </w:rPr>
        <mc:AlternateContent>
          <mc:Choice Requires="cx2">
            <w:drawing>
              <wp:inline distT="0" distB="0" distL="0" distR="0" wp14:anchorId="63E3FBED" wp14:editId="08991E0C">
                <wp:extent cx="4093698" cy="2749550"/>
                <wp:effectExtent l="0" t="0" r="2540" b="12700"/>
                <wp:docPr id="1559066174" name="Chart 1">
                  <a:extLst xmlns:a="http://schemas.openxmlformats.org/drawingml/2006/main">
                    <a:ext uri="{FF2B5EF4-FFF2-40B4-BE49-F238E27FC236}">
                      <a16:creationId xmlns:a16="http://schemas.microsoft.com/office/drawing/2014/main" id="{14F78391-13FE-6033-E813-0EACC46339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63E3FBED" wp14:editId="08991E0C">
                <wp:extent cx="4093698" cy="2749550"/>
                <wp:effectExtent l="0" t="0" r="2540" b="12700"/>
                <wp:docPr id="1559066174" name="Chart 1">
                  <a:extLst xmlns:a="http://schemas.openxmlformats.org/drawingml/2006/main">
                    <a:ext uri="{FF2B5EF4-FFF2-40B4-BE49-F238E27FC236}">
                      <a16:creationId xmlns:a16="http://schemas.microsoft.com/office/drawing/2014/main" id="{14F78391-13FE-6033-E813-0EACC46339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59066174" name="Chart 1">
                          <a:extLst>
                            <a:ext uri="{FF2B5EF4-FFF2-40B4-BE49-F238E27FC236}">
                              <a16:creationId xmlns:a16="http://schemas.microsoft.com/office/drawing/2014/main" id="{14F78391-13FE-6033-E813-0EACC463390D}"/>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093210" cy="2749550"/>
                        </a:xfrm>
                        <a:prstGeom prst="rect">
                          <a:avLst/>
                        </a:prstGeom>
                      </pic:spPr>
                    </pic:pic>
                  </a:graphicData>
                </a:graphic>
              </wp:inline>
            </w:drawing>
          </mc:Fallback>
        </mc:AlternateContent>
      </w:r>
    </w:p>
    <w:p w14:paraId="293B3F14" w14:textId="2140385C" w:rsidR="008E34E2" w:rsidRDefault="008E34E2" w:rsidP="00F24777">
      <w:pPr>
        <w:rPr>
          <w:rFonts w:ascii="Calibri Light" w:hAnsi="Calibri Light" w:cs="Calibri Light"/>
          <w:sz w:val="22"/>
          <w:szCs w:val="22"/>
          <w:lang w:val="en-IN"/>
        </w:rPr>
      </w:pPr>
    </w:p>
    <w:p w14:paraId="7880BBFF" w14:textId="54710289" w:rsidR="000C03A2" w:rsidRPr="004242DA" w:rsidRDefault="00EC49B7" w:rsidP="004242DA">
      <w:pPr>
        <w:pStyle w:val="ListParagraph"/>
        <w:numPr>
          <w:ilvl w:val="0"/>
          <w:numId w:val="22"/>
        </w:numPr>
        <w:rPr>
          <w:rFonts w:ascii="Calibri Light" w:hAnsi="Calibri Light" w:cs="Calibri Light"/>
          <w:sz w:val="22"/>
          <w:szCs w:val="22"/>
          <w:lang w:val="en-IN"/>
        </w:rPr>
      </w:pPr>
      <w:r w:rsidRPr="004242DA">
        <w:rPr>
          <w:rFonts w:ascii="Calibri Light" w:hAnsi="Calibri Light" w:cs="Calibri Light"/>
          <w:sz w:val="22"/>
          <w:szCs w:val="22"/>
          <w:lang w:val="en-IN"/>
        </w:rPr>
        <w:t xml:space="preserve">Brand Profit Distribution </w:t>
      </w:r>
      <w:r w:rsidR="004242DA" w:rsidRPr="004242DA">
        <w:rPr>
          <w:rFonts w:ascii="Calibri Light" w:hAnsi="Calibri Light" w:cs="Calibri Light"/>
          <w:sz w:val="22"/>
          <w:szCs w:val="22"/>
          <w:lang w:val="en-IN"/>
        </w:rPr>
        <w:t xml:space="preserve">in Supplier and Equipment </w:t>
      </w:r>
    </w:p>
    <w:p w14:paraId="3F360596" w14:textId="77777777" w:rsidR="000C03A2" w:rsidRDefault="000C03A2" w:rsidP="00F24777">
      <w:pPr>
        <w:rPr>
          <w:rFonts w:ascii="Calibri Light" w:hAnsi="Calibri Light" w:cs="Calibri Light"/>
          <w:sz w:val="22"/>
          <w:szCs w:val="22"/>
          <w:lang w:val="en-IN"/>
        </w:rPr>
      </w:pPr>
    </w:p>
    <w:p w14:paraId="1B7231FB" w14:textId="74527D86" w:rsidR="003145B7"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 xml:space="preserve">Iron strength equipment is manufactured by three brands: Steel Power, Forge Fitness, and Ironclad Athletics. Steel Power generates the highest profit at 59.9%, followed by Forge Fitness at 20.39% and Ironclad Athletics at 19.17%. Steel Power manufactures all three types of equipment, while Forge Fitness and Ironclad Athletics </w:t>
      </w:r>
      <w:r w:rsidR="00795786" w:rsidRPr="004242DA">
        <w:rPr>
          <w:rFonts w:ascii="Calibri Light" w:hAnsi="Calibri Light" w:cs="Calibri Light"/>
          <w:sz w:val="22"/>
          <w:szCs w:val="22"/>
        </w:rPr>
        <w:t>contribute</w:t>
      </w:r>
      <w:r w:rsidR="00AE3495">
        <w:rPr>
          <w:rFonts w:ascii="Calibri Light" w:hAnsi="Calibri Light" w:cs="Calibri Light"/>
          <w:sz w:val="22"/>
          <w:szCs w:val="22"/>
        </w:rPr>
        <w:t xml:space="preserve"> </w:t>
      </w:r>
      <w:r w:rsidRPr="004242DA">
        <w:rPr>
          <w:rFonts w:ascii="Calibri Light" w:hAnsi="Calibri Light" w:cs="Calibri Light"/>
          <w:sz w:val="22"/>
          <w:szCs w:val="22"/>
        </w:rPr>
        <w:t>33.95% and 32.83% of the profit in manufacturing rowing machines, respectively.</w:t>
      </w:r>
    </w:p>
    <w:p w14:paraId="4EE92D8E" w14:textId="77777777" w:rsidR="003145B7" w:rsidRPr="003145B7" w:rsidRDefault="003145B7" w:rsidP="003145B7">
      <w:pPr>
        <w:jc w:val="both"/>
        <w:rPr>
          <w:rFonts w:ascii="Calibri Light" w:hAnsi="Calibri Light" w:cs="Calibri Light"/>
          <w:sz w:val="22"/>
          <w:szCs w:val="22"/>
        </w:rPr>
      </w:pPr>
    </w:p>
    <w:p w14:paraId="52DC3329" w14:textId="77777777" w:rsidR="003145B7"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Peak performance equipment is supplied by three brands: Elevate Fitness, Apex Athletics, and Summit Strength, each contributing equally to the total profit at 33%. All three brands manufacture air bikes, sharing an equal profit contribution of 33%. Rowing machines are exclusively supplied by Elevate Fitness. Treadmills are provided by Summit Strength and Apex Athletics, contributing 50.33% and 49.67% of the profit, respectively.</w:t>
      </w:r>
    </w:p>
    <w:p w14:paraId="4D53230C" w14:textId="77777777" w:rsidR="003145B7" w:rsidRPr="003145B7" w:rsidRDefault="003145B7" w:rsidP="003145B7">
      <w:pPr>
        <w:jc w:val="both"/>
        <w:rPr>
          <w:rFonts w:ascii="Calibri Light" w:hAnsi="Calibri Light" w:cs="Calibri Light"/>
          <w:sz w:val="22"/>
          <w:szCs w:val="22"/>
        </w:rPr>
      </w:pPr>
    </w:p>
    <w:p w14:paraId="70C4EEC1" w14:textId="4539BB88" w:rsidR="008E0E56"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Titan Fitness equipment is produced by three brands: Titan Training, Spartan Sports, and Hercules Gear. Titan Training and Spartan Sports contribute significantly to the profits, with 40.12% and 39.93%, respectively, whereas Hercules Gear contributes 19.95% of the total profit. Air bikes are supplied by Titan Training and Spartan Sports, contributing 50.03% and 49.97% of the profit, respectively. Rowing machines are solely supplied by Titan Training. Treadmills are provided by Spartan Sports and Hercules Gear, contributing 50.15% and 49.85% of the profit, respectively.</w:t>
      </w:r>
    </w:p>
    <w:p w14:paraId="5218F8CB" w14:textId="77777777" w:rsidR="009C6B51" w:rsidRDefault="009C6B51" w:rsidP="00B7244E">
      <w:r>
        <w:t xml:space="preserve"> </w:t>
      </w:r>
    </w:p>
    <w:p w14:paraId="161F203B" w14:textId="6EA1D944" w:rsidR="00F24777" w:rsidRDefault="00F24777" w:rsidP="00B7244E"/>
    <w:p w14:paraId="7E17AC75" w14:textId="77777777" w:rsidR="001C3C8F" w:rsidRDefault="001C3C8F" w:rsidP="00B7244E"/>
    <w:p w14:paraId="4DEA0F84" w14:textId="77777777" w:rsidR="001C3C8F" w:rsidRDefault="001C3C8F" w:rsidP="00B7244E"/>
    <w:p w14:paraId="7840475D" w14:textId="77777777" w:rsidR="001C3C8F" w:rsidRDefault="001C3C8F" w:rsidP="00B7244E"/>
    <w:p w14:paraId="4AF0D250" w14:textId="77777777" w:rsidR="001C3C8F" w:rsidRDefault="001C3C8F" w:rsidP="00B7244E"/>
    <w:p w14:paraId="734EAD21" w14:textId="77777777" w:rsidR="001C3C8F" w:rsidRDefault="001C3C8F" w:rsidP="00B7244E"/>
    <w:p w14:paraId="4BB64BF7" w14:textId="77777777" w:rsidR="001C3C8F" w:rsidRDefault="001C3C8F" w:rsidP="00B7244E"/>
    <w:p w14:paraId="5EEA0615" w14:textId="77777777" w:rsidR="001C3C8F" w:rsidRDefault="001C3C8F" w:rsidP="00B7244E"/>
    <w:p w14:paraId="1698FEE6" w14:textId="772D6E82" w:rsidR="001C3C8F" w:rsidRPr="00CD1F30" w:rsidRDefault="001C3C8F" w:rsidP="00B7244E">
      <w:pPr>
        <w:rPr>
          <w:sz w:val="28"/>
        </w:rPr>
      </w:pPr>
      <w:r w:rsidRPr="00CD1F30">
        <w:rPr>
          <w:noProof/>
          <w:sz w:val="28"/>
        </w:rPr>
        <w:lastRenderedPageBreak/>
        <mc:AlternateContent>
          <mc:Choice Requires="wps">
            <w:drawing>
              <wp:anchor distT="0" distB="0" distL="114300" distR="114300" simplePos="0" relativeHeight="251664392" behindDoc="0" locked="0" layoutInCell="1" allowOverlap="1" wp14:anchorId="6A505DE8" wp14:editId="5D956F19">
                <wp:simplePos x="0" y="0"/>
                <wp:positionH relativeFrom="margin">
                  <wp:posOffset>35169</wp:posOffset>
                </wp:positionH>
                <wp:positionV relativeFrom="paragraph">
                  <wp:posOffset>-220101</wp:posOffset>
                </wp:positionV>
                <wp:extent cx="3974123" cy="21101"/>
                <wp:effectExtent l="19050" t="19050" r="26670" b="36195"/>
                <wp:wrapNone/>
                <wp:docPr id="1196336295" name="Straight Connector 14"/>
                <wp:cNvGraphicFramePr/>
                <a:graphic xmlns:a="http://schemas.openxmlformats.org/drawingml/2006/main">
                  <a:graphicData uri="http://schemas.microsoft.com/office/word/2010/wordprocessingShape">
                    <wps:wsp>
                      <wps:cNvCnPr/>
                      <wps:spPr>
                        <a:xfrm flipV="1">
                          <a:off x="0" y="0"/>
                          <a:ext cx="3974123" cy="21101"/>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9823B95" id="Straight Connector 14" o:spid="_x0000_s1026" style="position:absolute;flip:y;z-index:251664392;visibility:visible;mso-wrap-style:square;mso-wrap-distance-left:9pt;mso-wrap-distance-top:0;mso-wrap-distance-right:9pt;mso-wrap-distance-bottom:0;mso-position-horizontal:absolute;mso-position-horizontal-relative:margin;mso-position-vertical:absolute;mso-position-vertical-relative:text" from="2.75pt,-17.35pt" to="315.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" strokecolor="red" strokeweight="3pt">
                <v:stroke miterlimit="4" joinstyle="miter"/>
                <w10:wrap anchorx="margin"/>
              </v:line>
            </w:pict>
          </mc:Fallback>
        </mc:AlternateContent>
      </w:r>
      <w:r w:rsidR="00BF2FA8">
        <w:rPr>
          <w:sz w:val="28"/>
        </w:rPr>
        <w:t>PROJECTED FORECAST</w:t>
      </w:r>
      <w:r w:rsidRPr="00CD1F30">
        <w:rPr>
          <w:sz w:val="28"/>
        </w:rPr>
        <w:t xml:space="preserve"> </w:t>
      </w:r>
      <w:r w:rsidR="00950CEE" w:rsidRPr="00CD1F30">
        <w:rPr>
          <w:sz w:val="28"/>
        </w:rPr>
        <w:t>(95% confidence level)</w:t>
      </w:r>
    </w:p>
    <w:p w14:paraId="0B71C373" w14:textId="77777777" w:rsidR="00056534" w:rsidRDefault="00056534" w:rsidP="00B7244E"/>
    <w:p w14:paraId="37612582" w14:textId="77777777" w:rsidR="0055488B" w:rsidRPr="0055488B" w:rsidRDefault="0055488B" w:rsidP="002B37E9">
      <w:pPr>
        <w:jc w:val="both"/>
        <w:rPr>
          <w:rFonts w:ascii="Calibri Light" w:hAnsi="Calibri Light" w:cs="Calibri Light"/>
          <w:sz w:val="22"/>
          <w:szCs w:val="22"/>
          <w:lang w:val="en-IN"/>
        </w:rPr>
      </w:pPr>
      <w:r w:rsidRPr="0055488B">
        <w:rPr>
          <w:rFonts w:ascii="Calibri Light" w:hAnsi="Calibri Light" w:cs="Calibri Light"/>
          <w:b/>
          <w:sz w:val="22"/>
          <w:szCs w:val="22"/>
        </w:rPr>
        <w:t>Trend Analysis</w:t>
      </w:r>
      <w:r w:rsidRPr="0055488B">
        <w:rPr>
          <w:rFonts w:ascii="Calibri Light" w:hAnsi="Calibri Light" w:cs="Calibri Light"/>
          <w:sz w:val="22"/>
          <w:szCs w:val="22"/>
          <w:lang w:val="en-IN"/>
        </w:rPr>
        <w:t>:</w:t>
      </w:r>
    </w:p>
    <w:p w14:paraId="36ED2564" w14:textId="77777777"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projected profits suggest a gradual decline over the upcoming seven months, with the lower and upper confidence bounds indicating a range of potential outcomes, thereby highlighting the inherent uncertainties within the forecast.</w:t>
      </w:r>
    </w:p>
    <w:p w14:paraId="6FBCC27B" w14:textId="77777777" w:rsidR="0055488B" w:rsidRDefault="0055488B" w:rsidP="002B37E9">
      <w:pPr>
        <w:jc w:val="both"/>
        <w:rPr>
          <w:rFonts w:ascii="Calibri Light" w:hAnsi="Calibri Light" w:cs="Calibri Light"/>
          <w:b/>
          <w:sz w:val="22"/>
          <w:szCs w:val="22"/>
        </w:rPr>
      </w:pPr>
    </w:p>
    <w:p w14:paraId="23C7618B" w14:textId="728EEA3B"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b/>
          <w:sz w:val="22"/>
          <w:szCs w:val="22"/>
        </w:rPr>
        <w:t>Profit Stability</w:t>
      </w:r>
      <w:r w:rsidRPr="0055488B">
        <w:rPr>
          <w:rFonts w:ascii="Calibri Light" w:hAnsi="Calibri Light" w:cs="Calibri Light"/>
          <w:sz w:val="22"/>
          <w:szCs w:val="22"/>
        </w:rPr>
        <w:t>:</w:t>
      </w:r>
    </w:p>
    <w:p w14:paraId="684552D5" w14:textId="77777777" w:rsidR="0055488B" w:rsidRPr="0055488B" w:rsidRDefault="0055488B" w:rsidP="002B37E9">
      <w:pPr>
        <w:pStyle w:val="ListParagraph"/>
        <w:numPr>
          <w:ilvl w:val="0"/>
          <w:numId w:val="35"/>
        </w:numPr>
        <w:ind w:left="720"/>
        <w:jc w:val="both"/>
        <w:rPr>
          <w:rFonts w:ascii="Calibri Light" w:hAnsi="Calibri Light" w:cs="Calibri Light"/>
          <w:sz w:val="22"/>
          <w:szCs w:val="22"/>
        </w:rPr>
      </w:pPr>
      <w:r w:rsidRPr="0055488B">
        <w:rPr>
          <w:rFonts w:ascii="Calibri Light" w:hAnsi="Calibri Light" w:cs="Calibri Light"/>
          <w:sz w:val="22"/>
          <w:szCs w:val="22"/>
        </w:rPr>
        <w:t>Titan Fitness (Chart 8):</w:t>
      </w:r>
    </w:p>
    <w:p w14:paraId="7E5E728D" w14:textId="1E4DB082"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 xml:space="preserve">The forecast anticipates a sustained downward trend, with the lowest expected profit occurring in Month 12 at </w:t>
      </w:r>
      <w:r>
        <w:rPr>
          <w:rFonts w:ascii="Calibri Light" w:hAnsi="Calibri Light" w:cs="Calibri Light"/>
          <w:sz w:val="22"/>
          <w:szCs w:val="22"/>
        </w:rPr>
        <w:t xml:space="preserve">    </w:t>
      </w:r>
      <w:r w:rsidRPr="0055488B">
        <w:rPr>
          <w:rFonts w:ascii="Calibri Light" w:hAnsi="Calibri Light" w:cs="Calibri Light"/>
          <w:sz w:val="22"/>
          <w:szCs w:val="22"/>
        </w:rPr>
        <w:t>$49.6k.</w:t>
      </w:r>
      <w:r>
        <w:rPr>
          <w:rFonts w:ascii="Calibri Light" w:hAnsi="Calibri Light" w:cs="Calibri Light"/>
          <w:sz w:val="22"/>
          <w:szCs w:val="22"/>
        </w:rPr>
        <w:t xml:space="preserve"> </w:t>
      </w:r>
    </w:p>
    <w:p w14:paraId="30CE7BCF" w14:textId="77777777" w:rsidR="0055488B" w:rsidRPr="0055488B" w:rsidRDefault="0055488B" w:rsidP="002B37E9">
      <w:pPr>
        <w:pStyle w:val="ListParagraph"/>
        <w:numPr>
          <w:ilvl w:val="0"/>
          <w:numId w:val="36"/>
        </w:numPr>
        <w:ind w:left="720"/>
        <w:jc w:val="both"/>
        <w:rPr>
          <w:rFonts w:ascii="Calibri Light" w:hAnsi="Calibri Light" w:cs="Calibri Light"/>
          <w:sz w:val="22"/>
          <w:szCs w:val="22"/>
        </w:rPr>
      </w:pPr>
      <w:r w:rsidRPr="0055488B">
        <w:rPr>
          <w:rFonts w:ascii="Calibri Light" w:hAnsi="Calibri Light" w:cs="Calibri Light"/>
          <w:sz w:val="22"/>
          <w:szCs w:val="22"/>
        </w:rPr>
        <w:t>Iron Strength (Chart 9):</w:t>
      </w:r>
    </w:p>
    <w:p w14:paraId="4F230656" w14:textId="36CEC0B2"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forecast predicts a consistent upward trend, projecting the highest profit in Month 12 at $66.5k.</w:t>
      </w:r>
    </w:p>
    <w:p w14:paraId="102E14C0" w14:textId="77777777" w:rsidR="0055488B" w:rsidRPr="0055488B" w:rsidRDefault="0055488B" w:rsidP="002B37E9">
      <w:pPr>
        <w:pStyle w:val="ListParagraph"/>
        <w:numPr>
          <w:ilvl w:val="0"/>
          <w:numId w:val="37"/>
        </w:numPr>
        <w:ind w:left="720"/>
        <w:jc w:val="both"/>
        <w:rPr>
          <w:rFonts w:ascii="Calibri Light" w:hAnsi="Calibri Light" w:cs="Calibri Light"/>
          <w:sz w:val="22"/>
          <w:szCs w:val="22"/>
        </w:rPr>
      </w:pPr>
      <w:r w:rsidRPr="0055488B">
        <w:rPr>
          <w:rFonts w:ascii="Calibri Light" w:hAnsi="Calibri Light" w:cs="Calibri Light"/>
          <w:sz w:val="22"/>
          <w:szCs w:val="22"/>
        </w:rPr>
        <w:t>Peak Performance Gear (Chart 10):</w:t>
      </w:r>
    </w:p>
    <w:p w14:paraId="48181B4A" w14:textId="34C33F50"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forecast displays variable trends, predicting the highest profit in Month 7 at $76.3k and the lowest in Month 12 at $66.1k.</w:t>
      </w:r>
    </w:p>
    <w:p w14:paraId="36A1A6F6" w14:textId="77777777" w:rsidR="0055488B" w:rsidRDefault="0055488B" w:rsidP="002B37E9">
      <w:pPr>
        <w:jc w:val="both"/>
        <w:rPr>
          <w:rFonts w:ascii="Calibri Light" w:hAnsi="Calibri Light" w:cs="Calibri Light"/>
          <w:b/>
          <w:sz w:val="22"/>
          <w:szCs w:val="22"/>
        </w:rPr>
      </w:pPr>
    </w:p>
    <w:p w14:paraId="30FEAB8F" w14:textId="359BD75C"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b/>
          <w:sz w:val="22"/>
          <w:szCs w:val="22"/>
        </w:rPr>
        <w:t>Confidence Intervals</w:t>
      </w:r>
      <w:r w:rsidRPr="0055488B">
        <w:rPr>
          <w:rFonts w:ascii="Calibri Light" w:hAnsi="Calibri Light" w:cs="Calibri Light"/>
          <w:sz w:val="22"/>
          <w:szCs w:val="22"/>
        </w:rPr>
        <w:t>:</w:t>
      </w:r>
    </w:p>
    <w:p w14:paraId="559FC35A" w14:textId="56525E76" w:rsidR="00056534" w:rsidRPr="0055488B"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confidence intervals provide a range within which the actual profits are anticipated to fall. These intervals expand over time, reflecting the increasing uncertainty as the forecast extends further into the future.</w:t>
      </w:r>
    </w:p>
    <w:p w14:paraId="1837ED13" w14:textId="77777777" w:rsidR="00950CEE" w:rsidRDefault="00950CEE" w:rsidP="00B7244E"/>
    <w:p w14:paraId="39B78C45" w14:textId="3D45B385" w:rsidR="00463D4F" w:rsidRDefault="002E5CF1" w:rsidP="00B7244E">
      <w:r>
        <w:rPr>
          <w:noProof/>
        </w:rPr>
        <mc:AlternateContent>
          <mc:Choice Requires="wps">
            <w:drawing>
              <wp:anchor distT="0" distB="0" distL="114300" distR="114300" simplePos="0" relativeHeight="251682824" behindDoc="0" locked="0" layoutInCell="1" allowOverlap="1" wp14:anchorId="24630CA7" wp14:editId="68F82CAB">
                <wp:simplePos x="0" y="0"/>
                <wp:positionH relativeFrom="column">
                  <wp:posOffset>6351563</wp:posOffset>
                </wp:positionH>
                <wp:positionV relativeFrom="paragraph">
                  <wp:posOffset>2195390</wp:posOffset>
                </wp:positionV>
                <wp:extent cx="908050" cy="317500"/>
                <wp:effectExtent l="0" t="0" r="0" b="0"/>
                <wp:wrapNone/>
                <wp:docPr id="284500887"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8D8F105" w14:textId="71FC1E28" w:rsidR="002E5CF1" w:rsidRPr="00DC2776" w:rsidRDefault="002E5CF1" w:rsidP="002E5CF1">
                            <w:pPr>
                              <w:rPr>
                                <w:sz w:val="18"/>
                                <w:szCs w:val="18"/>
                                <w:lang w:val="en-IN"/>
                              </w:rPr>
                            </w:pPr>
                            <w:r>
                              <w:rPr>
                                <w:sz w:val="18"/>
                                <w:szCs w:val="18"/>
                                <w:lang w:val="en-IN"/>
                              </w:rPr>
                              <w:t>Chart 8</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0CA7" id="_x0000_s1043" type="#_x0000_t202" style="position:absolute;margin-left:500.1pt;margin-top:172.85pt;width:71.5pt;height:25pt;z-index:251682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OBeQ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" filled="f" stroked="f" strokeweight="1pt">
                <v:stroke miterlimit="4"/>
                <v:textbox inset="4pt,4pt,4pt,4pt">
                  <w:txbxContent>
                    <w:p w14:paraId="78D8F105" w14:textId="71FC1E28" w:rsidR="002E5CF1" w:rsidRPr="00DC2776" w:rsidRDefault="002E5CF1" w:rsidP="002E5CF1">
                      <w:pPr>
                        <w:rPr>
                          <w:sz w:val="18"/>
                          <w:szCs w:val="18"/>
                          <w:lang w:val="en-IN"/>
                        </w:rPr>
                      </w:pPr>
                      <w:r>
                        <w:rPr>
                          <w:sz w:val="18"/>
                          <w:szCs w:val="18"/>
                          <w:lang w:val="en-IN"/>
                        </w:rPr>
                        <w:t>Chart 8</w:t>
                      </w:r>
                    </w:p>
                  </w:txbxContent>
                </v:textbox>
              </v:shape>
            </w:pict>
          </mc:Fallback>
        </mc:AlternateContent>
      </w:r>
      <w:r w:rsidR="00E33A16">
        <w:rPr>
          <w:noProof/>
        </w:rPr>
        <w:drawing>
          <wp:inline distT="0" distB="0" distL="0" distR="0" wp14:anchorId="5C0AB864" wp14:editId="0953D360">
            <wp:extent cx="6836410" cy="2250831"/>
            <wp:effectExtent l="0" t="0" r="2540" b="16510"/>
            <wp:docPr id="1775074238" name="Chart 1">
              <a:extLst xmlns:a="http://schemas.openxmlformats.org/drawingml/2006/main">
                <a:ext uri="{FF2B5EF4-FFF2-40B4-BE49-F238E27FC236}">
                  <a16:creationId xmlns:a16="http://schemas.microsoft.com/office/drawing/2014/main" id="{94C670DF-20EF-D6DD-7617-E0079687B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EE2D21" w14:textId="518E6C5F" w:rsidR="00AA3B46" w:rsidRDefault="00AA3B46" w:rsidP="00B7244E"/>
    <w:p w14:paraId="6ADEAEAD" w14:textId="6480D3AE" w:rsidR="00AA3B46" w:rsidRDefault="00AA3B46" w:rsidP="00B7244E"/>
    <w:p w14:paraId="4EA6B73F" w14:textId="5A1BD500" w:rsidR="00AA3B46" w:rsidRDefault="00AA3B46" w:rsidP="00B7244E">
      <w:r>
        <w:rPr>
          <w:noProof/>
        </w:rPr>
        <w:drawing>
          <wp:inline distT="0" distB="0" distL="0" distR="0" wp14:anchorId="78C75224" wp14:editId="29BA5484">
            <wp:extent cx="6836898" cy="2342270"/>
            <wp:effectExtent l="0" t="0" r="2540" b="1270"/>
            <wp:docPr id="1837244389" name="Chart 1">
              <a:extLst xmlns:a="http://schemas.openxmlformats.org/drawingml/2006/main">
                <a:ext uri="{FF2B5EF4-FFF2-40B4-BE49-F238E27FC236}">
                  <a16:creationId xmlns:a16="http://schemas.microsoft.com/office/drawing/2014/main" id="{92B408FD-069F-F6FC-9834-0146D26BF2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7A712F" w14:textId="651B55D1" w:rsidR="0032483E" w:rsidRDefault="002E5CF1" w:rsidP="00B7244E">
      <w:r>
        <w:rPr>
          <w:noProof/>
        </w:rPr>
        <mc:AlternateContent>
          <mc:Choice Requires="wps">
            <w:drawing>
              <wp:anchor distT="0" distB="0" distL="114300" distR="114300" simplePos="0" relativeHeight="251684872" behindDoc="0" locked="0" layoutInCell="1" allowOverlap="1" wp14:anchorId="64B82E41" wp14:editId="15558DCB">
                <wp:simplePos x="0" y="0"/>
                <wp:positionH relativeFrom="column">
                  <wp:posOffset>6337496</wp:posOffset>
                </wp:positionH>
                <wp:positionV relativeFrom="paragraph">
                  <wp:posOffset>62669</wp:posOffset>
                </wp:positionV>
                <wp:extent cx="908050" cy="317500"/>
                <wp:effectExtent l="0" t="0" r="0" b="0"/>
                <wp:wrapNone/>
                <wp:docPr id="617966092"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01DDD03" w14:textId="7E86FE64" w:rsidR="002E5CF1" w:rsidRPr="00DC2776" w:rsidRDefault="002E5CF1" w:rsidP="002E5CF1">
                            <w:pPr>
                              <w:rPr>
                                <w:sz w:val="18"/>
                                <w:szCs w:val="18"/>
                                <w:lang w:val="en-IN"/>
                              </w:rPr>
                            </w:pPr>
                            <w:r>
                              <w:rPr>
                                <w:sz w:val="18"/>
                                <w:szCs w:val="18"/>
                                <w:lang w:val="en-IN"/>
                              </w:rPr>
                              <w:t>Chart 9</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82E41" id="_x0000_s1044" type="#_x0000_t202" style="position:absolute;margin-left:499pt;margin-top:4.95pt;width:71.5pt;height:25pt;z-index:251684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" filled="f" stroked="f" strokeweight="1pt">
                <v:stroke miterlimit="4"/>
                <v:textbox inset="4pt,4pt,4pt,4pt">
                  <w:txbxContent>
                    <w:p w14:paraId="701DDD03" w14:textId="7E86FE64" w:rsidR="002E5CF1" w:rsidRPr="00DC2776" w:rsidRDefault="002E5CF1" w:rsidP="002E5CF1">
                      <w:pPr>
                        <w:rPr>
                          <w:sz w:val="18"/>
                          <w:szCs w:val="18"/>
                          <w:lang w:val="en-IN"/>
                        </w:rPr>
                      </w:pPr>
                      <w:r>
                        <w:rPr>
                          <w:sz w:val="18"/>
                          <w:szCs w:val="18"/>
                          <w:lang w:val="en-IN"/>
                        </w:rPr>
                        <w:t>Chart 9</w:t>
                      </w:r>
                    </w:p>
                  </w:txbxContent>
                </v:textbox>
              </v:shape>
            </w:pict>
          </mc:Fallback>
        </mc:AlternateContent>
      </w:r>
    </w:p>
    <w:p w14:paraId="4E700B19" w14:textId="7F98FF92" w:rsidR="0032483E" w:rsidRDefault="002E5CF1" w:rsidP="00B7244E">
      <w:r>
        <w:rPr>
          <w:noProof/>
        </w:rPr>
        <w:lastRenderedPageBreak/>
        <mc:AlternateContent>
          <mc:Choice Requires="wps">
            <w:drawing>
              <wp:anchor distT="0" distB="0" distL="114300" distR="114300" simplePos="0" relativeHeight="251686920" behindDoc="0" locked="0" layoutInCell="1" allowOverlap="1" wp14:anchorId="0668C5B2" wp14:editId="2B916EAA">
                <wp:simplePos x="0" y="0"/>
                <wp:positionH relativeFrom="page">
                  <wp:align>right</wp:align>
                </wp:positionH>
                <wp:positionV relativeFrom="paragraph">
                  <wp:posOffset>2112157</wp:posOffset>
                </wp:positionV>
                <wp:extent cx="908050" cy="317500"/>
                <wp:effectExtent l="0" t="0" r="0" b="0"/>
                <wp:wrapNone/>
                <wp:docPr id="875081830"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00B839F" w14:textId="7EDB704D" w:rsidR="002E5CF1" w:rsidRPr="00DC2776" w:rsidRDefault="002E5CF1" w:rsidP="002E5CF1">
                            <w:pPr>
                              <w:rPr>
                                <w:sz w:val="18"/>
                                <w:szCs w:val="18"/>
                                <w:lang w:val="en-IN"/>
                              </w:rPr>
                            </w:pPr>
                            <w:r>
                              <w:rPr>
                                <w:sz w:val="18"/>
                                <w:szCs w:val="18"/>
                                <w:lang w:val="en-IN"/>
                              </w:rPr>
                              <w:t>Chart 10</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8C5B2" id="_x0000_s1045" type="#_x0000_t202" style="position:absolute;margin-left:20.3pt;margin-top:166.3pt;width:71.5pt;height:25pt;z-index:2516869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" filled="f" stroked="f" strokeweight="1pt">
                <v:stroke miterlimit="4"/>
                <v:textbox inset="4pt,4pt,4pt,4pt">
                  <w:txbxContent>
                    <w:p w14:paraId="500B839F" w14:textId="7EDB704D" w:rsidR="002E5CF1" w:rsidRPr="00DC2776" w:rsidRDefault="002E5CF1" w:rsidP="002E5CF1">
                      <w:pPr>
                        <w:rPr>
                          <w:sz w:val="18"/>
                          <w:szCs w:val="18"/>
                          <w:lang w:val="en-IN"/>
                        </w:rPr>
                      </w:pPr>
                      <w:r>
                        <w:rPr>
                          <w:sz w:val="18"/>
                          <w:szCs w:val="18"/>
                          <w:lang w:val="en-IN"/>
                        </w:rPr>
                        <w:t>Chart 10</w:t>
                      </w:r>
                    </w:p>
                  </w:txbxContent>
                </v:textbox>
                <w10:wrap anchorx="page"/>
              </v:shape>
            </w:pict>
          </mc:Fallback>
        </mc:AlternateContent>
      </w:r>
      <w:r w:rsidR="0032483E">
        <w:rPr>
          <w:noProof/>
        </w:rPr>
        <w:drawing>
          <wp:inline distT="0" distB="0" distL="0" distR="0" wp14:anchorId="31974BC1" wp14:editId="3F0D233F">
            <wp:extent cx="6858000" cy="2187526"/>
            <wp:effectExtent l="0" t="0" r="0" b="3810"/>
            <wp:docPr id="736559574" name="Chart 1">
              <a:extLst xmlns:a="http://schemas.openxmlformats.org/drawingml/2006/main">
                <a:ext uri="{FF2B5EF4-FFF2-40B4-BE49-F238E27FC236}">
                  <a16:creationId xmlns:a16="http://schemas.microsoft.com/office/drawing/2014/main" id="{F22CC7E8-E2B2-1B05-E612-9289A109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DF5A85" w14:textId="22902920" w:rsidR="00DD2EF8" w:rsidRDefault="00DD2EF8" w:rsidP="00B7244E"/>
    <w:p w14:paraId="29D04231" w14:textId="78480FF4" w:rsidR="00904C73" w:rsidRDefault="004946C7" w:rsidP="00B7244E">
      <w:r>
        <w:t>Strategic Recommendation</w:t>
      </w:r>
    </w:p>
    <w:p w14:paraId="47FA2C19" w14:textId="77777777" w:rsidR="00DD2EF8" w:rsidRDefault="00DD2EF8" w:rsidP="00B7244E"/>
    <w:p w14:paraId="6BF483CA" w14:textId="77777777" w:rsidR="005F7C5B" w:rsidRPr="001C265C" w:rsidRDefault="005F7C5B" w:rsidP="001C265C">
      <w:pPr>
        <w:jc w:val="both"/>
        <w:rPr>
          <w:rFonts w:ascii="Calibri Light" w:hAnsi="Calibri Light" w:cs="Calibri Light"/>
          <w:b/>
          <w:sz w:val="22"/>
          <w:szCs w:val="22"/>
        </w:rPr>
      </w:pPr>
      <w:r w:rsidRPr="001C265C">
        <w:rPr>
          <w:rFonts w:ascii="Calibri Light" w:hAnsi="Calibri Light" w:cs="Calibri Light"/>
          <w:b/>
          <w:sz w:val="22"/>
          <w:szCs w:val="22"/>
        </w:rPr>
        <w:t>1. Inventory Management Optimization</w:t>
      </w:r>
    </w:p>
    <w:p w14:paraId="66228DAC"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Reduce costs and improve profit margins by optimizing inventory levels.</w:t>
      </w:r>
    </w:p>
    <w:p w14:paraId="0FC6E9C3"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4D33076E"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Implement just-in-time inventory practices to minimize holding costs.</w:t>
      </w:r>
    </w:p>
    <w:p w14:paraId="0F3EC9C1"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Utilize data analytics to accurately forecast demand and adjust inventory levels.</w:t>
      </w:r>
    </w:p>
    <w:p w14:paraId="498EDC26"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Negotiate more favorable terms with suppliers to decrease procurement costs.</w:t>
      </w:r>
    </w:p>
    <w:p w14:paraId="6587096B" w14:textId="77777777" w:rsidR="002E0717" w:rsidRDefault="002E0717" w:rsidP="001C265C">
      <w:pPr>
        <w:jc w:val="both"/>
        <w:rPr>
          <w:rFonts w:ascii="Calibri Light" w:hAnsi="Calibri Light" w:cs="Calibri Light"/>
          <w:b/>
          <w:sz w:val="22"/>
          <w:szCs w:val="22"/>
        </w:rPr>
      </w:pPr>
    </w:p>
    <w:p w14:paraId="23B0CDD3" w14:textId="200B2436"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By adopting just-in-time inventory practices, a gym equipment supplier can significantly reduce storage expenses and enhance cash flow. Employing data analytics facilitates precise demand forecasting, thereby minimizing instances of stockouts and overstock. Moreover, negotiating improved terms with suppliers will contribute to enhanced profitability.</w:t>
      </w:r>
    </w:p>
    <w:p w14:paraId="307BEDD6" w14:textId="77777777" w:rsidR="001C265C" w:rsidRDefault="001C265C" w:rsidP="001C265C">
      <w:pPr>
        <w:jc w:val="both"/>
        <w:rPr>
          <w:rFonts w:ascii="Calibri Light" w:hAnsi="Calibri Light" w:cs="Calibri Light"/>
          <w:b/>
          <w:sz w:val="22"/>
          <w:szCs w:val="22"/>
        </w:rPr>
      </w:pPr>
    </w:p>
    <w:p w14:paraId="1A8B7F1A" w14:textId="0E496387" w:rsidR="005F7C5B" w:rsidRPr="001C265C" w:rsidRDefault="005F7C5B" w:rsidP="001C265C">
      <w:pPr>
        <w:jc w:val="both"/>
        <w:rPr>
          <w:rFonts w:ascii="Calibri Light" w:hAnsi="Calibri Light" w:cs="Calibri Light"/>
          <w:b/>
          <w:sz w:val="22"/>
          <w:szCs w:val="22"/>
        </w:rPr>
      </w:pPr>
      <w:r w:rsidRPr="001C265C">
        <w:rPr>
          <w:rFonts w:ascii="Calibri Light" w:hAnsi="Calibri Light" w:cs="Calibri Light"/>
          <w:b/>
          <w:sz w:val="22"/>
          <w:szCs w:val="22"/>
        </w:rPr>
        <w:t>2. Marketing and Customer Engagement</w:t>
      </w:r>
    </w:p>
    <w:p w14:paraId="5A9CFA1F"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Increase sales and enhance customer loyalty through targeted marketing initiatives.</w:t>
      </w:r>
    </w:p>
    <w:p w14:paraId="4C3C7FD1" w14:textId="77777777" w:rsidR="001C265C"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2A684146"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Develop personalized marketing campaigns based on customer preferences and purchase history.</w:t>
      </w:r>
    </w:p>
    <w:p w14:paraId="5F3A29D3"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Leverage social media and digital marketing to reach a wider audience.</w:t>
      </w:r>
    </w:p>
    <w:p w14:paraId="679DD6AB"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Implement loyalty programs and promotions to encourage repeat purchases.</w:t>
      </w:r>
    </w:p>
    <w:p w14:paraId="0F2CEDBA" w14:textId="77777777" w:rsidR="002E0717" w:rsidRDefault="002E0717" w:rsidP="001C265C">
      <w:pPr>
        <w:jc w:val="both"/>
        <w:rPr>
          <w:rFonts w:ascii="Calibri Light" w:hAnsi="Calibri Light" w:cs="Calibri Light"/>
          <w:b/>
          <w:sz w:val="22"/>
          <w:szCs w:val="22"/>
        </w:rPr>
      </w:pPr>
    </w:p>
    <w:p w14:paraId="05932B5E" w14:textId="5C395F55"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By tailoring marketing campaigns to individual customers, using insights from their preferences and past transactions, a gym equipment supplier can effectively increase sales. Engaging audiences via social media and digital channels will expand market outreach, while loyalty programs and promotions will incentivize repeat business, thereby fostering stronger customer relationships.</w:t>
      </w:r>
    </w:p>
    <w:p w14:paraId="03A5E4DB" w14:textId="77777777" w:rsidR="001C265C" w:rsidRDefault="001C265C" w:rsidP="001C265C">
      <w:pPr>
        <w:jc w:val="both"/>
        <w:rPr>
          <w:rFonts w:ascii="Calibri Light" w:hAnsi="Calibri Light" w:cs="Calibri Light"/>
          <w:b/>
          <w:sz w:val="22"/>
          <w:szCs w:val="22"/>
        </w:rPr>
      </w:pPr>
    </w:p>
    <w:p w14:paraId="61E3560F" w14:textId="703D8861"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3. Product Diversification</w:t>
      </w:r>
    </w:p>
    <w:p w14:paraId="4A385ACB"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Mitigate risks and capture new market opportunities by diversifying the product portfolio.</w:t>
      </w:r>
    </w:p>
    <w:p w14:paraId="0AC5D95A"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759F2D25"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Identify and introduce new products that complement the existing product line.</w:t>
      </w:r>
    </w:p>
    <w:p w14:paraId="175DF1EF"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Conduct market research to understand emerging trends and customer needs.</w:t>
      </w:r>
    </w:p>
    <w:p w14:paraId="1F4B46F2"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Collaborate with suppliers to develop innovative products.</w:t>
      </w:r>
    </w:p>
    <w:p w14:paraId="624CAFB4" w14:textId="77777777" w:rsidR="002E0717" w:rsidRDefault="002E0717" w:rsidP="001C265C">
      <w:pPr>
        <w:jc w:val="both"/>
        <w:rPr>
          <w:rFonts w:ascii="Calibri Light" w:hAnsi="Calibri Light" w:cs="Calibri Light"/>
          <w:b/>
          <w:sz w:val="22"/>
          <w:szCs w:val="22"/>
        </w:rPr>
      </w:pPr>
    </w:p>
    <w:p w14:paraId="227C876B" w14:textId="3062E008"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Introducing new complementary products enables a gym equipment supplier to address diverse customer requirements and access new markets. Conducting thorough market research ensures alignment with contemporary trends, while collaborating with suppliers to innovate maintains a competitive edge in the marketplace.</w:t>
      </w:r>
    </w:p>
    <w:p w14:paraId="6CC582F3" w14:textId="77777777" w:rsidR="001C265C" w:rsidRDefault="001C265C" w:rsidP="001C265C">
      <w:pPr>
        <w:jc w:val="both"/>
        <w:rPr>
          <w:rFonts w:ascii="Calibri Light" w:hAnsi="Calibri Light" w:cs="Calibri Light"/>
          <w:b/>
          <w:sz w:val="22"/>
          <w:szCs w:val="22"/>
        </w:rPr>
      </w:pPr>
    </w:p>
    <w:p w14:paraId="3091EBE5" w14:textId="1FA08971"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4. Operational Efficiency</w:t>
      </w:r>
    </w:p>
    <w:p w14:paraId="2DD95CB0"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Enhance operational efficiency to reduce costs and improve profitability.</w:t>
      </w:r>
    </w:p>
    <w:p w14:paraId="575180AC"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lastRenderedPageBreak/>
        <w:t>Actions</w:t>
      </w:r>
      <w:r w:rsidRPr="001C265C">
        <w:rPr>
          <w:rFonts w:ascii="Calibri Light" w:hAnsi="Calibri Light" w:cs="Calibri Light"/>
          <w:sz w:val="22"/>
          <w:szCs w:val="22"/>
        </w:rPr>
        <w:t>:</w:t>
      </w:r>
    </w:p>
    <w:p w14:paraId="6BFA66C4"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Streamline processes and eliminate inefficiencies in the supply chain.</w:t>
      </w:r>
    </w:p>
    <w:p w14:paraId="1B07F33E"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Invest in technology and automation to boost productivity.</w:t>
      </w:r>
    </w:p>
    <w:p w14:paraId="622E47C9"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Train employees to enhance their skills and improve performance.</w:t>
      </w:r>
    </w:p>
    <w:p w14:paraId="417AF23F" w14:textId="77777777" w:rsidR="002E0717" w:rsidRDefault="002E0717" w:rsidP="001C265C">
      <w:pPr>
        <w:jc w:val="both"/>
        <w:rPr>
          <w:rFonts w:ascii="Calibri Light" w:hAnsi="Calibri Light" w:cs="Calibri Light"/>
          <w:b/>
          <w:sz w:val="22"/>
          <w:szCs w:val="22"/>
        </w:rPr>
      </w:pPr>
    </w:p>
    <w:p w14:paraId="468648DF" w14:textId="39F969F6"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Streamlining supply chain operations and investing in cutting-edge technology and automation allows a gym equipment supplier to significantly elevate productivity and reduce overhead costs. Continuous employee training programs will ensure high standards of performance and adaptability within the workforce.</w:t>
      </w:r>
    </w:p>
    <w:p w14:paraId="6C0F3CE8" w14:textId="77777777" w:rsidR="001C265C" w:rsidRDefault="001C265C" w:rsidP="001C265C">
      <w:pPr>
        <w:jc w:val="both"/>
        <w:rPr>
          <w:rFonts w:ascii="Calibri Light" w:hAnsi="Calibri Light" w:cs="Calibri Light"/>
          <w:b/>
          <w:sz w:val="22"/>
          <w:szCs w:val="22"/>
        </w:rPr>
      </w:pPr>
    </w:p>
    <w:p w14:paraId="69D2A6DB" w14:textId="0F16783C"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5. Financial Planning and Analysis</w:t>
      </w:r>
    </w:p>
    <w:p w14:paraId="023A3AFF" w14:textId="77777777"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Objective</w:t>
      </w:r>
    </w:p>
    <w:p w14:paraId="6858B834"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7C4EC615" w14:textId="77777777" w:rsidR="001C265C" w:rsidRPr="001C265C" w:rsidRDefault="001C265C" w:rsidP="001C265C">
      <w:pPr>
        <w:pStyle w:val="ListParagraph"/>
        <w:numPr>
          <w:ilvl w:val="0"/>
          <w:numId w:val="34"/>
        </w:numPr>
        <w:ind w:left="720"/>
        <w:jc w:val="both"/>
        <w:rPr>
          <w:rFonts w:ascii="Calibri Light" w:hAnsi="Calibri Light" w:cs="Calibri Light"/>
          <w:sz w:val="22"/>
          <w:szCs w:val="22"/>
        </w:rPr>
      </w:pPr>
      <w:r w:rsidRPr="001C265C">
        <w:rPr>
          <w:rFonts w:ascii="Calibri Light" w:hAnsi="Calibri Light" w:cs="Calibri Light"/>
          <w:sz w:val="22"/>
          <w:szCs w:val="22"/>
        </w:rPr>
        <w:t>Develop detailed financial models to forecast future performance and identify potential risks.</w:t>
      </w:r>
    </w:p>
    <w:p w14:paraId="1EC0C02A" w14:textId="77777777" w:rsidR="001C265C" w:rsidRPr="001C265C" w:rsidRDefault="001C265C" w:rsidP="001C265C">
      <w:pPr>
        <w:pStyle w:val="ListParagraph"/>
        <w:numPr>
          <w:ilvl w:val="0"/>
          <w:numId w:val="34"/>
        </w:numPr>
        <w:ind w:left="720"/>
        <w:jc w:val="both"/>
        <w:rPr>
          <w:rFonts w:ascii="Calibri Light" w:hAnsi="Calibri Light" w:cs="Calibri Light"/>
          <w:sz w:val="22"/>
          <w:szCs w:val="22"/>
        </w:rPr>
      </w:pPr>
      <w:r w:rsidRPr="001C265C">
        <w:rPr>
          <w:rFonts w:ascii="Calibri Light" w:hAnsi="Calibri Light" w:cs="Calibri Light"/>
          <w:sz w:val="22"/>
          <w:szCs w:val="22"/>
        </w:rPr>
        <w:t>Conduct regular financial reviews to assess performance against targets.</w:t>
      </w:r>
    </w:p>
    <w:p w14:paraId="7F949C8A" w14:textId="77777777" w:rsidR="002E0717" w:rsidRDefault="002E0717" w:rsidP="001C265C">
      <w:pPr>
        <w:jc w:val="both"/>
        <w:rPr>
          <w:rFonts w:ascii="Calibri Light" w:hAnsi="Calibri Light" w:cs="Calibri Light"/>
          <w:b/>
          <w:sz w:val="22"/>
          <w:szCs w:val="22"/>
        </w:rPr>
      </w:pPr>
    </w:p>
    <w:p w14:paraId="0F5AD1C2" w14:textId="03464609" w:rsidR="00904C73"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Utilizing comprehensive financial planning tools, a gym equipment supplier can accurately predict market fluctuations and identify viable investment opportunities. Regular financial audits will help align business operations with strategic goals, ensuring long-term financial stability.</w:t>
      </w:r>
    </w:p>
    <w:p w14:paraId="6EE40819" w14:textId="77777777" w:rsidR="00DD2EF8" w:rsidRDefault="00DD2EF8" w:rsidP="001C265C">
      <w:pPr>
        <w:jc w:val="both"/>
      </w:pPr>
    </w:p>
    <w:sectPr w:rsidR="00DD2EF8"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EB610" w14:textId="77777777" w:rsidR="00144E2A" w:rsidRDefault="00144E2A" w:rsidP="00B7244E">
      <w:r>
        <w:separator/>
      </w:r>
    </w:p>
  </w:endnote>
  <w:endnote w:type="continuationSeparator" w:id="0">
    <w:p w14:paraId="50D93890" w14:textId="77777777" w:rsidR="00144E2A" w:rsidRDefault="00144E2A" w:rsidP="00B7244E">
      <w:r>
        <w:continuationSeparator/>
      </w:r>
    </w:p>
  </w:endnote>
  <w:endnote w:type="continuationNotice" w:id="1">
    <w:p w14:paraId="366E3994" w14:textId="77777777" w:rsidR="00144E2A" w:rsidRDefault="00144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D3904" w14:textId="77777777" w:rsidR="00144E2A" w:rsidRDefault="00144E2A" w:rsidP="00B7244E">
      <w:r>
        <w:separator/>
      </w:r>
    </w:p>
  </w:footnote>
  <w:footnote w:type="continuationSeparator" w:id="0">
    <w:p w14:paraId="1B2EA46D" w14:textId="77777777" w:rsidR="00144E2A" w:rsidRDefault="00144E2A" w:rsidP="00B7244E">
      <w:r>
        <w:continuationSeparator/>
      </w:r>
    </w:p>
  </w:footnote>
  <w:footnote w:type="continuationNotice" w:id="1">
    <w:p w14:paraId="6A3F6A0F" w14:textId="77777777" w:rsidR="00144E2A" w:rsidRDefault="00144E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B13E7"/>
    <w:multiLevelType w:val="hybridMultilevel"/>
    <w:tmpl w:val="67EC2E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DF054A"/>
    <w:multiLevelType w:val="hybridMultilevel"/>
    <w:tmpl w:val="4AA86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46B09E1"/>
    <w:multiLevelType w:val="hybridMultilevel"/>
    <w:tmpl w:val="55DC3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747359"/>
    <w:multiLevelType w:val="hybridMultilevel"/>
    <w:tmpl w:val="ED8EFE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10409"/>
    <w:multiLevelType w:val="hybridMultilevel"/>
    <w:tmpl w:val="FBEE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306270"/>
    <w:multiLevelType w:val="hybridMultilevel"/>
    <w:tmpl w:val="82E06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F64EC3"/>
    <w:multiLevelType w:val="hybridMultilevel"/>
    <w:tmpl w:val="CCA21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644636"/>
    <w:multiLevelType w:val="hybridMultilevel"/>
    <w:tmpl w:val="9342B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007D2B"/>
    <w:multiLevelType w:val="hybridMultilevel"/>
    <w:tmpl w:val="41442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7081E"/>
    <w:multiLevelType w:val="hybridMultilevel"/>
    <w:tmpl w:val="43768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244ABE"/>
    <w:multiLevelType w:val="hybridMultilevel"/>
    <w:tmpl w:val="39F4C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F2B41"/>
    <w:multiLevelType w:val="hybridMultilevel"/>
    <w:tmpl w:val="299CC6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BE352E"/>
    <w:multiLevelType w:val="hybridMultilevel"/>
    <w:tmpl w:val="D1C4C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EF45E3"/>
    <w:multiLevelType w:val="hybridMultilevel"/>
    <w:tmpl w:val="C330C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72F64"/>
    <w:multiLevelType w:val="hybridMultilevel"/>
    <w:tmpl w:val="BCD0F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E9C5A4C"/>
    <w:multiLevelType w:val="hybridMultilevel"/>
    <w:tmpl w:val="D1D6B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CFB297E"/>
    <w:multiLevelType w:val="hybridMultilevel"/>
    <w:tmpl w:val="FCBAFA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D1B2F"/>
    <w:multiLevelType w:val="hybridMultilevel"/>
    <w:tmpl w:val="1834D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722715">
    <w:abstractNumId w:val="23"/>
  </w:num>
  <w:num w:numId="2" w16cid:durableId="845436348">
    <w:abstractNumId w:val="12"/>
  </w:num>
  <w:num w:numId="3" w16cid:durableId="366686124">
    <w:abstractNumId w:val="34"/>
  </w:num>
  <w:num w:numId="4" w16cid:durableId="531922484">
    <w:abstractNumId w:val="16"/>
  </w:num>
  <w:num w:numId="5" w16cid:durableId="712576510">
    <w:abstractNumId w:val="11"/>
  </w:num>
  <w:num w:numId="6" w16cid:durableId="1363507458">
    <w:abstractNumId w:val="19"/>
  </w:num>
  <w:num w:numId="7" w16cid:durableId="1466849582">
    <w:abstractNumId w:val="29"/>
  </w:num>
  <w:num w:numId="8" w16cid:durableId="395323508">
    <w:abstractNumId w:val="33"/>
  </w:num>
  <w:num w:numId="9" w16cid:durableId="492649686">
    <w:abstractNumId w:val="36"/>
  </w:num>
  <w:num w:numId="10" w16cid:durableId="1527131858">
    <w:abstractNumId w:val="0"/>
  </w:num>
  <w:num w:numId="11" w16cid:durableId="720977184">
    <w:abstractNumId w:val="1"/>
  </w:num>
  <w:num w:numId="12" w16cid:durableId="1839343556">
    <w:abstractNumId w:val="2"/>
  </w:num>
  <w:num w:numId="13" w16cid:durableId="1656108700">
    <w:abstractNumId w:val="3"/>
  </w:num>
  <w:num w:numId="14" w16cid:durableId="2102605865">
    <w:abstractNumId w:val="8"/>
  </w:num>
  <w:num w:numId="15" w16cid:durableId="1429157830">
    <w:abstractNumId w:val="4"/>
  </w:num>
  <w:num w:numId="16" w16cid:durableId="1579512529">
    <w:abstractNumId w:val="5"/>
  </w:num>
  <w:num w:numId="17" w16cid:durableId="103380906">
    <w:abstractNumId w:val="6"/>
  </w:num>
  <w:num w:numId="18" w16cid:durableId="22562757">
    <w:abstractNumId w:val="7"/>
  </w:num>
  <w:num w:numId="19" w16cid:durableId="826482637">
    <w:abstractNumId w:val="9"/>
  </w:num>
  <w:num w:numId="20" w16cid:durableId="535241138">
    <w:abstractNumId w:val="32"/>
  </w:num>
  <w:num w:numId="21" w16cid:durableId="1345475282">
    <w:abstractNumId w:val="10"/>
  </w:num>
  <w:num w:numId="22" w16cid:durableId="367609647">
    <w:abstractNumId w:val="17"/>
  </w:num>
  <w:num w:numId="23" w16cid:durableId="1786607885">
    <w:abstractNumId w:val="26"/>
  </w:num>
  <w:num w:numId="24" w16cid:durableId="8608720">
    <w:abstractNumId w:val="15"/>
  </w:num>
  <w:num w:numId="25" w16cid:durableId="776995086">
    <w:abstractNumId w:val="14"/>
  </w:num>
  <w:num w:numId="26" w16cid:durableId="1458985133">
    <w:abstractNumId w:val="18"/>
  </w:num>
  <w:num w:numId="27" w16cid:durableId="1279072038">
    <w:abstractNumId w:val="24"/>
  </w:num>
  <w:num w:numId="28" w16cid:durableId="1941178105">
    <w:abstractNumId w:val="22"/>
  </w:num>
  <w:num w:numId="29" w16cid:durableId="1014455183">
    <w:abstractNumId w:val="25"/>
  </w:num>
  <w:num w:numId="30" w16cid:durableId="1961495016">
    <w:abstractNumId w:val="21"/>
  </w:num>
  <w:num w:numId="31" w16cid:durableId="1201548781">
    <w:abstractNumId w:val="20"/>
  </w:num>
  <w:num w:numId="32" w16cid:durableId="629047056">
    <w:abstractNumId w:val="30"/>
  </w:num>
  <w:num w:numId="33" w16cid:durableId="1353847334">
    <w:abstractNumId w:val="31"/>
  </w:num>
  <w:num w:numId="34" w16cid:durableId="1038748301">
    <w:abstractNumId w:val="35"/>
  </w:num>
  <w:num w:numId="35" w16cid:durableId="2097163188">
    <w:abstractNumId w:val="28"/>
  </w:num>
  <w:num w:numId="36" w16cid:durableId="1064990840">
    <w:abstractNumId w:val="27"/>
  </w:num>
  <w:num w:numId="37" w16cid:durableId="242960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F3"/>
    <w:rsid w:val="00000EF7"/>
    <w:rsid w:val="00005EAD"/>
    <w:rsid w:val="00006A4D"/>
    <w:rsid w:val="00016F0D"/>
    <w:rsid w:val="00017F7A"/>
    <w:rsid w:val="00020E6F"/>
    <w:rsid w:val="00021216"/>
    <w:rsid w:val="00022EDB"/>
    <w:rsid w:val="000300EF"/>
    <w:rsid w:val="0004136F"/>
    <w:rsid w:val="00044129"/>
    <w:rsid w:val="00044BA2"/>
    <w:rsid w:val="00046F54"/>
    <w:rsid w:val="00047A4E"/>
    <w:rsid w:val="00050677"/>
    <w:rsid w:val="00056534"/>
    <w:rsid w:val="00056B1A"/>
    <w:rsid w:val="00071CB3"/>
    <w:rsid w:val="00072C42"/>
    <w:rsid w:val="00073FC1"/>
    <w:rsid w:val="000749AA"/>
    <w:rsid w:val="000817EE"/>
    <w:rsid w:val="00090800"/>
    <w:rsid w:val="00092BF7"/>
    <w:rsid w:val="000971F3"/>
    <w:rsid w:val="00097B3E"/>
    <w:rsid w:val="000A2C55"/>
    <w:rsid w:val="000B53FE"/>
    <w:rsid w:val="000B5DE2"/>
    <w:rsid w:val="000C02E5"/>
    <w:rsid w:val="000C03A2"/>
    <w:rsid w:val="000C0C84"/>
    <w:rsid w:val="000C19DD"/>
    <w:rsid w:val="000C2126"/>
    <w:rsid w:val="000C286F"/>
    <w:rsid w:val="000D7FD4"/>
    <w:rsid w:val="000E135D"/>
    <w:rsid w:val="000E1EA5"/>
    <w:rsid w:val="000E2ADE"/>
    <w:rsid w:val="000E2B4A"/>
    <w:rsid w:val="000E4DDA"/>
    <w:rsid w:val="000E5C71"/>
    <w:rsid w:val="000F426F"/>
    <w:rsid w:val="000F4644"/>
    <w:rsid w:val="000F5DB0"/>
    <w:rsid w:val="000F67B6"/>
    <w:rsid w:val="00104128"/>
    <w:rsid w:val="00104FBD"/>
    <w:rsid w:val="001132E1"/>
    <w:rsid w:val="00113842"/>
    <w:rsid w:val="00116422"/>
    <w:rsid w:val="00125DF8"/>
    <w:rsid w:val="00131CF8"/>
    <w:rsid w:val="001320AC"/>
    <w:rsid w:val="00134BC2"/>
    <w:rsid w:val="00136B70"/>
    <w:rsid w:val="00140206"/>
    <w:rsid w:val="0014284F"/>
    <w:rsid w:val="00144E2A"/>
    <w:rsid w:val="0015019A"/>
    <w:rsid w:val="00153581"/>
    <w:rsid w:val="00157746"/>
    <w:rsid w:val="00164F47"/>
    <w:rsid w:val="00170AFE"/>
    <w:rsid w:val="0017748B"/>
    <w:rsid w:val="001815F2"/>
    <w:rsid w:val="0018213C"/>
    <w:rsid w:val="00182DA4"/>
    <w:rsid w:val="001840CD"/>
    <w:rsid w:val="001861B8"/>
    <w:rsid w:val="001A26FE"/>
    <w:rsid w:val="001A5285"/>
    <w:rsid w:val="001A531B"/>
    <w:rsid w:val="001A6F00"/>
    <w:rsid w:val="001B28D2"/>
    <w:rsid w:val="001C265C"/>
    <w:rsid w:val="001C372D"/>
    <w:rsid w:val="001C3C8F"/>
    <w:rsid w:val="001C3D8C"/>
    <w:rsid w:val="001D13FE"/>
    <w:rsid w:val="001D1DC4"/>
    <w:rsid w:val="001D2EC5"/>
    <w:rsid w:val="001E3F36"/>
    <w:rsid w:val="001E70AA"/>
    <w:rsid w:val="001F1356"/>
    <w:rsid w:val="001F3540"/>
    <w:rsid w:val="001F3EDC"/>
    <w:rsid w:val="001F4472"/>
    <w:rsid w:val="001F5CAE"/>
    <w:rsid w:val="002049B0"/>
    <w:rsid w:val="00206327"/>
    <w:rsid w:val="00206C67"/>
    <w:rsid w:val="002076EF"/>
    <w:rsid w:val="00220FE4"/>
    <w:rsid w:val="00223361"/>
    <w:rsid w:val="0022494E"/>
    <w:rsid w:val="00224FF3"/>
    <w:rsid w:val="00225E3D"/>
    <w:rsid w:val="00233294"/>
    <w:rsid w:val="002340F4"/>
    <w:rsid w:val="00236C25"/>
    <w:rsid w:val="00242EF4"/>
    <w:rsid w:val="00247A73"/>
    <w:rsid w:val="00251DD0"/>
    <w:rsid w:val="00256297"/>
    <w:rsid w:val="00260FE8"/>
    <w:rsid w:val="00261F11"/>
    <w:rsid w:val="002624F0"/>
    <w:rsid w:val="00263B12"/>
    <w:rsid w:val="002640D5"/>
    <w:rsid w:val="00265252"/>
    <w:rsid w:val="002664EF"/>
    <w:rsid w:val="00266A61"/>
    <w:rsid w:val="002714C7"/>
    <w:rsid w:val="002869F5"/>
    <w:rsid w:val="002925AC"/>
    <w:rsid w:val="002947AF"/>
    <w:rsid w:val="00295700"/>
    <w:rsid w:val="00296B35"/>
    <w:rsid w:val="0029769D"/>
    <w:rsid w:val="00297847"/>
    <w:rsid w:val="00297E4C"/>
    <w:rsid w:val="002A0961"/>
    <w:rsid w:val="002A1D0A"/>
    <w:rsid w:val="002A3F50"/>
    <w:rsid w:val="002A5BA5"/>
    <w:rsid w:val="002B2C52"/>
    <w:rsid w:val="002B3517"/>
    <w:rsid w:val="002B37E9"/>
    <w:rsid w:val="002B4258"/>
    <w:rsid w:val="002B46E1"/>
    <w:rsid w:val="002B6DDC"/>
    <w:rsid w:val="002B6ED1"/>
    <w:rsid w:val="002C0407"/>
    <w:rsid w:val="002C1524"/>
    <w:rsid w:val="002C3776"/>
    <w:rsid w:val="002C3D62"/>
    <w:rsid w:val="002D19F3"/>
    <w:rsid w:val="002D2DFA"/>
    <w:rsid w:val="002D3897"/>
    <w:rsid w:val="002D3E61"/>
    <w:rsid w:val="002D49C5"/>
    <w:rsid w:val="002E03D3"/>
    <w:rsid w:val="002E0717"/>
    <w:rsid w:val="002E0DDD"/>
    <w:rsid w:val="002E0ED3"/>
    <w:rsid w:val="002E2756"/>
    <w:rsid w:val="002E5244"/>
    <w:rsid w:val="002E5502"/>
    <w:rsid w:val="002E5CF1"/>
    <w:rsid w:val="002E70EC"/>
    <w:rsid w:val="002F16CE"/>
    <w:rsid w:val="002F3F0C"/>
    <w:rsid w:val="002F5374"/>
    <w:rsid w:val="002F56B0"/>
    <w:rsid w:val="0030694A"/>
    <w:rsid w:val="00313E99"/>
    <w:rsid w:val="003145B7"/>
    <w:rsid w:val="00315FFC"/>
    <w:rsid w:val="0032046A"/>
    <w:rsid w:val="003204B4"/>
    <w:rsid w:val="00321AF3"/>
    <w:rsid w:val="0032399A"/>
    <w:rsid w:val="0032483E"/>
    <w:rsid w:val="00324CF6"/>
    <w:rsid w:val="003250EA"/>
    <w:rsid w:val="00333E6A"/>
    <w:rsid w:val="003353A8"/>
    <w:rsid w:val="003361A5"/>
    <w:rsid w:val="0033759B"/>
    <w:rsid w:val="003547D1"/>
    <w:rsid w:val="003563C4"/>
    <w:rsid w:val="00360755"/>
    <w:rsid w:val="0036302B"/>
    <w:rsid w:val="0036382F"/>
    <w:rsid w:val="00365A7E"/>
    <w:rsid w:val="0037272C"/>
    <w:rsid w:val="0037798D"/>
    <w:rsid w:val="00381B16"/>
    <w:rsid w:val="00383899"/>
    <w:rsid w:val="00383EEA"/>
    <w:rsid w:val="00384F04"/>
    <w:rsid w:val="00387373"/>
    <w:rsid w:val="00390F1C"/>
    <w:rsid w:val="00391728"/>
    <w:rsid w:val="00392774"/>
    <w:rsid w:val="00394FEC"/>
    <w:rsid w:val="003A10AF"/>
    <w:rsid w:val="003A21CA"/>
    <w:rsid w:val="003A30DD"/>
    <w:rsid w:val="003A76FC"/>
    <w:rsid w:val="003C026A"/>
    <w:rsid w:val="003C488A"/>
    <w:rsid w:val="003C7515"/>
    <w:rsid w:val="003D09C2"/>
    <w:rsid w:val="003D127B"/>
    <w:rsid w:val="003D181F"/>
    <w:rsid w:val="003D5998"/>
    <w:rsid w:val="003D5CD3"/>
    <w:rsid w:val="003D630C"/>
    <w:rsid w:val="003E7F26"/>
    <w:rsid w:val="003F1E1E"/>
    <w:rsid w:val="003F6A04"/>
    <w:rsid w:val="00400A5D"/>
    <w:rsid w:val="00412447"/>
    <w:rsid w:val="00414364"/>
    <w:rsid w:val="00415473"/>
    <w:rsid w:val="00415D62"/>
    <w:rsid w:val="004242DA"/>
    <w:rsid w:val="0042742A"/>
    <w:rsid w:val="00432FF5"/>
    <w:rsid w:val="004332C8"/>
    <w:rsid w:val="00434142"/>
    <w:rsid w:val="0043454C"/>
    <w:rsid w:val="00434DEB"/>
    <w:rsid w:val="00436408"/>
    <w:rsid w:val="004370EB"/>
    <w:rsid w:val="00445DE7"/>
    <w:rsid w:val="004465E6"/>
    <w:rsid w:val="004522CD"/>
    <w:rsid w:val="00452462"/>
    <w:rsid w:val="004542EE"/>
    <w:rsid w:val="0046144F"/>
    <w:rsid w:val="00463D4F"/>
    <w:rsid w:val="00467AB1"/>
    <w:rsid w:val="00470209"/>
    <w:rsid w:val="00475139"/>
    <w:rsid w:val="00475B12"/>
    <w:rsid w:val="004764F3"/>
    <w:rsid w:val="00484CA7"/>
    <w:rsid w:val="004946C7"/>
    <w:rsid w:val="0049693E"/>
    <w:rsid w:val="004A090E"/>
    <w:rsid w:val="004A0DED"/>
    <w:rsid w:val="004A35B9"/>
    <w:rsid w:val="004A6442"/>
    <w:rsid w:val="004A7E26"/>
    <w:rsid w:val="004B5811"/>
    <w:rsid w:val="004C0086"/>
    <w:rsid w:val="004C2B9F"/>
    <w:rsid w:val="004C5908"/>
    <w:rsid w:val="004E0C50"/>
    <w:rsid w:val="004E31F6"/>
    <w:rsid w:val="004E5202"/>
    <w:rsid w:val="004E57A1"/>
    <w:rsid w:val="004E5C7F"/>
    <w:rsid w:val="004F68D1"/>
    <w:rsid w:val="004F6E1B"/>
    <w:rsid w:val="00501469"/>
    <w:rsid w:val="00504140"/>
    <w:rsid w:val="005107DC"/>
    <w:rsid w:val="005178D0"/>
    <w:rsid w:val="00520D2C"/>
    <w:rsid w:val="00520EB7"/>
    <w:rsid w:val="005221E5"/>
    <w:rsid w:val="005222E1"/>
    <w:rsid w:val="005255E5"/>
    <w:rsid w:val="00526D3C"/>
    <w:rsid w:val="00530530"/>
    <w:rsid w:val="005309AF"/>
    <w:rsid w:val="00532198"/>
    <w:rsid w:val="00532372"/>
    <w:rsid w:val="0053513F"/>
    <w:rsid w:val="00541BF5"/>
    <w:rsid w:val="005427F6"/>
    <w:rsid w:val="0054426D"/>
    <w:rsid w:val="00546C0B"/>
    <w:rsid w:val="005511AF"/>
    <w:rsid w:val="005518C4"/>
    <w:rsid w:val="00552BC3"/>
    <w:rsid w:val="0055488B"/>
    <w:rsid w:val="00555194"/>
    <w:rsid w:val="00555F62"/>
    <w:rsid w:val="0056341A"/>
    <w:rsid w:val="005643C6"/>
    <w:rsid w:val="00567E9A"/>
    <w:rsid w:val="005708F0"/>
    <w:rsid w:val="00572FDF"/>
    <w:rsid w:val="0058196D"/>
    <w:rsid w:val="00583376"/>
    <w:rsid w:val="005872BC"/>
    <w:rsid w:val="005931E8"/>
    <w:rsid w:val="00594474"/>
    <w:rsid w:val="0059543A"/>
    <w:rsid w:val="005A1675"/>
    <w:rsid w:val="005A43BA"/>
    <w:rsid w:val="005A75DC"/>
    <w:rsid w:val="005A7D0F"/>
    <w:rsid w:val="005B3844"/>
    <w:rsid w:val="005B5A09"/>
    <w:rsid w:val="005B7521"/>
    <w:rsid w:val="005C6A9C"/>
    <w:rsid w:val="005C6FD3"/>
    <w:rsid w:val="005D4112"/>
    <w:rsid w:val="005D4761"/>
    <w:rsid w:val="005E2308"/>
    <w:rsid w:val="005E4BDF"/>
    <w:rsid w:val="005F7C5B"/>
    <w:rsid w:val="006004AC"/>
    <w:rsid w:val="00603833"/>
    <w:rsid w:val="00606470"/>
    <w:rsid w:val="006068D2"/>
    <w:rsid w:val="00613D20"/>
    <w:rsid w:val="00620D24"/>
    <w:rsid w:val="00626E2F"/>
    <w:rsid w:val="0062750A"/>
    <w:rsid w:val="006314D5"/>
    <w:rsid w:val="0063313B"/>
    <w:rsid w:val="00642164"/>
    <w:rsid w:val="0064468D"/>
    <w:rsid w:val="00654B90"/>
    <w:rsid w:val="006558FC"/>
    <w:rsid w:val="006560DA"/>
    <w:rsid w:val="0066367C"/>
    <w:rsid w:val="00671B16"/>
    <w:rsid w:val="0067284F"/>
    <w:rsid w:val="0067628D"/>
    <w:rsid w:val="006A4ABE"/>
    <w:rsid w:val="006A6724"/>
    <w:rsid w:val="006A692A"/>
    <w:rsid w:val="006A7F36"/>
    <w:rsid w:val="006B2995"/>
    <w:rsid w:val="006B4604"/>
    <w:rsid w:val="006C0101"/>
    <w:rsid w:val="006C60E6"/>
    <w:rsid w:val="006D1A41"/>
    <w:rsid w:val="006D33C2"/>
    <w:rsid w:val="006D3DF9"/>
    <w:rsid w:val="006D5AB1"/>
    <w:rsid w:val="006E0CA6"/>
    <w:rsid w:val="006E5382"/>
    <w:rsid w:val="006F06AA"/>
    <w:rsid w:val="006F32A8"/>
    <w:rsid w:val="006F3E46"/>
    <w:rsid w:val="0070225B"/>
    <w:rsid w:val="00703E20"/>
    <w:rsid w:val="00705460"/>
    <w:rsid w:val="0070604C"/>
    <w:rsid w:val="0071002E"/>
    <w:rsid w:val="00714533"/>
    <w:rsid w:val="007161C2"/>
    <w:rsid w:val="00721527"/>
    <w:rsid w:val="00722B83"/>
    <w:rsid w:val="007376A0"/>
    <w:rsid w:val="00752F43"/>
    <w:rsid w:val="00757285"/>
    <w:rsid w:val="00763721"/>
    <w:rsid w:val="00765EC9"/>
    <w:rsid w:val="007660DC"/>
    <w:rsid w:val="007667FC"/>
    <w:rsid w:val="00766E44"/>
    <w:rsid w:val="007671D0"/>
    <w:rsid w:val="00772BAD"/>
    <w:rsid w:val="007735A6"/>
    <w:rsid w:val="0077753D"/>
    <w:rsid w:val="00780D61"/>
    <w:rsid w:val="007835FA"/>
    <w:rsid w:val="00791D0F"/>
    <w:rsid w:val="00795786"/>
    <w:rsid w:val="007B0A56"/>
    <w:rsid w:val="007B2DC5"/>
    <w:rsid w:val="007B3515"/>
    <w:rsid w:val="007B5ECB"/>
    <w:rsid w:val="007B684A"/>
    <w:rsid w:val="007B744F"/>
    <w:rsid w:val="007C4FC6"/>
    <w:rsid w:val="007C5A47"/>
    <w:rsid w:val="007C5C45"/>
    <w:rsid w:val="007C7B09"/>
    <w:rsid w:val="007D74A0"/>
    <w:rsid w:val="007E4AF1"/>
    <w:rsid w:val="007E6D49"/>
    <w:rsid w:val="007F70CA"/>
    <w:rsid w:val="00810637"/>
    <w:rsid w:val="00811DA1"/>
    <w:rsid w:val="00813927"/>
    <w:rsid w:val="008154B0"/>
    <w:rsid w:val="0081777C"/>
    <w:rsid w:val="00823D1E"/>
    <w:rsid w:val="0082554E"/>
    <w:rsid w:val="0083037D"/>
    <w:rsid w:val="0083384A"/>
    <w:rsid w:val="0084053A"/>
    <w:rsid w:val="00850DD1"/>
    <w:rsid w:val="0085479B"/>
    <w:rsid w:val="00854D35"/>
    <w:rsid w:val="00857809"/>
    <w:rsid w:val="00860169"/>
    <w:rsid w:val="008623D7"/>
    <w:rsid w:val="00876D14"/>
    <w:rsid w:val="00876F85"/>
    <w:rsid w:val="00877027"/>
    <w:rsid w:val="00877058"/>
    <w:rsid w:val="008776FD"/>
    <w:rsid w:val="008817F5"/>
    <w:rsid w:val="0088408C"/>
    <w:rsid w:val="008873D4"/>
    <w:rsid w:val="008924A2"/>
    <w:rsid w:val="0089287D"/>
    <w:rsid w:val="00893834"/>
    <w:rsid w:val="008966F2"/>
    <w:rsid w:val="008A1B2F"/>
    <w:rsid w:val="008A33A8"/>
    <w:rsid w:val="008A64AA"/>
    <w:rsid w:val="008A6DCC"/>
    <w:rsid w:val="008A7A8F"/>
    <w:rsid w:val="008B0A5B"/>
    <w:rsid w:val="008B4763"/>
    <w:rsid w:val="008B552A"/>
    <w:rsid w:val="008B6C68"/>
    <w:rsid w:val="008C0C6A"/>
    <w:rsid w:val="008C3364"/>
    <w:rsid w:val="008C7D78"/>
    <w:rsid w:val="008D1BFA"/>
    <w:rsid w:val="008D2B3A"/>
    <w:rsid w:val="008D3D66"/>
    <w:rsid w:val="008D4C3C"/>
    <w:rsid w:val="008D729D"/>
    <w:rsid w:val="008E0E56"/>
    <w:rsid w:val="008E2877"/>
    <w:rsid w:val="008E34E2"/>
    <w:rsid w:val="008E57C1"/>
    <w:rsid w:val="008E5A83"/>
    <w:rsid w:val="008F1617"/>
    <w:rsid w:val="008F327A"/>
    <w:rsid w:val="008F33EF"/>
    <w:rsid w:val="008F4379"/>
    <w:rsid w:val="008F4F46"/>
    <w:rsid w:val="008F6659"/>
    <w:rsid w:val="008F670A"/>
    <w:rsid w:val="00904C73"/>
    <w:rsid w:val="00926B0B"/>
    <w:rsid w:val="00930D4E"/>
    <w:rsid w:val="00933950"/>
    <w:rsid w:val="00936779"/>
    <w:rsid w:val="0093678C"/>
    <w:rsid w:val="00937B4D"/>
    <w:rsid w:val="00942F73"/>
    <w:rsid w:val="009456E9"/>
    <w:rsid w:val="00945B0B"/>
    <w:rsid w:val="00950CEE"/>
    <w:rsid w:val="00951DFD"/>
    <w:rsid w:val="00952F7D"/>
    <w:rsid w:val="009557CB"/>
    <w:rsid w:val="00957B95"/>
    <w:rsid w:val="00962443"/>
    <w:rsid w:val="00963AFF"/>
    <w:rsid w:val="009649D7"/>
    <w:rsid w:val="009667A2"/>
    <w:rsid w:val="00971DC9"/>
    <w:rsid w:val="009777E6"/>
    <w:rsid w:val="00981195"/>
    <w:rsid w:val="00983EFD"/>
    <w:rsid w:val="009857E2"/>
    <w:rsid w:val="009969A9"/>
    <w:rsid w:val="009A2596"/>
    <w:rsid w:val="009A2CEE"/>
    <w:rsid w:val="009A44BF"/>
    <w:rsid w:val="009A674C"/>
    <w:rsid w:val="009B0B83"/>
    <w:rsid w:val="009B1E6B"/>
    <w:rsid w:val="009B3760"/>
    <w:rsid w:val="009B4EF0"/>
    <w:rsid w:val="009B5DF8"/>
    <w:rsid w:val="009C37CC"/>
    <w:rsid w:val="009C4A77"/>
    <w:rsid w:val="009C6405"/>
    <w:rsid w:val="009C6B51"/>
    <w:rsid w:val="009C76EA"/>
    <w:rsid w:val="009C780F"/>
    <w:rsid w:val="009D2C09"/>
    <w:rsid w:val="009D556B"/>
    <w:rsid w:val="009D5F51"/>
    <w:rsid w:val="009E121C"/>
    <w:rsid w:val="009E2850"/>
    <w:rsid w:val="009E3FD5"/>
    <w:rsid w:val="009E4181"/>
    <w:rsid w:val="009E64FB"/>
    <w:rsid w:val="009F30B5"/>
    <w:rsid w:val="009F582B"/>
    <w:rsid w:val="00A00E8F"/>
    <w:rsid w:val="00A05030"/>
    <w:rsid w:val="00A10AA5"/>
    <w:rsid w:val="00A11025"/>
    <w:rsid w:val="00A154ED"/>
    <w:rsid w:val="00A15FA6"/>
    <w:rsid w:val="00A23938"/>
    <w:rsid w:val="00A3043D"/>
    <w:rsid w:val="00A32982"/>
    <w:rsid w:val="00A33F33"/>
    <w:rsid w:val="00A3680D"/>
    <w:rsid w:val="00A372EF"/>
    <w:rsid w:val="00A43B93"/>
    <w:rsid w:val="00A440DD"/>
    <w:rsid w:val="00A454B3"/>
    <w:rsid w:val="00A47528"/>
    <w:rsid w:val="00A532E3"/>
    <w:rsid w:val="00A54500"/>
    <w:rsid w:val="00A73560"/>
    <w:rsid w:val="00A73B3A"/>
    <w:rsid w:val="00A76489"/>
    <w:rsid w:val="00A81B82"/>
    <w:rsid w:val="00A857B4"/>
    <w:rsid w:val="00A87E0F"/>
    <w:rsid w:val="00A9244C"/>
    <w:rsid w:val="00A95908"/>
    <w:rsid w:val="00AA3B46"/>
    <w:rsid w:val="00AB3D02"/>
    <w:rsid w:val="00AB64F5"/>
    <w:rsid w:val="00AB6D54"/>
    <w:rsid w:val="00AB6DFA"/>
    <w:rsid w:val="00AC0896"/>
    <w:rsid w:val="00AC2EEA"/>
    <w:rsid w:val="00AC3669"/>
    <w:rsid w:val="00AC48A8"/>
    <w:rsid w:val="00AD180B"/>
    <w:rsid w:val="00AD2941"/>
    <w:rsid w:val="00AD30DE"/>
    <w:rsid w:val="00AD4EA0"/>
    <w:rsid w:val="00AE1192"/>
    <w:rsid w:val="00AE3495"/>
    <w:rsid w:val="00AF34FB"/>
    <w:rsid w:val="00AF4F54"/>
    <w:rsid w:val="00B01188"/>
    <w:rsid w:val="00B02977"/>
    <w:rsid w:val="00B06C4C"/>
    <w:rsid w:val="00B105C6"/>
    <w:rsid w:val="00B10745"/>
    <w:rsid w:val="00B17333"/>
    <w:rsid w:val="00B22851"/>
    <w:rsid w:val="00B24756"/>
    <w:rsid w:val="00B25B2E"/>
    <w:rsid w:val="00B27DB0"/>
    <w:rsid w:val="00B3271C"/>
    <w:rsid w:val="00B32A06"/>
    <w:rsid w:val="00B33538"/>
    <w:rsid w:val="00B41603"/>
    <w:rsid w:val="00B419EE"/>
    <w:rsid w:val="00B42BC4"/>
    <w:rsid w:val="00B43828"/>
    <w:rsid w:val="00B449EC"/>
    <w:rsid w:val="00B46F6B"/>
    <w:rsid w:val="00B61049"/>
    <w:rsid w:val="00B65F7E"/>
    <w:rsid w:val="00B66903"/>
    <w:rsid w:val="00B714FD"/>
    <w:rsid w:val="00B71579"/>
    <w:rsid w:val="00B7244E"/>
    <w:rsid w:val="00B75049"/>
    <w:rsid w:val="00B77795"/>
    <w:rsid w:val="00B87536"/>
    <w:rsid w:val="00B910CB"/>
    <w:rsid w:val="00B91773"/>
    <w:rsid w:val="00B92420"/>
    <w:rsid w:val="00B94ADC"/>
    <w:rsid w:val="00B97733"/>
    <w:rsid w:val="00BA1AD5"/>
    <w:rsid w:val="00BA1C2E"/>
    <w:rsid w:val="00BA580E"/>
    <w:rsid w:val="00BA73B9"/>
    <w:rsid w:val="00BB121B"/>
    <w:rsid w:val="00BB1C25"/>
    <w:rsid w:val="00BB30DE"/>
    <w:rsid w:val="00BB46F5"/>
    <w:rsid w:val="00BC10B0"/>
    <w:rsid w:val="00BC1AA5"/>
    <w:rsid w:val="00BC1AB2"/>
    <w:rsid w:val="00BC42D4"/>
    <w:rsid w:val="00BC4B0A"/>
    <w:rsid w:val="00BC700D"/>
    <w:rsid w:val="00BC758D"/>
    <w:rsid w:val="00BE266E"/>
    <w:rsid w:val="00BE4726"/>
    <w:rsid w:val="00BE4B45"/>
    <w:rsid w:val="00BE7006"/>
    <w:rsid w:val="00BE752F"/>
    <w:rsid w:val="00BF2FA8"/>
    <w:rsid w:val="00BF3944"/>
    <w:rsid w:val="00BF538C"/>
    <w:rsid w:val="00C02434"/>
    <w:rsid w:val="00C06F7E"/>
    <w:rsid w:val="00C10269"/>
    <w:rsid w:val="00C147A6"/>
    <w:rsid w:val="00C20B82"/>
    <w:rsid w:val="00C23A27"/>
    <w:rsid w:val="00C23E4F"/>
    <w:rsid w:val="00C23F12"/>
    <w:rsid w:val="00C24301"/>
    <w:rsid w:val="00C26908"/>
    <w:rsid w:val="00C26A20"/>
    <w:rsid w:val="00C27B62"/>
    <w:rsid w:val="00C3127F"/>
    <w:rsid w:val="00C32074"/>
    <w:rsid w:val="00C3569F"/>
    <w:rsid w:val="00C36920"/>
    <w:rsid w:val="00C453B8"/>
    <w:rsid w:val="00C474EB"/>
    <w:rsid w:val="00C52023"/>
    <w:rsid w:val="00C6469E"/>
    <w:rsid w:val="00C67D05"/>
    <w:rsid w:val="00C704D3"/>
    <w:rsid w:val="00C725A9"/>
    <w:rsid w:val="00C73E1B"/>
    <w:rsid w:val="00C74E0C"/>
    <w:rsid w:val="00C8305B"/>
    <w:rsid w:val="00C94AFE"/>
    <w:rsid w:val="00C96BA1"/>
    <w:rsid w:val="00CA418F"/>
    <w:rsid w:val="00CB3140"/>
    <w:rsid w:val="00CB4C95"/>
    <w:rsid w:val="00CB72F0"/>
    <w:rsid w:val="00CB783F"/>
    <w:rsid w:val="00CD1F30"/>
    <w:rsid w:val="00CD318F"/>
    <w:rsid w:val="00CD60EB"/>
    <w:rsid w:val="00CD6F12"/>
    <w:rsid w:val="00CD7991"/>
    <w:rsid w:val="00CE071F"/>
    <w:rsid w:val="00CE1C22"/>
    <w:rsid w:val="00CE36C3"/>
    <w:rsid w:val="00CE584A"/>
    <w:rsid w:val="00CF15AF"/>
    <w:rsid w:val="00CF522C"/>
    <w:rsid w:val="00CF6BB5"/>
    <w:rsid w:val="00D00CF3"/>
    <w:rsid w:val="00D01E49"/>
    <w:rsid w:val="00D050DC"/>
    <w:rsid w:val="00D07940"/>
    <w:rsid w:val="00D15FC0"/>
    <w:rsid w:val="00D20432"/>
    <w:rsid w:val="00D2068A"/>
    <w:rsid w:val="00D21FFB"/>
    <w:rsid w:val="00D22594"/>
    <w:rsid w:val="00D3238F"/>
    <w:rsid w:val="00D37385"/>
    <w:rsid w:val="00D42AA4"/>
    <w:rsid w:val="00D45DC4"/>
    <w:rsid w:val="00D4798A"/>
    <w:rsid w:val="00D53231"/>
    <w:rsid w:val="00D55295"/>
    <w:rsid w:val="00D5551D"/>
    <w:rsid w:val="00D55AB8"/>
    <w:rsid w:val="00D601F3"/>
    <w:rsid w:val="00D633B9"/>
    <w:rsid w:val="00D63DA0"/>
    <w:rsid w:val="00D66D6F"/>
    <w:rsid w:val="00D737FF"/>
    <w:rsid w:val="00D765E6"/>
    <w:rsid w:val="00D859BB"/>
    <w:rsid w:val="00D90781"/>
    <w:rsid w:val="00D90F9C"/>
    <w:rsid w:val="00D91F65"/>
    <w:rsid w:val="00D93A84"/>
    <w:rsid w:val="00D95CD2"/>
    <w:rsid w:val="00DA397E"/>
    <w:rsid w:val="00DA530F"/>
    <w:rsid w:val="00DA60D5"/>
    <w:rsid w:val="00DA6281"/>
    <w:rsid w:val="00DB02B4"/>
    <w:rsid w:val="00DB07D0"/>
    <w:rsid w:val="00DB5F96"/>
    <w:rsid w:val="00DC034F"/>
    <w:rsid w:val="00DC2776"/>
    <w:rsid w:val="00DC280E"/>
    <w:rsid w:val="00DC3E6D"/>
    <w:rsid w:val="00DC40C2"/>
    <w:rsid w:val="00DD1CFC"/>
    <w:rsid w:val="00DD2EF8"/>
    <w:rsid w:val="00DD7ED7"/>
    <w:rsid w:val="00DE11D2"/>
    <w:rsid w:val="00DE492C"/>
    <w:rsid w:val="00DE6AD5"/>
    <w:rsid w:val="00DF709B"/>
    <w:rsid w:val="00E01022"/>
    <w:rsid w:val="00E0510F"/>
    <w:rsid w:val="00E05FE0"/>
    <w:rsid w:val="00E07AE3"/>
    <w:rsid w:val="00E10B68"/>
    <w:rsid w:val="00E12350"/>
    <w:rsid w:val="00E1564C"/>
    <w:rsid w:val="00E17304"/>
    <w:rsid w:val="00E23988"/>
    <w:rsid w:val="00E24459"/>
    <w:rsid w:val="00E31D0D"/>
    <w:rsid w:val="00E31DF0"/>
    <w:rsid w:val="00E32C51"/>
    <w:rsid w:val="00E33A16"/>
    <w:rsid w:val="00E360CC"/>
    <w:rsid w:val="00E45B19"/>
    <w:rsid w:val="00E51622"/>
    <w:rsid w:val="00E53C73"/>
    <w:rsid w:val="00E55818"/>
    <w:rsid w:val="00E575A3"/>
    <w:rsid w:val="00E62921"/>
    <w:rsid w:val="00E63EB9"/>
    <w:rsid w:val="00E6750C"/>
    <w:rsid w:val="00E744BD"/>
    <w:rsid w:val="00E77D6F"/>
    <w:rsid w:val="00E8347B"/>
    <w:rsid w:val="00E8689A"/>
    <w:rsid w:val="00E931CF"/>
    <w:rsid w:val="00EA15C4"/>
    <w:rsid w:val="00EA1BBC"/>
    <w:rsid w:val="00EA26FB"/>
    <w:rsid w:val="00EA435E"/>
    <w:rsid w:val="00EB17CF"/>
    <w:rsid w:val="00EB20FC"/>
    <w:rsid w:val="00EB2A90"/>
    <w:rsid w:val="00EB61D9"/>
    <w:rsid w:val="00EC3B2F"/>
    <w:rsid w:val="00EC49B7"/>
    <w:rsid w:val="00EC68E7"/>
    <w:rsid w:val="00ED06D9"/>
    <w:rsid w:val="00ED561B"/>
    <w:rsid w:val="00ED5A5C"/>
    <w:rsid w:val="00ED65AD"/>
    <w:rsid w:val="00EE6114"/>
    <w:rsid w:val="00EE65FF"/>
    <w:rsid w:val="00EE7FC6"/>
    <w:rsid w:val="00EF4C41"/>
    <w:rsid w:val="00EF6690"/>
    <w:rsid w:val="00F00FF2"/>
    <w:rsid w:val="00F0605D"/>
    <w:rsid w:val="00F111DC"/>
    <w:rsid w:val="00F11820"/>
    <w:rsid w:val="00F1761E"/>
    <w:rsid w:val="00F2312E"/>
    <w:rsid w:val="00F23A48"/>
    <w:rsid w:val="00F24777"/>
    <w:rsid w:val="00F260D3"/>
    <w:rsid w:val="00F31B08"/>
    <w:rsid w:val="00F34C7C"/>
    <w:rsid w:val="00F34ECA"/>
    <w:rsid w:val="00F4237C"/>
    <w:rsid w:val="00F438DC"/>
    <w:rsid w:val="00F44C4E"/>
    <w:rsid w:val="00F4715A"/>
    <w:rsid w:val="00F60CE4"/>
    <w:rsid w:val="00F616A6"/>
    <w:rsid w:val="00F6267B"/>
    <w:rsid w:val="00F6369A"/>
    <w:rsid w:val="00F705BA"/>
    <w:rsid w:val="00F70D90"/>
    <w:rsid w:val="00F72251"/>
    <w:rsid w:val="00F73945"/>
    <w:rsid w:val="00F74F95"/>
    <w:rsid w:val="00F821F2"/>
    <w:rsid w:val="00F8252A"/>
    <w:rsid w:val="00F82E92"/>
    <w:rsid w:val="00F831BE"/>
    <w:rsid w:val="00F85A46"/>
    <w:rsid w:val="00F8638E"/>
    <w:rsid w:val="00F86C35"/>
    <w:rsid w:val="00F92699"/>
    <w:rsid w:val="00F92B2C"/>
    <w:rsid w:val="00F979D6"/>
    <w:rsid w:val="00FA2EE6"/>
    <w:rsid w:val="00FA5BC1"/>
    <w:rsid w:val="00FA7364"/>
    <w:rsid w:val="00FB2B94"/>
    <w:rsid w:val="00FC0A7D"/>
    <w:rsid w:val="00FC37E2"/>
    <w:rsid w:val="00FC398F"/>
    <w:rsid w:val="00FC3F49"/>
    <w:rsid w:val="00FE1E12"/>
    <w:rsid w:val="00FE36BC"/>
    <w:rsid w:val="00FE3DE5"/>
    <w:rsid w:val="00FF0830"/>
    <w:rsid w:val="00FF7E60"/>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4F2BB"/>
  <w15:chartTrackingRefBased/>
  <w15:docId w15:val="{17D62CFE-529F-468F-A488-C5F4B4DE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Revision">
    <w:name w:val="Revision"/>
    <w:hidden/>
    <w:uiPriority w:val="99"/>
    <w:semiHidden/>
    <w:rsid w:val="00CB4C95"/>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705">
      <w:bodyDiv w:val="1"/>
      <w:marLeft w:val="0"/>
      <w:marRight w:val="0"/>
      <w:marTop w:val="0"/>
      <w:marBottom w:val="0"/>
      <w:divBdr>
        <w:top w:val="none" w:sz="0" w:space="0" w:color="auto"/>
        <w:left w:val="none" w:sz="0" w:space="0" w:color="auto"/>
        <w:bottom w:val="none" w:sz="0" w:space="0" w:color="auto"/>
        <w:right w:val="none" w:sz="0" w:space="0" w:color="auto"/>
      </w:divBdr>
    </w:div>
    <w:div w:id="146172669">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54">
      <w:bodyDiv w:val="1"/>
      <w:marLeft w:val="0"/>
      <w:marRight w:val="0"/>
      <w:marTop w:val="0"/>
      <w:marBottom w:val="0"/>
      <w:divBdr>
        <w:top w:val="none" w:sz="0" w:space="0" w:color="auto"/>
        <w:left w:val="none" w:sz="0" w:space="0" w:color="auto"/>
        <w:bottom w:val="none" w:sz="0" w:space="0" w:color="auto"/>
        <w:right w:val="none" w:sz="0" w:space="0" w:color="auto"/>
      </w:divBdr>
    </w:div>
    <w:div w:id="315692657">
      <w:bodyDiv w:val="1"/>
      <w:marLeft w:val="0"/>
      <w:marRight w:val="0"/>
      <w:marTop w:val="0"/>
      <w:marBottom w:val="0"/>
      <w:divBdr>
        <w:top w:val="none" w:sz="0" w:space="0" w:color="auto"/>
        <w:left w:val="none" w:sz="0" w:space="0" w:color="auto"/>
        <w:bottom w:val="none" w:sz="0" w:space="0" w:color="auto"/>
        <w:right w:val="none" w:sz="0" w:space="0" w:color="auto"/>
      </w:divBdr>
    </w:div>
    <w:div w:id="415521634">
      <w:bodyDiv w:val="1"/>
      <w:marLeft w:val="0"/>
      <w:marRight w:val="0"/>
      <w:marTop w:val="0"/>
      <w:marBottom w:val="0"/>
      <w:divBdr>
        <w:top w:val="none" w:sz="0" w:space="0" w:color="auto"/>
        <w:left w:val="none" w:sz="0" w:space="0" w:color="auto"/>
        <w:bottom w:val="none" w:sz="0" w:space="0" w:color="auto"/>
        <w:right w:val="none" w:sz="0" w:space="0" w:color="auto"/>
      </w:divBdr>
    </w:div>
    <w:div w:id="448476601">
      <w:bodyDiv w:val="1"/>
      <w:marLeft w:val="0"/>
      <w:marRight w:val="0"/>
      <w:marTop w:val="0"/>
      <w:marBottom w:val="0"/>
      <w:divBdr>
        <w:top w:val="none" w:sz="0" w:space="0" w:color="auto"/>
        <w:left w:val="none" w:sz="0" w:space="0" w:color="auto"/>
        <w:bottom w:val="none" w:sz="0" w:space="0" w:color="auto"/>
        <w:right w:val="none" w:sz="0" w:space="0" w:color="auto"/>
      </w:divBdr>
    </w:div>
    <w:div w:id="536236417">
      <w:bodyDiv w:val="1"/>
      <w:marLeft w:val="0"/>
      <w:marRight w:val="0"/>
      <w:marTop w:val="0"/>
      <w:marBottom w:val="0"/>
      <w:divBdr>
        <w:top w:val="none" w:sz="0" w:space="0" w:color="auto"/>
        <w:left w:val="none" w:sz="0" w:space="0" w:color="auto"/>
        <w:bottom w:val="none" w:sz="0" w:space="0" w:color="auto"/>
        <w:right w:val="none" w:sz="0" w:space="0" w:color="auto"/>
      </w:divBdr>
    </w:div>
    <w:div w:id="595481760">
      <w:bodyDiv w:val="1"/>
      <w:marLeft w:val="0"/>
      <w:marRight w:val="0"/>
      <w:marTop w:val="0"/>
      <w:marBottom w:val="0"/>
      <w:divBdr>
        <w:top w:val="none" w:sz="0" w:space="0" w:color="auto"/>
        <w:left w:val="none" w:sz="0" w:space="0" w:color="auto"/>
        <w:bottom w:val="none" w:sz="0" w:space="0" w:color="auto"/>
        <w:right w:val="none" w:sz="0" w:space="0" w:color="auto"/>
      </w:divBdr>
    </w:div>
    <w:div w:id="646664653">
      <w:bodyDiv w:val="1"/>
      <w:marLeft w:val="0"/>
      <w:marRight w:val="0"/>
      <w:marTop w:val="0"/>
      <w:marBottom w:val="0"/>
      <w:divBdr>
        <w:top w:val="none" w:sz="0" w:space="0" w:color="auto"/>
        <w:left w:val="none" w:sz="0" w:space="0" w:color="auto"/>
        <w:bottom w:val="none" w:sz="0" w:space="0" w:color="auto"/>
        <w:right w:val="none" w:sz="0" w:space="0" w:color="auto"/>
      </w:divBdr>
    </w:div>
    <w:div w:id="690648678">
      <w:bodyDiv w:val="1"/>
      <w:marLeft w:val="0"/>
      <w:marRight w:val="0"/>
      <w:marTop w:val="0"/>
      <w:marBottom w:val="0"/>
      <w:divBdr>
        <w:top w:val="none" w:sz="0" w:space="0" w:color="auto"/>
        <w:left w:val="none" w:sz="0" w:space="0" w:color="auto"/>
        <w:bottom w:val="none" w:sz="0" w:space="0" w:color="auto"/>
        <w:right w:val="none" w:sz="0" w:space="0" w:color="auto"/>
      </w:divBdr>
    </w:div>
    <w:div w:id="713310349">
      <w:bodyDiv w:val="1"/>
      <w:marLeft w:val="0"/>
      <w:marRight w:val="0"/>
      <w:marTop w:val="0"/>
      <w:marBottom w:val="0"/>
      <w:divBdr>
        <w:top w:val="none" w:sz="0" w:space="0" w:color="auto"/>
        <w:left w:val="none" w:sz="0" w:space="0" w:color="auto"/>
        <w:bottom w:val="none" w:sz="0" w:space="0" w:color="auto"/>
        <w:right w:val="none" w:sz="0" w:space="0" w:color="auto"/>
      </w:divBdr>
    </w:div>
    <w:div w:id="776995254">
      <w:bodyDiv w:val="1"/>
      <w:marLeft w:val="0"/>
      <w:marRight w:val="0"/>
      <w:marTop w:val="0"/>
      <w:marBottom w:val="0"/>
      <w:divBdr>
        <w:top w:val="none" w:sz="0" w:space="0" w:color="auto"/>
        <w:left w:val="none" w:sz="0" w:space="0" w:color="auto"/>
        <w:bottom w:val="none" w:sz="0" w:space="0" w:color="auto"/>
        <w:right w:val="none" w:sz="0" w:space="0" w:color="auto"/>
      </w:divBdr>
    </w:div>
    <w:div w:id="793135774">
      <w:bodyDiv w:val="1"/>
      <w:marLeft w:val="0"/>
      <w:marRight w:val="0"/>
      <w:marTop w:val="0"/>
      <w:marBottom w:val="0"/>
      <w:divBdr>
        <w:top w:val="none" w:sz="0" w:space="0" w:color="auto"/>
        <w:left w:val="none" w:sz="0" w:space="0" w:color="auto"/>
        <w:bottom w:val="none" w:sz="0" w:space="0" w:color="auto"/>
        <w:right w:val="none" w:sz="0" w:space="0" w:color="auto"/>
      </w:divBdr>
    </w:div>
    <w:div w:id="801195194">
      <w:bodyDiv w:val="1"/>
      <w:marLeft w:val="0"/>
      <w:marRight w:val="0"/>
      <w:marTop w:val="0"/>
      <w:marBottom w:val="0"/>
      <w:divBdr>
        <w:top w:val="none" w:sz="0" w:space="0" w:color="auto"/>
        <w:left w:val="none" w:sz="0" w:space="0" w:color="auto"/>
        <w:bottom w:val="none" w:sz="0" w:space="0" w:color="auto"/>
        <w:right w:val="none" w:sz="0" w:space="0" w:color="auto"/>
      </w:divBdr>
    </w:div>
    <w:div w:id="889726133">
      <w:bodyDiv w:val="1"/>
      <w:marLeft w:val="0"/>
      <w:marRight w:val="0"/>
      <w:marTop w:val="0"/>
      <w:marBottom w:val="0"/>
      <w:divBdr>
        <w:top w:val="none" w:sz="0" w:space="0" w:color="auto"/>
        <w:left w:val="none" w:sz="0" w:space="0" w:color="auto"/>
        <w:bottom w:val="none" w:sz="0" w:space="0" w:color="auto"/>
        <w:right w:val="none" w:sz="0" w:space="0" w:color="auto"/>
      </w:divBdr>
    </w:div>
    <w:div w:id="986277990">
      <w:bodyDiv w:val="1"/>
      <w:marLeft w:val="0"/>
      <w:marRight w:val="0"/>
      <w:marTop w:val="0"/>
      <w:marBottom w:val="0"/>
      <w:divBdr>
        <w:top w:val="none" w:sz="0" w:space="0" w:color="auto"/>
        <w:left w:val="none" w:sz="0" w:space="0" w:color="auto"/>
        <w:bottom w:val="none" w:sz="0" w:space="0" w:color="auto"/>
        <w:right w:val="none" w:sz="0" w:space="0" w:color="auto"/>
      </w:divBdr>
    </w:div>
    <w:div w:id="993946733">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38117985">
      <w:bodyDiv w:val="1"/>
      <w:marLeft w:val="0"/>
      <w:marRight w:val="0"/>
      <w:marTop w:val="0"/>
      <w:marBottom w:val="0"/>
      <w:divBdr>
        <w:top w:val="none" w:sz="0" w:space="0" w:color="auto"/>
        <w:left w:val="none" w:sz="0" w:space="0" w:color="auto"/>
        <w:bottom w:val="none" w:sz="0" w:space="0" w:color="auto"/>
        <w:right w:val="none" w:sz="0" w:space="0" w:color="auto"/>
      </w:divBdr>
    </w:div>
    <w:div w:id="1066807651">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35678286">
      <w:bodyDiv w:val="1"/>
      <w:marLeft w:val="0"/>
      <w:marRight w:val="0"/>
      <w:marTop w:val="0"/>
      <w:marBottom w:val="0"/>
      <w:divBdr>
        <w:top w:val="none" w:sz="0" w:space="0" w:color="auto"/>
        <w:left w:val="none" w:sz="0" w:space="0" w:color="auto"/>
        <w:bottom w:val="none" w:sz="0" w:space="0" w:color="auto"/>
        <w:right w:val="none" w:sz="0" w:space="0" w:color="auto"/>
      </w:divBdr>
    </w:div>
    <w:div w:id="1139684785">
      <w:bodyDiv w:val="1"/>
      <w:marLeft w:val="0"/>
      <w:marRight w:val="0"/>
      <w:marTop w:val="0"/>
      <w:marBottom w:val="0"/>
      <w:divBdr>
        <w:top w:val="none" w:sz="0" w:space="0" w:color="auto"/>
        <w:left w:val="none" w:sz="0" w:space="0" w:color="auto"/>
        <w:bottom w:val="none" w:sz="0" w:space="0" w:color="auto"/>
        <w:right w:val="none" w:sz="0" w:space="0" w:color="auto"/>
      </w:divBdr>
      <w:divsChild>
        <w:div w:id="667371479">
          <w:marLeft w:val="0"/>
          <w:marRight w:val="0"/>
          <w:marTop w:val="0"/>
          <w:marBottom w:val="0"/>
          <w:divBdr>
            <w:top w:val="none" w:sz="0" w:space="0" w:color="auto"/>
            <w:left w:val="none" w:sz="0" w:space="0" w:color="auto"/>
            <w:bottom w:val="none" w:sz="0" w:space="0" w:color="auto"/>
            <w:right w:val="none" w:sz="0" w:space="0" w:color="auto"/>
          </w:divBdr>
          <w:divsChild>
            <w:div w:id="216818999">
              <w:marLeft w:val="0"/>
              <w:marRight w:val="0"/>
              <w:marTop w:val="0"/>
              <w:marBottom w:val="0"/>
              <w:divBdr>
                <w:top w:val="none" w:sz="0" w:space="0" w:color="auto"/>
                <w:left w:val="none" w:sz="0" w:space="0" w:color="auto"/>
                <w:bottom w:val="none" w:sz="0" w:space="0" w:color="auto"/>
                <w:right w:val="none" w:sz="0" w:space="0" w:color="auto"/>
              </w:divBdr>
              <w:divsChild>
                <w:div w:id="11869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9733">
          <w:marLeft w:val="0"/>
          <w:marRight w:val="0"/>
          <w:marTop w:val="0"/>
          <w:marBottom w:val="0"/>
          <w:divBdr>
            <w:top w:val="none" w:sz="0" w:space="0" w:color="auto"/>
            <w:left w:val="none" w:sz="0" w:space="0" w:color="auto"/>
            <w:bottom w:val="none" w:sz="0" w:space="0" w:color="auto"/>
            <w:right w:val="none" w:sz="0" w:space="0" w:color="auto"/>
          </w:divBdr>
          <w:divsChild>
            <w:div w:id="600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306">
      <w:bodyDiv w:val="1"/>
      <w:marLeft w:val="0"/>
      <w:marRight w:val="0"/>
      <w:marTop w:val="0"/>
      <w:marBottom w:val="0"/>
      <w:divBdr>
        <w:top w:val="none" w:sz="0" w:space="0" w:color="auto"/>
        <w:left w:val="none" w:sz="0" w:space="0" w:color="auto"/>
        <w:bottom w:val="none" w:sz="0" w:space="0" w:color="auto"/>
        <w:right w:val="none" w:sz="0" w:space="0" w:color="auto"/>
      </w:divBdr>
    </w:div>
    <w:div w:id="1185443379">
      <w:bodyDiv w:val="1"/>
      <w:marLeft w:val="0"/>
      <w:marRight w:val="0"/>
      <w:marTop w:val="0"/>
      <w:marBottom w:val="0"/>
      <w:divBdr>
        <w:top w:val="none" w:sz="0" w:space="0" w:color="auto"/>
        <w:left w:val="none" w:sz="0" w:space="0" w:color="auto"/>
        <w:bottom w:val="none" w:sz="0" w:space="0" w:color="auto"/>
        <w:right w:val="none" w:sz="0" w:space="0" w:color="auto"/>
      </w:divBdr>
    </w:div>
    <w:div w:id="1205218855">
      <w:bodyDiv w:val="1"/>
      <w:marLeft w:val="0"/>
      <w:marRight w:val="0"/>
      <w:marTop w:val="0"/>
      <w:marBottom w:val="0"/>
      <w:divBdr>
        <w:top w:val="none" w:sz="0" w:space="0" w:color="auto"/>
        <w:left w:val="none" w:sz="0" w:space="0" w:color="auto"/>
        <w:bottom w:val="none" w:sz="0" w:space="0" w:color="auto"/>
        <w:right w:val="none" w:sz="0" w:space="0" w:color="auto"/>
      </w:divBdr>
    </w:div>
    <w:div w:id="1248227261">
      <w:bodyDiv w:val="1"/>
      <w:marLeft w:val="0"/>
      <w:marRight w:val="0"/>
      <w:marTop w:val="0"/>
      <w:marBottom w:val="0"/>
      <w:divBdr>
        <w:top w:val="none" w:sz="0" w:space="0" w:color="auto"/>
        <w:left w:val="none" w:sz="0" w:space="0" w:color="auto"/>
        <w:bottom w:val="none" w:sz="0" w:space="0" w:color="auto"/>
        <w:right w:val="none" w:sz="0" w:space="0" w:color="auto"/>
      </w:divBdr>
    </w:div>
    <w:div w:id="1378697901">
      <w:bodyDiv w:val="1"/>
      <w:marLeft w:val="0"/>
      <w:marRight w:val="0"/>
      <w:marTop w:val="0"/>
      <w:marBottom w:val="0"/>
      <w:divBdr>
        <w:top w:val="none" w:sz="0" w:space="0" w:color="auto"/>
        <w:left w:val="none" w:sz="0" w:space="0" w:color="auto"/>
        <w:bottom w:val="none" w:sz="0" w:space="0" w:color="auto"/>
        <w:right w:val="none" w:sz="0" w:space="0" w:color="auto"/>
      </w:divBdr>
      <w:divsChild>
        <w:div w:id="458765077">
          <w:marLeft w:val="0"/>
          <w:marRight w:val="0"/>
          <w:marTop w:val="0"/>
          <w:marBottom w:val="0"/>
          <w:divBdr>
            <w:top w:val="none" w:sz="0" w:space="0" w:color="auto"/>
            <w:left w:val="none" w:sz="0" w:space="0" w:color="auto"/>
            <w:bottom w:val="none" w:sz="0" w:space="0" w:color="auto"/>
            <w:right w:val="none" w:sz="0" w:space="0" w:color="auto"/>
          </w:divBdr>
          <w:divsChild>
            <w:div w:id="346175956">
              <w:marLeft w:val="0"/>
              <w:marRight w:val="0"/>
              <w:marTop w:val="0"/>
              <w:marBottom w:val="0"/>
              <w:divBdr>
                <w:top w:val="none" w:sz="0" w:space="0" w:color="auto"/>
                <w:left w:val="none" w:sz="0" w:space="0" w:color="auto"/>
                <w:bottom w:val="none" w:sz="0" w:space="0" w:color="auto"/>
                <w:right w:val="none" w:sz="0" w:space="0" w:color="auto"/>
              </w:divBdr>
              <w:divsChild>
                <w:div w:id="19432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660">
          <w:marLeft w:val="0"/>
          <w:marRight w:val="0"/>
          <w:marTop w:val="0"/>
          <w:marBottom w:val="0"/>
          <w:divBdr>
            <w:top w:val="none" w:sz="0" w:space="0" w:color="auto"/>
            <w:left w:val="none" w:sz="0" w:space="0" w:color="auto"/>
            <w:bottom w:val="none" w:sz="0" w:space="0" w:color="auto"/>
            <w:right w:val="none" w:sz="0" w:space="0" w:color="auto"/>
          </w:divBdr>
          <w:divsChild>
            <w:div w:id="919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9809">
      <w:bodyDiv w:val="1"/>
      <w:marLeft w:val="0"/>
      <w:marRight w:val="0"/>
      <w:marTop w:val="0"/>
      <w:marBottom w:val="0"/>
      <w:divBdr>
        <w:top w:val="none" w:sz="0" w:space="0" w:color="auto"/>
        <w:left w:val="none" w:sz="0" w:space="0" w:color="auto"/>
        <w:bottom w:val="none" w:sz="0" w:space="0" w:color="auto"/>
        <w:right w:val="none" w:sz="0" w:space="0" w:color="auto"/>
      </w:divBdr>
    </w:div>
    <w:div w:id="1553617323">
      <w:bodyDiv w:val="1"/>
      <w:marLeft w:val="0"/>
      <w:marRight w:val="0"/>
      <w:marTop w:val="0"/>
      <w:marBottom w:val="0"/>
      <w:divBdr>
        <w:top w:val="none" w:sz="0" w:space="0" w:color="auto"/>
        <w:left w:val="none" w:sz="0" w:space="0" w:color="auto"/>
        <w:bottom w:val="none" w:sz="0" w:space="0" w:color="auto"/>
        <w:right w:val="none" w:sz="0" w:space="0" w:color="auto"/>
      </w:divBdr>
    </w:div>
    <w:div w:id="1570263332">
      <w:bodyDiv w:val="1"/>
      <w:marLeft w:val="0"/>
      <w:marRight w:val="0"/>
      <w:marTop w:val="0"/>
      <w:marBottom w:val="0"/>
      <w:divBdr>
        <w:top w:val="none" w:sz="0" w:space="0" w:color="auto"/>
        <w:left w:val="none" w:sz="0" w:space="0" w:color="auto"/>
        <w:bottom w:val="none" w:sz="0" w:space="0" w:color="auto"/>
        <w:right w:val="none" w:sz="0" w:space="0" w:color="auto"/>
      </w:divBdr>
    </w:div>
    <w:div w:id="1622877390">
      <w:bodyDiv w:val="1"/>
      <w:marLeft w:val="0"/>
      <w:marRight w:val="0"/>
      <w:marTop w:val="0"/>
      <w:marBottom w:val="0"/>
      <w:divBdr>
        <w:top w:val="none" w:sz="0" w:space="0" w:color="auto"/>
        <w:left w:val="none" w:sz="0" w:space="0" w:color="auto"/>
        <w:bottom w:val="none" w:sz="0" w:space="0" w:color="auto"/>
        <w:right w:val="none" w:sz="0" w:space="0" w:color="auto"/>
      </w:divBdr>
    </w:div>
    <w:div w:id="1641879422">
      <w:bodyDiv w:val="1"/>
      <w:marLeft w:val="0"/>
      <w:marRight w:val="0"/>
      <w:marTop w:val="0"/>
      <w:marBottom w:val="0"/>
      <w:divBdr>
        <w:top w:val="none" w:sz="0" w:space="0" w:color="auto"/>
        <w:left w:val="none" w:sz="0" w:space="0" w:color="auto"/>
        <w:bottom w:val="none" w:sz="0" w:space="0" w:color="auto"/>
        <w:right w:val="none" w:sz="0" w:space="0" w:color="auto"/>
      </w:divBdr>
    </w:div>
    <w:div w:id="1719620323">
      <w:bodyDiv w:val="1"/>
      <w:marLeft w:val="0"/>
      <w:marRight w:val="0"/>
      <w:marTop w:val="0"/>
      <w:marBottom w:val="0"/>
      <w:divBdr>
        <w:top w:val="none" w:sz="0" w:space="0" w:color="auto"/>
        <w:left w:val="none" w:sz="0" w:space="0" w:color="auto"/>
        <w:bottom w:val="none" w:sz="0" w:space="0" w:color="auto"/>
        <w:right w:val="none" w:sz="0" w:space="0" w:color="auto"/>
      </w:divBdr>
    </w:div>
    <w:div w:id="1849521675">
      <w:bodyDiv w:val="1"/>
      <w:marLeft w:val="0"/>
      <w:marRight w:val="0"/>
      <w:marTop w:val="0"/>
      <w:marBottom w:val="0"/>
      <w:divBdr>
        <w:top w:val="none" w:sz="0" w:space="0" w:color="auto"/>
        <w:left w:val="none" w:sz="0" w:space="0" w:color="auto"/>
        <w:bottom w:val="none" w:sz="0" w:space="0" w:color="auto"/>
        <w:right w:val="none" w:sz="0" w:space="0" w:color="auto"/>
      </w:divBdr>
    </w:div>
    <w:div w:id="1911766608">
      <w:bodyDiv w:val="1"/>
      <w:marLeft w:val="0"/>
      <w:marRight w:val="0"/>
      <w:marTop w:val="0"/>
      <w:marBottom w:val="0"/>
      <w:divBdr>
        <w:top w:val="none" w:sz="0" w:space="0" w:color="auto"/>
        <w:left w:val="none" w:sz="0" w:space="0" w:color="auto"/>
        <w:bottom w:val="none" w:sz="0" w:space="0" w:color="auto"/>
        <w:right w:val="none" w:sz="0" w:space="0" w:color="auto"/>
      </w:divBdr>
    </w:div>
    <w:div w:id="19468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microsoft.com/office/2014/relationships/chartEx" Target="charts/chartEx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40050ee892ab33e/Documents/gym%20supplier%20profit%20analysis%20and%20foreca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40050ee892ab33e/Documents/gym%20supplier%20profit%20analysis%20and%20foreca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d.docs.live.net/E40050EE892AB33E/Documents/gym%5e120supplier%5e120profit%5e120analysis%5e120and%5e120forecast%20(version%201).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 supplier profit analysis and forecast.xlsx]Sheet3!PivotTable5</c:name>
    <c:fmtId val="-1"/>
  </c:pivotSource>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Supplier</a:t>
            </a:r>
            <a:r>
              <a:rPr lang="en-US" baseline="0"/>
              <a:t> Profit Distribution </a:t>
            </a:r>
            <a:endParaRPr lang="en-US"/>
          </a:p>
        </c:rich>
      </c:tx>
      <c:layout>
        <c:manualLayout>
          <c:xMode val="edge"/>
          <c:yMode val="edge"/>
          <c:x val="0.32548331458567681"/>
          <c:y val="3.2362459546925564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7085893493366939"/>
          <c:y val="0.40607567230410396"/>
          <c:w val="0.22462153363773643"/>
          <c:h val="0.4834870340841993"/>
        </c:manualLayout>
      </c:layout>
      <c:doughnutChart>
        <c:varyColors val="1"/>
        <c:ser>
          <c:idx val="0"/>
          <c:order val="0"/>
          <c:tx>
            <c:strRef>
              <c:f>Sheet3!$B$3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9E23-4628-BAB1-EA6DF707162E}"/>
              </c:ext>
            </c:extLst>
          </c:dPt>
          <c:dPt>
            <c:idx val="1"/>
            <c:bubble3D val="0"/>
            <c:spPr>
              <a:solidFill>
                <a:schemeClr val="accent2"/>
              </a:solidFill>
              <a:ln>
                <a:noFill/>
              </a:ln>
              <a:effectLst/>
            </c:spPr>
            <c:extLst>
              <c:ext xmlns:c16="http://schemas.microsoft.com/office/drawing/2014/chart" uri="{C3380CC4-5D6E-409C-BE32-E72D297353CC}">
                <c16:uniqueId val="{00000003-9E23-4628-BAB1-EA6DF707162E}"/>
              </c:ext>
            </c:extLst>
          </c:dPt>
          <c:dPt>
            <c:idx val="2"/>
            <c:bubble3D val="0"/>
            <c:spPr>
              <a:solidFill>
                <a:schemeClr val="accent3"/>
              </a:solidFill>
              <a:ln>
                <a:noFill/>
              </a:ln>
              <a:effectLst/>
            </c:spPr>
            <c:extLst>
              <c:ext xmlns:c16="http://schemas.microsoft.com/office/drawing/2014/chart" uri="{C3380CC4-5D6E-409C-BE32-E72D297353CC}">
                <c16:uniqueId val="{00000005-9E23-4628-BAB1-EA6DF707162E}"/>
              </c:ext>
            </c:extLst>
          </c:dPt>
          <c:dLbls>
            <c:dLbl>
              <c:idx val="0"/>
              <c:layout>
                <c:manualLayout>
                  <c:x val="0.10098178948477411"/>
                  <c:y val="-7.24528129662010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E23-4628-BAB1-EA6DF707162E}"/>
                </c:ext>
              </c:extLst>
            </c:dLbl>
            <c:dLbl>
              <c:idx val="1"/>
              <c:layout>
                <c:manualLayout>
                  <c:x val="0.12622723685596776"/>
                  <c:y val="3.6226406483100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E23-4628-BAB1-EA6DF707162E}"/>
                </c:ext>
              </c:extLst>
            </c:dLbl>
            <c:dLbl>
              <c:idx val="2"/>
              <c:layout>
                <c:manualLayout>
                  <c:x val="-8.4151491237311846E-2"/>
                  <c:y val="-3.6226406483100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E23-4628-BAB1-EA6DF707162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Sheet3!$A$4:$A$7</c:f>
              <c:strCache>
                <c:ptCount val="3"/>
                <c:pt idx="0">
                  <c:v>Iron Stength Equipment Co.</c:v>
                </c:pt>
                <c:pt idx="1">
                  <c:v>Peak Performance Gear</c:v>
                </c:pt>
                <c:pt idx="2">
                  <c:v>Titan Fitness Supply</c:v>
                </c:pt>
              </c:strCache>
            </c:strRef>
          </c:cat>
          <c:val>
            <c:numRef>
              <c:f>Sheet3!$B$4:$B$7</c:f>
              <c:numCache>
                <c:formatCode>0.00%</c:formatCode>
                <c:ptCount val="3"/>
                <c:pt idx="0">
                  <c:v>0.31257429962893918</c:v>
                </c:pt>
                <c:pt idx="1">
                  <c:v>0.3749612254516298</c:v>
                </c:pt>
                <c:pt idx="2">
                  <c:v>0.31246447491943102</c:v>
                </c:pt>
              </c:numCache>
            </c:numRef>
          </c:val>
          <c:extLst>
            <c:ext xmlns:c16="http://schemas.microsoft.com/office/drawing/2014/chart" uri="{C3380CC4-5D6E-409C-BE32-E72D297353CC}">
              <c16:uniqueId val="{00000006-9E23-4628-BAB1-EA6DF707162E}"/>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layout>
        <c:manualLayout>
          <c:xMode val="edge"/>
          <c:yMode val="edge"/>
          <c:x val="6.1767817484352915E-2"/>
          <c:y val="0.17807456106821595"/>
          <c:w val="0.90458723967915222"/>
          <c:h val="0.172115967681138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200"/>
              <a:t>Iron strength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'[gym^120supplier^120profit^120analysis^120and^120forecast (version 1).xlsb.xlsx]Iron strength forecast analysis'!$B$1</c:f>
              <c:strCache>
                <c:ptCount val="1"/>
                <c:pt idx="0">
                  <c:v>Supplier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'[gym^120supplier^120profit^120analysis^120and^120forecast (version 1).xlsb.xlsx]Iron strength forecast analysis'!$B$2:$B$13</c:f>
              <c:numCache>
                <c:formatCode>General</c:formatCode>
                <c:ptCount val="12"/>
                <c:pt idx="0">
                  <c:v>66938</c:v>
                </c:pt>
                <c:pt idx="1">
                  <c:v>59034</c:v>
                </c:pt>
                <c:pt idx="2">
                  <c:v>62126</c:v>
                </c:pt>
                <c:pt idx="3">
                  <c:v>65759</c:v>
                </c:pt>
                <c:pt idx="4">
                  <c:v>64387</c:v>
                </c:pt>
              </c:numCache>
            </c:numRef>
          </c:val>
          <c:smooth val="0"/>
          <c:extLst>
            <c:ext xmlns:c16="http://schemas.microsoft.com/office/drawing/2014/chart" uri="{C3380CC4-5D6E-409C-BE32-E72D297353CC}">
              <c16:uniqueId val="{00000000-806E-4C02-A0D0-E317ACDB4811}"/>
            </c:ext>
          </c:extLst>
        </c:ser>
        <c:ser>
          <c:idx val="1"/>
          <c:order val="1"/>
          <c:tx>
            <c:strRef>
              <c:f>'[gym^120supplier^120profit^120analysis^120and^120forecast (version 1).xlsb.xlsx]Iron strength forecast analysis'!$C$1</c:f>
              <c:strCache>
                <c:ptCount val="1"/>
                <c:pt idx="0">
                  <c:v>Forecast(Supplier)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'[gym^120supplier^120profit^120analysis^120and^120forecast (version 1).xlsb.xlsx]Iron strength forecast analysis'!$A$2:$A$13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1).xlsb.xlsx]Iron strength forecast analysis'!$C$2:$C$13</c:f>
              <c:numCache>
                <c:formatCode>General</c:formatCode>
                <c:ptCount val="12"/>
                <c:pt idx="4">
                  <c:v>64387</c:v>
                </c:pt>
                <c:pt idx="5">
                  <c:v>65246.156092409496</c:v>
                </c:pt>
                <c:pt idx="6">
                  <c:v>65466.381180897384</c:v>
                </c:pt>
                <c:pt idx="7">
                  <c:v>65686.606269385258</c:v>
                </c:pt>
                <c:pt idx="8">
                  <c:v>65906.831357873147</c:v>
                </c:pt>
                <c:pt idx="9">
                  <c:v>66127.056446361035</c:v>
                </c:pt>
                <c:pt idx="10">
                  <c:v>66347.281534848909</c:v>
                </c:pt>
                <c:pt idx="11">
                  <c:v>66567.506623336798</c:v>
                </c:pt>
              </c:numCache>
            </c:numRef>
          </c:val>
          <c:smooth val="0"/>
          <c:extLst>
            <c:ext xmlns:c16="http://schemas.microsoft.com/office/drawing/2014/chart" uri="{C3380CC4-5D6E-409C-BE32-E72D297353CC}">
              <c16:uniqueId val="{00000001-806E-4C02-A0D0-E317ACDB4811}"/>
            </c:ext>
          </c:extLst>
        </c:ser>
        <c:ser>
          <c:idx val="2"/>
          <c:order val="2"/>
          <c:tx>
            <c:strRef>
              <c:f>'[gym^120supplier^120profit^120analysis^120and^120forecast (version 1).xlsb.xlsx]Iron strength forecast analysis'!$D$1</c:f>
              <c:strCache>
                <c:ptCount val="1"/>
                <c:pt idx="0">
                  <c:v>Lower Confidence Bound(Supplier)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'[gym^120supplier^120profit^120analysis^120and^120forecast (version 1).xlsb.xlsx]Iron strength forecast analysis'!$A$2:$A$13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1).xlsb.xlsx]Iron strength forecast analysis'!$D$2:$D$13</c:f>
              <c:numCache>
                <c:formatCode>General</c:formatCode>
                <c:ptCount val="12"/>
                <c:pt idx="4" formatCode="0.00">
                  <c:v>64387</c:v>
                </c:pt>
                <c:pt idx="5" formatCode="0.00">
                  <c:v>57488.078115413744</c:v>
                </c:pt>
                <c:pt idx="6" formatCode="0.00">
                  <c:v>57467.652291852537</c:v>
                </c:pt>
                <c:pt idx="7" formatCode="0.00">
                  <c:v>57452.419713689247</c:v>
                </c:pt>
                <c:pt idx="8" formatCode="0.00">
                  <c:v>57441.939896466953</c:v>
                </c:pt>
                <c:pt idx="9" formatCode="0.00">
                  <c:v>57435.827426588527</c:v>
                </c:pt>
                <c:pt idx="10" formatCode="0.00">
                  <c:v>57433.742850813389</c:v>
                </c:pt>
                <c:pt idx="11" formatCode="0.00">
                  <c:v>57435.385411815289</c:v>
                </c:pt>
              </c:numCache>
            </c:numRef>
          </c:val>
          <c:smooth val="0"/>
          <c:extLst>
            <c:ext xmlns:c16="http://schemas.microsoft.com/office/drawing/2014/chart" uri="{C3380CC4-5D6E-409C-BE32-E72D297353CC}">
              <c16:uniqueId val="{00000002-806E-4C02-A0D0-E317ACDB4811}"/>
            </c:ext>
          </c:extLst>
        </c:ser>
        <c:ser>
          <c:idx val="3"/>
          <c:order val="3"/>
          <c:tx>
            <c:strRef>
              <c:f>'[gym^120supplier^120profit^120analysis^120and^120forecast (version 1).xlsb.xlsx]Iron strength forecast analysis'!$E$1</c:f>
              <c:strCache>
                <c:ptCount val="1"/>
                <c:pt idx="0">
                  <c:v>Upper Confidence Bound(Supplier)</c:v>
                </c:pt>
              </c:strCache>
            </c:strRef>
          </c:tx>
          <c:spPr>
            <a:ln w="22225" cap="rnd">
              <a:solidFill>
                <a:schemeClr val="accent4"/>
              </a:solidFill>
              <a:round/>
            </a:ln>
            <a:effectLst/>
          </c:spPr>
          <c:marker>
            <c:symbol val="x"/>
            <c:size val="6"/>
            <c:spPr>
              <a:noFill/>
              <a:ln w="9525">
                <a:solidFill>
                  <a:schemeClr val="accent4"/>
                </a:solidFill>
                <a:round/>
              </a:ln>
              <a:effectLst/>
            </c:spPr>
          </c:marker>
          <c:cat>
            <c:numRef>
              <c:f>'[gym^120supplier^120profit^120analysis^120and^120forecast (version 1).xlsb.xlsx]Iron strength forecast analysis'!$A$2:$A$13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1).xlsb.xlsx]Iron strength forecast analysis'!$E$2:$E$13</c:f>
              <c:numCache>
                <c:formatCode>General</c:formatCode>
                <c:ptCount val="12"/>
                <c:pt idx="4" formatCode="0.00">
                  <c:v>64387</c:v>
                </c:pt>
                <c:pt idx="5" formatCode="0.00">
                  <c:v>73004.23406940524</c:v>
                </c:pt>
                <c:pt idx="6" formatCode="0.00">
                  <c:v>73465.110069942224</c:v>
                </c:pt>
                <c:pt idx="7" formatCode="0.00">
                  <c:v>73920.792825081269</c:v>
                </c:pt>
                <c:pt idx="8" formatCode="0.00">
                  <c:v>74371.722819279341</c:v>
                </c:pt>
                <c:pt idx="9" formatCode="0.00">
                  <c:v>74818.285466133544</c:v>
                </c:pt>
                <c:pt idx="10" formatCode="0.00">
                  <c:v>75260.82021888443</c:v>
                </c:pt>
                <c:pt idx="11" formatCode="0.00">
                  <c:v>75699.627834858315</c:v>
                </c:pt>
              </c:numCache>
            </c:numRef>
          </c:val>
          <c:smooth val="0"/>
          <c:extLst>
            <c:ext xmlns:c16="http://schemas.microsoft.com/office/drawing/2014/chart" uri="{C3380CC4-5D6E-409C-BE32-E72D297353CC}">
              <c16:uniqueId val="{00000003-806E-4C02-A0D0-E317ACDB4811}"/>
            </c:ext>
          </c:extLst>
        </c:ser>
        <c:dLbls>
          <c:showLegendKey val="0"/>
          <c:showVal val="0"/>
          <c:showCatName val="0"/>
          <c:showSerName val="0"/>
          <c:showPercent val="0"/>
          <c:showBubbleSize val="0"/>
        </c:dLbls>
        <c:marker val="1"/>
        <c:smooth val="0"/>
        <c:axId val="1692045504"/>
        <c:axId val="1692045984"/>
      </c:lineChart>
      <c:catAx>
        <c:axId val="16920455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92045984"/>
        <c:crosses val="autoZero"/>
        <c:auto val="1"/>
        <c:lblAlgn val="ctr"/>
        <c:lblOffset val="100"/>
        <c:noMultiLvlLbl val="0"/>
      </c:catAx>
      <c:valAx>
        <c:axId val="16920459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045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200"/>
              <a:t>Peak Performance Gear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7.3063778633339085E-2"/>
          <c:y val="8.014856929147135E-2"/>
          <c:w val="0.9129961799097559"/>
          <c:h val="0.69945175556135208"/>
        </c:manualLayout>
      </c:layout>
      <c:lineChart>
        <c:grouping val="standard"/>
        <c:varyColors val="0"/>
        <c:ser>
          <c:idx val="0"/>
          <c:order val="0"/>
          <c:tx>
            <c:strRef>
              <c:f>'[gym^120supplier^120profit^120analysis^120and^120forecast (version 1).xlsb.xlsx]peak performance forecast'!$B$1</c:f>
              <c:strCache>
                <c:ptCount val="1"/>
                <c:pt idx="0">
                  <c:v>Peak Performance Gear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'[gym^120supplier^120profit^120analysis^120and^120forecast (version 1).xlsb.xlsx]peak performance forecast'!$B$2:$B$13</c:f>
              <c:numCache>
                <c:formatCode>[$$-409]#,##0.00_ ;[Red]\-[$$-409]#,##0.00\ </c:formatCode>
                <c:ptCount val="12"/>
                <c:pt idx="0">
                  <c:v>80574</c:v>
                </c:pt>
                <c:pt idx="1">
                  <c:v>72871</c:v>
                </c:pt>
                <c:pt idx="2">
                  <c:v>79177</c:v>
                </c:pt>
                <c:pt idx="3">
                  <c:v>72098</c:v>
                </c:pt>
                <c:pt idx="4">
                  <c:v>76867</c:v>
                </c:pt>
              </c:numCache>
            </c:numRef>
          </c:val>
          <c:smooth val="0"/>
          <c:extLst>
            <c:ext xmlns:c16="http://schemas.microsoft.com/office/drawing/2014/chart" uri="{C3380CC4-5D6E-409C-BE32-E72D297353CC}">
              <c16:uniqueId val="{00000000-B453-45AA-8063-DC21D050702D}"/>
            </c:ext>
          </c:extLst>
        </c:ser>
        <c:ser>
          <c:idx val="1"/>
          <c:order val="1"/>
          <c:tx>
            <c:strRef>
              <c:f>'[gym^120supplier^120profit^120analysis^120and^120forecast (version 1).xlsb.xlsx]peak performance forecast'!$C$1</c:f>
              <c:strCache>
                <c:ptCount val="1"/>
                <c:pt idx="0">
                  <c:v>Forecast(Peak Performance Gear)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'[gym^120supplier^120profit^120analysis^120and^120forecast (version 1).xlsb.xlsx]peak performance forecast'!$A$2:$A$13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1).xlsb.xlsx]peak performance forecast'!$C$2:$C$13</c:f>
              <c:numCache>
                <c:formatCode>General</c:formatCode>
                <c:ptCount val="12"/>
                <c:pt idx="4" formatCode="[$$-409]#,##0.00_ ;[Red]\-[$$-409]#,##0.00\ ">
                  <c:v>76867</c:v>
                </c:pt>
                <c:pt idx="5" formatCode="[$$-409]#,##0.00_ ;[Red]\-[$$-409]#,##0.00\ ">
                  <c:v>70285.058974405605</c:v>
                </c:pt>
                <c:pt idx="6" formatCode="[$$-409]#,##0.00_ ;[Red]\-[$$-409]#,##0.00\ ">
                  <c:v>76299.612437948555</c:v>
                </c:pt>
                <c:pt idx="7" formatCode="[$$-409]#,##0.00_ ;[Red]\-[$$-409]#,##0.00\ ">
                  <c:v>68899.407759028531</c:v>
                </c:pt>
                <c:pt idx="8" formatCode="[$$-409]#,##0.00_ ;[Red]\-[$$-409]#,##0.00\ ">
                  <c:v>74913.961222571481</c:v>
                </c:pt>
                <c:pt idx="9" formatCode="[$$-409]#,##0.00_ ;[Red]\-[$$-409]#,##0.00\ ">
                  <c:v>67513.756543651441</c:v>
                </c:pt>
                <c:pt idx="10" formatCode="[$$-409]#,##0.00_ ;[Red]\-[$$-409]#,##0.00\ ">
                  <c:v>73528.310007194392</c:v>
                </c:pt>
                <c:pt idx="11" formatCode="[$$-409]#,##0.00_ ;[Red]\-[$$-409]#,##0.00\ ">
                  <c:v>66128.105328274367</c:v>
                </c:pt>
              </c:numCache>
            </c:numRef>
          </c:val>
          <c:smooth val="0"/>
          <c:extLst>
            <c:ext xmlns:c16="http://schemas.microsoft.com/office/drawing/2014/chart" uri="{C3380CC4-5D6E-409C-BE32-E72D297353CC}">
              <c16:uniqueId val="{00000001-B453-45AA-8063-DC21D050702D}"/>
            </c:ext>
          </c:extLst>
        </c:ser>
        <c:ser>
          <c:idx val="2"/>
          <c:order val="2"/>
          <c:tx>
            <c:strRef>
              <c:f>'[gym^120supplier^120profit^120analysis^120and^120forecast (version 1).xlsb.xlsx]peak performance forecast'!$D$1</c:f>
              <c:strCache>
                <c:ptCount val="1"/>
                <c:pt idx="0">
                  <c:v>Lower Confidence Bound(Peak Performance Gear)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'[gym^120supplier^120profit^120analysis^120and^120forecast (version 1).xlsb.xlsx]peak performance forecast'!$A$2:$A$13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1).xlsb.xlsx]peak performance forecast'!$D$2:$D$13</c:f>
              <c:numCache>
                <c:formatCode>General</c:formatCode>
                <c:ptCount val="12"/>
                <c:pt idx="4" formatCode="[$$-409]#,##0.00_ ;[Red]\-[$$-409]#,##0.00\ ">
                  <c:v>76867</c:v>
                </c:pt>
                <c:pt idx="5" formatCode="[$$-409]#,##0.00_ ;[Red]\-[$$-409]#,##0.00\ ">
                  <c:v>69350.352073255184</c:v>
                </c:pt>
                <c:pt idx="6" formatCode="[$$-409]#,##0.00_ ;[Red]\-[$$-409]#,##0.00\ ">
                  <c:v>75364.901330626541</c:v>
                </c:pt>
                <c:pt idx="7" formatCode="[$$-409]#,##0.00_ ;[Red]\-[$$-409]#,##0.00\ ">
                  <c:v>67956.95154627414</c:v>
                </c:pt>
                <c:pt idx="8" formatCode="[$$-409]#,##0.00_ ;[Red]\-[$$-409]#,##0.00\ ">
                  <c:v>73971.493422121988</c:v>
                </c:pt>
                <c:pt idx="9" formatCode="[$$-409]#,##0.00_ ;[Red]\-[$$-409]#,##0.00\ ">
                  <c:v>66563.367820166328</c:v>
                </c:pt>
                <c:pt idx="10" formatCode="[$$-409]#,##0.00_ ;[Red]\-[$$-409]#,##0.00\ ">
                  <c:v>72577.89876152217</c:v>
                </c:pt>
                <c:pt idx="11" formatCode="[$$-409]#,##0.00_ ;[Red]\-[$$-409]#,##0.00\ ">
                  <c:v>65169.598151360675</c:v>
                </c:pt>
              </c:numCache>
            </c:numRef>
          </c:val>
          <c:smooth val="0"/>
          <c:extLst>
            <c:ext xmlns:c16="http://schemas.microsoft.com/office/drawing/2014/chart" uri="{C3380CC4-5D6E-409C-BE32-E72D297353CC}">
              <c16:uniqueId val="{00000002-B453-45AA-8063-DC21D050702D}"/>
            </c:ext>
          </c:extLst>
        </c:ser>
        <c:ser>
          <c:idx val="3"/>
          <c:order val="3"/>
          <c:tx>
            <c:strRef>
              <c:f>'[gym^120supplier^120profit^120analysis^120and^120forecast (version 1).xlsb.xlsx]peak performance forecast'!$E$1</c:f>
              <c:strCache>
                <c:ptCount val="1"/>
                <c:pt idx="0">
                  <c:v>Upper Confidence Bound(Peak Performance Gear)</c:v>
                </c:pt>
              </c:strCache>
            </c:strRef>
          </c:tx>
          <c:spPr>
            <a:ln w="22225" cap="rnd">
              <a:solidFill>
                <a:schemeClr val="accent4"/>
              </a:solidFill>
              <a:round/>
            </a:ln>
            <a:effectLst/>
          </c:spPr>
          <c:marker>
            <c:symbol val="x"/>
            <c:size val="6"/>
            <c:spPr>
              <a:noFill/>
              <a:ln w="9525">
                <a:solidFill>
                  <a:schemeClr val="accent4"/>
                </a:solidFill>
                <a:round/>
              </a:ln>
              <a:effectLst/>
            </c:spPr>
          </c:marker>
          <c:cat>
            <c:numRef>
              <c:f>'[gym^120supplier^120profit^120analysis^120and^120forecast (version 1).xlsb.xlsx]peak performance forecast'!$A$2:$A$13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1).xlsb.xlsx]peak performance forecast'!$E$2:$E$13</c:f>
              <c:numCache>
                <c:formatCode>General</c:formatCode>
                <c:ptCount val="12"/>
                <c:pt idx="4" formatCode="[$$-409]#,##0.00_ ;[Red]\-[$$-409]#,##0.00\ ">
                  <c:v>76867</c:v>
                </c:pt>
                <c:pt idx="5" formatCode="[$$-409]#,##0.00_ ;[Red]\-[$$-409]#,##0.00\ ">
                  <c:v>71219.765875556026</c:v>
                </c:pt>
                <c:pt idx="6" formatCode="[$$-409]#,##0.00_ ;[Red]\-[$$-409]#,##0.00\ ">
                  <c:v>77234.32354527057</c:v>
                </c:pt>
                <c:pt idx="7" formatCode="[$$-409]#,##0.00_ ;[Red]\-[$$-409]#,##0.00\ ">
                  <c:v>69841.863971782921</c:v>
                </c:pt>
                <c:pt idx="8" formatCode="[$$-409]#,##0.00_ ;[Red]\-[$$-409]#,##0.00\ ">
                  <c:v>75856.429023020974</c:v>
                </c:pt>
                <c:pt idx="9" formatCode="[$$-409]#,##0.00_ ;[Red]\-[$$-409]#,##0.00\ ">
                  <c:v>68464.145267136555</c:v>
                </c:pt>
                <c:pt idx="10" formatCode="[$$-409]#,##0.00_ ;[Red]\-[$$-409]#,##0.00\ ">
                  <c:v>74478.721252866613</c:v>
                </c:pt>
                <c:pt idx="11" formatCode="[$$-409]#,##0.00_ ;[Red]\-[$$-409]#,##0.00\ ">
                  <c:v>67086.612505188066</c:v>
                </c:pt>
              </c:numCache>
            </c:numRef>
          </c:val>
          <c:smooth val="0"/>
          <c:extLst>
            <c:ext xmlns:c16="http://schemas.microsoft.com/office/drawing/2014/chart" uri="{C3380CC4-5D6E-409C-BE32-E72D297353CC}">
              <c16:uniqueId val="{00000003-B453-45AA-8063-DC21D050702D}"/>
            </c:ext>
          </c:extLst>
        </c:ser>
        <c:dLbls>
          <c:showLegendKey val="0"/>
          <c:showVal val="0"/>
          <c:showCatName val="0"/>
          <c:showSerName val="0"/>
          <c:showPercent val="0"/>
          <c:showBubbleSize val="0"/>
        </c:dLbls>
        <c:marker val="1"/>
        <c:smooth val="0"/>
        <c:axId val="160963999"/>
        <c:axId val="160963519"/>
      </c:lineChart>
      <c:catAx>
        <c:axId val="16096399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0963519"/>
        <c:crosses val="autoZero"/>
        <c:auto val="1"/>
        <c:lblAlgn val="ctr"/>
        <c:lblOffset val="100"/>
        <c:noMultiLvlLbl val="0"/>
      </c:catAx>
      <c:valAx>
        <c:axId val="160963519"/>
        <c:scaling>
          <c:orientation val="minMax"/>
        </c:scaling>
        <c:delete val="0"/>
        <c:axPos val="l"/>
        <c:numFmt formatCode="[$$-409]#,##0.00_ ;[Red]\-[$$-409]#,##0.00\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63999"/>
        <c:crosses val="autoZero"/>
        <c:crossBetween val="between"/>
      </c:valAx>
      <c:spPr>
        <a:noFill/>
        <a:ln>
          <a:noFill/>
        </a:ln>
        <a:effectLst/>
      </c:spPr>
    </c:plotArea>
    <c:legend>
      <c:legendPos val="t"/>
      <c:layout>
        <c:manualLayout>
          <c:xMode val="edge"/>
          <c:yMode val="edge"/>
          <c:x val="0.13871988918051908"/>
          <c:y val="0.5157087071433144"/>
          <c:w val="0.84478244386118406"/>
          <c:h val="0.176533421127237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900"/>
              <a:t>Monthly Profit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'[gym^120supplier^120profit^120analysis^120and^120forecast (version 1).xlsb.xlsx]monthly proft (average)'!$H$63</c:f>
              <c:strCache>
                <c:ptCount val="1"/>
                <c:pt idx="0">
                  <c:v>Profit</c:v>
                </c:pt>
              </c:strCache>
            </c:strRef>
          </c:tx>
          <c:spPr>
            <a:ln w="22225" cap="rnd" cmpd="sng" algn="ctr">
              <a:solidFill>
                <a:schemeClr val="accent1"/>
              </a:solidFill>
              <a:round/>
            </a:ln>
            <a:effectLst/>
          </c:spPr>
          <c:marker>
            <c:symbol val="none"/>
          </c:marker>
          <c:cat>
            <c:numRef>
              <c:f>'[gym^120supplier^120profit^120analysis^120and^120forecast (version 1).xlsb.xlsx]monthly proft (average)'!$G$64:$G$75</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1).xlsb.xlsx]monthly proft (average)'!$H$64:$H$75</c:f>
              <c:numCache>
                <c:formatCode>[$$-409]#,##0</c:formatCode>
                <c:ptCount val="12"/>
                <c:pt idx="0">
                  <c:v>1188545</c:v>
                </c:pt>
                <c:pt idx="1">
                  <c:v>1207403</c:v>
                </c:pt>
                <c:pt idx="2">
                  <c:v>1208695</c:v>
                </c:pt>
                <c:pt idx="3">
                  <c:v>1202843</c:v>
                </c:pt>
                <c:pt idx="4">
                  <c:v>1209352</c:v>
                </c:pt>
                <c:pt idx="5">
                  <c:v>1183076</c:v>
                </c:pt>
                <c:pt idx="6">
                  <c:v>1192962</c:v>
                </c:pt>
                <c:pt idx="7">
                  <c:v>1216901</c:v>
                </c:pt>
                <c:pt idx="8">
                  <c:v>1203863</c:v>
                </c:pt>
                <c:pt idx="9">
                  <c:v>1193641</c:v>
                </c:pt>
                <c:pt idx="10">
                  <c:v>1183610</c:v>
                </c:pt>
                <c:pt idx="11">
                  <c:v>1216944</c:v>
                </c:pt>
              </c:numCache>
            </c:numRef>
          </c:val>
          <c:smooth val="0"/>
          <c:extLst>
            <c:ext xmlns:c16="http://schemas.microsoft.com/office/drawing/2014/chart" uri="{C3380CC4-5D6E-409C-BE32-E72D297353CC}">
              <c16:uniqueId val="{00000000-4D98-4410-A8E0-E7E510430C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6374112"/>
        <c:axId val="386373632"/>
      </c:lineChart>
      <c:catAx>
        <c:axId val="38637411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6373632"/>
        <c:crosses val="autoZero"/>
        <c:auto val="1"/>
        <c:lblAlgn val="ctr"/>
        <c:lblOffset val="100"/>
        <c:noMultiLvlLbl val="0"/>
      </c:catAx>
      <c:valAx>
        <c:axId val="386373632"/>
        <c:scaling>
          <c:orientation val="minMax"/>
        </c:scaling>
        <c:delete val="0"/>
        <c:axPos val="l"/>
        <c:numFmt formatCode="[$$-409]#,##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637411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 supplier profit analysis and forecast.xlsx]Sheet3!PivotTable7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Equipment Profit</a:t>
            </a:r>
            <a:r>
              <a:rPr lang="en-US" sz="1000" baseline="0"/>
              <a:t> Distribution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plotArea>
      <c:layout/>
      <c:doughnutChart>
        <c:varyColors val="1"/>
        <c:ser>
          <c:idx val="0"/>
          <c:order val="0"/>
          <c:tx>
            <c:strRef>
              <c:f>Sheet3!$B$18</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69D3-4DAB-AF23-DF67E354DEF4}"/>
              </c:ext>
            </c:extLst>
          </c:dPt>
          <c:dPt>
            <c:idx val="1"/>
            <c:bubble3D val="0"/>
            <c:spPr>
              <a:solidFill>
                <a:schemeClr val="accent2"/>
              </a:solidFill>
              <a:ln>
                <a:noFill/>
              </a:ln>
              <a:effectLst/>
            </c:spPr>
            <c:extLst>
              <c:ext xmlns:c16="http://schemas.microsoft.com/office/drawing/2014/chart" uri="{C3380CC4-5D6E-409C-BE32-E72D297353CC}">
                <c16:uniqueId val="{00000003-69D3-4DAB-AF23-DF67E354DEF4}"/>
              </c:ext>
            </c:extLst>
          </c:dPt>
          <c:dPt>
            <c:idx val="2"/>
            <c:bubble3D val="0"/>
            <c:spPr>
              <a:solidFill>
                <a:schemeClr val="accent3"/>
              </a:solidFill>
              <a:ln>
                <a:noFill/>
              </a:ln>
              <a:effectLst/>
            </c:spPr>
            <c:extLst>
              <c:ext xmlns:c16="http://schemas.microsoft.com/office/drawing/2014/chart" uri="{C3380CC4-5D6E-409C-BE32-E72D297353CC}">
                <c16:uniqueId val="{00000005-69D3-4DAB-AF23-DF67E354DEF4}"/>
              </c:ext>
            </c:extLst>
          </c:dPt>
          <c:dLbls>
            <c:dLbl>
              <c:idx val="0"/>
              <c:layout>
                <c:manualLayout>
                  <c:x val="0.11118832522585129"/>
                  <c:y val="-9.259259259259258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D3-4DAB-AF23-DF67E354DEF4}"/>
                </c:ext>
              </c:extLst>
            </c:dLbl>
            <c:dLbl>
              <c:idx val="1"/>
              <c:layout>
                <c:manualLayout>
                  <c:x val="0.16400277970813065"/>
                  <c:y val="9.722222222222239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9D3-4DAB-AF23-DF67E354DEF4}"/>
                </c:ext>
              </c:extLst>
            </c:dLbl>
            <c:dLbl>
              <c:idx val="2"/>
              <c:layout>
                <c:manualLayout>
                  <c:x val="-0.10840861709520501"/>
                  <c:y val="-5.555555555555555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9D3-4DAB-AF23-DF67E354DE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Sheet3!$A$19:$A$22</c:f>
              <c:strCache>
                <c:ptCount val="3"/>
                <c:pt idx="0">
                  <c:v>Airbike</c:v>
                </c:pt>
                <c:pt idx="1">
                  <c:v>Rowing Machine</c:v>
                </c:pt>
                <c:pt idx="2">
                  <c:v>Treadmill</c:v>
                </c:pt>
              </c:strCache>
            </c:strRef>
          </c:cat>
          <c:val>
            <c:numRef>
              <c:f>Sheet3!$B$19:$B$22</c:f>
              <c:numCache>
                <c:formatCode>[$$-409]#,##0</c:formatCode>
                <c:ptCount val="3"/>
                <c:pt idx="0">
                  <c:v>5758848</c:v>
                </c:pt>
                <c:pt idx="1">
                  <c:v>4839018</c:v>
                </c:pt>
                <c:pt idx="2">
                  <c:v>4808503</c:v>
                </c:pt>
              </c:numCache>
            </c:numRef>
          </c:val>
          <c:extLst>
            <c:ext xmlns:c16="http://schemas.microsoft.com/office/drawing/2014/chart" uri="{C3380CC4-5D6E-409C-BE32-E72D297353CC}">
              <c16:uniqueId val="{00000006-69D3-4DAB-AF23-DF67E354DEF4}"/>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[gym^120supplier^120profit^120analysis^120and^120forecast (version 1).xlsb.xlsx]profit % per supplier!PivotTable3</c:name>
    <c:fmtId val="-1"/>
  </c:pivotSource>
  <c:chart>
    <c:autoTitleDeleted val="0"/>
    <c:pivotFmts>
      <c:pivotFmt>
        <c:idx val="0"/>
        <c:spPr>
          <a:solidFill>
            <a:schemeClr val="accent1"/>
          </a:solidFill>
          <a:ln>
            <a:noFill/>
          </a:ln>
          <a:effectLst/>
        </c:spPr>
        <c:marker>
          <c:symbol val="circle"/>
          <c:size val="5"/>
          <c:spPr>
            <a:solidFill>
              <a:schemeClr val="accent1">
                <a:shade val="65000"/>
              </a:schemeClr>
            </a:solidFill>
            <a:ln w="9525">
              <a:solidFill>
                <a:schemeClr val="accent1">
                  <a:shade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6"/>
        <c:spPr>
          <a:solidFill>
            <a:schemeClr val="accent1">
              <a:shade val="65000"/>
            </a:schemeClr>
          </a:solidFill>
          <a:ln>
            <a:noFill/>
          </a:ln>
          <a:effectLst/>
        </c:spPr>
      </c:pivotFmt>
      <c:pivotFmt>
        <c:idx val="7"/>
        <c:spPr>
          <a:solidFill>
            <a:schemeClr val="accent1">
              <a:shade val="65000"/>
            </a:schemeClr>
          </a:solidFill>
          <a:ln>
            <a:noFill/>
          </a:ln>
          <a:effectLst/>
        </c:spPr>
      </c:pivotFmt>
      <c:pivotFmt>
        <c:idx val="8"/>
        <c:spPr>
          <a:solidFill>
            <a:schemeClr val="accent1">
              <a:shade val="65000"/>
            </a:schemeClr>
          </a:solidFill>
          <a:ln>
            <a:noFill/>
          </a:ln>
          <a:effectLst/>
        </c:spP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1"/>
        <c:spPr>
          <a:solidFill>
            <a:schemeClr val="accent1">
              <a:shade val="65000"/>
            </a:schemeClr>
          </a:solidFill>
          <a:ln>
            <a:noFill/>
          </a:ln>
          <a:effectLst/>
        </c:spPr>
      </c:pivotFmt>
      <c:pivotFmt>
        <c:idx val="1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6"/>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1"/>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6"/>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s>
    <c:plotArea>
      <c:layout>
        <c:manualLayout>
          <c:layoutTarget val="inner"/>
          <c:xMode val="edge"/>
          <c:yMode val="edge"/>
          <c:x val="7.0493927538630291E-2"/>
          <c:y val="0.1011831982137527"/>
          <c:w val="0.81994984500577428"/>
          <c:h val="0.8650544013462973"/>
        </c:manualLayout>
      </c:layout>
      <c:barChart>
        <c:barDir val="col"/>
        <c:grouping val="clustered"/>
        <c:varyColors val="0"/>
        <c:ser>
          <c:idx val="0"/>
          <c:order val="0"/>
          <c:tx>
            <c:strRef>
              <c:f>'profit % per supplier'!$B$33:$B$34</c:f>
              <c:strCache>
                <c:ptCount val="1"/>
                <c:pt idx="0">
                  <c:v>Airbike</c:v>
                </c:pt>
              </c:strCache>
            </c:strRef>
          </c:tx>
          <c:spPr>
            <a:solidFill>
              <a:schemeClr val="accent1">
                <a:shade val="65000"/>
              </a:schemeClr>
            </a:solidFill>
            <a:ln>
              <a:solidFill>
                <a:schemeClr val="bg1">
                  <a:lumMod val="85000"/>
                </a:schemeClr>
              </a:solidFill>
            </a:ln>
            <a:effectLst/>
          </c:spPr>
          <c:invertIfNegative val="0"/>
          <c:dPt>
            <c:idx val="1"/>
            <c:invertIfNegative val="0"/>
            <c:bubble3D val="0"/>
            <c:extLst>
              <c:ext xmlns:c16="http://schemas.microsoft.com/office/drawing/2014/chart" uri="{C3380CC4-5D6E-409C-BE32-E72D297353CC}">
                <c16:uniqueId val="{00000000-6CDB-4FC8-80B3-EDDC26E88B08}"/>
              </c:ext>
            </c:extLst>
          </c:dPt>
          <c:dPt>
            <c:idx val="2"/>
            <c:invertIfNegative val="0"/>
            <c:bubble3D val="0"/>
            <c:extLst>
              <c:ext xmlns:c16="http://schemas.microsoft.com/office/drawing/2014/chart" uri="{C3380CC4-5D6E-409C-BE32-E72D297353CC}">
                <c16:uniqueId val="{00000001-6CDB-4FC8-80B3-EDDC26E88B08}"/>
              </c:ext>
            </c:extLst>
          </c:dPt>
          <c:dPt>
            <c:idx val="3"/>
            <c:invertIfNegative val="0"/>
            <c:bubble3D val="0"/>
            <c:extLst>
              <c:ext xmlns:c16="http://schemas.microsoft.com/office/drawing/2014/chart" uri="{C3380CC4-5D6E-409C-BE32-E72D297353CC}">
                <c16:uniqueId val="{00000002-6CDB-4FC8-80B3-EDDC26E88B08}"/>
              </c:ext>
            </c:extLst>
          </c:dPt>
          <c:dPt>
            <c:idx val="4"/>
            <c:invertIfNegative val="0"/>
            <c:bubble3D val="0"/>
            <c:extLst>
              <c:ext xmlns:c16="http://schemas.microsoft.com/office/drawing/2014/chart" uri="{C3380CC4-5D6E-409C-BE32-E72D297353CC}">
                <c16:uniqueId val="{00000003-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supplier'!$B$35:$B$40</c:f>
              <c:numCache>
                <c:formatCode>0.00%</c:formatCode>
                <c:ptCount val="6"/>
                <c:pt idx="1">
                  <c:v>-2.2541714126720517E-2</c:v>
                </c:pt>
                <c:pt idx="2">
                  <c:v>-8.7798499330614278E-3</c:v>
                </c:pt>
                <c:pt idx="3">
                  <c:v>2.1288123881018941E-2</c:v>
                </c:pt>
                <c:pt idx="4">
                  <c:v>-2.6277085234942824E-2</c:v>
                </c:pt>
                <c:pt idx="5">
                  <c:v>-1.4314882288576296E-2</c:v>
                </c:pt>
              </c:numCache>
            </c:numRef>
          </c:val>
          <c:extLst>
            <c:ext xmlns:c16="http://schemas.microsoft.com/office/drawing/2014/chart" uri="{C3380CC4-5D6E-409C-BE32-E72D297353CC}">
              <c16:uniqueId val="{00000004-6CDB-4FC8-80B3-EDDC26E88B08}"/>
            </c:ext>
          </c:extLst>
        </c:ser>
        <c:dLbls>
          <c:showLegendKey val="0"/>
          <c:showVal val="1"/>
          <c:showCatName val="0"/>
          <c:showSerName val="0"/>
          <c:showPercent val="0"/>
          <c:showBubbleSize val="0"/>
        </c:dLbls>
        <c:gapWidth val="219"/>
        <c:axId val="788981615"/>
        <c:axId val="788982095"/>
      </c:barChart>
      <c:lineChart>
        <c:grouping val="standard"/>
        <c:varyColors val="0"/>
        <c:ser>
          <c:idx val="1"/>
          <c:order val="1"/>
          <c:tx>
            <c:strRef>
              <c:f>'profit % per supplier'!$C$33:$C$34</c:f>
              <c:strCache>
                <c:ptCount val="1"/>
                <c:pt idx="0">
                  <c:v>Rowing Machine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6CDB-4FC8-80B3-EDDC26E88B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supplier'!$C$35:$C$40</c:f>
              <c:numCache>
                <c:formatCode>0.00%</c:formatCode>
                <c:ptCount val="6"/>
                <c:pt idx="1">
                  <c:v>-2.7522443250264501E-2</c:v>
                </c:pt>
                <c:pt idx="2">
                  <c:v>2.2391727313733279E-2</c:v>
                </c:pt>
                <c:pt idx="3">
                  <c:v>1.9056649743518829E-3</c:v>
                </c:pt>
                <c:pt idx="4">
                  <c:v>-2.0996053956427896E-2</c:v>
                </c:pt>
                <c:pt idx="5">
                  <c:v>4.1797072727980675E-3</c:v>
                </c:pt>
              </c:numCache>
            </c:numRef>
          </c:val>
          <c:smooth val="0"/>
          <c:extLst>
            <c:ext xmlns:c16="http://schemas.microsoft.com/office/drawing/2014/chart" uri="{C3380CC4-5D6E-409C-BE32-E72D297353CC}">
              <c16:uniqueId val="{00000007-6CDB-4FC8-80B3-EDDC26E88B08}"/>
            </c:ext>
          </c:extLst>
        </c:ser>
        <c:dLbls>
          <c:showLegendKey val="0"/>
          <c:showVal val="1"/>
          <c:showCatName val="0"/>
          <c:showSerName val="0"/>
          <c:showPercent val="0"/>
          <c:showBubbleSize val="0"/>
        </c:dLbls>
        <c:marker val="1"/>
        <c:smooth val="0"/>
        <c:axId val="788981615"/>
        <c:axId val="788982095"/>
      </c:lineChart>
      <c:lineChart>
        <c:grouping val="standard"/>
        <c:varyColors val="0"/>
        <c:ser>
          <c:idx val="2"/>
          <c:order val="2"/>
          <c:tx>
            <c:strRef>
              <c:f>'profit % per supplier'!$D$33:$D$34</c:f>
              <c:strCache>
                <c:ptCount val="1"/>
                <c:pt idx="0">
                  <c:v>Treadmill</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dPt>
            <c:idx val="1"/>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8-6CDB-4FC8-80B3-EDDC26E88B08}"/>
              </c:ext>
            </c:extLst>
          </c:dPt>
          <c:dPt>
            <c:idx val="2"/>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9-6CDB-4FC8-80B3-EDDC26E88B08}"/>
              </c:ext>
            </c:extLst>
          </c:dPt>
          <c:dPt>
            <c:idx val="3"/>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A-6CDB-4FC8-80B3-EDDC26E88B08}"/>
              </c:ext>
            </c:extLst>
          </c:dPt>
          <c:dPt>
            <c:idx val="4"/>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B-6CDB-4FC8-80B3-EDDC26E88B08}"/>
              </c:ext>
            </c:extLst>
          </c:dPt>
          <c:dPt>
            <c:idx val="5"/>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C-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supplier'!$D$35:$D$40</c:f>
              <c:numCache>
                <c:formatCode>0.00%</c:formatCode>
                <c:ptCount val="6"/>
                <c:pt idx="1">
                  <c:v>3.1750624291039274E-2</c:v>
                </c:pt>
                <c:pt idx="2">
                  <c:v>-2.7818582325522884E-2</c:v>
                </c:pt>
                <c:pt idx="3">
                  <c:v>1.6842028645601664E-2</c:v>
                </c:pt>
                <c:pt idx="4">
                  <c:v>3.6400318668485358E-3</c:v>
                </c:pt>
                <c:pt idx="5">
                  <c:v>-8.1623488545635847E-3</c:v>
                </c:pt>
              </c:numCache>
            </c:numRef>
          </c:val>
          <c:smooth val="0"/>
          <c:extLst>
            <c:ext xmlns:c16="http://schemas.microsoft.com/office/drawing/2014/chart" uri="{C3380CC4-5D6E-409C-BE32-E72D297353CC}">
              <c16:uniqueId val="{0000000D-6CDB-4FC8-80B3-EDDC26E88B08}"/>
            </c:ext>
          </c:extLst>
        </c:ser>
        <c:dLbls>
          <c:showLegendKey val="0"/>
          <c:showVal val="1"/>
          <c:showCatName val="0"/>
          <c:showSerName val="0"/>
          <c:showPercent val="0"/>
          <c:showBubbleSize val="0"/>
        </c:dLbls>
        <c:marker val="1"/>
        <c:smooth val="0"/>
        <c:axId val="809139583"/>
        <c:axId val="809137663"/>
      </c:lineChart>
      <c:catAx>
        <c:axId val="78898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lumMod val="85000"/>
                  </a:schemeClr>
                </a:solidFill>
                <a:latin typeface="+mn-lt"/>
                <a:ea typeface="+mn-ea"/>
                <a:cs typeface="+mn-cs"/>
              </a:defRPr>
            </a:pPr>
            <a:endParaRPr lang="en-US"/>
          </a:p>
        </c:txPr>
        <c:crossAx val="788982095"/>
        <c:crosses val="autoZero"/>
        <c:auto val="1"/>
        <c:lblAlgn val="ctr"/>
        <c:lblOffset val="100"/>
        <c:noMultiLvlLbl val="0"/>
      </c:catAx>
      <c:valAx>
        <c:axId val="78898209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981615"/>
        <c:crosses val="autoZero"/>
        <c:crossBetween val="between"/>
      </c:valAx>
      <c:valAx>
        <c:axId val="809137663"/>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139583"/>
        <c:crosses val="max"/>
        <c:crossBetween val="between"/>
      </c:valAx>
      <c:catAx>
        <c:axId val="809139583"/>
        <c:scaling>
          <c:orientation val="minMax"/>
        </c:scaling>
        <c:delete val="1"/>
        <c:axPos val="b"/>
        <c:numFmt formatCode="General" sourceLinked="1"/>
        <c:majorTickMark val="none"/>
        <c:minorTickMark val="none"/>
        <c:tickLblPos val="nextTo"/>
        <c:crossAx val="809137663"/>
        <c:crosses val="autoZero"/>
        <c:auto val="1"/>
        <c:lblAlgn val="ctr"/>
        <c:lblOffset val="100"/>
        <c:noMultiLvlLbl val="0"/>
      </c:catAx>
      <c:spPr>
        <a:noFill/>
        <a:ln>
          <a:noFill/>
        </a:ln>
        <a:effectLst/>
      </c:spPr>
    </c:plotArea>
    <c:legend>
      <c:legendPos val="t"/>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[gym^120supplier^120profit^120analysis^120and^120forecast (version 1).xlsb.xlsx]profit % per supplier!PivotTable2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000"/>
              <a:t>profit</a:t>
            </a:r>
            <a:r>
              <a:rPr lang="en-IN" sz="1000" baseline="0"/>
              <a:t> distribution</a:t>
            </a:r>
            <a:endParaRPr lang="en-IN" sz="10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'profit % per supplier'!$B$21:$B$22</c:f>
              <c:strCache>
                <c:ptCount val="1"/>
                <c:pt idx="0">
                  <c:v>Iron Stength Equipment Co.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supplier'!$B$23:$B$25</c:f>
              <c:numCache>
                <c:formatCode>0.00%</c:formatCode>
                <c:ptCount val="3"/>
                <c:pt idx="0">
                  <c:v>0.16484651096886044</c:v>
                </c:pt>
                <c:pt idx="1">
                  <c:v>0.5975115198992853</c:v>
                </c:pt>
                <c:pt idx="2">
                  <c:v>0.20275333092232656</c:v>
                </c:pt>
              </c:numCache>
            </c:numRef>
          </c:val>
          <c:extLst>
            <c:ext xmlns:c16="http://schemas.microsoft.com/office/drawing/2014/chart" uri="{C3380CC4-5D6E-409C-BE32-E72D297353CC}">
              <c16:uniqueId val="{00000000-49F3-4686-B4F5-EDAF49D8943E}"/>
            </c:ext>
          </c:extLst>
        </c:ser>
        <c:ser>
          <c:idx val="1"/>
          <c:order val="1"/>
          <c:tx>
            <c:strRef>
              <c:f>'profit % per supplier'!$C$21:$C$22</c:f>
              <c:strCache>
                <c:ptCount val="1"/>
                <c:pt idx="0">
                  <c:v>Peak Performance Gear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supplier'!$C$23:$C$25</c:f>
              <c:numCache>
                <c:formatCode>0.00%</c:formatCode>
                <c:ptCount val="3"/>
                <c:pt idx="0">
                  <c:v>0.50287019209397432</c:v>
                </c:pt>
                <c:pt idx="1">
                  <c:v>0.20121851168976845</c:v>
                </c:pt>
                <c:pt idx="2">
                  <c:v>0.3966178247159251</c:v>
                </c:pt>
              </c:numCache>
            </c:numRef>
          </c:val>
          <c:extLst>
            <c:ext xmlns:c16="http://schemas.microsoft.com/office/drawing/2014/chart" uri="{C3380CC4-5D6E-409C-BE32-E72D297353CC}">
              <c16:uniqueId val="{00000001-49F3-4686-B4F5-EDAF49D8943E}"/>
            </c:ext>
          </c:extLst>
        </c:ser>
        <c:ser>
          <c:idx val="2"/>
          <c:order val="2"/>
          <c:tx>
            <c:strRef>
              <c:f>'profit % per supplier'!$D$21:$D$22</c:f>
              <c:strCache>
                <c:ptCount val="1"/>
                <c:pt idx="0">
                  <c:v>Titan Fitness Supply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supplier'!$D$23:$D$25</c:f>
              <c:numCache>
                <c:formatCode>0.00%</c:formatCode>
                <c:ptCount val="3"/>
                <c:pt idx="0">
                  <c:v>0.33228329693716518</c:v>
                </c:pt>
                <c:pt idx="1">
                  <c:v>0.20126996841094619</c:v>
                </c:pt>
                <c:pt idx="2">
                  <c:v>0.40062884436174834</c:v>
                </c:pt>
              </c:numCache>
            </c:numRef>
          </c:val>
          <c:extLst>
            <c:ext xmlns:c16="http://schemas.microsoft.com/office/drawing/2014/chart" uri="{C3380CC4-5D6E-409C-BE32-E72D297353CC}">
              <c16:uniqueId val="{00000002-49F3-4686-B4F5-EDAF49D8943E}"/>
            </c:ext>
          </c:extLst>
        </c:ser>
        <c:dLbls>
          <c:dLblPos val="outEnd"/>
          <c:showLegendKey val="0"/>
          <c:showVal val="1"/>
          <c:showCatName val="0"/>
          <c:showSerName val="0"/>
          <c:showPercent val="0"/>
          <c:showBubbleSize val="0"/>
        </c:dLbls>
        <c:gapWidth val="444"/>
        <c:overlap val="-90"/>
        <c:axId val="38936304"/>
        <c:axId val="38923824"/>
      </c:barChart>
      <c:catAx>
        <c:axId val="38936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923824"/>
        <c:crosses val="autoZero"/>
        <c:auto val="1"/>
        <c:lblAlgn val="ctr"/>
        <c:lblOffset val="100"/>
        <c:noMultiLvlLbl val="0"/>
      </c:catAx>
      <c:valAx>
        <c:axId val="38923824"/>
        <c:scaling>
          <c:orientation val="minMax"/>
        </c:scaling>
        <c:delete val="0"/>
        <c:axPos val="l"/>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36304"/>
        <c:crosses val="autoZero"/>
        <c:crossBetween val="between"/>
      </c:valAx>
      <c:spPr>
        <a:noFill/>
        <a:ln>
          <a:noFill/>
        </a:ln>
        <a:effectLst/>
      </c:spPr>
    </c:plotArea>
    <c:legend>
      <c:legendPos val="r"/>
      <c:layout>
        <c:manualLayout>
          <c:xMode val="edge"/>
          <c:yMode val="edge"/>
          <c:x val="0.73579444974441488"/>
          <c:y val="0.43382312021908603"/>
          <c:w val="0.22803918497529582"/>
          <c:h val="0.296643413993585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Titan Fitness Supply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823149715888852"/>
          <c:y val="0.26113298337707785"/>
          <c:w val="0.38456692913385832"/>
          <c:h val="0.63960958005249358"/>
        </c:manualLayout>
      </c:layout>
      <c:doughnutChart>
        <c:varyColors val="1"/>
        <c:ser>
          <c:idx val="0"/>
          <c:order val="0"/>
          <c:tx>
            <c:strRef>
              <c:f>'[gym^120supplier^120profit^120analysis^120and^120forecast (version 1).xlsb.xlsx]profit % per supplier'!$L$68</c:f>
              <c:strCache>
                <c:ptCount val="1"/>
                <c:pt idx="0">
                  <c:v>Titan Fitness Supply</c:v>
                </c:pt>
              </c:strCache>
            </c:strRef>
          </c:tx>
          <c:dPt>
            <c:idx val="0"/>
            <c:bubble3D val="0"/>
            <c:spPr>
              <a:solidFill>
                <a:schemeClr val="accent1"/>
              </a:solidFill>
              <a:ln>
                <a:noFill/>
              </a:ln>
              <a:effectLst/>
            </c:spPr>
            <c:extLst>
              <c:ext xmlns:c16="http://schemas.microsoft.com/office/drawing/2014/chart" uri="{C3380CC4-5D6E-409C-BE32-E72D297353CC}">
                <c16:uniqueId val="{00000001-2031-4878-BCF5-B41119F64B39}"/>
              </c:ext>
            </c:extLst>
          </c:dPt>
          <c:dPt>
            <c:idx val="1"/>
            <c:bubble3D val="0"/>
            <c:spPr>
              <a:solidFill>
                <a:schemeClr val="accent2"/>
              </a:solidFill>
              <a:ln>
                <a:noFill/>
              </a:ln>
              <a:effectLst/>
            </c:spPr>
            <c:extLst>
              <c:ext xmlns:c16="http://schemas.microsoft.com/office/drawing/2014/chart" uri="{C3380CC4-5D6E-409C-BE32-E72D297353CC}">
                <c16:uniqueId val="{00000003-2031-4878-BCF5-B41119F64B39}"/>
              </c:ext>
            </c:extLst>
          </c:dPt>
          <c:dPt>
            <c:idx val="2"/>
            <c:bubble3D val="0"/>
            <c:spPr>
              <a:solidFill>
                <a:schemeClr val="accent3"/>
              </a:solidFill>
              <a:ln>
                <a:noFill/>
              </a:ln>
              <a:effectLst/>
            </c:spPr>
            <c:extLst>
              <c:ext xmlns:c16="http://schemas.microsoft.com/office/drawing/2014/chart" uri="{C3380CC4-5D6E-409C-BE32-E72D297353CC}">
                <c16:uniqueId val="{00000005-2031-4878-BCF5-B41119F64B39}"/>
              </c:ext>
            </c:extLst>
          </c:dPt>
          <c:dLbls>
            <c:dLbl>
              <c:idx val="0"/>
              <c:layout>
                <c:manualLayout>
                  <c:x val="0.20142188117135923"/>
                  <c:y val="-1.3888888888888973E-2"/>
                </c:manualLayout>
              </c:layout>
              <c:showLegendKey val="0"/>
              <c:showVal val="1"/>
              <c:showCatName val="0"/>
              <c:showSerName val="0"/>
              <c:showPercent val="0"/>
              <c:showBubbleSize val="0"/>
              <c:extLst>
                <c:ext xmlns:c15="http://schemas.microsoft.com/office/drawing/2012/chart" uri="{CE6537A1-D6FC-4f65-9D91-7224C49458BB}">
                  <c15:layout>
                    <c:manualLayout>
                      <c:w val="0.3136484358374122"/>
                      <c:h val="0.14578461538461537"/>
                    </c:manualLayout>
                  </c15:layout>
                </c:ext>
                <c:ext xmlns:c16="http://schemas.microsoft.com/office/drawing/2014/chart" uri="{C3380CC4-5D6E-409C-BE32-E72D297353CC}">
                  <c16:uniqueId val="{00000001-2031-4878-BCF5-B41119F64B39}"/>
                </c:ext>
              </c:extLst>
            </c:dLbl>
            <c:dLbl>
              <c:idx val="1"/>
              <c:layout>
                <c:manualLayout>
                  <c:x val="0.27012168744945358"/>
                  <c:y val="7.8703703703703706E-2"/>
                </c:manualLayout>
              </c:layout>
              <c:showLegendKey val="0"/>
              <c:showVal val="1"/>
              <c:showCatName val="0"/>
              <c:showSerName val="0"/>
              <c:showPercent val="0"/>
              <c:showBubbleSize val="0"/>
              <c:extLst>
                <c:ext xmlns:c15="http://schemas.microsoft.com/office/drawing/2012/chart" uri="{CE6537A1-D6FC-4f65-9D91-7224C49458BB}">
                  <c15:layout>
                    <c:manualLayout>
                      <c:w val="0.37310789529687161"/>
                      <c:h val="0.14578461538461537"/>
                    </c:manualLayout>
                  </c15:layout>
                </c:ext>
                <c:ext xmlns:c16="http://schemas.microsoft.com/office/drawing/2014/chart" uri="{C3380CC4-5D6E-409C-BE32-E72D297353CC}">
                  <c16:uniqueId val="{00000003-2031-4878-BCF5-B41119F64B39}"/>
                </c:ext>
              </c:extLst>
            </c:dLbl>
            <c:dLbl>
              <c:idx val="2"/>
              <c:layout>
                <c:manualLayout>
                  <c:x val="-0.11533964673334753"/>
                  <c:y val="-0.19240751059963659"/>
                </c:manualLayout>
              </c:layout>
              <c:showLegendKey val="0"/>
              <c:showVal val="1"/>
              <c:showCatName val="0"/>
              <c:showSerName val="0"/>
              <c:showPercent val="0"/>
              <c:showBubbleSize val="0"/>
              <c:extLst>
                <c:ext xmlns:c15="http://schemas.microsoft.com/office/drawing/2012/chart" uri="{CE6537A1-D6FC-4f65-9D91-7224C49458BB}">
                  <c15:layout>
                    <c:manualLayout>
                      <c:w val="0.38391870610768242"/>
                      <c:h val="0.14578461538461537"/>
                    </c:manualLayout>
                  </c15:layout>
                </c:ext>
                <c:ext xmlns:c16="http://schemas.microsoft.com/office/drawing/2014/chart" uri="{C3380CC4-5D6E-409C-BE32-E72D297353CC}">
                  <c16:uniqueId val="{00000005-2031-4878-BCF5-B41119F64B39}"/>
                </c:ext>
              </c:extLst>
            </c:dLbl>
            <c:numFmt formatCode="[$$-409]#,##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supplier'!$M$67:$O$67</c:f>
              <c:strCache>
                <c:ptCount val="3"/>
                <c:pt idx="0">
                  <c:v>Airbike</c:v>
                </c:pt>
                <c:pt idx="1">
                  <c:v>Rowing Machine</c:v>
                </c:pt>
                <c:pt idx="2">
                  <c:v>Treadmill</c:v>
                </c:pt>
              </c:strCache>
            </c:strRef>
          </c:cat>
          <c:val>
            <c:numRef>
              <c:f>'[gym^120supplier^120profit^120analysis^120and^120forecast (version 1).xlsb.xlsx]profit % per supplier'!$M$68:$O$68</c:f>
              <c:numCache>
                <c:formatCode>General</c:formatCode>
                <c:ptCount val="3"/>
                <c:pt idx="0">
                  <c:v>1913569</c:v>
                </c:pt>
                <c:pt idx="1">
                  <c:v>973949</c:v>
                </c:pt>
                <c:pt idx="2">
                  <c:v>1926425</c:v>
                </c:pt>
              </c:numCache>
            </c:numRef>
          </c:val>
          <c:extLst>
            <c:ext xmlns:c16="http://schemas.microsoft.com/office/drawing/2014/chart" uri="{C3380CC4-5D6E-409C-BE32-E72D297353CC}">
              <c16:uniqueId val="{00000006-2031-4878-BCF5-B41119F64B3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Iron Stength Equipment Co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709567809935266"/>
          <c:y val="0.255231415745163"/>
          <c:w val="0.42580864380129463"/>
          <c:h val="0.63877257146135424"/>
        </c:manualLayout>
      </c:layout>
      <c:doughnutChart>
        <c:varyColors val="1"/>
        <c:ser>
          <c:idx val="0"/>
          <c:order val="0"/>
          <c:tx>
            <c:strRef>
              <c:f>'[gym^120supplier^120profit^120analysis^120and^120forecast (version 1).xlsb.xlsx]profit % per supplier'!$L$62</c:f>
              <c:strCache>
                <c:ptCount val="1"/>
                <c:pt idx="0">
                  <c:v>Iron Stength Equipment Co.</c:v>
                </c:pt>
              </c:strCache>
            </c:strRef>
          </c:tx>
          <c:dPt>
            <c:idx val="0"/>
            <c:bubble3D val="0"/>
            <c:spPr>
              <a:solidFill>
                <a:schemeClr val="accent1"/>
              </a:solidFill>
              <a:ln>
                <a:noFill/>
              </a:ln>
              <a:effectLst/>
            </c:spPr>
            <c:extLst>
              <c:ext xmlns:c16="http://schemas.microsoft.com/office/drawing/2014/chart" uri="{C3380CC4-5D6E-409C-BE32-E72D297353CC}">
                <c16:uniqueId val="{00000001-A61E-4022-B80B-4BBFBBFAAC21}"/>
              </c:ext>
            </c:extLst>
          </c:dPt>
          <c:dPt>
            <c:idx val="1"/>
            <c:bubble3D val="0"/>
            <c:spPr>
              <a:solidFill>
                <a:schemeClr val="accent2"/>
              </a:solidFill>
              <a:ln>
                <a:noFill/>
              </a:ln>
              <a:effectLst/>
            </c:spPr>
            <c:extLst>
              <c:ext xmlns:c16="http://schemas.microsoft.com/office/drawing/2014/chart" uri="{C3380CC4-5D6E-409C-BE32-E72D297353CC}">
                <c16:uniqueId val="{00000003-A61E-4022-B80B-4BBFBBFAAC21}"/>
              </c:ext>
            </c:extLst>
          </c:dPt>
          <c:dPt>
            <c:idx val="2"/>
            <c:bubble3D val="0"/>
            <c:spPr>
              <a:solidFill>
                <a:schemeClr val="accent3"/>
              </a:solidFill>
              <a:ln>
                <a:noFill/>
              </a:ln>
              <a:effectLst/>
            </c:spPr>
            <c:extLst>
              <c:ext xmlns:c16="http://schemas.microsoft.com/office/drawing/2014/chart" uri="{C3380CC4-5D6E-409C-BE32-E72D297353CC}">
                <c16:uniqueId val="{00000005-A61E-4022-B80B-4BBFBBFAAC21}"/>
              </c:ext>
            </c:extLst>
          </c:dPt>
          <c:dLbls>
            <c:dLbl>
              <c:idx val="0"/>
              <c:layout>
                <c:manualLayout>
                  <c:x val="0.24055099102167576"/>
                  <c:y val="-6.6857752856176164E-2"/>
                </c:manualLayout>
              </c:layout>
              <c:numFmt formatCode="[$$-409]#,##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433802816901401"/>
                      <c:h val="0.13911710606989577"/>
                    </c:manualLayout>
                  </c15:layout>
                </c:ext>
                <c:ext xmlns:c16="http://schemas.microsoft.com/office/drawing/2014/chart" uri="{C3380CC4-5D6E-409C-BE32-E72D297353CC}">
                  <c16:uniqueId val="{00000001-A61E-4022-B80B-4BBFBBFAAC21}"/>
                </c:ext>
              </c:extLst>
            </c:dLbl>
            <c:dLbl>
              <c:idx val="1"/>
              <c:layout>
                <c:manualLayout>
                  <c:x val="8.4507042253521139E-2"/>
                  <c:y val="0.13681120023588775"/>
                </c:manualLayout>
              </c:layout>
              <c:showLegendKey val="0"/>
              <c:showVal val="1"/>
              <c:showCatName val="0"/>
              <c:showSerName val="0"/>
              <c:showPercent val="0"/>
              <c:showBubbleSize val="0"/>
              <c:extLst>
                <c:ext xmlns:c15="http://schemas.microsoft.com/office/drawing/2012/chart" uri="{CE6537A1-D6FC-4f65-9D91-7224C49458BB}">
                  <c15:layout>
                    <c:manualLayout>
                      <c:w val="0.35788710214040148"/>
                      <c:h val="0.14524831391784182"/>
                    </c:manualLayout>
                  </c15:layout>
                </c:ext>
                <c:ext xmlns:c16="http://schemas.microsoft.com/office/drawing/2014/chart" uri="{C3380CC4-5D6E-409C-BE32-E72D297353CC}">
                  <c16:uniqueId val="{00000003-A61E-4022-B80B-4BBFBBFAAC21}"/>
                </c:ext>
              </c:extLst>
            </c:dLbl>
            <c:dLbl>
              <c:idx val="2"/>
              <c:layout>
                <c:manualLayout>
                  <c:x val="-0.18576333592103805"/>
                  <c:y val="-7.4804597923113683E-2"/>
                </c:manualLayout>
              </c:layout>
              <c:showLegendKey val="0"/>
              <c:showVal val="1"/>
              <c:showCatName val="0"/>
              <c:showSerName val="0"/>
              <c:showPercent val="0"/>
              <c:showBubbleSize val="0"/>
              <c:extLst>
                <c:ext xmlns:c15="http://schemas.microsoft.com/office/drawing/2012/chart" uri="{CE6537A1-D6FC-4f65-9D91-7224C49458BB}">
                  <c15:layout>
                    <c:manualLayout>
                      <c:w val="0.32687323943661972"/>
                      <c:h val="0.14524831391784182"/>
                    </c:manualLayout>
                  </c15:layout>
                </c:ext>
                <c:ext xmlns:c16="http://schemas.microsoft.com/office/drawing/2014/chart" uri="{C3380CC4-5D6E-409C-BE32-E72D297353CC}">
                  <c16:uniqueId val="{00000005-A61E-4022-B80B-4BBFBBFAAC21}"/>
                </c:ext>
              </c:extLst>
            </c:dLbl>
            <c:numFmt formatCode="[$$-409]#,##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supplier'!$M$61:$O$61</c:f>
              <c:strCache>
                <c:ptCount val="3"/>
                <c:pt idx="0">
                  <c:v>Airbike</c:v>
                </c:pt>
                <c:pt idx="1">
                  <c:v>Rowing Machine</c:v>
                </c:pt>
                <c:pt idx="2">
                  <c:v>Treadmill</c:v>
                </c:pt>
              </c:strCache>
            </c:strRef>
          </c:cat>
          <c:val>
            <c:numRef>
              <c:f>'[gym^120supplier^120profit^120analysis^120and^120forecast (version 1).xlsb.xlsx]profit % per supplier'!$M$62:$O$62</c:f>
              <c:numCache>
                <c:formatCode>General</c:formatCode>
                <c:ptCount val="3"/>
                <c:pt idx="0">
                  <c:v>949326</c:v>
                </c:pt>
                <c:pt idx="1">
                  <c:v>2891369</c:v>
                </c:pt>
                <c:pt idx="2">
                  <c:v>974940</c:v>
                </c:pt>
              </c:numCache>
            </c:numRef>
          </c:val>
          <c:extLst>
            <c:ext xmlns:c16="http://schemas.microsoft.com/office/drawing/2014/chart" uri="{C3380CC4-5D6E-409C-BE32-E72D297353CC}">
              <c16:uniqueId val="{00000006-A61E-4022-B80B-4BBFBBFAAC21}"/>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Peak Performance Gear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548079858682227"/>
          <c:y val="0.25689279163992479"/>
          <c:w val="0.38713142702884523"/>
          <c:h val="0.6446343733600377"/>
        </c:manualLayout>
      </c:layout>
      <c:doughnutChart>
        <c:varyColors val="1"/>
        <c:ser>
          <c:idx val="0"/>
          <c:order val="0"/>
          <c:tx>
            <c:strRef>
              <c:f>'[gym^120supplier^120profit^120analysis^120and^120forecast (version 1).xlsb.xlsx]profit % per supplier'!$L$65</c:f>
              <c:strCache>
                <c:ptCount val="1"/>
                <c:pt idx="0">
                  <c:v>Peak Performance Gear</c:v>
                </c:pt>
              </c:strCache>
            </c:strRef>
          </c:tx>
          <c:dPt>
            <c:idx val="0"/>
            <c:bubble3D val="0"/>
            <c:spPr>
              <a:solidFill>
                <a:schemeClr val="accent1"/>
              </a:solidFill>
              <a:ln>
                <a:noFill/>
              </a:ln>
              <a:effectLst/>
            </c:spPr>
            <c:extLst>
              <c:ext xmlns:c16="http://schemas.microsoft.com/office/drawing/2014/chart" uri="{C3380CC4-5D6E-409C-BE32-E72D297353CC}">
                <c16:uniqueId val="{00000001-048F-4B06-AA4B-CD9349668469}"/>
              </c:ext>
            </c:extLst>
          </c:dPt>
          <c:dPt>
            <c:idx val="1"/>
            <c:bubble3D val="0"/>
            <c:spPr>
              <a:solidFill>
                <a:schemeClr val="accent2"/>
              </a:solidFill>
              <a:ln>
                <a:noFill/>
              </a:ln>
              <a:effectLst/>
            </c:spPr>
            <c:extLst>
              <c:ext xmlns:c16="http://schemas.microsoft.com/office/drawing/2014/chart" uri="{C3380CC4-5D6E-409C-BE32-E72D297353CC}">
                <c16:uniqueId val="{00000003-048F-4B06-AA4B-CD9349668469}"/>
              </c:ext>
            </c:extLst>
          </c:dPt>
          <c:dPt>
            <c:idx val="2"/>
            <c:bubble3D val="0"/>
            <c:spPr>
              <a:solidFill>
                <a:schemeClr val="accent3"/>
              </a:solidFill>
              <a:ln>
                <a:noFill/>
              </a:ln>
              <a:effectLst/>
            </c:spPr>
            <c:extLst>
              <c:ext xmlns:c16="http://schemas.microsoft.com/office/drawing/2014/chart" uri="{C3380CC4-5D6E-409C-BE32-E72D297353CC}">
                <c16:uniqueId val="{00000005-048F-4B06-AA4B-CD9349668469}"/>
              </c:ext>
            </c:extLst>
          </c:dPt>
          <c:dLbls>
            <c:dLbl>
              <c:idx val="0"/>
              <c:layout>
                <c:manualLayout>
                  <c:x val="0.16127808176520309"/>
                  <c:y val="-0.22088075903675594"/>
                </c:manualLayout>
              </c:layout>
              <c:showLegendKey val="0"/>
              <c:showVal val="1"/>
              <c:showCatName val="0"/>
              <c:showSerName val="0"/>
              <c:showPercent val="0"/>
              <c:showBubbleSize val="0"/>
              <c:extLst>
                <c:ext xmlns:c15="http://schemas.microsoft.com/office/drawing/2012/chart" uri="{CE6537A1-D6FC-4f65-9D91-7224C49458BB}">
                  <c15:layout>
                    <c:manualLayout>
                      <c:w val="0.34900573868944346"/>
                      <c:h val="0.14538201902424056"/>
                    </c:manualLayout>
                  </c15:layout>
                </c:ext>
                <c:ext xmlns:c16="http://schemas.microsoft.com/office/drawing/2014/chart" uri="{C3380CC4-5D6E-409C-BE32-E72D297353CC}">
                  <c16:uniqueId val="{00000001-048F-4B06-AA4B-CD9349668469}"/>
                </c:ext>
              </c:extLst>
            </c:dLbl>
            <c:dLbl>
              <c:idx val="1"/>
              <c:layout>
                <c:manualLayout>
                  <c:x val="4.8820089916939424E-3"/>
                  <c:y val="0.1088627365164568"/>
                </c:manualLayout>
              </c:layout>
              <c:showLegendKey val="0"/>
              <c:showVal val="1"/>
              <c:showCatName val="0"/>
              <c:showSerName val="0"/>
              <c:showPercent val="0"/>
              <c:showBubbleSize val="0"/>
              <c:extLst>
                <c:ext xmlns:c15="http://schemas.microsoft.com/office/drawing/2012/chart" uri="{CE6537A1-D6FC-4f65-9D91-7224C49458BB}">
                  <c15:layout>
                    <c:manualLayout>
                      <c:w val="0.44079096045197741"/>
                      <c:h val="0.14538201902424056"/>
                    </c:manualLayout>
                  </c15:layout>
                </c:ext>
                <c:ext xmlns:c16="http://schemas.microsoft.com/office/drawing/2014/chart" uri="{C3380CC4-5D6E-409C-BE32-E72D297353CC}">
                  <c16:uniqueId val="{00000003-048F-4B06-AA4B-CD9349668469}"/>
                </c:ext>
              </c:extLst>
            </c:dLbl>
            <c:dLbl>
              <c:idx val="2"/>
              <c:layout>
                <c:manualLayout>
                  <c:x val="-5.9672180585040605E-2"/>
                  <c:y val="-4.9838799844597131E-2"/>
                </c:manualLayout>
              </c:layout>
              <c:showLegendKey val="0"/>
              <c:showVal val="1"/>
              <c:showCatName val="0"/>
              <c:showSerName val="0"/>
              <c:showPercent val="0"/>
              <c:showBubbleSize val="0"/>
              <c:extLst>
                <c:ext xmlns:c15="http://schemas.microsoft.com/office/drawing/2012/chart" uri="{CE6537A1-D6FC-4f65-9D91-7224C49458BB}">
                  <c15:layout>
                    <c:manualLayout>
                      <c:w val="0.34759864762667381"/>
                      <c:h val="0.14538201902424056"/>
                    </c:manualLayout>
                  </c15:layout>
                </c:ext>
                <c:ext xmlns:c16="http://schemas.microsoft.com/office/drawing/2014/chart" uri="{C3380CC4-5D6E-409C-BE32-E72D297353CC}">
                  <c16:uniqueId val="{00000005-048F-4B06-AA4B-CD93496684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supplier'!$M$64:$O$64</c:f>
              <c:strCache>
                <c:ptCount val="3"/>
                <c:pt idx="0">
                  <c:v>Airbike</c:v>
                </c:pt>
                <c:pt idx="1">
                  <c:v>Rowing Machine</c:v>
                </c:pt>
                <c:pt idx="2">
                  <c:v>Treadmill</c:v>
                </c:pt>
              </c:strCache>
            </c:strRef>
          </c:cat>
          <c:val>
            <c:numRef>
              <c:f>'[gym^120supplier^120profit^120analysis^120and^120forecast (version 1).xlsb.xlsx]profit % per supplier'!$M$65:$O$65</c:f>
              <c:numCache>
                <c:formatCode>[$$-409]#,##0_ ;[Red]\-[$$-409]#,##0\ </c:formatCode>
                <c:ptCount val="3"/>
                <c:pt idx="0">
                  <c:v>2895953</c:v>
                </c:pt>
                <c:pt idx="1">
                  <c:v>973700</c:v>
                </c:pt>
                <c:pt idx="2">
                  <c:v>1907138</c:v>
                </c:pt>
              </c:numCache>
            </c:numRef>
          </c:val>
          <c:extLst>
            <c:ext xmlns:c16="http://schemas.microsoft.com/office/drawing/2014/chart" uri="{C3380CC4-5D6E-409C-BE32-E72D297353CC}">
              <c16:uniqueId val="{00000006-048F-4B06-AA4B-CD934966846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200"/>
              <a:t>Titan fitness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9.4760732653735275E-2"/>
          <c:y val="3.808331957147857E-2"/>
          <c:w val="0.90523923639979786"/>
          <c:h val="0.83303884725076094"/>
        </c:manualLayout>
      </c:layout>
      <c:lineChart>
        <c:grouping val="standard"/>
        <c:varyColors val="0"/>
        <c:ser>
          <c:idx val="0"/>
          <c:order val="0"/>
          <c:tx>
            <c:strRef>
              <c:f>'[gym^120supplier^120profit^120analysis^120and^120forecast (version 1).xlsb.xlsx]titan fitness supply forecast o'!$B$1</c:f>
              <c:strCache>
                <c:ptCount val="1"/>
                <c:pt idx="0">
                  <c:v>Titan Fitness Supply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'[gym^120supplier^120profit^120analysis^120and^120forecast (version 1).xlsb.xlsx]titan fitness supply forecast o'!$B$2:$B$13</c:f>
              <c:numCache>
                <c:formatCode>[$$-409]#,##0.00_ ;[Red]\-[$$-409]#,##0.00\ </c:formatCode>
                <c:ptCount val="12"/>
                <c:pt idx="0">
                  <c:v>58078</c:v>
                </c:pt>
                <c:pt idx="1">
                  <c:v>63305</c:v>
                </c:pt>
                <c:pt idx="2">
                  <c:v>62266</c:v>
                </c:pt>
                <c:pt idx="3">
                  <c:v>59559</c:v>
                </c:pt>
                <c:pt idx="4">
                  <c:v>55495</c:v>
                </c:pt>
              </c:numCache>
            </c:numRef>
          </c:val>
          <c:smooth val="0"/>
          <c:extLst>
            <c:ext xmlns:c16="http://schemas.microsoft.com/office/drawing/2014/chart" uri="{C3380CC4-5D6E-409C-BE32-E72D297353CC}">
              <c16:uniqueId val="{00000000-AF4F-4BC5-92EF-15367B8EA09F}"/>
            </c:ext>
          </c:extLst>
        </c:ser>
        <c:ser>
          <c:idx val="1"/>
          <c:order val="1"/>
          <c:tx>
            <c:strRef>
              <c:f>'[gym^120supplier^120profit^120analysis^120and^120forecast (version 1).xlsb.xlsx]titan fitness supply forecast o'!$C$1</c:f>
              <c:strCache>
                <c:ptCount val="1"/>
                <c:pt idx="0">
                  <c:v>Forecast(Titan Fitness Supply)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'[gym^120supplier^120profit^120analysis^120and^120forecast (version 1).xlsb.xlsx]titan fitness supply forecast o'!$A$2:$A$13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1).xlsb.xlsx]titan fitness supply forecast o'!$C$2:$C$13</c:f>
              <c:numCache>
                <c:formatCode>General</c:formatCode>
                <c:ptCount val="12"/>
                <c:pt idx="4" formatCode="[$$-409]#,##0.00_ ;[Red]\-[$$-409]#,##0.00\ ">
                  <c:v>55495</c:v>
                </c:pt>
                <c:pt idx="5" formatCode="[$$-409]#,##0.00_ ;[Red]\-[$$-409]#,##0.00\ ">
                  <c:v>55949.275315134459</c:v>
                </c:pt>
                <c:pt idx="6" formatCode="[$$-409]#,##0.00_ ;[Red]\-[$$-409]#,##0.00\ ">
                  <c:v>54886.284131476088</c:v>
                </c:pt>
                <c:pt idx="7" formatCode="[$$-409]#,##0.00_ ;[Red]\-[$$-409]#,##0.00\ ">
                  <c:v>53823.292947817725</c:v>
                </c:pt>
                <c:pt idx="8" formatCode="[$$-409]#,##0.00_ ;[Red]\-[$$-409]#,##0.00\ ">
                  <c:v>52760.301764159354</c:v>
                </c:pt>
                <c:pt idx="9" formatCode="[$$-409]#,##0.00_ ;[Red]\-[$$-409]#,##0.00\ ">
                  <c:v>51697.310580500991</c:v>
                </c:pt>
                <c:pt idx="10" formatCode="[$$-409]#,##0.00_ ;[Red]\-[$$-409]#,##0.00\ ">
                  <c:v>50634.31939684262</c:v>
                </c:pt>
                <c:pt idx="11" formatCode="[$$-409]#,##0.00_ ;[Red]\-[$$-409]#,##0.00\ ">
                  <c:v>49571.328213184257</c:v>
                </c:pt>
              </c:numCache>
            </c:numRef>
          </c:val>
          <c:smooth val="0"/>
          <c:extLst>
            <c:ext xmlns:c16="http://schemas.microsoft.com/office/drawing/2014/chart" uri="{C3380CC4-5D6E-409C-BE32-E72D297353CC}">
              <c16:uniqueId val="{00000001-AF4F-4BC5-92EF-15367B8EA09F}"/>
            </c:ext>
          </c:extLst>
        </c:ser>
        <c:ser>
          <c:idx val="2"/>
          <c:order val="2"/>
          <c:tx>
            <c:strRef>
              <c:f>'[gym^120supplier^120profit^120analysis^120and^120forecast (version 1).xlsb.xlsx]titan fitness supply forecast o'!$D$1</c:f>
              <c:strCache>
                <c:ptCount val="1"/>
                <c:pt idx="0">
                  <c:v>Lower Confidence Bound(Titan Fitness Supply)</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'[gym^120supplier^120profit^120analysis^120and^120forecast (version 1).xlsb.xlsx]titan fitness supply forecast o'!$A$2:$A$13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1).xlsb.xlsx]titan fitness supply forecast o'!$D$2:$D$13</c:f>
              <c:numCache>
                <c:formatCode>General</c:formatCode>
                <c:ptCount val="12"/>
                <c:pt idx="4" formatCode="[$$-409]#,##0.00_ ;[Red]\-[$$-409]#,##0.00\ ">
                  <c:v>55495</c:v>
                </c:pt>
                <c:pt idx="5" formatCode="[$$-409]#,##0.00_ ;[Red]\-[$$-409]#,##0.00\ ">
                  <c:v>49221.173555505833</c:v>
                </c:pt>
                <c:pt idx="6" formatCode="[$$-409]#,##0.00_ ;[Red]\-[$$-409]#,##0.00\ ">
                  <c:v>47361.026379708477</c:v>
                </c:pt>
                <c:pt idx="7" formatCode="[$$-409]#,##0.00_ ;[Red]\-[$$-409]#,##0.00\ ">
                  <c:v>45574.835011420946</c:v>
                </c:pt>
                <c:pt idx="8" formatCode="[$$-409]#,##0.00_ ;[Red]\-[$$-409]#,##0.00\ ">
                  <c:v>43844.579352793589</c:v>
                </c:pt>
                <c:pt idx="9" formatCode="[$$-409]#,##0.00_ ;[Red]\-[$$-409]#,##0.00\ ">
                  <c:v>42158.508867009223</c:v>
                </c:pt>
                <c:pt idx="10" formatCode="[$$-409]#,##0.00_ ;[Red]\-[$$-409]#,##0.00\ ">
                  <c:v>40508.459191330956</c:v>
                </c:pt>
                <c:pt idx="11" formatCode="[$$-409]#,##0.00_ ;[Red]\-[$$-409]#,##0.00\ ">
                  <c:v>38888.486036685063</c:v>
                </c:pt>
              </c:numCache>
            </c:numRef>
          </c:val>
          <c:smooth val="0"/>
          <c:extLst>
            <c:ext xmlns:c16="http://schemas.microsoft.com/office/drawing/2014/chart" uri="{C3380CC4-5D6E-409C-BE32-E72D297353CC}">
              <c16:uniqueId val="{00000002-AF4F-4BC5-92EF-15367B8EA09F}"/>
            </c:ext>
          </c:extLst>
        </c:ser>
        <c:ser>
          <c:idx val="3"/>
          <c:order val="3"/>
          <c:tx>
            <c:strRef>
              <c:f>'[gym^120supplier^120profit^120analysis^120and^120forecast (version 1).xlsb.xlsx]titan fitness supply forecast o'!$E$1</c:f>
              <c:strCache>
                <c:ptCount val="1"/>
                <c:pt idx="0">
                  <c:v>Upper Confidence Bound(Titan Fitness Supply)</c:v>
                </c:pt>
              </c:strCache>
            </c:strRef>
          </c:tx>
          <c:spPr>
            <a:ln w="22225" cap="rnd">
              <a:solidFill>
                <a:schemeClr val="accent4"/>
              </a:solidFill>
              <a:round/>
            </a:ln>
            <a:effectLst/>
          </c:spPr>
          <c:marker>
            <c:symbol val="x"/>
            <c:size val="6"/>
            <c:spPr>
              <a:noFill/>
              <a:ln w="9525">
                <a:solidFill>
                  <a:schemeClr val="accent4"/>
                </a:solidFill>
                <a:round/>
              </a:ln>
              <a:effectLst/>
            </c:spPr>
          </c:marker>
          <c:cat>
            <c:numRef>
              <c:f>'[gym^120supplier^120profit^120analysis^120and^120forecast (version 1).xlsb.xlsx]titan fitness supply forecast o'!$A$2:$A$13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1).xlsb.xlsx]titan fitness supply forecast o'!$E$2:$E$13</c:f>
              <c:numCache>
                <c:formatCode>General</c:formatCode>
                <c:ptCount val="12"/>
                <c:pt idx="4" formatCode="[$$-409]#,##0.00_ ;[Red]\-[$$-409]#,##0.00\ ">
                  <c:v>55495</c:v>
                </c:pt>
                <c:pt idx="5" formatCode="[$$-409]#,##0.00_ ;[Red]\-[$$-409]#,##0.00\ ">
                  <c:v>62677.377074763084</c:v>
                </c:pt>
                <c:pt idx="6" formatCode="[$$-409]#,##0.00_ ;[Red]\-[$$-409]#,##0.00\ ">
                  <c:v>62411.541883243699</c:v>
                </c:pt>
                <c:pt idx="7" formatCode="[$$-409]#,##0.00_ ;[Red]\-[$$-409]#,##0.00\ ">
                  <c:v>62071.750884214503</c:v>
                </c:pt>
                <c:pt idx="8" formatCode="[$$-409]#,##0.00_ ;[Red]\-[$$-409]#,##0.00\ ">
                  <c:v>61676.024175525119</c:v>
                </c:pt>
                <c:pt idx="9" formatCode="[$$-409]#,##0.00_ ;[Red]\-[$$-409]#,##0.00\ ">
                  <c:v>61236.112293992759</c:v>
                </c:pt>
                <c:pt idx="10" formatCode="[$$-409]#,##0.00_ ;[Red]\-[$$-409]#,##0.00\ ">
                  <c:v>60760.179602354285</c:v>
                </c:pt>
                <c:pt idx="11" formatCode="[$$-409]#,##0.00_ ;[Red]\-[$$-409]#,##0.00\ ">
                  <c:v>60254.170389683452</c:v>
                </c:pt>
              </c:numCache>
            </c:numRef>
          </c:val>
          <c:smooth val="0"/>
          <c:extLst>
            <c:ext xmlns:c16="http://schemas.microsoft.com/office/drawing/2014/chart" uri="{C3380CC4-5D6E-409C-BE32-E72D297353CC}">
              <c16:uniqueId val="{00000003-AF4F-4BC5-92EF-15367B8EA09F}"/>
            </c:ext>
          </c:extLst>
        </c:ser>
        <c:dLbls>
          <c:showLegendKey val="0"/>
          <c:showVal val="0"/>
          <c:showCatName val="0"/>
          <c:showSerName val="0"/>
          <c:showPercent val="0"/>
          <c:showBubbleSize val="0"/>
        </c:dLbls>
        <c:marker val="1"/>
        <c:smooth val="0"/>
        <c:axId val="946477039"/>
        <c:axId val="946477519"/>
      </c:lineChart>
      <c:catAx>
        <c:axId val="946477039"/>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46477519"/>
        <c:crosses val="autoZero"/>
        <c:auto val="1"/>
        <c:lblAlgn val="ctr"/>
        <c:lblOffset val="100"/>
        <c:noMultiLvlLbl val="0"/>
      </c:catAx>
      <c:valAx>
        <c:axId val="946477519"/>
        <c:scaling>
          <c:orientation val="minMax"/>
        </c:scaling>
        <c:delete val="0"/>
        <c:axPos val="l"/>
        <c:numFmt formatCode="[$$-409]#,##0.00_ ;[Red]\-[$$-409]#,##0.00\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477039"/>
        <c:crosses val="autoZero"/>
        <c:crossBetween val="between"/>
      </c:valAx>
      <c:spPr>
        <a:noFill/>
        <a:ln>
          <a:noFill/>
        </a:ln>
        <a:effectLst/>
      </c:spPr>
    </c:plotArea>
    <c:legend>
      <c:legendPos val="t"/>
      <c:layout>
        <c:manualLayout>
          <c:xMode val="edge"/>
          <c:yMode val="edge"/>
          <c:x val="0.13222965879265092"/>
          <c:y val="0.67040358744394624"/>
          <c:w val="0.78987919097889092"/>
          <c:h val="0.171552229786175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'[gym^120supplier^120profit^120analysis^120and^120forecast (version 1).xlsb.xlsx]profit % per supplier'!$J$49:$J$57</cx:f>
        <cx:lvl ptCount="9">
          <cx:pt idx="0">Steel Power</cx:pt>
          <cx:pt idx="1">Elevate Fitness</cx:pt>
          <cx:pt idx="2">Titan Training</cx:pt>
          <cx:pt idx="3">Spartan Sports</cx:pt>
          <cx:pt idx="4">Apex Athletics</cx:pt>
          <cx:pt idx="5">Summit Strength</cx:pt>
          <cx:pt idx="6">Forge Fitness</cx:pt>
          <cx:pt idx="7">Hercules Gear</cx:pt>
          <cx:pt idx="8">Ironclad Athletics</cx:pt>
        </cx:lvl>
      </cx:strDim>
      <cx:numDim type="val">
        <cx:f>'[gym^120supplier^120profit^120analysis^120and^120forecast (version 1).xlsb.xlsx]profit % per supplier'!$K$49:$K$57</cx:f>
        <cx:lvl ptCount="9" formatCode="0.00%">
          <cx:pt idx="0">0.1872448336139424</cx:pt>
          <cx:pt idx="1">0.12571573483667697</cx:pt>
          <cx:pt idx="2">0.12535724673347756</cx:pt>
          <cx:pt idx="3">0.12477839522083367</cx:pt>
          <cx:pt idx="4">0.12466876523598779</cx:pt>
          <cx:pt idx="5">0.12457672537896503</cx:pt>
          <cx:pt idx="6">0.063719102145353007</cx:pt>
          <cx:pt idx="7">0.062328832965119818</cx:pt>
          <cx:pt idx="8">0.061610363869643782</cx:pt>
        </cx:lvl>
      </cx:numDim>
    </cx:data>
  </cx:chartData>
  <cx:chart>
    <cx:title pos="t" align="ctr" overlay="0">
      <cx:tx>
        <cx:txData>
          <cx:v>Brand Profit</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IN" sz="1400" b="0" i="0" u="none" strike="noStrike" kern="1200" cap="none" spc="0" normalizeH="0" baseline="0" noProof="0">
              <a:ln>
                <a:noFill/>
              </a:ln>
              <a:solidFill>
                <a:sysClr val="windowText" lastClr="000000">
                  <a:lumMod val="65000"/>
                  <a:lumOff val="35000"/>
                </a:sysClr>
              </a:solidFill>
              <a:effectLst/>
              <a:uLnTx/>
              <a:uFillTx/>
              <a:latin typeface="Aptos Narrow" panose="02110004020202020204"/>
            </a:rPr>
            <a:t>Brand Profit</a:t>
          </a:r>
        </a:p>
      </cx:txPr>
    </cx:title>
    <cx:plotArea>
      <cx:plotAreaRegion>
        <cx:series layoutId="funnel" uniqueId="{C94A97AA-E98E-4B58-BD8C-557916FE6DB0}">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F914A835E24A06ADDEAB66EF0A81A1"/>
        <w:category>
          <w:name w:val="General"/>
          <w:gallery w:val="placeholder"/>
        </w:category>
        <w:types>
          <w:type w:val="bbPlcHdr"/>
        </w:types>
        <w:behaviors>
          <w:behavior w:val="content"/>
        </w:behaviors>
        <w:guid w:val="{D024DF97-9673-4F91-9A08-259D9D6EAB45}"/>
      </w:docPartPr>
      <w:docPartBody>
        <w:p w:rsidR="00456B19" w:rsidRDefault="00456B19">
          <w:pPr>
            <w:pStyle w:val="E4F914A835E24A06ADDEAB66EF0A81A1"/>
          </w:pPr>
          <w:r w:rsidRPr="00C3569F">
            <w:t>YEAR IN REVIEW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8E"/>
    <w:rsid w:val="00456B19"/>
    <w:rsid w:val="00511ED1"/>
    <w:rsid w:val="005F32D1"/>
    <w:rsid w:val="007C7B09"/>
    <w:rsid w:val="0082398E"/>
    <w:rsid w:val="008D3D66"/>
    <w:rsid w:val="00B94ADC"/>
    <w:rsid w:val="00BB002D"/>
    <w:rsid w:val="00F97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F914A835E24A06ADDEAB66EF0A81A1">
    <w:name w:val="E4F914A835E24A06ADDEAB66EF0A8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B9A3-2E13-49DC-B868-674F4E5A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11</Pages>
  <Words>2293</Words>
  <Characters>13970</Characters>
  <Application>Microsoft Office Word</Application>
  <DocSecurity>0</DocSecurity>
  <Lines>558</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Palden Tsering</cp:lastModifiedBy>
  <cp:revision>170</cp:revision>
  <dcterms:created xsi:type="dcterms:W3CDTF">2025-02-07T01:32:00Z</dcterms:created>
  <dcterms:modified xsi:type="dcterms:W3CDTF">2025-02-11T01:54:00Z</dcterms:modified>
</cp:coreProperties>
</file>