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5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470"/>
      </w:tblGrid>
      <w:tr>
        <w:trPr/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/>
            <w:bookmarkStart w:id="0" w:name="_Hlk147219861"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2790" cy="828040"/>
                      <wp:effectExtent l="0" t="0" r="0" b="0"/>
                      <wp:wrapSquare wrapText="bothSides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2790" cy="8280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0pt;height:65.20pt;mso-wrap-distance-left:9.00pt;mso-wrap-distance-top:0.00pt;mso-wrap-distance-right:9.00pt;mso-wrap-distance-bottom:0.00pt;z-index:1;" stroked="false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84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</w:tr>
    </w:tbl>
    <w:p>
      <w:pPr>
        <w:pBdr>
          <w:bottom w:val="single" w:color="00000a" w:sz="12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12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</w:p>
    <w:p>
      <w:pPr>
        <w:pBdr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Робототехника и комплексная автоматизация (РК)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КАФЕДРА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по курсу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bookmarkStart w:id="1" w:name="_Hlk149593826"/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Программное обеспечение систем автоматизированного проектирования</w:t>
      </w:r>
      <w:bookmarkEnd w:id="1"/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Камалов Антон Павлович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РК6-3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Тип задания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абораторная работа №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Камалов А.П.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_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  Князева С.В.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ff0000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ff0000"/>
        </w:rPr>
      </w:r>
      <w:r>
        <w:rPr>
          <w:rFonts w:ascii="Times New Roman" w:hAnsi="Times New Roman" w:eastAsia="Times New Roman" w:cs="Times New Roman"/>
          <w:i/>
          <w:color w:val="ff000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>
        <w:rPr>
          <w:rFonts w:ascii="Times New Roman" w:hAnsi="Times New Roman" w:eastAsia="Times New Roman" w:cs="Times New Roman"/>
          <w:i/>
          <w:color w:val="000000"/>
        </w:rPr>
      </w:r>
      <w:r>
        <w:rPr>
          <w:rFonts w:ascii="Times New Roman" w:hAnsi="Times New Roman" w:eastAsia="Times New Roman" w:cs="Times New Roman"/>
          <w:i/>
          <w:color w:val="00000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2023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</w:p>
    <w:p>
      <w:pPr>
        <w:pStyle w:val="890"/>
        <w:pBdr/>
        <w:spacing/>
        <w:ind/>
        <w:rPr>
          <w:rStyle w:val="889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Style w:val="889"/>
          <w:rFonts w:ascii="Times New Roman" w:hAnsi="Times New Roman" w:cs="Times New Roman"/>
          <w:b/>
          <w:sz w:val="28"/>
          <w:szCs w:val="28"/>
        </w:rPr>
      </w:r>
      <w:r>
        <w:rPr>
          <w:rStyle w:val="889"/>
          <w:rFonts w:ascii="Times New Roman" w:hAnsi="Times New Roman" w:cs="Times New Roman"/>
          <w:b/>
          <w:sz w:val="28"/>
          <w:szCs w:val="28"/>
        </w:rPr>
      </w:r>
    </w:p>
    <w:sdt>
      <w:sdtPr>
        <w15:appearance w15:val="boundingBox"/>
        <w15:color w:val="595959"/>
        <w:id w:val="-1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color w:val="595959"/>
          <w:spacing w:val="15"/>
          <w:sz w:val="22"/>
          <w:szCs w:val="22"/>
          <w:lang w:eastAsia="en-US"/>
        </w:rPr>
      </w:sdtPr>
      <w:sdtContent>
        <w:p>
          <w:pPr>
            <w:pStyle w:val="893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/>
          <w:bookmarkStart w:id="2" w:name="_Hlk147224580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895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49595148" w:anchor="_Toc149595148" w:history="1">
            <w:r>
              <w:rPr>
                <w:rStyle w:val="896"/>
                <w:rFonts w:ascii="Times New Roman" w:hAnsi="Times New Roman"/>
                <w:b/>
                <w:bCs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_Toc149595148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5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49" w:anchor="_Toc149595149" w:history="1">
            <w:r>
              <w:rPr>
                <w:rStyle w:val="896"/>
                <w:rFonts w:ascii="Times New Roman" w:hAnsi="Times New Roman"/>
                <w:b/>
                <w:bCs/>
              </w:rPr>
              <w:t xml:space="preserve">Основания для разработки</w:t>
            </w:r>
            <w:r>
              <w:tab/>
            </w:r>
            <w:r>
              <w:fldChar w:fldCharType="begin"/>
            </w:r>
            <w:r>
              <w:instrText xml:space="preserve"> PAGEREF _Toc149595149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5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0" w:anchor="_Toc149595150" w:history="1">
            <w:r>
              <w:rPr>
                <w:rStyle w:val="896"/>
                <w:rFonts w:ascii="Times New Roman" w:hAnsi="Times New Roman"/>
                <w:b/>
              </w:rPr>
              <w:t xml:space="preserve">Назначение разработки</w:t>
            </w:r>
            <w:r>
              <w:tab/>
            </w:r>
            <w:r>
              <w:fldChar w:fldCharType="begin"/>
            </w:r>
            <w:r>
              <w:instrText xml:space="preserve"> PAGEREF _Toc149595150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5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1" w:anchor="_Toc149595151" w:history="1">
            <w:r>
              <w:rPr>
                <w:rStyle w:val="896"/>
                <w:rFonts w:ascii="Times New Roman" w:hAnsi="Times New Roman"/>
                <w:b/>
              </w:rPr>
              <w:t xml:space="preserve">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 PAGEREF _Toc149595151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4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2" w:anchor="_Toc149595152" w:history="1">
            <w:r>
              <w:rPr>
                <w:rStyle w:val="896"/>
                <w:rFonts w:ascii="Times New Roman" w:hAnsi="Times New Roman"/>
                <w:b/>
              </w:rPr>
              <w:t xml:space="preserve">1. Требования к функциональным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_Toc149595152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4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3" w:anchor="_Toc149595153" w:history="1">
            <w:r>
              <w:rPr>
                <w:rStyle w:val="896"/>
                <w:rFonts w:ascii="Times New Roman" w:hAnsi="Times New Roman"/>
                <w:b/>
              </w:rPr>
              <w:t xml:space="preserve">2. Требования к надежности</w:t>
            </w:r>
            <w:r>
              <w:tab/>
            </w:r>
            <w:r>
              <w:fldChar w:fldCharType="begin"/>
            </w:r>
            <w:r>
              <w:instrText xml:space="preserve"> PAGEREF _Toc149595153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4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4" w:anchor="_Toc149595154" w:history="1">
            <w:r>
              <w:rPr>
                <w:rStyle w:val="896"/>
                <w:rFonts w:ascii="Times New Roman" w:hAnsi="Times New Roman"/>
                <w:b/>
              </w:rPr>
              <w:t xml:space="preserve">3. Требования к составу и параметрам технических средств</w:t>
            </w:r>
            <w:r>
              <w:tab/>
            </w:r>
            <w:r>
              <w:fldChar w:fldCharType="begin"/>
            </w:r>
            <w:r>
              <w:instrText xml:space="preserve"> PAGEREF _Toc149595154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4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5" w:anchor="_Toc149595155" w:history="1">
            <w:r>
              <w:rPr>
                <w:rStyle w:val="896"/>
                <w:rFonts w:ascii="Times New Roman" w:hAnsi="Times New Roman"/>
                <w:b/>
              </w:rPr>
              <w:t xml:space="preserve">4. Условия эксплуатации</w:t>
            </w:r>
            <w:r>
              <w:tab/>
            </w:r>
            <w:r>
              <w:fldChar w:fldCharType="begin"/>
            </w:r>
            <w:r>
              <w:instrText xml:space="preserve"> PAGEREF _Toc149595155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4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6" w:anchor="_Toc149595156" w:history="1">
            <w:r>
              <w:rPr>
                <w:rStyle w:val="896"/>
                <w:rFonts w:ascii="Times New Roman" w:hAnsi="Times New Roman"/>
                <w:b/>
              </w:rPr>
              <w:t xml:space="preserve">5. Требования к информационной и программной совместимости</w:t>
            </w:r>
            <w:r>
              <w:tab/>
            </w:r>
            <w:r>
              <w:fldChar w:fldCharType="begin"/>
            </w:r>
            <w:r>
              <w:instrText xml:space="preserve"> PAGEREF _Toc149595156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5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7" w:anchor="_Toc149595157" w:history="1">
            <w:r>
              <w:rPr>
                <w:rStyle w:val="896"/>
                <w:rFonts w:ascii="Times New Roman" w:hAnsi="Times New Roman"/>
                <w:b/>
              </w:rPr>
              <w:t xml:space="preserve">Порядок контроля и приема</w:t>
            </w:r>
            <w:r>
              <w:tab/>
            </w:r>
            <w:r>
              <w:fldChar w:fldCharType="begin"/>
            </w:r>
            <w:r>
              <w:instrText xml:space="preserve"> PAGEREF _Toc149595157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5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8" w:anchor="_Toc149595158" w:history="1">
            <w:r>
              <w:rPr>
                <w:rStyle w:val="896"/>
                <w:rFonts w:ascii="Times New Roman" w:hAnsi="Times New Roman"/>
                <w:b/>
              </w:rPr>
              <w:t xml:space="preserve"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 PAGEREF _Toc149595158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4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9" w:anchor="_Toc149595159" w:history="1">
            <w:r>
              <w:rPr>
                <w:rStyle w:val="896"/>
                <w:rFonts w:ascii="Times New Roman" w:hAnsi="Times New Roman"/>
                <w:b/>
              </w:rPr>
              <w:t xml:space="preserve">Приложение №1 Результаты разработки</w:t>
            </w:r>
            <w:r>
              <w:tab/>
            </w:r>
            <w:r>
              <w:fldChar w:fldCharType="begin"/>
            </w:r>
            <w:r>
              <w:instrText xml:space="preserve"> PAGEREF _Toc149595159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894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60" w:anchor="_Toc149595160" w:history="1">
            <w:r>
              <w:rPr>
                <w:rStyle w:val="896"/>
                <w:rFonts w:ascii="Times New Roman" w:hAnsi="Times New Roman"/>
                <w:b/>
              </w:rPr>
              <w:t xml:space="preserve">Приложение №2</w:t>
            </w:r>
            <w:r>
              <w:t xml:space="preserve"> </w:t>
            </w:r>
            <w:r>
              <w:rPr>
                <w:rFonts w:ascii="Times New Roman" w:hAnsi="Times New Roman" w:cs="Times New Roman" w:eastAsiaTheme="majorEastAsia"/>
                <w:b/>
                <w:sz w:val="22"/>
                <w:szCs w:val="22"/>
              </w:rPr>
              <w:t xml:space="preserve">Содержимое файла спецификации</w:t>
            </w:r>
            <w:r>
              <w:rPr>
                <w:sz w:val="22"/>
                <w:szCs w:val="22"/>
              </w:rPr>
            </w:r>
            <w:r>
              <w:tab/>
            </w:r>
            <w:r>
              <w:fldChar w:fldCharType="begin"/>
            </w:r>
            <w:r>
              <w:instrText xml:space="preserve"> PAGEREF _Toc149595160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bookmarkEnd w:id="2"/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синтаксический анализатор для грамматического разбора входного потока цифровых данных с целью распознавания записей </w:t>
      </w:r>
      <w:r>
        <w:rPr>
          <w:rFonts w:ascii="Times New Roman" w:hAnsi="Times New Roman" w:cs="Times New Roman"/>
          <w:sz w:val="24"/>
          <w:szCs w:val="24"/>
        </w:rPr>
        <w:t xml:space="preserve">единичных </w:t>
      </w:r>
      <w:r>
        <w:rPr>
          <w:rFonts w:ascii="Times New Roman" w:hAnsi="Times New Roman" w:cs="Times New Roman"/>
          <w:sz w:val="24"/>
          <w:szCs w:val="24"/>
        </w:rPr>
        <w:t xml:space="preserve">двоичных наборов, </w:t>
      </w:r>
      <w:r>
        <w:rPr>
          <w:rFonts w:ascii="Times New Roman" w:hAnsi="Times New Roman" w:cs="Times New Roman"/>
          <w:sz w:val="24"/>
          <w:szCs w:val="24"/>
        </w:rPr>
        <w:t xml:space="preserve">которые имеют нечетное число</w:t>
      </w:r>
      <w:r>
        <w:rPr>
          <w:rFonts w:ascii="Times New Roman" w:hAnsi="Times New Roman" w:cs="Times New Roman"/>
          <w:sz w:val="24"/>
          <w:szCs w:val="24"/>
        </w:rPr>
        <w:t xml:space="preserve"> разрядов. </w:t>
      </w:r>
      <w:r>
        <w:rPr>
          <w:rFonts w:ascii="Times New Roman" w:hAnsi="Times New Roman" w:cs="Times New Roman"/>
          <w:sz w:val="24"/>
          <w:szCs w:val="24"/>
        </w:rPr>
        <w:t xml:space="preserve">Любые записи двоичных </w:t>
      </w:r>
      <w:r>
        <w:rPr>
          <w:rFonts w:ascii="Times New Roman" w:hAnsi="Times New Roman" w:cs="Times New Roman"/>
          <w:sz w:val="24"/>
          <w:szCs w:val="24"/>
        </w:rPr>
        <w:t xml:space="preserve">наборы должны передаваться синтаксическому анализатору строками потока стандартного ввода. Результаты грамматического разбора должны отображать диагностические сообщения потока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2"/>
        <w:pBdr/>
        <w:spacing/>
        <w:ind/>
        <w:jc w:val="both"/>
        <w:rPr>
          <w:rFonts w:ascii="Times New Roman" w:hAnsi="Times New Roman" w:cs="Times New Roman"/>
          <w:sz w:val="28"/>
          <w:szCs w:val="28"/>
          <w:u w:val="single"/>
        </w:rPr>
      </w:pPr>
      <w:r/>
      <w:bookmarkStart w:id="3" w:name="_Toc149595148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Введение</w:t>
      </w:r>
      <w:bookmarkEnd w:id="3"/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техническое задание на разработку программы синтаксического анализатора (далее по тексту -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) для распознания заданных двоичных наборов.  </w:t>
      </w: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</w:t>
      </w: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 систем автоматизированного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2"/>
        <w:pBdr/>
        <w:spacing/>
        <w:ind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/>
      <w:bookmarkStart w:id="4" w:name="_Toc149595149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Основания для разработки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</w:t>
      </w: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 систем автоматизированного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2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5" w:name="_Toc14959515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Назначение разработки</w:t>
      </w:r>
      <w:bookmarkEnd w:id="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2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6" w:name="_Toc14959515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Требования к программе</w:t>
      </w:r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/>
        <w:ind/>
        <w:rPr/>
      </w:pPr>
      <w:r/>
      <w:r/>
    </w:p>
    <w:p>
      <w:pPr>
        <w:pStyle w:val="883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7" w:name="_Toc14959515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1. Требования к функциональным характеристикам</w:t>
      </w:r>
      <w:bookmarkEnd w:id="7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в интерактивном режиме распознавать </w:t>
      </w:r>
      <w:r>
        <w:rPr>
          <w:rFonts w:ascii="Times New Roman" w:hAnsi="Times New Roman" w:cs="Times New Roman"/>
          <w:sz w:val="24"/>
          <w:szCs w:val="24"/>
        </w:rPr>
        <w:t xml:space="preserve">двоичные</w:t>
      </w:r>
      <w:r>
        <w:rPr>
          <w:rFonts w:ascii="Times New Roman" w:hAnsi="Times New Roman" w:cs="Times New Roman"/>
          <w:sz w:val="24"/>
          <w:szCs w:val="24"/>
        </w:rPr>
        <w:t xml:space="preserve"> наборы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соответствующие формальному языка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обнаруживает соответствие или несоответствие бинарной последовательности заданным правилам и ошибку ввода.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/>
          <w:sz w:val="24"/>
          <w:szCs w:val="24"/>
        </w:rPr>
        <w:t xml:space="preserve">. При нарушении ввода или несоответствии последовательности заданным правилам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отображать диагностическое сообщение «</w:t>
      </w:r>
      <w:r>
        <w:rPr>
          <w:rFonts w:ascii="Times New Roman" w:hAnsi="Times New Roman" w:cs="Times New Roman"/>
          <w:sz w:val="24"/>
          <w:szCs w:val="24"/>
        </w:rPr>
        <w:t xml:space="preserve">INCORRECT</w:t>
      </w:r>
      <w:r>
        <w:rPr>
          <w:rFonts w:ascii="Times New Roman" w:hAnsi="Times New Roman" w:cs="Times New Roman"/>
          <w:sz w:val="24"/>
          <w:szCs w:val="24"/>
        </w:rPr>
        <w:t xml:space="preserve">»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</w:rPr>
        <w:t xml:space="preserve">. Результат распознавания программой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CORRECT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8" w:name="_Toc14959515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2. Требования к надежности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9" w:name="_Toc14959515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3. Требования к составу и параметрам технических средств</w:t>
      </w:r>
      <w:bookmarkEnd w:id="9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0" w:name="_Toc14959515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4. Условия эксплуатации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ориентирована на эксплуатацию в среде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реализована в виде выполняемого файла с именем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, по которому она должна вызываться средствами любого командного процессора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1" w:name="_Toc149595156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5. Требования к информационной и программной совместимости</w:t>
      </w:r>
      <w:bookmarkEnd w:id="1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1"/>
          <w:numId w:val="13"/>
        </w:numPr>
        <w:pBdr/>
        <w:spacing w:after="3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обеспечить выполнение требуемых технических характеристик,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реализовывать синтаксический анализ любой входной строки бинарного выражения из потока стандартного ввода.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грамматического разбора 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Грамматику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составлять следующие элементы: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(терминалы), соответствующие структурным единицам (лексемам) входного выражения;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нетерминальный символ (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), к которому приводится входное выражение;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(</w:t>
      </w:r>
      <w:r>
        <w:rPr>
          <w:rFonts w:ascii="Times New Roman" w:hAnsi="Times New Roman" w:cs="Times New Roman"/>
          <w:sz w:val="24"/>
          <w:szCs w:val="24"/>
        </w:rPr>
        <w:t xml:space="preserve">нетерминалы</w:t>
      </w:r>
      <w:r>
        <w:rPr>
          <w:rFonts w:ascii="Times New Roman" w:hAnsi="Times New Roman" w:cs="Times New Roman"/>
          <w:sz w:val="24"/>
          <w:szCs w:val="24"/>
        </w:rPr>
        <w:t xml:space="preserve">), обозначающие допустимые варианты комбинации лексем во входном бинарном выражении;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(правил вывода), обеспечивающая грамматический разбор входного бинарного выражения.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должны представляться лексем</w:t>
      </w:r>
      <w:r>
        <w:rPr>
          <w:rFonts w:ascii="Times New Roman" w:hAnsi="Times New Roman" w:cs="Times New Roman"/>
          <w:sz w:val="24"/>
          <w:szCs w:val="24"/>
        </w:rPr>
        <w:t xml:space="preserve">ами</w:t>
      </w:r>
      <w:r>
        <w:rPr>
          <w:rFonts w:ascii="Times New Roman" w:hAnsi="Times New Roman" w:cs="Times New Roman"/>
          <w:sz w:val="24"/>
          <w:szCs w:val="24"/>
        </w:rPr>
        <w:t xml:space="preserve">, специфицированн</w:t>
      </w:r>
      <w:r>
        <w:rPr>
          <w:rFonts w:ascii="Times New Roman" w:hAnsi="Times New Roman" w:cs="Times New Roman"/>
          <w:sz w:val="24"/>
          <w:szCs w:val="24"/>
        </w:rPr>
        <w:t xml:space="preserve">ыми</w:t>
      </w:r>
      <w:r>
        <w:rPr>
          <w:rFonts w:ascii="Times New Roman" w:hAnsi="Times New Roman" w:cs="Times New Roman"/>
          <w:sz w:val="24"/>
          <w:szCs w:val="24"/>
        </w:rPr>
        <w:t xml:space="preserve"> следующ</w:t>
      </w:r>
      <w:r>
        <w:rPr>
          <w:rFonts w:ascii="Times New Roman" w:hAnsi="Times New Roman" w:cs="Times New Roman"/>
          <w:sz w:val="24"/>
          <w:szCs w:val="24"/>
        </w:rPr>
        <w:t xml:space="preserve">ими</w:t>
      </w:r>
      <w:r>
        <w:rPr>
          <w:rFonts w:ascii="Times New Roman" w:hAnsi="Times New Roman" w:cs="Times New Roman"/>
          <w:sz w:val="24"/>
          <w:szCs w:val="24"/>
        </w:rPr>
        <w:t xml:space="preserve"> литера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‘1’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‘0’</w:t>
      </w:r>
      <w:r>
        <w:rPr>
          <w:rFonts w:ascii="Times New Roman" w:hAnsi="Times New Roman" w:cs="Times New Roman"/>
          <w:sz w:val="24"/>
          <w:szCs w:val="24"/>
        </w:rPr>
        <w:t xml:space="preserve">, обозначаю</w:t>
      </w:r>
      <w:r>
        <w:rPr>
          <w:rFonts w:ascii="Times New Roman" w:hAnsi="Times New Roman" w:cs="Times New Roman"/>
          <w:sz w:val="24"/>
          <w:szCs w:val="24"/>
        </w:rPr>
        <w:t xml:space="preserve">щие</w:t>
      </w:r>
      <w:r>
        <w:rPr>
          <w:rFonts w:ascii="Times New Roman" w:hAnsi="Times New Roman" w:cs="Times New Roman"/>
          <w:sz w:val="24"/>
          <w:szCs w:val="24"/>
        </w:rPr>
        <w:t xml:space="preserve"> код ASCII единицы</w:t>
      </w:r>
      <w:r>
        <w:rPr>
          <w:rFonts w:ascii="Times New Roman" w:hAnsi="Times New Roman" w:cs="Times New Roman"/>
          <w:sz w:val="24"/>
          <w:szCs w:val="24"/>
        </w:rPr>
        <w:t xml:space="preserve"> и нуля соответственно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грамматики БП должны обозначаться следующими именами: </w:t>
      </w: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. Они должны определяться следующим образом: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: пустая строка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: двоичная последовательность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: двоичная последовательность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обозначаться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. Он должен выводиться из любой корректной или ошибочной последовательности.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</w:rPr>
        <w:t xml:space="preserve">GLR(</w:t>
      </w:r>
      <w:r>
        <w:rPr>
          <w:rFonts w:ascii="Times New Roman" w:hAnsi="Times New Roman" w:cs="Times New Roman"/>
          <w:sz w:val="24"/>
          <w:szCs w:val="24"/>
        </w:rPr>
        <w:t xml:space="preserve">1) анализа. Приведение входной строки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означает успех грамматического разбора, альтернативный результат - ошибку.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-файл) проектируемого синтаксического анализатора.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-файл, отражающий специфику грамматического разбора бинарного выражения, и сохранить его под именем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в выбранном доступном рабочем каталоге файловой системы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Проектируемый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деклараций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должна включать: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спецификацию блока внешних описаний, ограниченную директивами </w:t>
      </w:r>
      <w:r>
        <w:rPr>
          <w:rFonts w:ascii="Times New Roman" w:hAnsi="Times New Roman" w:cs="Times New Roman"/>
          <w:sz w:val="24"/>
          <w:szCs w:val="24"/>
        </w:rPr>
        <w:t xml:space="preserve">%{ и</w:t>
      </w:r>
      <w:r>
        <w:rPr>
          <w:rFonts w:ascii="Times New Roman" w:hAnsi="Times New Roman" w:cs="Times New Roman"/>
          <w:sz w:val="24"/>
          <w:szCs w:val="24"/>
        </w:rPr>
        <w:t xml:space="preserve"> %}, в которой необходимо подключить библиотеку ввода/вывода </w:t>
      </w: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, а также явно объявить функции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с помощью директивы 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терминальны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символ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е нулю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единице.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должны быть приведены описания продукций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продукция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должна быть задана в нотации, близкой к форме Бэкуса-Наура, где в левой части указывается приводимый 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, а в правой - последовательность терминалов и/или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</w:t>
      </w:r>
      <w:r>
        <w:rPr>
          <w:rFonts w:ascii="Times New Roman" w:hAnsi="Times New Roman" w:cs="Times New Roman"/>
          <w:sz w:val="24"/>
          <w:szCs w:val="24"/>
        </w:rPr>
        <w:t xml:space="preserve">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.y, приведение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которых необходимо сопровождать функциональной обработкой, должны содержать </w:t>
      </w:r>
      <w:r>
        <w:rPr>
          <w:rFonts w:ascii="Times New Roman" w:hAnsi="Times New Roman" w:cs="Times New Roman"/>
          <w:sz w:val="24"/>
          <w:szCs w:val="24"/>
        </w:rPr>
        <w:t xml:space="preserve">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-6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"EMPTY LINE\n");}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.y, необходимые для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правой части должны быть объединены с помощью оператора ИЛИ, который обозначается символом вертикальной черты (|).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альтернативную продукцию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следует реализовать путем сочетания 2-х правил: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/*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должна содержать исходный код, оформленный по правилам системы программирования C, </w:t>
      </w:r>
      <w:r>
        <w:rPr>
          <w:rFonts w:ascii="Times New Roman" w:hAnsi="Times New Roman" w:cs="Times New Roman"/>
          <w:sz w:val="24"/>
          <w:szCs w:val="24"/>
        </w:rPr>
        <w:t xml:space="preserve">для 3-х функций с предопределенными именами: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() и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(), которые должны иметь целочисленный (типа </w:t>
      </w: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) код возврата. Исходный код перечисленных функций используется непосредственно для формирования кода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31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целей лексического анализа, указанных в п. 5.17., исходный код функции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должен предусматривать: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побайтное чтение любой заданной строки входного </w:t>
      </w:r>
      <w:r>
        <w:rPr>
          <w:rFonts w:ascii="Times New Roman" w:hAnsi="Times New Roman" w:cs="Times New Roman"/>
          <w:sz w:val="24"/>
          <w:szCs w:val="24"/>
        </w:rPr>
        <w:t xml:space="preserve">бинарного набора</w:t>
      </w:r>
      <w:r>
        <w:rPr>
          <w:rFonts w:ascii="Times New Roman" w:hAnsi="Times New Roman" w:cs="Times New Roman"/>
          <w:sz w:val="24"/>
          <w:szCs w:val="24"/>
        </w:rPr>
        <w:t xml:space="preserve"> из потока стандартного ввода с помощью библиотечной функции </w:t>
      </w:r>
      <w:r>
        <w:rPr>
          <w:rFonts w:ascii="Times New Roman" w:hAnsi="Times New Roman" w:cs="Times New Roman"/>
          <w:sz w:val="24"/>
          <w:szCs w:val="24"/>
        </w:rPr>
        <w:t xml:space="preserve">getchar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распознавание единиц во входной строке с помощью оператора </w:t>
      </w:r>
      <w:r>
        <w:rPr>
          <w:rFonts w:ascii="Times New Roman" w:hAnsi="Times New Roman" w:cs="Times New Roman"/>
          <w:sz w:val="24"/>
          <w:szCs w:val="24"/>
        </w:rPr>
        <w:t xml:space="preserve">switch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возврат кодов ASCII обнаруженных символов либо лексемы END в случае конца строки.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5.19. Исходный код 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образует исходный код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, который должен формироваться генератором синтаксических анализаторов YACC в файле с предопределенным именем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в текущем рабочем каталоге файловой системы OS UNIX. Выполняемый модуль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создан по файлу исходного кода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в выполняемом файле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средствами компилирующей системы программирования 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Стадии и этапы разработки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целесообразно разделить на следующие 3 стадии: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7"/>
        <w:numPr>
          <w:ilvl w:val="0"/>
          <w:numId w:val="19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в выбранном рабочем каталоге файловой системы OS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firstLine="713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UNIX, используя любой текстовый редактор;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7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исходный код синтаксического анализатора в файле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текущего каталога файловой системы OS UNIX, обработав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командой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1716"/>
        </w:tabs>
        <w:spacing w:after="313" w:line="259" w:lineRule="auto"/>
        <w:ind w:left="-15"/>
        <w:rPr/>
      </w:pPr>
      <w:r>
        <w:t xml:space="preserve"> </w:t>
      </w:r>
      <w:r>
        <w:tab/>
      </w: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yacc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Y31</w:t>
      </w:r>
      <w:r>
        <w:rPr>
          <w:rFonts w:ascii="Courier New" w:hAnsi="Courier New" w:eastAsia="Courier New" w:cs="Courier New"/>
          <w:b/>
        </w:rPr>
        <w:t xml:space="preserve">.y</w:t>
      </w:r>
      <w:r/>
    </w:p>
    <w:p>
      <w:pPr>
        <w:pStyle w:val="887"/>
        <w:numPr>
          <w:ilvl w:val="0"/>
          <w:numId w:val="21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13" w:line="259" w:lineRule="auto"/>
        <w:ind w:left="718"/>
        <w:rPr/>
      </w:pP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y.tab.c</w:t>
      </w:r>
      <w:r>
        <w:rPr>
          <w:rFonts w:ascii="Courier New" w:hAnsi="Courier New" w:eastAsia="Courier New" w:cs="Courier New"/>
          <w:b/>
        </w:rPr>
        <w:t xml:space="preserve"> -o </w:t>
      </w:r>
      <w:r>
        <w:rPr>
          <w:rFonts w:ascii="Courier New" w:hAnsi="Courier New" w:eastAsia="Courier New" w:cs="Courier New"/>
          <w:b/>
        </w:rPr>
        <w:t xml:space="preserve">Y31</w:t>
      </w:r>
      <w:r/>
    </w:p>
    <w:p>
      <w:pPr>
        <w:pBdr/>
        <w:spacing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должны содержать описание грамматики и файл спецификаций для генератора синтаксических анализаторов YACC.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2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2" w:name="_Toc149595157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Порядок контроля и приема</w:t>
      </w:r>
      <w:bookmarkEnd w:id="1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7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функционирования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предложены контрольные примеры, предусматривающие стандартный ввод корректных и некорректных бинарных выражений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7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приёмки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организован вызов выполняемого 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в консольном режиме работы OS UNIX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2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3" w:name="_Toc15955"/>
      <w:r/>
      <w:bookmarkStart w:id="14" w:name="_Toc149595158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Список используемой литературы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bookmarkEnd w:id="1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Родионов C.В., Волосатова Т.М. Автоматизация проектирования лексических анализаторов. Москва: Издательство МГТУ им. Н. Э. Баумана, 2005.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Волосатова Т.М., Родионов С.В.</w:t>
      </w:r>
      <w:r>
        <w:rPr>
          <w:rFonts w:ascii="Times New Roman" w:hAnsi="Times New Roman" w:cs="Times New Roman"/>
          <w:sz w:val="24"/>
          <w:szCs w:val="24"/>
        </w:rPr>
        <w:t xml:space="preserve">Лингвистическое обеспечение САПР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. Режим доступа: http://bigor.bmstu.ru/?cnt/?doc=LO-SAPR/base.cou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/>
        <w:spacing w:after="303"/>
        <w:ind w:right="4061" w:left="-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</w:p>
    <w:p>
      <w:pPr>
        <w:pStyle w:val="883"/>
        <w:pBdr/>
        <w:spacing w:after="303"/>
        <w:ind w:right="4061" w:left="-5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/>
      <w:bookmarkStart w:id="15" w:name="_Toc149595159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Приложение №1 Результаты разработки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Bdr/>
        <w:spacing w:after="13"/>
        <w:ind w:right="4061" w:left="-5"/>
        <w:rPr>
          <w:b/>
        </w:rPr>
      </w:pPr>
      <w:r>
        <w:rPr>
          <w:rFonts w:ascii="Times New Roman" w:hAnsi="Times New Roman" w:cs="Times New Roman" w:eastAsiaTheme="majorEastAsia"/>
          <w:b/>
          <w:sz w:val="28"/>
          <w:szCs w:val="28"/>
          <w:u w:val="single"/>
        </w:rPr>
        <w:t xml:space="preserve">Описание структуры программы</w:t>
      </w:r>
      <w:r>
        <w:rPr>
          <w:b/>
        </w:rPr>
        <w:t xml:space="preserve"> </w:t>
      </w:r>
      <w:r>
        <w:rPr>
          <w:b/>
        </w:rPr>
      </w:r>
      <w:r>
        <w:rPr>
          <w:b/>
        </w:rPr>
      </w:r>
    </w:p>
    <w:p>
      <w:pPr>
        <w:pBdr/>
        <w:spacing w:after="0"/>
        <w:ind w:right="4061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объявлений: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 - для работы с функциями стандартного ввода/вывода;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</w:rPr>
        <w:t xml:space="preserve">- терминал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, обозначающи</w:t>
      </w:r>
      <w:r>
        <w:rPr>
          <w:rFonts w:ascii="Times New Roman" w:hAnsi="Times New Roman" w:cs="Times New Roman"/>
          <w:sz w:val="24"/>
          <w:szCs w:val="24"/>
        </w:rPr>
        <w:t xml:space="preserve"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цифр</w:t>
      </w:r>
      <w:r>
        <w:rPr>
          <w:rFonts w:ascii="Times New Roman" w:hAnsi="Times New Roman" w:cs="Times New Roman"/>
          <w:sz w:val="24"/>
          <w:szCs w:val="24"/>
        </w:rPr>
        <w:t xml:space="preserve">ы 0 и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правил: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 - описывает входную строку;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 - содержит различные варианты входной строки и действия при</w:t>
      </w:r>
      <w:r>
        <w:rPr>
          <w:rFonts w:ascii="Times New Roman" w:hAnsi="Times New Roman" w:cs="Times New Roman"/>
          <w:sz w:val="24"/>
          <w:szCs w:val="24"/>
        </w:rPr>
        <w:t xml:space="preserve">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- правил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, рекурсивно описывающ</w:t>
      </w:r>
      <w:r>
        <w:rPr>
          <w:rFonts w:ascii="Times New Roman" w:hAnsi="Times New Roman" w:cs="Times New Roman"/>
          <w:sz w:val="24"/>
          <w:szCs w:val="24"/>
        </w:rPr>
        <w:t xml:space="preserve">ие</w:t>
      </w:r>
      <w:r>
        <w:rPr>
          <w:rFonts w:ascii="Times New Roman" w:hAnsi="Times New Roman" w:cs="Times New Roman"/>
          <w:sz w:val="24"/>
          <w:szCs w:val="24"/>
        </w:rPr>
        <w:t xml:space="preserve"> требуемые двоичные наборы.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программ: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реализующая лексический анализатор. Возвращает номер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, если он является нужной буквой, или символ в другом случае;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вызываемая при неправильном вводе. Выводит на экран сообщение об ошибке;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основная функция программы. Вызывает функцию </w:t>
      </w:r>
      <w:r>
        <w:rPr>
          <w:rFonts w:ascii="Times New Roman" w:hAnsi="Times New Roman" w:cs="Times New Roman"/>
          <w:sz w:val="24"/>
          <w:szCs w:val="24"/>
        </w:rPr>
        <w:t xml:space="preserve">yyparse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которая реализует синтаксический анализатор.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jc w:val="center"/>
        <w:rPr>
          <w:b/>
          <w:bCs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Результаты синтаксического анализ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а</w:t>
      </w:r>
      <w:r>
        <w:rPr>
          <w:b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03386" cy="2899334"/>
                <wp:effectExtent l="0" t="0" r="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8362" r="44550" b="33786"/>
                        <a:stretch/>
                      </pic:blipFill>
                      <pic:spPr bwMode="auto">
                        <a:xfrm flipH="0" flipV="0">
                          <a:off x="0" y="0"/>
                          <a:ext cx="4803385" cy="2899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8.22pt;height:228.2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Style w:val="883"/>
        <w:pBdr/>
        <w:spacing/>
        <w:ind w:right="4061" w:left="-5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Style w:val="883"/>
        <w:pBdr/>
        <w:spacing/>
        <w:ind w:right="406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Bdr/>
        <w:spacing w:after="13"/>
        <w:ind w:right="4061" w:left="0"/>
        <w:jc w:val="left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</w:r>
    </w:p>
    <w:p>
      <w:pPr>
        <w:pBdr/>
        <w:spacing w:after="13"/>
        <w:ind w:right="4061" w:left="0"/>
        <w:jc w:val="right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  <w:highlight w:val="none"/>
        </w:rPr>
      </w:r>
    </w:p>
    <w:p>
      <w:pPr>
        <w:pBdr/>
        <w:spacing w:after="13"/>
        <w:ind w:right="4061" w:left="0"/>
        <w:jc w:val="right"/>
        <w:rPr>
          <w:rFonts w:ascii="Times New Roman" w:hAnsi="Times New Roman" w:cs="Times New Roman" w:eastAsiaTheme="majorEastAsia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№2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  <w:highlight w:val="none"/>
        </w:rPr>
      </w:r>
      <w:r/>
    </w:p>
    <w:p>
      <w:pPr>
        <w:pBdr/>
        <w:spacing w:after="13"/>
        <w:ind w:right="4061" w:left="-5"/>
        <w:jc w:val="center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Содержимое файла спецификации:</w:t>
      </w:r>
      <w:bookmarkEnd w:id="0"/>
      <w:r>
        <w:rPr>
          <w:rFonts w:ascii="Times New Roman" w:hAnsi="Times New Roman" w:cs="Times New Roman" w:eastAsiaTheme="majorEastAsia"/>
          <w:b/>
          <w:sz w:val="28"/>
          <w:szCs w:val="28"/>
        </w:rPr>
      </w:r>
      <w:r>
        <w:rPr>
          <w:rFonts w:ascii="Times New Roman" w:hAnsi="Times New Roman" w:cs="Times New Roman" w:eastAsiaTheme="majorEastAsia"/>
          <w:b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stdio.h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(char*);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keepLines w:val="true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keepLines w:val="true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ZERO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input line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/* epsilon */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"EMPTY LINE\n");}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error '\n'{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expr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("CORRECT\n");}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ZERO;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expr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/* epsilon */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 *s){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("INCORRECT\n");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c;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switch(c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ONE;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ZERO;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EOF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c;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){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yyparse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9"/>
      <w:footnotePr/>
      <w:endnotePr/>
      <w:type w:val="continuous"/>
      <w:pgSz w:h="16838" w:orient="landscape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26312001"/>
      <w:docPartObj>
        <w:docPartGallery w:val="Page Numbers (Bottom of Page)"/>
        <w:docPartUnique w:val="true"/>
      </w:docPartObj>
      <w:rPr/>
    </w:sdtPr>
    <w:sdtContent>
      <w:p>
        <w:pPr>
          <w:pStyle w:val="901"/>
          <w:pBdr/>
          <w:spacing/>
          <w:ind/>
          <w:jc w:val="center"/>
          <w:rPr/>
        </w:pPr>
        <w:r>
          <w:rPr>
            <w:rStyle w:val="902"/>
          </w:rPr>
          <w:fldChar w:fldCharType="begin"/>
        </w:r>
        <w:r>
          <w:rPr>
            <w:rStyle w:val="902"/>
          </w:rPr>
          <w:instrText xml:space="preserve">PAGE   \* MERGEFORMAT</w:instrText>
        </w:r>
        <w:r>
          <w:rPr>
            <w:rStyle w:val="902"/>
          </w:rPr>
          <w:fldChar w:fldCharType="separate"/>
        </w:r>
        <w:r>
          <w:rPr>
            <w:rStyle w:val="902"/>
          </w:rPr>
          <w:t xml:space="preserve">2</w:t>
        </w:r>
        <w:r>
          <w:rPr>
            <w:rStyle w:val="902"/>
          </w:rPr>
          <w:fldChar w:fldCharType="end"/>
        </w:r>
        <w:r/>
      </w:p>
    </w:sdtContent>
  </w:sdt>
  <w:p>
    <w:pPr>
      <w:pStyle w:val="90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tab"/>
    </w:lvl>
    <w:lvl w:ilvl="1">
      <w:isLgl w:val="false"/>
      <w:lvlJc w:val="left"/>
      <w:lvlRestart w:val="0"/>
      <w:lvlText w:val="%1.%2."/>
      <w:numFmt w:val="decimal"/>
      <w:pPr>
        <w:pBdr/>
        <w:spacing/>
        <w:ind w:left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3"/>
      <w:suff w:val="tab"/>
    </w:lvl>
    <w:lvl w:ilvl="2">
      <w:isLgl w:val="false"/>
      <w:lvlJc w:val="left"/>
      <w:lvlText w:val="%3"/>
      <w:numFmt w:val="lowerRoman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29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64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1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3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5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7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9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1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3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5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75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left="1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firstLine="0" w:left="3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tab"/>
    </w:lvl>
    <w:lvl w:ilvl="1">
      <w:isLgl w:val="false"/>
      <w:lvlJc w:val="left"/>
      <w:lvlRestart w:val="0"/>
      <w:lvlText w:val="%1.%2."/>
      <w:numFmt w:val="decimal"/>
      <w:pPr>
        <w:pBdr/>
        <w:spacing/>
        <w:ind w:hanging="568" w:left="568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firstLine="0" w:left="10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firstLine="0" w:left="18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firstLine="0" w:left="252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firstLine="0" w:left="324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firstLine="0" w:left="39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firstLine="0" w:left="46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firstLine="0" w:left="54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884"/>
    <w:link w:val="88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884"/>
    <w:link w:val="88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6">
    <w:name w:val="Heading 3"/>
    <w:basedOn w:val="881"/>
    <w:next w:val="881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7">
    <w:name w:val="Heading 3 Char"/>
    <w:basedOn w:val="884"/>
    <w:link w:val="71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8">
    <w:name w:val="Heading 4"/>
    <w:basedOn w:val="881"/>
    <w:next w:val="881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basedOn w:val="884"/>
    <w:link w:val="71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1"/>
    <w:next w:val="881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basedOn w:val="884"/>
    <w:link w:val="72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1"/>
    <w:next w:val="881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basedOn w:val="884"/>
    <w:link w:val="72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1"/>
    <w:next w:val="881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84"/>
    <w:link w:val="7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1"/>
    <w:next w:val="881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84"/>
    <w:link w:val="72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1"/>
    <w:next w:val="881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84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pBdr/>
      <w:spacing w:after="0" w:before="0" w:line="240" w:lineRule="auto"/>
      <w:ind/>
    </w:pPr>
  </w:style>
  <w:style w:type="character" w:styleId="731">
    <w:name w:val="Title Char"/>
    <w:basedOn w:val="884"/>
    <w:link w:val="890"/>
    <w:uiPriority w:val="10"/>
    <w:pPr>
      <w:pBdr/>
      <w:spacing/>
      <w:ind/>
    </w:pPr>
    <w:rPr>
      <w:sz w:val="48"/>
      <w:szCs w:val="48"/>
    </w:rPr>
  </w:style>
  <w:style w:type="character" w:styleId="732">
    <w:name w:val="Subtitle Char"/>
    <w:basedOn w:val="884"/>
    <w:link w:val="888"/>
    <w:uiPriority w:val="11"/>
    <w:pPr>
      <w:pBdr/>
      <w:spacing/>
      <w:ind/>
    </w:pPr>
    <w:rPr>
      <w:sz w:val="24"/>
      <w:szCs w:val="24"/>
    </w:rPr>
  </w:style>
  <w:style w:type="paragraph" w:styleId="733">
    <w:name w:val="Quote"/>
    <w:basedOn w:val="881"/>
    <w:next w:val="881"/>
    <w:link w:val="734"/>
    <w:uiPriority w:val="29"/>
    <w:qFormat/>
    <w:pPr>
      <w:pBdr/>
      <w:spacing/>
      <w:ind w:right="720" w:left="720"/>
    </w:pPr>
    <w:rPr>
      <w:i/>
    </w:rPr>
  </w:style>
  <w:style w:type="character" w:styleId="734">
    <w:name w:val="Quote Char"/>
    <w:link w:val="733"/>
    <w:uiPriority w:val="29"/>
    <w:pPr>
      <w:pBdr/>
      <w:spacing/>
      <w:ind/>
    </w:pPr>
    <w:rPr>
      <w:i/>
    </w:rPr>
  </w:style>
  <w:style w:type="paragraph" w:styleId="735">
    <w:name w:val="Intense Quote"/>
    <w:basedOn w:val="881"/>
    <w:next w:val="881"/>
    <w:link w:val="73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6">
    <w:name w:val="Intense Quote Char"/>
    <w:link w:val="735"/>
    <w:uiPriority w:val="30"/>
    <w:pPr>
      <w:pBdr/>
      <w:spacing/>
      <w:ind/>
    </w:pPr>
    <w:rPr>
      <w:i/>
    </w:rPr>
  </w:style>
  <w:style w:type="character" w:styleId="737">
    <w:name w:val="Header Char"/>
    <w:basedOn w:val="884"/>
    <w:link w:val="899"/>
    <w:uiPriority w:val="99"/>
    <w:pPr>
      <w:pBdr/>
      <w:spacing/>
      <w:ind/>
    </w:pPr>
  </w:style>
  <w:style w:type="character" w:styleId="738">
    <w:name w:val="Footer Char"/>
    <w:basedOn w:val="884"/>
    <w:link w:val="901"/>
    <w:uiPriority w:val="99"/>
    <w:pPr>
      <w:pBdr/>
      <w:spacing/>
      <w:ind/>
    </w:pPr>
  </w:style>
  <w:style w:type="paragraph" w:styleId="739">
    <w:name w:val="Caption"/>
    <w:basedOn w:val="881"/>
    <w:next w:val="88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0">
    <w:name w:val="Caption Char"/>
    <w:basedOn w:val="739"/>
    <w:link w:val="901"/>
    <w:uiPriority w:val="99"/>
    <w:pPr>
      <w:pBdr/>
      <w:spacing/>
      <w:ind/>
    </w:pPr>
  </w:style>
  <w:style w:type="table" w:styleId="741">
    <w:name w:val="Table Grid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7">
    <w:name w:val="footnote text"/>
    <w:basedOn w:val="881"/>
    <w:link w:val="86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8">
    <w:name w:val="Footnote Text Char"/>
    <w:link w:val="867"/>
    <w:uiPriority w:val="99"/>
    <w:pPr>
      <w:pBdr/>
      <w:spacing/>
      <w:ind/>
    </w:pPr>
    <w:rPr>
      <w:sz w:val="18"/>
    </w:rPr>
  </w:style>
  <w:style w:type="character" w:styleId="869">
    <w:name w:val="footnote reference"/>
    <w:basedOn w:val="884"/>
    <w:uiPriority w:val="99"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881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3"/>
    <w:basedOn w:val="881"/>
    <w:next w:val="881"/>
    <w:uiPriority w:val="39"/>
    <w:unhideWhenUsed/>
    <w:pPr>
      <w:pBdr/>
      <w:spacing w:after="57"/>
      <w:ind w:right="0" w:firstLine="0" w:left="567"/>
    </w:pPr>
  </w:style>
  <w:style w:type="paragraph" w:styleId="874">
    <w:name w:val="toc 4"/>
    <w:basedOn w:val="881"/>
    <w:next w:val="881"/>
    <w:uiPriority w:val="39"/>
    <w:unhideWhenUsed/>
    <w:pPr>
      <w:pBdr/>
      <w:spacing w:after="57"/>
      <w:ind w:right="0" w:firstLine="0" w:left="850"/>
    </w:pPr>
  </w:style>
  <w:style w:type="paragraph" w:styleId="875">
    <w:name w:val="toc 5"/>
    <w:basedOn w:val="881"/>
    <w:next w:val="881"/>
    <w:uiPriority w:val="39"/>
    <w:unhideWhenUsed/>
    <w:pPr>
      <w:pBdr/>
      <w:spacing w:after="57"/>
      <w:ind w:right="0" w:firstLine="0" w:left="1134"/>
    </w:pPr>
  </w:style>
  <w:style w:type="paragraph" w:styleId="876">
    <w:name w:val="toc 6"/>
    <w:basedOn w:val="881"/>
    <w:next w:val="881"/>
    <w:uiPriority w:val="39"/>
    <w:unhideWhenUsed/>
    <w:pPr>
      <w:pBdr/>
      <w:spacing w:after="57"/>
      <w:ind w:right="0" w:firstLine="0" w:left="1417"/>
    </w:pPr>
  </w:style>
  <w:style w:type="paragraph" w:styleId="877">
    <w:name w:val="toc 7"/>
    <w:basedOn w:val="881"/>
    <w:next w:val="881"/>
    <w:uiPriority w:val="39"/>
    <w:unhideWhenUsed/>
    <w:pPr>
      <w:pBdr/>
      <w:spacing w:after="57"/>
      <w:ind w:right="0" w:firstLine="0" w:left="1701"/>
    </w:pPr>
  </w:style>
  <w:style w:type="paragraph" w:styleId="878">
    <w:name w:val="toc 8"/>
    <w:basedOn w:val="881"/>
    <w:next w:val="881"/>
    <w:uiPriority w:val="39"/>
    <w:unhideWhenUsed/>
    <w:pPr>
      <w:pBdr/>
      <w:spacing w:after="57"/>
      <w:ind w:right="0" w:firstLine="0" w:left="1984"/>
    </w:pPr>
  </w:style>
  <w:style w:type="paragraph" w:styleId="879">
    <w:name w:val="toc 9"/>
    <w:basedOn w:val="881"/>
    <w:next w:val="881"/>
    <w:uiPriority w:val="39"/>
    <w:unhideWhenUsed/>
    <w:pPr>
      <w:pBdr/>
      <w:spacing w:after="57"/>
      <w:ind w:right="0" w:firstLine="0" w:left="2268"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after="200" w:line="276" w:lineRule="auto"/>
      <w:ind/>
    </w:pPr>
    <w:rPr>
      <w:rFonts w:ascii="Calibri" w:hAnsi="Calibri" w:eastAsia="Calibri" w:cs="Calibri"/>
      <w:lang w:eastAsia="ru-RU"/>
      <w14:ligatures w14:val="none"/>
    </w:rPr>
  </w:style>
  <w:style w:type="paragraph" w:styleId="882">
    <w:name w:val="Heading 1"/>
    <w:basedOn w:val="881"/>
    <w:next w:val="881"/>
    <w:link w:val="89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83">
    <w:name w:val="Heading 2"/>
    <w:basedOn w:val="881"/>
    <w:next w:val="881"/>
    <w:link w:val="897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84" w:default="1">
    <w:name w:val="Default Paragraph Font"/>
    <w:uiPriority w:val="1"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paragraph" w:styleId="887">
    <w:name w:val="List Paragraph"/>
    <w:basedOn w:val="881"/>
    <w:uiPriority w:val="34"/>
    <w:qFormat/>
    <w:pPr>
      <w:pBdr/>
      <w:spacing/>
      <w:ind w:left="720"/>
      <w:contextualSpacing w:val="true"/>
    </w:pPr>
  </w:style>
  <w:style w:type="paragraph" w:styleId="888">
    <w:name w:val="Subtitle"/>
    <w:basedOn w:val="881"/>
    <w:next w:val="881"/>
    <w:link w:val="889"/>
    <w:uiPriority w:val="11"/>
    <w:qFormat/>
    <w:pPr>
      <w:pBdr/>
      <w:spacing w:after="160" w:line="259" w:lineRule="auto"/>
      <w:ind/>
    </w:pPr>
    <w:rPr>
      <w:rFonts w:asciiTheme="minorHAnsi" w:hAnsiTheme="minorHAnsi" w:eastAsiaTheme="minorEastAsia" w:cstheme="minorBidi"/>
      <w:color w:val="595959"/>
      <w:spacing w:val="15"/>
      <w:lang w:eastAsia="en-US"/>
    </w:rPr>
  </w:style>
  <w:style w:type="character" w:styleId="889" w:customStyle="1">
    <w:name w:val="Подзаголовок Знак"/>
    <w:basedOn w:val="884"/>
    <w:link w:val="888"/>
    <w:uiPriority w:val="11"/>
    <w:pPr>
      <w:pBdr/>
      <w:spacing/>
      <w:ind/>
    </w:pPr>
    <w:rPr>
      <w:rFonts w:eastAsiaTheme="minorEastAsia"/>
      <w:color w:val="595959"/>
      <w:spacing w:val="15"/>
      <w14:ligatures w14:val="none"/>
    </w:rPr>
  </w:style>
  <w:style w:type="paragraph" w:styleId="890">
    <w:name w:val="Title"/>
    <w:basedOn w:val="881"/>
    <w:next w:val="881"/>
    <w:link w:val="891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eastAsia="en-US"/>
    </w:rPr>
  </w:style>
  <w:style w:type="character" w:styleId="891" w:customStyle="1">
    <w:name w:val="Заголовок Знак"/>
    <w:basedOn w:val="884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14:ligatures w14:val="none"/>
    </w:rPr>
  </w:style>
  <w:style w:type="character" w:styleId="892" w:customStyle="1">
    <w:name w:val="Заголовок 1 Знак"/>
    <w:basedOn w:val="884"/>
    <w:link w:val="88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  <w14:ligatures w14:val="none"/>
    </w:rPr>
  </w:style>
  <w:style w:type="paragraph" w:styleId="893">
    <w:name w:val="TOC Heading"/>
    <w:basedOn w:val="882"/>
    <w:next w:val="881"/>
    <w:uiPriority w:val="39"/>
    <w:unhideWhenUsed/>
    <w:qFormat/>
    <w:pPr>
      <w:pBdr/>
      <w:spacing w:line="259" w:lineRule="auto"/>
      <w:ind/>
      <w:outlineLvl w:val="9"/>
    </w:pPr>
    <w:rPr>
      <w:color w:val="2e75b5"/>
    </w:rPr>
  </w:style>
  <w:style w:type="paragraph" w:styleId="894">
    <w:name w:val="toc 2"/>
    <w:basedOn w:val="881"/>
    <w:next w:val="881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895">
    <w:name w:val="toc 1"/>
    <w:basedOn w:val="881"/>
    <w:next w:val="881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</w:rPr>
  </w:style>
  <w:style w:type="character" w:styleId="896">
    <w:name w:val="Hyperlink"/>
    <w:basedOn w:val="884"/>
    <w:uiPriority w:val="99"/>
    <w:unhideWhenUsed/>
    <w:pPr>
      <w:pBdr/>
      <w:spacing/>
      <w:ind/>
    </w:pPr>
    <w:rPr>
      <w:color w:val="0563c1"/>
      <w:u w:val="single"/>
    </w:rPr>
  </w:style>
  <w:style w:type="character" w:styleId="897" w:customStyle="1">
    <w:name w:val="Заголовок 2 Знак"/>
    <w:basedOn w:val="884"/>
    <w:link w:val="88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  <w14:ligatures w14:val="none"/>
    </w:rPr>
  </w:style>
  <w:style w:type="paragraph" w:styleId="898">
    <w:name w:val="Normal (Web)"/>
    <w:basedOn w:val="881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99">
    <w:name w:val="Header"/>
    <w:basedOn w:val="881"/>
    <w:link w:val="90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0" w:customStyle="1">
    <w:name w:val="Верхний колонтитул Знак"/>
    <w:basedOn w:val="884"/>
    <w:link w:val="899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  <w:style w:type="paragraph" w:styleId="901">
    <w:name w:val="Footer"/>
    <w:basedOn w:val="881"/>
    <w:link w:val="90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2" w:customStyle="1">
    <w:name w:val="Нижний колонтитул Знак"/>
    <w:basedOn w:val="884"/>
    <w:link w:val="901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Chaglar</dc:creator>
  <cp:keywords/>
  <dc:description/>
  <cp:revision>13</cp:revision>
  <dcterms:created xsi:type="dcterms:W3CDTF">2023-10-02T21:45:00Z</dcterms:created>
  <dcterms:modified xsi:type="dcterms:W3CDTF">2023-10-30T21:34:45Z</dcterms:modified>
</cp:coreProperties>
</file>