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43F18" w14:textId="77777777" w:rsidR="00D33F97" w:rsidRDefault="00000000">
      <w:pPr>
        <w:spacing w:after="80"/>
      </w:pPr>
      <w:proofErr w:type="spellStart"/>
      <w:r>
        <w:rPr>
          <w:b/>
          <w:color w:val="142240"/>
          <w:sz w:val="54"/>
        </w:rPr>
        <w:t>Tshelo</w:t>
      </w:r>
      <w:proofErr w:type="spellEnd"/>
      <w:r>
        <w:rPr>
          <w:b/>
          <w:color w:val="142240"/>
          <w:sz w:val="54"/>
        </w:rPr>
        <w:t xml:space="preserve"> Development Report</w:t>
      </w:r>
    </w:p>
    <w:p w14:paraId="12F56F43" w14:textId="77777777" w:rsidR="00D33F97" w:rsidRDefault="00000000">
      <w:pPr>
        <w:spacing w:after="320"/>
      </w:pPr>
      <w:r>
        <w:rPr>
          <w:color w:val="626C82"/>
          <w:sz w:val="26"/>
        </w:rPr>
        <w:t>Production API foundation, security, deployment, and documentation</w:t>
      </w:r>
    </w:p>
    <w:p w14:paraId="6CBA1443" w14:textId="77777777" w:rsidR="00D33F97" w:rsidRDefault="00000000">
      <w:pPr>
        <w:spacing w:after="40"/>
      </w:pPr>
      <w:r>
        <w:rPr>
          <w:b/>
          <w:color w:val="142240"/>
          <w:sz w:val="21"/>
        </w:rPr>
        <w:t xml:space="preserve">Reporting date: </w:t>
      </w:r>
      <w:r>
        <w:rPr>
          <w:sz w:val="21"/>
        </w:rPr>
        <w:t>17 August 2026</w:t>
      </w:r>
    </w:p>
    <w:p w14:paraId="39A82DA6" w14:textId="77777777" w:rsidR="00D33F97" w:rsidRDefault="00000000">
      <w:pPr>
        <w:spacing w:after="40"/>
      </w:pPr>
      <w:r>
        <w:rPr>
          <w:b/>
          <w:color w:val="142240"/>
          <w:sz w:val="21"/>
        </w:rPr>
        <w:t xml:space="preserve">Prepared for: </w:t>
      </w:r>
      <w:r>
        <w:rPr>
          <w:sz w:val="21"/>
        </w:rPr>
        <w:t>Management</w:t>
      </w:r>
    </w:p>
    <w:p w14:paraId="03EC14F2" w14:textId="77777777" w:rsidR="00D33F97" w:rsidRDefault="00000000">
      <w:pPr>
        <w:spacing w:after="40"/>
      </w:pPr>
      <w:r>
        <w:rPr>
          <w:b/>
          <w:color w:val="142240"/>
          <w:sz w:val="21"/>
        </w:rPr>
        <w:t xml:space="preserve">Overall status: </w:t>
      </w:r>
      <w:r>
        <w:rPr>
          <w:sz w:val="21"/>
        </w:rPr>
        <w:t>Production API foundation deployed and verified</w:t>
      </w:r>
    </w:p>
    <w:p w14:paraId="12EC4103" w14:textId="77777777" w:rsidR="00D33F97" w:rsidRDefault="00D33F97">
      <w:pPr>
        <w:pBdr>
          <w:bottom w:val="single" w:sz="16" w:space="8" w:color="6E37ED"/>
        </w:pBdr>
        <w:spacing w:after="280"/>
      </w:pPr>
    </w:p>
    <w:p w14:paraId="0C86D34E" w14:textId="77777777" w:rsidR="00D33F97" w:rsidRDefault="00000000">
      <w:pPr>
        <w:pStyle w:val="Heading1"/>
      </w:pPr>
      <w:r>
        <w:rPr>
          <w:rFonts w:ascii="Calibri" w:hAnsi="Calibri"/>
        </w:rPr>
        <w:t>Executive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F97" w14:paraId="5DF803C2" w14:textId="77777777">
        <w:tc>
          <w:tcPr>
            <w:tcW w:w="9360" w:type="dxa"/>
            <w:tcBorders>
              <w:top w:val="single" w:sz="8" w:space="0" w:color="DCCFFF"/>
              <w:left w:val="single" w:sz="8" w:space="0" w:color="DCCFFF"/>
              <w:bottom w:val="single" w:sz="8" w:space="0" w:color="DCCFFF"/>
              <w:right w:val="single" w:sz="8" w:space="0" w:color="DCCFFF"/>
            </w:tcBorders>
            <w:shd w:val="clear" w:color="auto" w:fill="F1EC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50831" w14:textId="77777777" w:rsidR="00D33F97" w:rsidRDefault="00000000">
            <w:pPr>
              <w:spacing w:after="0"/>
            </w:pPr>
            <w:r>
              <w:rPr>
                <w:b/>
                <w:color w:val="142240"/>
              </w:rPr>
              <w:t>The first production version of the Tshelo API is now deployed, secured, documented, and automatically verified. It gives the web application and mobile app a common integration layer while retaining Supabase authentication, Row Level Security, and the existing database functions that enforce business rules.</w:t>
            </w:r>
          </w:p>
        </w:tc>
      </w:tr>
    </w:tbl>
    <w:p w14:paraId="0EB52004" w14:textId="77777777" w:rsidR="00D33F97" w:rsidRDefault="00000000">
      <w:pPr>
        <w:pStyle w:val="Heading2"/>
      </w:pPr>
      <w:r>
        <w:t>Delivery snapshot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5100"/>
        <w:gridCol w:w="1960"/>
      </w:tblGrid>
      <w:tr w:rsidR="00D33F97" w14:paraId="0BB3D128" w14:textId="77777777">
        <w:trPr>
          <w:tblHeader/>
        </w:trPr>
        <w:tc>
          <w:tcPr>
            <w:tcW w:w="23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FA91" w14:textId="77777777" w:rsidR="00D33F97" w:rsidRDefault="00000000">
            <w:pPr>
              <w:spacing w:after="0"/>
            </w:pPr>
            <w:r>
              <w:rPr>
                <w:b/>
                <w:color w:val="142240"/>
                <w:sz w:val="20"/>
              </w:rPr>
              <w:t>Area</w:t>
            </w:r>
          </w:p>
        </w:tc>
        <w:tc>
          <w:tcPr>
            <w:tcW w:w="51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6099" w14:textId="77777777" w:rsidR="00D33F97" w:rsidRDefault="00000000">
            <w:pPr>
              <w:spacing w:after="0"/>
            </w:pPr>
            <w:r>
              <w:rPr>
                <w:b/>
                <w:color w:val="142240"/>
                <w:sz w:val="20"/>
              </w:rPr>
              <w:t>Result</w:t>
            </w:r>
          </w:p>
        </w:tc>
        <w:tc>
          <w:tcPr>
            <w:tcW w:w="196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91D9" w14:textId="77777777" w:rsidR="00D33F97" w:rsidRDefault="00000000">
            <w:pPr>
              <w:spacing w:after="0"/>
            </w:pPr>
            <w:r>
              <w:rPr>
                <w:b/>
                <w:color w:val="142240"/>
                <w:sz w:val="20"/>
              </w:rPr>
              <w:t>Status</w:t>
            </w:r>
          </w:p>
        </w:tc>
      </w:tr>
      <w:tr w:rsidR="00D33F97" w14:paraId="710B7D26" w14:textId="77777777">
        <w:tc>
          <w:tcPr>
            <w:tcW w:w="23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B9C2A" w14:textId="77777777" w:rsidR="00D33F97" w:rsidRDefault="00000000">
            <w:pPr>
              <w:spacing w:after="0"/>
            </w:pPr>
            <w:r>
              <w:rPr>
                <w:b/>
                <w:sz w:val="19"/>
              </w:rPr>
              <w:t>API surface</w:t>
            </w:r>
          </w:p>
        </w:tc>
        <w:tc>
          <w:tcPr>
            <w:tcW w:w="51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2B1D1" w14:textId="77777777" w:rsidR="00D33F97" w:rsidRDefault="00000000">
            <w:pPr>
              <w:spacing w:after="0"/>
            </w:pPr>
            <w:r>
              <w:rPr>
                <w:sz w:val="19"/>
              </w:rPr>
              <w:t>16 typed operations</w:t>
            </w:r>
          </w:p>
        </w:tc>
        <w:tc>
          <w:tcPr>
            <w:tcW w:w="196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63BF" w14:textId="77777777" w:rsidR="00D33F97" w:rsidRDefault="00000000">
            <w:pPr>
              <w:spacing w:after="0"/>
              <w:jc w:val="center"/>
            </w:pPr>
            <w:r>
              <w:rPr>
                <w:b/>
                <w:color w:val="1F6B4F"/>
                <w:sz w:val="20"/>
              </w:rPr>
              <w:t>Complete</w:t>
            </w:r>
          </w:p>
        </w:tc>
      </w:tr>
      <w:tr w:rsidR="00D33F97" w14:paraId="405FF532" w14:textId="77777777">
        <w:tc>
          <w:tcPr>
            <w:tcW w:w="23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D0C78" w14:textId="77777777" w:rsidR="00D33F97" w:rsidRDefault="00000000">
            <w:pPr>
              <w:spacing w:after="0"/>
            </w:pPr>
            <w:r>
              <w:rPr>
                <w:b/>
                <w:sz w:val="19"/>
              </w:rPr>
              <w:t>Database</w:t>
            </w:r>
          </w:p>
        </w:tc>
        <w:tc>
          <w:tcPr>
            <w:tcW w:w="51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4690" w14:textId="77777777" w:rsidR="00D33F97" w:rsidRDefault="00000000">
            <w:pPr>
              <w:spacing w:after="0"/>
            </w:pPr>
            <w:r>
              <w:rPr>
                <w:sz w:val="19"/>
              </w:rPr>
              <w:t>2 migrations applied</w:t>
            </w:r>
          </w:p>
        </w:tc>
        <w:tc>
          <w:tcPr>
            <w:tcW w:w="196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3DC86" w14:textId="77777777" w:rsidR="00D33F97" w:rsidRDefault="00000000">
            <w:pPr>
              <w:spacing w:after="0"/>
              <w:jc w:val="center"/>
            </w:pPr>
            <w:r>
              <w:rPr>
                <w:b/>
                <w:color w:val="1F6B4F"/>
                <w:sz w:val="20"/>
              </w:rPr>
              <w:t>Complete</w:t>
            </w:r>
          </w:p>
        </w:tc>
      </w:tr>
      <w:tr w:rsidR="00D33F97" w14:paraId="024CB7A5" w14:textId="77777777">
        <w:tc>
          <w:tcPr>
            <w:tcW w:w="23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43F3" w14:textId="77777777" w:rsidR="00D33F97" w:rsidRDefault="00000000">
            <w:pPr>
              <w:spacing w:after="0"/>
            </w:pPr>
            <w:r>
              <w:rPr>
                <w:b/>
                <w:sz w:val="19"/>
              </w:rPr>
              <w:t>Verification</w:t>
            </w:r>
          </w:p>
        </w:tc>
        <w:tc>
          <w:tcPr>
            <w:tcW w:w="51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19161" w14:textId="77777777" w:rsidR="00D33F97" w:rsidRDefault="00000000">
            <w:pPr>
              <w:spacing w:after="0"/>
            </w:pPr>
            <w:r>
              <w:rPr>
                <w:sz w:val="19"/>
              </w:rPr>
              <w:t>16/16 public security checks passed</w:t>
            </w:r>
          </w:p>
        </w:tc>
        <w:tc>
          <w:tcPr>
            <w:tcW w:w="196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2F061" w14:textId="77777777" w:rsidR="00D33F97" w:rsidRDefault="00000000">
            <w:pPr>
              <w:spacing w:after="0"/>
              <w:jc w:val="center"/>
            </w:pPr>
            <w:r>
              <w:rPr>
                <w:b/>
                <w:color w:val="1F6B4F"/>
                <w:sz w:val="20"/>
              </w:rPr>
              <w:t>Passed</w:t>
            </w:r>
          </w:p>
        </w:tc>
      </w:tr>
      <w:tr w:rsidR="00D33F97" w14:paraId="42927265" w14:textId="77777777">
        <w:tc>
          <w:tcPr>
            <w:tcW w:w="23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F8D3" w14:textId="77777777" w:rsidR="00D33F97" w:rsidRDefault="00000000">
            <w:pPr>
              <w:spacing w:after="0"/>
            </w:pPr>
            <w:r>
              <w:rPr>
                <w:b/>
                <w:sz w:val="19"/>
              </w:rPr>
              <w:t>Documentation</w:t>
            </w:r>
          </w:p>
        </w:tc>
        <w:tc>
          <w:tcPr>
            <w:tcW w:w="510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A63A" w14:textId="77777777" w:rsidR="00D33F97" w:rsidRDefault="00000000">
            <w:pPr>
              <w:spacing w:after="0"/>
            </w:pPr>
            <w:r>
              <w:rPr>
                <w:sz w:val="19"/>
              </w:rPr>
              <w:t>Interactive and machine-readable docs</w:t>
            </w:r>
          </w:p>
        </w:tc>
        <w:tc>
          <w:tcPr>
            <w:tcW w:w="1960" w:type="dxa"/>
            <w:tcBorders>
              <w:top w:val="single" w:sz="6" w:space="0" w:color="D8DDE6"/>
              <w:left w:val="single" w:sz="6" w:space="0" w:color="D8DDE6"/>
              <w:bottom w:val="single" w:sz="6" w:space="0" w:color="D8DDE6"/>
              <w:right w:val="single" w:sz="6" w:space="0" w:color="D8DDE6"/>
            </w:tcBorders>
            <w:shd w:val="clear" w:color="auto" w:fill="E6F4E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8B4F2" w14:textId="77777777" w:rsidR="00D33F97" w:rsidRDefault="00000000">
            <w:pPr>
              <w:spacing w:after="0"/>
              <w:jc w:val="center"/>
            </w:pPr>
            <w:r>
              <w:rPr>
                <w:b/>
                <w:color w:val="1F6B4F"/>
                <w:sz w:val="20"/>
              </w:rPr>
              <w:t>Live</w:t>
            </w:r>
          </w:p>
        </w:tc>
      </w:tr>
    </w:tbl>
    <w:p w14:paraId="073B6C4E" w14:textId="77777777" w:rsidR="00D33F97" w:rsidRDefault="00000000">
      <w:pPr>
        <w:pStyle w:val="Heading2"/>
      </w:pPr>
      <w:r>
        <w:t>Business outcomes</w:t>
      </w:r>
    </w:p>
    <w:p w14:paraId="0DB69720" w14:textId="77777777" w:rsidR="00D33F97" w:rsidRDefault="00000000">
      <w:pPr>
        <w:numPr>
          <w:ilvl w:val="0"/>
          <w:numId w:val="1"/>
        </w:numPr>
      </w:pPr>
      <w:r>
        <w:t>Creates a reusable platform layer for both the mobile and web experiences.</w:t>
      </w:r>
    </w:p>
    <w:p w14:paraId="30D04F3D" w14:textId="77777777" w:rsidR="00D33F97" w:rsidRDefault="00000000">
      <w:pPr>
        <w:numPr>
          <w:ilvl w:val="0"/>
          <w:numId w:val="1"/>
        </w:numPr>
      </w:pPr>
      <w:r>
        <w:t>Reduces duplicated business logic and the risk of inconsistent behaviour between clients.</w:t>
      </w:r>
    </w:p>
    <w:p w14:paraId="427C9BDF" w14:textId="77777777" w:rsidR="00D33F97" w:rsidRDefault="00000000">
      <w:pPr>
        <w:numPr>
          <w:ilvl w:val="0"/>
          <w:numId w:val="1"/>
        </w:numPr>
      </w:pPr>
      <w:r>
        <w:t>Provides management and developers with a clear, demonstrable API reference.</w:t>
      </w:r>
    </w:p>
    <w:p w14:paraId="41748324" w14:textId="77777777" w:rsidR="00D33F97" w:rsidRDefault="00000000">
      <w:pPr>
        <w:pStyle w:val="Heading2"/>
      </w:pPr>
      <w:r>
        <w:rPr>
          <w:rFonts w:ascii="Calibri" w:hAnsi="Calibri"/>
        </w:rPr>
        <w:t>Current status and next verification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33F97" w14:paraId="662A91A4" w14:textId="77777777">
        <w:tc>
          <w:tcPr>
            <w:tcW w:w="9360" w:type="dxa"/>
            <w:tcBorders>
              <w:top w:val="single" w:sz="8" w:space="0" w:color="B7DEC9"/>
              <w:left w:val="single" w:sz="8" w:space="0" w:color="B7DEC9"/>
              <w:bottom w:val="single" w:sz="8" w:space="0" w:color="B7DEC9"/>
              <w:right w:val="single" w:sz="8" w:space="0" w:color="B7DEC9"/>
            </w:tcBorders>
            <w:shd w:val="clear" w:color="auto" w:fill="EA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E0B5" w14:textId="77777777" w:rsidR="00D33F97" w:rsidRDefault="00000000">
            <w:pPr>
              <w:spacing w:after="60"/>
            </w:pPr>
            <w:r>
              <w:rPr>
                <w:b/>
                <w:color w:val="1F6B4F"/>
                <w:sz w:val="21"/>
              </w:rPr>
              <w:t>Production status: Ready</w:t>
            </w:r>
          </w:p>
          <w:p w14:paraId="4DD4576B" w14:textId="77777777" w:rsidR="00D33F97" w:rsidRDefault="00000000">
            <w:pPr>
              <w:spacing w:after="0"/>
            </w:pPr>
            <w:r>
              <w:rPr>
                <w:sz w:val="19"/>
              </w:rPr>
              <w:t>Remaining verification: run the automated suite with a real standard-user Supabase JWT and a real platform-administrator JWT to confirm authenticated responses and the intended separation of permissions.</w:t>
            </w:r>
          </w:p>
        </w:tc>
      </w:tr>
    </w:tbl>
    <w:p w14:paraId="0A221E64" w14:textId="77777777" w:rsidR="00D33F97" w:rsidRDefault="00000000">
      <w:r>
        <w:br w:type="page"/>
      </w:r>
    </w:p>
    <w:p w14:paraId="59F4A5B0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lastRenderedPageBreak/>
        <w:t xml:space="preserve">1. </w:t>
      </w:r>
      <w:r>
        <w:rPr>
          <w:rFonts w:ascii="Calibri" w:hAnsi="Calibri"/>
        </w:rPr>
        <w:t>Established the API architecture</w:t>
      </w:r>
    </w:p>
    <w:p w14:paraId="19853618" w14:textId="77777777" w:rsidR="00D33F97" w:rsidRDefault="00000000">
      <w:r>
        <w:t>A structured API layer was created to serve both the Tshelo web application and mobile app. The design centralizes access to core platform capabilities and provides a stable foundation for future client integration.</w:t>
      </w:r>
    </w:p>
    <w:p w14:paraId="2678F270" w14:textId="77777777" w:rsidR="00D33F97" w:rsidRDefault="00000000">
      <w:pPr>
        <w:numPr>
          <w:ilvl w:val="0"/>
          <w:numId w:val="1"/>
        </w:numPr>
      </w:pPr>
      <w:r>
        <w:t>Covers users, funds, contributions, events, and administrative operations.</w:t>
      </w:r>
    </w:p>
    <w:p w14:paraId="08F9839D" w14:textId="77777777" w:rsidR="00D33F97" w:rsidRDefault="00000000">
      <w:pPr>
        <w:numPr>
          <w:ilvl w:val="0"/>
          <w:numId w:val="1"/>
        </w:numPr>
      </w:pPr>
      <w:r>
        <w:t>Currently exposes 16 typed operations across the main platform domains.</w:t>
      </w:r>
    </w:p>
    <w:p w14:paraId="673AD81A" w14:textId="77777777" w:rsidR="00D33F97" w:rsidRDefault="00000000">
      <w:pPr>
        <w:numPr>
          <w:ilvl w:val="0"/>
          <w:numId w:val="1"/>
        </w:numPr>
      </w:pPr>
      <w:r>
        <w:t>Separates client interfaces from database implementation details.</w:t>
      </w:r>
    </w:p>
    <w:p w14:paraId="578154E1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2. </w:t>
      </w:r>
      <w:r>
        <w:rPr>
          <w:rFonts w:ascii="Calibri" w:hAnsi="Calibri"/>
        </w:rPr>
        <w:t>Created shared data contracts</w:t>
      </w:r>
    </w:p>
    <w:p w14:paraId="17A22A1C" w14:textId="77777777" w:rsidR="00D33F97" w:rsidRDefault="00000000">
      <w:r>
        <w:t>Typed request and response definitions now describe how the API, web application, and mobile app exchange information.</w:t>
      </w:r>
    </w:p>
    <w:p w14:paraId="43363D01" w14:textId="77777777" w:rsidR="00D33F97" w:rsidRDefault="00000000">
      <w:pPr>
        <w:numPr>
          <w:ilvl w:val="0"/>
          <w:numId w:val="1"/>
        </w:numPr>
      </w:pPr>
      <w:r>
        <w:t>Contracts cover users, funds, contributions, events, administration, pagination, filters, and error responses.</w:t>
      </w:r>
    </w:p>
    <w:p w14:paraId="12CF181F" w14:textId="77777777" w:rsidR="00D33F97" w:rsidRDefault="00000000">
      <w:pPr>
        <w:numPr>
          <w:ilvl w:val="0"/>
          <w:numId w:val="1"/>
        </w:numPr>
      </w:pPr>
      <w:r>
        <w:t>Shared definitions reduce integration ambiguity and catch incompatible changes during development.</w:t>
      </w:r>
    </w:p>
    <w:p w14:paraId="2DDD1F0D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3. </w:t>
      </w:r>
      <w:r>
        <w:rPr>
          <w:rFonts w:ascii="Calibri" w:hAnsi="Calibri"/>
        </w:rPr>
        <w:t>Standardized API behaviour</w:t>
      </w:r>
    </w:p>
    <w:p w14:paraId="16FCFBA2" w14:textId="77777777" w:rsidR="00D33F97" w:rsidRDefault="00000000">
      <w:r>
        <w:t>Common platform conventions were introduced so every endpoint behaves consistently and remains easier to consume and maintain.</w:t>
      </w:r>
    </w:p>
    <w:p w14:paraId="024E3B64" w14:textId="77777777" w:rsidR="00D33F97" w:rsidRDefault="00000000">
      <w:pPr>
        <w:numPr>
          <w:ilvl w:val="0"/>
          <w:numId w:val="1"/>
        </w:numPr>
      </w:pPr>
      <w:r>
        <w:t>Standard pagination, searching, and filtering conventions.</w:t>
      </w:r>
    </w:p>
    <w:p w14:paraId="0E490E06" w14:textId="77777777" w:rsidR="00D33F97" w:rsidRDefault="00000000">
      <w:pPr>
        <w:numPr>
          <w:ilvl w:val="0"/>
          <w:numId w:val="1"/>
        </w:numPr>
      </w:pPr>
      <w:r>
        <w:t>A consistent success and error response envelope.</w:t>
      </w:r>
    </w:p>
    <w:p w14:paraId="23ABB37B" w14:textId="77777777" w:rsidR="00D33F97" w:rsidRDefault="00000000">
      <w:pPr>
        <w:numPr>
          <w:ilvl w:val="0"/>
          <w:numId w:val="1"/>
        </w:numPr>
      </w:pPr>
      <w:r>
        <w:t>Shared rules for monetary values, dates, timestamps, and platform status values.</w:t>
      </w:r>
    </w:p>
    <w:p w14:paraId="0D11421D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4. </w:t>
      </w:r>
      <w:r>
        <w:rPr>
          <w:rFonts w:ascii="Calibri" w:hAnsi="Calibri"/>
        </w:rPr>
        <w:t>Implemented typed data services</w:t>
      </w:r>
    </w:p>
    <w:p w14:paraId="6A221080" w14:textId="77777777" w:rsidR="00D33F97" w:rsidRDefault="00000000">
      <w:r>
        <w:t>Page-level Supabase queries were moved into dedicated data-service functions. This keeps interface code focused on presentation while database access remains reusable and testable.</w:t>
      </w:r>
    </w:p>
    <w:p w14:paraId="37DFE0A8" w14:textId="77777777" w:rsidR="00D33F97" w:rsidRDefault="00000000">
      <w:pPr>
        <w:numPr>
          <w:ilvl w:val="0"/>
          <w:numId w:val="1"/>
        </w:numPr>
      </w:pPr>
      <w:r>
        <w:t>Creates a clear boundary between screens, API handlers, and database access.</w:t>
      </w:r>
    </w:p>
    <w:p w14:paraId="22BA64ED" w14:textId="77777777" w:rsidR="00D33F97" w:rsidRDefault="00000000">
      <w:pPr>
        <w:numPr>
          <w:ilvl w:val="0"/>
          <w:numId w:val="1"/>
        </w:numPr>
      </w:pPr>
      <w:r>
        <w:t>Makes existing admin functionality easier to migrate into the API incrementally.</w:t>
      </w:r>
    </w:p>
    <w:p w14:paraId="63BE8E0B" w14:textId="77777777" w:rsidR="00D33F97" w:rsidRDefault="00000000">
      <w:r>
        <w:br w:type="page"/>
      </w:r>
    </w:p>
    <w:p w14:paraId="205C33CF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lastRenderedPageBreak/>
        <w:t xml:space="preserve">5. </w:t>
      </w:r>
      <w:r>
        <w:rPr>
          <w:rFonts w:ascii="Calibri" w:hAnsi="Calibri"/>
        </w:rPr>
        <w:t>Implemented authentication rules</w:t>
      </w:r>
    </w:p>
    <w:p w14:paraId="0C3C50B0" w14:textId="77777777" w:rsidR="00D33F97" w:rsidRDefault="00000000">
      <w:r>
        <w:t>The API now follows the agreed Supabase OTP and JWT authentication model. Users authenticate with Supabase, and the client passes the resulting access token to the API.</w:t>
      </w:r>
    </w:p>
    <w:p w14:paraId="00F0242B" w14:textId="77777777" w:rsidR="00D33F97" w:rsidRDefault="00000000">
      <w:pPr>
        <w:numPr>
          <w:ilvl w:val="0"/>
          <w:numId w:val="1"/>
        </w:numPr>
      </w:pPr>
      <w:r>
        <w:t>The API validates the JWT and derives the user identity directly from the token.</w:t>
      </w:r>
    </w:p>
    <w:p w14:paraId="17A829E4" w14:textId="77777777" w:rsidR="00D33F97" w:rsidRDefault="00000000">
      <w:pPr>
        <w:numPr>
          <w:ilvl w:val="0"/>
          <w:numId w:val="1"/>
        </w:numPr>
      </w:pPr>
      <w:r>
        <w:t>Clients cannot submit or override the authenticated user ID.</w:t>
      </w:r>
    </w:p>
    <w:p w14:paraId="295BC003" w14:textId="77777777" w:rsidR="00D33F97" w:rsidRDefault="00000000">
      <w:pPr>
        <w:numPr>
          <w:ilvl w:val="0"/>
          <w:numId w:val="1"/>
        </w:numPr>
      </w:pPr>
      <w:r>
        <w:t>This reduces the risk of one user requesting another user’s private information.</w:t>
      </w:r>
    </w:p>
    <w:p w14:paraId="3FE1EA33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6. </w:t>
      </w:r>
      <w:r>
        <w:rPr>
          <w:rFonts w:ascii="Calibri" w:hAnsi="Calibri"/>
        </w:rPr>
        <w:t>Preserved database security</w:t>
      </w:r>
    </w:p>
    <w:p w14:paraId="58E28413" w14:textId="77777777" w:rsidR="00D33F97" w:rsidRDefault="00000000">
      <w:r>
        <w:t>Ordinary user requests continue to use caller-scoped Supabase access and remain protected by Row Level Security.</w:t>
      </w:r>
    </w:p>
    <w:p w14:paraId="04F1B176" w14:textId="77777777" w:rsidR="00D33F97" w:rsidRDefault="00000000">
      <w:pPr>
        <w:numPr>
          <w:ilvl w:val="0"/>
          <w:numId w:val="1"/>
        </w:numPr>
      </w:pPr>
      <w:r>
        <w:t>The database remains responsible for deciding which rows a user may access.</w:t>
      </w:r>
    </w:p>
    <w:p w14:paraId="4731A634" w14:textId="77777777" w:rsidR="00D33F97" w:rsidRDefault="00000000">
      <w:pPr>
        <w:numPr>
          <w:ilvl w:val="0"/>
          <w:numId w:val="1"/>
        </w:numPr>
      </w:pPr>
      <w:r>
        <w:t>Service-role access is limited to tightly authorized platform-administrator operations.</w:t>
      </w:r>
    </w:p>
    <w:p w14:paraId="56C1E46B" w14:textId="77777777" w:rsidR="00D33F97" w:rsidRDefault="00000000">
      <w:pPr>
        <w:numPr>
          <w:ilvl w:val="0"/>
          <w:numId w:val="1"/>
        </w:numPr>
      </w:pPr>
      <w:r>
        <w:t>Administrative actions remain explicitly separated from normal user requests.</w:t>
      </w:r>
    </w:p>
    <w:p w14:paraId="6764BA4E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7. </w:t>
      </w:r>
      <w:r>
        <w:rPr>
          <w:rFonts w:ascii="Calibri" w:hAnsi="Calibri"/>
        </w:rPr>
        <w:t>Preserved existing business rules</w:t>
      </w:r>
    </w:p>
    <w:p w14:paraId="1E4C2F95" w14:textId="77777777" w:rsidR="00D33F97" w:rsidRDefault="00000000">
      <w:r>
        <w:t>Existing database functions were documented as the source of truth for important platform rules. The API wraps these functions instead of reimplementing their logic.</w:t>
      </w:r>
    </w:p>
    <w:p w14:paraId="6BCA3A86" w14:textId="77777777" w:rsidR="00D33F97" w:rsidRDefault="00000000">
      <w:pPr>
        <w:numPr>
          <w:ilvl w:val="0"/>
          <w:numId w:val="1"/>
        </w:numPr>
      </w:pPr>
      <w:r>
        <w:t>Avoids competing versions of financial and administrative rules.</w:t>
      </w:r>
    </w:p>
    <w:p w14:paraId="483406E3" w14:textId="77777777" w:rsidR="00D33F97" w:rsidRDefault="00000000">
      <w:pPr>
        <w:numPr>
          <w:ilvl w:val="0"/>
          <w:numId w:val="1"/>
        </w:numPr>
      </w:pPr>
      <w:r>
        <w:t>Keeps sensitive rules centralized and easier to audit.</w:t>
      </w:r>
    </w:p>
    <w:p w14:paraId="0EF91500" w14:textId="77777777" w:rsidR="00D33F97" w:rsidRDefault="00000000">
      <w:pPr>
        <w:numPr>
          <w:ilvl w:val="0"/>
          <w:numId w:val="1"/>
        </w:numPr>
      </w:pPr>
      <w:r>
        <w:t>Allows the API to evolve without changing established database behaviour.</w:t>
      </w:r>
    </w:p>
    <w:p w14:paraId="04A74F03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8. </w:t>
      </w:r>
      <w:r>
        <w:rPr>
          <w:rFonts w:ascii="Calibri" w:hAnsi="Calibri"/>
        </w:rPr>
        <w:t>Created and applied database migrations</w:t>
      </w:r>
    </w:p>
    <w:p w14:paraId="218EC76F" w14:textId="77777777" w:rsidR="00D33F97" w:rsidRDefault="00000000">
      <w:r>
        <w:t>Two production database migrations were added, applied through Supabase, and recorded in migration history.</w:t>
      </w:r>
    </w:p>
    <w:p w14:paraId="7D85C0A4" w14:textId="77777777" w:rsidR="00D33F97" w:rsidRDefault="00000000">
      <w:pPr>
        <w:numPr>
          <w:ilvl w:val="0"/>
          <w:numId w:val="1"/>
        </w:numPr>
      </w:pPr>
      <w:r>
        <w:t>Seven database functions are available for API-backed operations.</w:t>
      </w:r>
    </w:p>
    <w:p w14:paraId="0F3C532F" w14:textId="77777777" w:rsidR="00D33F97" w:rsidRDefault="00000000">
      <w:pPr>
        <w:numPr>
          <w:ilvl w:val="0"/>
          <w:numId w:val="1"/>
        </w:numPr>
      </w:pPr>
      <w:r>
        <w:t>Three Row Level Security policies were added.</w:t>
      </w:r>
    </w:p>
    <w:p w14:paraId="184FF271" w14:textId="77777777" w:rsidR="00D33F97" w:rsidRDefault="00000000">
      <w:pPr>
        <w:numPr>
          <w:ilvl w:val="0"/>
          <w:numId w:val="1"/>
        </w:numPr>
      </w:pPr>
      <w:r>
        <w:t>Nine supporting indexes were added for query performance.</w:t>
      </w:r>
    </w:p>
    <w:p w14:paraId="4E148DA6" w14:textId="77777777" w:rsidR="00D33F97" w:rsidRDefault="00000000">
      <w:pPr>
        <w:numPr>
          <w:ilvl w:val="0"/>
          <w:numId w:val="1"/>
        </w:numPr>
      </w:pPr>
      <w:r>
        <w:t>Two support-ticket schema additions were applied.</w:t>
      </w:r>
    </w:p>
    <w:p w14:paraId="058B06C7" w14:textId="77777777" w:rsidR="00D33F97" w:rsidRDefault="00000000">
      <w:r>
        <w:br w:type="page"/>
      </w:r>
    </w:p>
    <w:p w14:paraId="418FC23B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lastRenderedPageBreak/>
        <w:t xml:space="preserve">9. </w:t>
      </w:r>
      <w:r>
        <w:rPr>
          <w:rFonts w:ascii="Calibri" w:hAnsi="Calibri"/>
        </w:rPr>
        <w:t>Added shared API clients</w:t>
      </w:r>
    </w:p>
    <w:p w14:paraId="431B2547" w14:textId="77777777" w:rsidR="00D33F97" w:rsidRDefault="00000000">
      <w:r>
        <w:t>Reusable client code was introduced for the admin web application and mobile app, preparing both applications to move gradually from direct database calls to the shared API.</w:t>
      </w:r>
    </w:p>
    <w:p w14:paraId="0371F874" w14:textId="77777777" w:rsidR="00D33F97" w:rsidRDefault="00000000">
      <w:pPr>
        <w:numPr>
          <w:ilvl w:val="0"/>
          <w:numId w:val="1"/>
        </w:numPr>
      </w:pPr>
      <w:r>
        <w:t>Handles the base API URL and authentication headers.</w:t>
      </w:r>
    </w:p>
    <w:p w14:paraId="46551D95" w14:textId="77777777" w:rsidR="00D33F97" w:rsidRDefault="00000000">
      <w:pPr>
        <w:numPr>
          <w:ilvl w:val="0"/>
          <w:numId w:val="1"/>
        </w:numPr>
      </w:pPr>
      <w:r>
        <w:t>Provides typed requests, responses, and standardized errors.</w:t>
      </w:r>
    </w:p>
    <w:p w14:paraId="4A5CB3BF" w14:textId="77777777" w:rsidR="00D33F97" w:rsidRDefault="00000000">
      <w:pPr>
        <w:numPr>
          <w:ilvl w:val="0"/>
          <w:numId w:val="1"/>
        </w:numPr>
      </w:pPr>
      <w:r>
        <w:t>Supports incremental adoption without requiring an immediate full rewrite.</w:t>
      </w:r>
    </w:p>
    <w:p w14:paraId="61687F53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10. </w:t>
      </w:r>
      <w:r>
        <w:rPr>
          <w:rFonts w:ascii="Calibri" w:hAnsi="Calibri"/>
        </w:rPr>
        <w:t>Added automated API verification</w:t>
      </w:r>
    </w:p>
    <w:p w14:paraId="00E9844C" w14:textId="77777777" w:rsidR="00D33F97" w:rsidRDefault="00000000">
      <w:r>
        <w:t>A repeatable verification script now checks route availability and security behaviour against the deployed API.</w:t>
      </w:r>
    </w:p>
    <w:p w14:paraId="198515BA" w14:textId="77777777" w:rsidR="00D33F97" w:rsidRDefault="00000000">
      <w:pPr>
        <w:numPr>
          <w:ilvl w:val="0"/>
          <w:numId w:val="1"/>
        </w:numPr>
      </w:pPr>
      <w:r>
        <w:t>All 16 unauthenticated production checks passed.</w:t>
      </w:r>
    </w:p>
    <w:p w14:paraId="219F4A4E" w14:textId="77777777" w:rsidR="00D33F97" w:rsidRDefault="00000000">
      <w:pPr>
        <w:numPr>
          <w:ilvl w:val="0"/>
          <w:numId w:val="1"/>
        </w:numPr>
      </w:pPr>
      <w:r>
        <w:t>Protected endpoints correctly rejected requests without a valid Supabase token.</w:t>
      </w:r>
    </w:p>
    <w:p w14:paraId="76F2471F" w14:textId="77777777" w:rsidR="00D33F97" w:rsidRDefault="00000000">
      <w:pPr>
        <w:numPr>
          <w:ilvl w:val="0"/>
          <w:numId w:val="1"/>
        </w:numPr>
      </w:pPr>
      <w:r>
        <w:t>Type checking, linting, and the production build also passed.</w:t>
      </w:r>
    </w:p>
    <w:p w14:paraId="479F5BF9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11. </w:t>
      </w:r>
      <w:r>
        <w:rPr>
          <w:rFonts w:ascii="Calibri" w:hAnsi="Calibri"/>
        </w:rPr>
        <w:t>Configured and deployed the production API</w:t>
      </w:r>
    </w:p>
    <w:p w14:paraId="47982A4F" w14:textId="77777777" w:rsidR="00D33F97" w:rsidRDefault="00000000">
      <w:r>
        <w:t>The Vercel project configuration was corrected so the admin application, shared contracts, and API compile and deploy together.</w:t>
      </w:r>
    </w:p>
    <w:p w14:paraId="339C0426" w14:textId="77777777" w:rsidR="00D33F97" w:rsidRDefault="00000000">
      <w:pPr>
        <w:numPr>
          <w:ilvl w:val="0"/>
          <w:numId w:val="1"/>
        </w:numPr>
      </w:pPr>
      <w:r>
        <w:t>The latest production deployment is active and ready.</w:t>
      </w:r>
    </w:p>
    <w:p w14:paraId="0357EB6B" w14:textId="77777777" w:rsidR="00D33F97" w:rsidRDefault="00000000">
      <w:pPr>
        <w:numPr>
          <w:ilvl w:val="0"/>
          <w:numId w:val="1"/>
        </w:numPr>
      </w:pPr>
      <w:r>
        <w:t>Runtime verification found no deployment errors.</w:t>
      </w:r>
    </w:p>
    <w:p w14:paraId="5EEF1188" w14:textId="77777777" w:rsidR="00D33F97" w:rsidRDefault="00000000">
      <w:pPr>
        <w:numPr>
          <w:ilvl w:val="0"/>
          <w:numId w:val="1"/>
        </w:numPr>
      </w:pPr>
      <w:r>
        <w:t>Production overview: https://tshelo-admin.vercel.app/api/v1</w:t>
      </w:r>
    </w:p>
    <w:p w14:paraId="148067F3" w14:textId="77777777" w:rsidR="00D33F97" w:rsidRDefault="00000000">
      <w:pPr>
        <w:pStyle w:val="Heading1"/>
      </w:pPr>
      <w:r>
        <w:rPr>
          <w:rFonts w:ascii="Calibri" w:hAnsi="Calibri"/>
          <w:color w:val="6E37ED"/>
        </w:rPr>
        <w:t xml:space="preserve">12. </w:t>
      </w:r>
      <w:r>
        <w:rPr>
          <w:rFonts w:ascii="Calibri" w:hAnsi="Calibri"/>
        </w:rPr>
        <w:t>Added interactive API documentation</w:t>
      </w:r>
    </w:p>
    <w:p w14:paraId="1D208B14" w14:textId="77777777" w:rsidR="00D33F97" w:rsidRDefault="00000000">
      <w:r>
        <w:t>Public documentation was added so the API can be demonstrated without requiring Postman or deep technical knowledge.</w:t>
      </w:r>
    </w:p>
    <w:p w14:paraId="048441C8" w14:textId="77777777" w:rsidR="00D33F97" w:rsidRDefault="00000000">
      <w:pPr>
        <w:numPr>
          <w:ilvl w:val="0"/>
          <w:numId w:val="1"/>
        </w:numPr>
      </w:pPr>
      <w:r>
        <w:t>Interactive documentation shows operations, parameters, request formats, responses, and authentication requirements.</w:t>
      </w:r>
    </w:p>
    <w:p w14:paraId="60DC3C05" w14:textId="77777777" w:rsidR="00D33F97" w:rsidRDefault="00000000">
      <w:pPr>
        <w:numPr>
          <w:ilvl w:val="0"/>
          <w:numId w:val="1"/>
        </w:numPr>
      </w:pPr>
      <w:r>
        <w:t>The OpenAPI specification can be imported into Postman or used to generate client libraries.</w:t>
      </w:r>
    </w:p>
    <w:p w14:paraId="7BF765A7" w14:textId="77777777" w:rsidR="00D33F97" w:rsidRDefault="00000000">
      <w:pPr>
        <w:pStyle w:val="Heading2"/>
      </w:pPr>
      <w:r>
        <w:t>Production links</w:t>
      </w:r>
    </w:p>
    <w:p w14:paraId="5D03AFB4" w14:textId="77777777" w:rsidR="00D33F97" w:rsidRDefault="00000000">
      <w:pPr>
        <w:spacing w:after="100"/>
        <w:ind w:left="360"/>
      </w:pPr>
      <w:r>
        <w:rPr>
          <w:b/>
          <w:color w:val="142240"/>
          <w:sz w:val="21"/>
        </w:rPr>
        <w:t xml:space="preserve">Interactive API documentation: </w:t>
      </w:r>
      <w:hyperlink r:id="rId8">
        <w:r>
          <w:rPr>
            <w:color w:val="6E37ED"/>
            <w:u w:val="single"/>
          </w:rPr>
          <w:t>https://tshelo-admin.vercel.app/api/docs</w:t>
        </w:r>
      </w:hyperlink>
    </w:p>
    <w:p w14:paraId="717865C7" w14:textId="77777777" w:rsidR="00D33F97" w:rsidRDefault="00000000">
      <w:pPr>
        <w:spacing w:after="100"/>
        <w:ind w:left="360"/>
      </w:pPr>
      <w:r>
        <w:rPr>
          <w:b/>
          <w:color w:val="142240"/>
          <w:sz w:val="21"/>
        </w:rPr>
        <w:t xml:space="preserve">API overview: </w:t>
      </w:r>
      <w:hyperlink r:id="rId9">
        <w:r>
          <w:rPr>
            <w:color w:val="6E37ED"/>
            <w:u w:val="single"/>
          </w:rPr>
          <w:t>https://tshelo-admin.vercel.app/api/v1</w:t>
        </w:r>
      </w:hyperlink>
    </w:p>
    <w:p w14:paraId="32E577E2" w14:textId="77777777" w:rsidR="00D33F97" w:rsidRDefault="00000000">
      <w:pPr>
        <w:spacing w:after="100"/>
        <w:ind w:left="360"/>
      </w:pPr>
      <w:r>
        <w:rPr>
          <w:b/>
          <w:color w:val="142240"/>
          <w:sz w:val="21"/>
        </w:rPr>
        <w:t xml:space="preserve">OpenAPI specification: </w:t>
      </w:r>
      <w:hyperlink r:id="rId10">
        <w:r>
          <w:rPr>
            <w:color w:val="6E37ED"/>
            <w:u w:val="single"/>
          </w:rPr>
          <w:t>https://tshelo-admin.vercel.app/api/openapi</w:t>
        </w:r>
      </w:hyperlink>
    </w:p>
    <w:sectPr w:rsidR="00D33F97" w:rsidSect="00034616">
      <w:footerReference w:type="default" r:id="rId11"/>
      <w:pgSz w:w="12240" w:h="15840"/>
      <w:pgMar w:top="1123" w:right="1440" w:bottom="1123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4C5813" w14:textId="77777777" w:rsidR="001F55CC" w:rsidRDefault="001F55CC">
      <w:pPr>
        <w:spacing w:after="0" w:line="240" w:lineRule="auto"/>
      </w:pPr>
      <w:r>
        <w:separator/>
      </w:r>
    </w:p>
  </w:endnote>
  <w:endnote w:type="continuationSeparator" w:id="0">
    <w:p w14:paraId="78C4A619" w14:textId="77777777" w:rsidR="001F55CC" w:rsidRDefault="001F5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E8E30D" w14:textId="77777777" w:rsidR="00D33F97" w:rsidRDefault="00000000">
    <w:pPr>
      <w:pStyle w:val="Footer"/>
      <w:jc w:val="right"/>
    </w:pPr>
    <w:r>
      <w:rPr>
        <w:color w:val="626C82"/>
        <w:sz w:val="18"/>
      </w:rPr>
      <w:t xml:space="preserve">Page </w:t>
    </w:r>
    <w:r>
      <w:rPr>
        <w:color w:val="626C82"/>
        <w:sz w:val="18"/>
      </w:rPr>
      <w:fldChar w:fldCharType="begin"/>
    </w:r>
    <w:r>
      <w:rPr>
        <w:color w:val="626C82"/>
        <w:sz w:val="18"/>
      </w:rPr>
      <w:instrText xml:space="preserve"> PAGE </w:instrText>
    </w:r>
    <w:r w:rsidR="00C50D2F">
      <w:rPr>
        <w:color w:val="626C82"/>
        <w:sz w:val="18"/>
      </w:rPr>
      <w:fldChar w:fldCharType="separate"/>
    </w:r>
    <w:r w:rsidR="00C50D2F">
      <w:rPr>
        <w:noProof/>
        <w:color w:val="626C82"/>
        <w:sz w:val="18"/>
      </w:rPr>
      <w:t>1</w:t>
    </w:r>
    <w:r>
      <w:rPr>
        <w:color w:val="626C82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08B2CC" w14:textId="77777777" w:rsidR="001F55CC" w:rsidRDefault="001F55CC">
      <w:pPr>
        <w:spacing w:after="0" w:line="240" w:lineRule="auto"/>
      </w:pPr>
      <w:r>
        <w:separator/>
      </w:r>
    </w:p>
  </w:footnote>
  <w:footnote w:type="continuationSeparator" w:id="0">
    <w:p w14:paraId="6D3BE43F" w14:textId="77777777" w:rsidR="001F55CC" w:rsidRDefault="001F55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D72EE2"/>
    <w:multiLevelType w:val="singleLevel"/>
    <w:tmpl w:val="9F029316"/>
    <w:lvl w:ilvl="0">
      <w:start w:val="1"/>
      <w:numFmt w:val="bullet"/>
      <w:pStyle w:val="List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hAnsi="Calibri"/>
      </w:rPr>
    </w:lvl>
  </w:abstractNum>
  <w:num w:numId="1" w16cid:durableId="193824408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5CC"/>
    <w:rsid w:val="0029639D"/>
    <w:rsid w:val="00326F90"/>
    <w:rsid w:val="00AA1D8D"/>
    <w:rsid w:val="00B47730"/>
    <w:rsid w:val="00C50D2F"/>
    <w:rsid w:val="00CB0664"/>
    <w:rsid w:val="00D33F97"/>
    <w:rsid w:val="00E13FF7"/>
    <w:rsid w:val="00F775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6D717"/>
  <w14:defaultImageDpi w14:val="300"/>
  <w15:docId w15:val="{A0224ABB-6AAF-E240-98BE-54E0E8C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422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shelo-admin.vercel.app/api/doc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tshelo-admin.vercel.app/api/open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shelo-admin.vercel.app/api/v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1</Pages>
  <Words>823</Words>
  <Characters>5441</Characters>
  <Application>Microsoft Office Word</Application>
  <DocSecurity>0</DocSecurity>
  <Lines>136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Tshelo Development Report - 17 August 2026</vt:lpstr>
    </vt:vector>
  </TitlesOfParts>
  <Manager/>
  <Company/>
  <LinksUpToDate>false</LinksUpToDate>
  <CharactersWithSpaces>6160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Tshelo Development Report - 17 August 2026</dc:title>
  <dc:subject>API foundation, security, deployment, and documentation progress</dc:subject>
  <dc:creator>Tshelo Development Team</dc:creator>
  <cp:keywords>Tshelo, API, Supabase, Vercel, development report</cp:keywords>
  <dc:description>generated by python-docx</dc:description>
  <cp:lastModifiedBy>Bryan  Ramaphane</cp:lastModifiedBy>
  <cp:revision>3</cp:revision>
  <dcterms:created xsi:type="dcterms:W3CDTF">2013-12-23T23:15:00Z</dcterms:created>
  <dcterms:modified xsi:type="dcterms:W3CDTF">2026-08-18T14:06:00Z</dcterms:modified>
  <cp:category/>
</cp:coreProperties>
</file>