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CCDD" w14:textId="77777777" w:rsidR="000C31D8" w:rsidRDefault="00000000">
      <w:pPr>
        <w:pStyle w:val="Title"/>
        <w:spacing w:after="240"/>
      </w:pPr>
      <w:r>
        <w:t>Tokara Vineyard Datapack: A Guide for Hackathon Participants</w:t>
      </w:r>
    </w:p>
    <w:p w14:paraId="6692007E" w14:textId="0475E76F" w:rsidR="000C31D8" w:rsidRDefault="00000000">
      <w:pPr>
        <w:spacing w:after="160"/>
      </w:pPr>
      <w:r>
        <w:t>This guide explains what is in the datapack folder. It covers what each dataset is, its file format and naming, its resolution and coordinate system, its date coverage, and how it connects to the other datasets in the pack.</w:t>
      </w:r>
    </w:p>
    <w:p w14:paraId="7F319AA4" w14:textId="77777777" w:rsidR="000C31D8" w:rsidRDefault="00000000">
      <w:pPr>
        <w:pStyle w:val="Heading1"/>
        <w:spacing w:before="360" w:after="160"/>
      </w:pPr>
      <w:r>
        <w:t>1. Purpose of the Datapack</w:t>
      </w:r>
    </w:p>
    <w:p w14:paraId="2D068B1A" w14:textId="77777777" w:rsidR="000C31D8" w:rsidRDefault="00000000">
      <w:pPr>
        <w:spacing w:after="160"/>
      </w:pPr>
      <w:r>
        <w:t>This datapack was put together for a geospatial decision-tool hackathon. The theme is irrigation and vineyard water management, built around the standard FAO-56 evapotranspiration framework: reference evapotranspiration (ETo) times a crop coefficient (Kc) gives actual crop evapotranspiration (ETa). The pack supplies all three of those layers already computed, plus the satellite imagery and vegetation index (NDVI) that feed into them, plus the underlying vineyard block map and phenology (growth stage) records for the farm.</w:t>
      </w:r>
    </w:p>
    <w:p w14:paraId="6F13324B" w14:textId="77777777" w:rsidR="000C31D8" w:rsidRDefault="00000000">
      <w:pPr>
        <w:spacing w:after="160"/>
      </w:pPr>
      <w:r>
        <w:t>All the data covers a single site: Tokara, a wine estate in Stellenbosch, South Africa. The pack spans three growing seasons, 2022/2023, 2023/2024, and 2024/2025, each running roughly from August to April (the Southern Hemisphere grape growing season, from budbreak through to harvest and leaf drop).</w:t>
      </w:r>
    </w:p>
    <w:p w14:paraId="3A612AD6" w14:textId="77777777" w:rsidR="000C31D8" w:rsidRDefault="00000000">
      <w:pPr>
        <w:pStyle w:val="Heading1"/>
        <w:spacing w:before="360" w:after="160"/>
      </w:pPr>
      <w:r>
        <w:t>2. The Farm: Tokara, Stellenbosch</w:t>
      </w:r>
    </w:p>
    <w:p w14:paraId="3CB51A53" w14:textId="453D615A" w:rsidR="000C31D8" w:rsidRDefault="00000000">
      <w:pPr>
        <w:spacing w:after="160"/>
      </w:pPr>
      <w:r>
        <w:t xml:space="preserve">Every file in the pack refers to "Tokara" in its name or folder path. The phenology spreadsheet gives block coordinates around 33.9 degrees South, 18.9 degrees East, which places the site in the Stellenbosch wine region of South Africa. </w:t>
      </w:r>
      <w:r w:rsidR="008901DC">
        <w:t>T</w:t>
      </w:r>
      <w:r>
        <w:t xml:space="preserve">his is a </w:t>
      </w:r>
      <w:proofErr w:type="gramStart"/>
      <w:r>
        <w:t>single-farm</w:t>
      </w:r>
      <w:proofErr w:type="gramEnd"/>
      <w:r>
        <w:t xml:space="preserve"> datapack</w:t>
      </w:r>
      <w:r w:rsidR="008901DC">
        <w:t>.</w:t>
      </w:r>
    </w:p>
    <w:p w14:paraId="0ABFC00B" w14:textId="77777777" w:rsidR="000C31D8" w:rsidRDefault="00000000">
      <w:pPr>
        <w:spacing w:after="160"/>
      </w:pPr>
      <w:r>
        <w:t>The vineyard is split into individual blocks, each planted with one grape variety. The block layout and variety list are covered in the Shapefiles section below.</w:t>
      </w:r>
    </w:p>
    <w:p w14:paraId="793709F5" w14:textId="77777777" w:rsidR="000C31D8" w:rsidRDefault="00000000">
      <w:pPr>
        <w:pStyle w:val="Heading1"/>
        <w:spacing w:before="360" w:after="160"/>
      </w:pPr>
      <w:r>
        <w:t>3. Sentinel-2 Imagery Tiles (S2_Tiles)</w:t>
      </w:r>
    </w:p>
    <w:p w14:paraId="4F860366" w14:textId="5ECC86A5" w:rsidR="000C31D8" w:rsidRDefault="00000000">
      <w:pPr>
        <w:spacing w:after="160"/>
      </w:pPr>
      <w:r>
        <w:t>This is the satellite imagery the other layers are built from. Each date folder holds one GeoTIFF: a stack of 12 image bands the Tokara site on a single Sentinel-2 satellite pass.</w:t>
      </w:r>
    </w:p>
    <w:p w14:paraId="633D4295" w14:textId="77777777" w:rsidR="000C31D8" w:rsidRDefault="00000000">
      <w:pPr>
        <w:pStyle w:val="Heading2"/>
        <w:spacing w:before="240" w:after="120"/>
      </w:pPr>
      <w:r>
        <w:t>Format and naming</w:t>
      </w:r>
    </w:p>
    <w:p w14:paraId="403048DD" w14:textId="77777777" w:rsidR="000C31D8" w:rsidRDefault="00000000">
      <w:pPr>
        <w:pStyle w:val="ListParagraph"/>
        <w:numPr>
          <w:ilvl w:val="0"/>
          <w:numId w:val="2"/>
        </w:numPr>
        <w:spacing w:after="80"/>
      </w:pPr>
      <w:r>
        <w:rPr>
          <w:b/>
          <w:bCs/>
        </w:rPr>
        <w:t xml:space="preserve">Folder pattern: </w:t>
      </w:r>
      <w:r>
        <w:t>S2_Tiles/Tokara_&lt;YYYY-MM-DD&gt;/</w:t>
      </w:r>
    </w:p>
    <w:p w14:paraId="17680DFF" w14:textId="77777777" w:rsidR="000C31D8" w:rsidRDefault="00000000">
      <w:pPr>
        <w:pStyle w:val="ListParagraph"/>
        <w:numPr>
          <w:ilvl w:val="0"/>
          <w:numId w:val="2"/>
        </w:numPr>
        <w:spacing w:after="80"/>
      </w:pPr>
      <w:r>
        <w:rPr>
          <w:b/>
          <w:bCs/>
        </w:rPr>
        <w:t xml:space="preserve">File pattern: </w:t>
      </w:r>
      <w:r>
        <w:t>Tokara_&lt;YYYY-MM-DD&gt;_tile_0001.tif, one file per date folder</w:t>
      </w:r>
    </w:p>
    <w:p w14:paraId="0DED9C99" w14:textId="52144266" w:rsidR="000C31D8" w:rsidRDefault="00000000">
      <w:pPr>
        <w:pStyle w:val="ListParagraph"/>
        <w:numPr>
          <w:ilvl w:val="0"/>
          <w:numId w:val="2"/>
        </w:numPr>
        <w:spacing w:after="80"/>
      </w:pPr>
      <w:r>
        <w:rPr>
          <w:b/>
          <w:bCs/>
        </w:rPr>
        <w:t xml:space="preserve">Bands: </w:t>
      </w:r>
      <w:r>
        <w:t>12 bands per file, 32-bit signed integer values</w:t>
      </w:r>
    </w:p>
    <w:p w14:paraId="008B0B29" w14:textId="77777777" w:rsidR="000C31D8" w:rsidRDefault="00000000">
      <w:pPr>
        <w:pStyle w:val="Heading2"/>
        <w:spacing w:before="240" w:after="120"/>
      </w:pPr>
      <w:r>
        <w:t>Resolution and coordinate system</w:t>
      </w:r>
    </w:p>
    <w:p w14:paraId="7137D1AC" w14:textId="77777777" w:rsidR="000C31D8" w:rsidRDefault="00000000">
      <w:pPr>
        <w:pStyle w:val="ListParagraph"/>
        <w:numPr>
          <w:ilvl w:val="0"/>
          <w:numId w:val="2"/>
        </w:numPr>
        <w:spacing w:after="80"/>
      </w:pPr>
      <w:r>
        <w:rPr>
          <w:b/>
          <w:bCs/>
        </w:rPr>
        <w:t xml:space="preserve">Coordinate system: </w:t>
      </w:r>
      <w:r>
        <w:t>EPSG:32634, WGS 84 / UTM zone 34N</w:t>
      </w:r>
    </w:p>
    <w:p w14:paraId="0573B304" w14:textId="77777777" w:rsidR="000C31D8" w:rsidRDefault="00000000">
      <w:pPr>
        <w:pStyle w:val="ListParagraph"/>
        <w:numPr>
          <w:ilvl w:val="0"/>
          <w:numId w:val="2"/>
        </w:numPr>
        <w:spacing w:after="80"/>
      </w:pPr>
      <w:r>
        <w:rPr>
          <w:b/>
          <w:bCs/>
        </w:rPr>
        <w:t xml:space="preserve">Pixel size: </w:t>
      </w:r>
      <w:r>
        <w:t>10 x 10 metres</w:t>
      </w:r>
    </w:p>
    <w:p w14:paraId="2AE68521" w14:textId="77777777" w:rsidR="000C31D8" w:rsidRDefault="00000000">
      <w:pPr>
        <w:pStyle w:val="Heading2"/>
        <w:spacing w:before="240" w:after="120"/>
      </w:pPr>
      <w:r>
        <w:t>Temporal coverage</w:t>
      </w:r>
    </w:p>
    <w:p w14:paraId="688E1F5F" w14:textId="34B3491A" w:rsidR="000C31D8" w:rsidRDefault="00000000">
      <w:pPr>
        <w:spacing w:after="160"/>
      </w:pPr>
      <w:r>
        <w:t xml:space="preserve">One image per Sentinel-2 acquisition date used for that season. This is not a fixed schedule; Sentinel-2 revisits every few </w:t>
      </w:r>
      <w:proofErr w:type="gramStart"/>
      <w:r>
        <w:t>days</w:t>
      </w:r>
      <w:proofErr w:type="gramEnd"/>
      <w:r>
        <w:t xml:space="preserve"> but only cloud-free (or usable) passes have been kept. Across the three seasons there are 36, 34 and 31 dates respectively. The exact dates for each season are also listed in a tokara_dates.txt file at the top of each season folder, and they line up exactly with the S2_Tiles date folders and with the Kc and NDVI acquisition dates for that season.</w:t>
      </w:r>
    </w:p>
    <w:p w14:paraId="2F567E4B" w14:textId="77777777" w:rsidR="000C31D8" w:rsidRDefault="00000000">
      <w:pPr>
        <w:pStyle w:val="Heading2"/>
        <w:spacing w:before="240" w:after="120"/>
      </w:pPr>
      <w:r>
        <w:t>Coverage</w:t>
      </w:r>
    </w:p>
    <w:p w14:paraId="2437C39D" w14:textId="21D44ED2" w:rsidR="000C31D8" w:rsidRDefault="00000000">
      <w:pPr>
        <w:spacing w:after="160"/>
      </w:pPr>
      <w:r>
        <w:t>Tokara only, one tile per date</w:t>
      </w:r>
      <w:r w:rsidR="008901DC">
        <w:t>.</w:t>
      </w:r>
    </w:p>
    <w:p w14:paraId="0A5812A3" w14:textId="77777777" w:rsidR="000C31D8" w:rsidRDefault="00000000">
      <w:pPr>
        <w:pStyle w:val="Heading2"/>
        <w:spacing w:before="240" w:after="120"/>
      </w:pPr>
      <w:r>
        <w:lastRenderedPageBreak/>
        <w:t>How it relates to the other datasets</w:t>
      </w:r>
    </w:p>
    <w:p w14:paraId="0FC53818" w14:textId="66FD6154" w:rsidR="000C31D8" w:rsidRDefault="00000000" w:rsidP="008901DC">
      <w:pPr>
        <w:spacing w:after="160"/>
      </w:pPr>
      <w:r>
        <w:t>This is the raw input. NDVI and Kc for a given date are derived from the Sentinel-2 image for that same date.</w:t>
      </w:r>
    </w:p>
    <w:p w14:paraId="1C059E34" w14:textId="77777777" w:rsidR="000C31D8" w:rsidRDefault="00000000">
      <w:pPr>
        <w:pStyle w:val="Heading1"/>
        <w:spacing w:before="360" w:after="160"/>
      </w:pPr>
      <w:r>
        <w:t>4. Reference Evapotranspiration (ETo)</w:t>
      </w:r>
    </w:p>
    <w:p w14:paraId="1E92EE2F" w14:textId="77777777" w:rsidR="000C31D8" w:rsidRDefault="00000000">
      <w:pPr>
        <w:spacing w:after="160"/>
      </w:pPr>
      <w:r>
        <w:t>ETo is the amount of water a well-watered reference surface (short grass) would lose to evaporation and transpiration on a given day, driven purely by weather (temperature, wind, humidity, solar radiation). It does not depend on the crop or the satellite imagery at all, which is why it is available for every single day of the season rather than just on satellite pass dates.</w:t>
      </w:r>
    </w:p>
    <w:p w14:paraId="05C84AE2" w14:textId="77777777" w:rsidR="000C31D8" w:rsidRDefault="00000000">
      <w:pPr>
        <w:pStyle w:val="Heading2"/>
        <w:spacing w:before="240" w:after="120"/>
      </w:pPr>
      <w:r>
        <w:t>Format and naming</w:t>
      </w:r>
    </w:p>
    <w:p w14:paraId="6FED705A" w14:textId="77777777" w:rsidR="000C31D8" w:rsidRDefault="00000000">
      <w:pPr>
        <w:pStyle w:val="ListParagraph"/>
        <w:numPr>
          <w:ilvl w:val="0"/>
          <w:numId w:val="2"/>
        </w:numPr>
        <w:spacing w:after="80"/>
      </w:pPr>
      <w:r>
        <w:rPr>
          <w:b/>
          <w:bCs/>
        </w:rPr>
        <w:t xml:space="preserve">File pattern: </w:t>
      </w:r>
      <w:r>
        <w:t>ETo_Tokara_&lt;YYYY-MM-DD&gt;_10m.tif (10m grid) and ETo_Tokara_&lt;YYYY-MM-DD&gt;_pretty.tif (finer visualization grid)</w:t>
      </w:r>
    </w:p>
    <w:p w14:paraId="02FC2C01" w14:textId="77777777" w:rsidR="000C31D8" w:rsidRDefault="00000000">
      <w:pPr>
        <w:pStyle w:val="ListParagraph"/>
        <w:numPr>
          <w:ilvl w:val="0"/>
          <w:numId w:val="2"/>
        </w:numPr>
        <w:spacing w:after="80"/>
      </w:pPr>
      <w:r>
        <w:rPr>
          <w:b/>
          <w:bCs/>
        </w:rPr>
        <w:t xml:space="preserve">Bands: </w:t>
      </w:r>
      <w:r>
        <w:t>single band, 32-bit floating point</w:t>
      </w:r>
    </w:p>
    <w:p w14:paraId="2D4984A5" w14:textId="77777777" w:rsidR="000C31D8" w:rsidRDefault="00000000">
      <w:pPr>
        <w:pStyle w:val="Heading2"/>
        <w:spacing w:before="240" w:after="120"/>
      </w:pPr>
      <w:r>
        <w:t>Resolution and coordinate system</w:t>
      </w:r>
    </w:p>
    <w:p w14:paraId="78728A8D" w14:textId="77777777" w:rsidR="000C31D8" w:rsidRDefault="00000000">
      <w:pPr>
        <w:pStyle w:val="ListParagraph"/>
        <w:numPr>
          <w:ilvl w:val="0"/>
          <w:numId w:val="2"/>
        </w:numPr>
        <w:spacing w:after="80"/>
      </w:pPr>
      <w:r>
        <w:rPr>
          <w:b/>
          <w:bCs/>
        </w:rPr>
        <w:t xml:space="preserve">Coordinate system: </w:t>
      </w:r>
      <w:r>
        <w:t>EPSG:32634, WGS 84 / UTM zone 34N, same as all other rasters in the pack</w:t>
      </w:r>
    </w:p>
    <w:p w14:paraId="5D3A308B" w14:textId="26798ACB" w:rsidR="000C31D8" w:rsidRDefault="00000000">
      <w:pPr>
        <w:pStyle w:val="ListParagraph"/>
        <w:numPr>
          <w:ilvl w:val="0"/>
          <w:numId w:val="2"/>
        </w:numPr>
        <w:spacing w:after="80"/>
      </w:pPr>
      <w:r>
        <w:rPr>
          <w:b/>
          <w:bCs/>
        </w:rPr>
        <w:t xml:space="preserve">10m version: </w:t>
      </w:r>
      <w:r>
        <w:t>10 x 10 metre pixels</w:t>
      </w:r>
    </w:p>
    <w:p w14:paraId="1C651EF0" w14:textId="1225FE4C" w:rsidR="000C31D8" w:rsidRDefault="00000000">
      <w:pPr>
        <w:pStyle w:val="ListParagraph"/>
        <w:numPr>
          <w:ilvl w:val="0"/>
          <w:numId w:val="2"/>
        </w:numPr>
        <w:spacing w:after="80"/>
      </w:pPr>
      <w:r>
        <w:rPr>
          <w:b/>
          <w:bCs/>
        </w:rPr>
        <w:t xml:space="preserve">“pretty” version: </w:t>
      </w:r>
      <w:r>
        <w:t>an upscaled version of the 10m original, produced for visual display purposes only, not an independent source product.</w:t>
      </w:r>
    </w:p>
    <w:p w14:paraId="6E6099E0" w14:textId="77777777" w:rsidR="000C31D8" w:rsidRDefault="00000000">
      <w:pPr>
        <w:pStyle w:val="Heading2"/>
        <w:spacing w:before="240" w:after="120"/>
      </w:pPr>
      <w:r>
        <w:t>Temporal coverage</w:t>
      </w:r>
    </w:p>
    <w:p w14:paraId="0AFC2B87" w14:textId="7186FF6C" w:rsidR="000C31D8" w:rsidRDefault="00000000">
      <w:pPr>
        <w:spacing w:after="160"/>
      </w:pPr>
      <w:r>
        <w:t>Daily, one file per calendar day, from August 1 through April 30 for each season. That is 273 days for 2022/2023, 274 for 2023/2024, and 273 for 2024/2025</w:t>
      </w:r>
      <w:r w:rsidR="004F41D4">
        <w:t>.</w:t>
      </w:r>
    </w:p>
    <w:p w14:paraId="071E84FB" w14:textId="77777777" w:rsidR="000C31D8" w:rsidRDefault="00000000">
      <w:pPr>
        <w:pStyle w:val="Heading2"/>
        <w:spacing w:before="240" w:after="120"/>
      </w:pPr>
      <w:r>
        <w:t>Coverage</w:t>
      </w:r>
    </w:p>
    <w:p w14:paraId="38E047BB" w14:textId="56AE131F" w:rsidR="000C31D8" w:rsidRDefault="00000000">
      <w:pPr>
        <w:spacing w:after="160"/>
      </w:pPr>
      <w:r>
        <w:t>Tokara only. Because ETo is weather-driven rather than satellite-derived, every pixel in the grid has a value</w:t>
      </w:r>
      <w:r w:rsidR="004F41D4">
        <w:t>.</w:t>
      </w:r>
    </w:p>
    <w:p w14:paraId="0F2CB3C4" w14:textId="77777777" w:rsidR="000C31D8" w:rsidRDefault="00000000">
      <w:pPr>
        <w:pStyle w:val="Heading2"/>
        <w:spacing w:before="240" w:after="120"/>
      </w:pPr>
      <w:r>
        <w:t>How it relates to the other datasets</w:t>
      </w:r>
    </w:p>
    <w:p w14:paraId="40F93015" w14:textId="77777777" w:rsidR="000C31D8" w:rsidRDefault="00000000">
      <w:pPr>
        <w:spacing w:after="160"/>
      </w:pPr>
      <w:r>
        <w:t xml:space="preserve">ETo is one of the two inputs to ETa. Checking the numbers directly: for a date where both exist, ETa equals Kc multiplied by ETo, pixel for pixel, exactly. This is the standard FAO-56 crop evapotranspiration </w:t>
      </w:r>
      <w:proofErr w:type="gramStart"/>
      <w:r>
        <w:t>formula</w:t>
      </w:r>
      <w:proofErr w:type="gramEnd"/>
      <w:r>
        <w:t xml:space="preserve"> and it holds precisely in this data.</w:t>
      </w:r>
    </w:p>
    <w:p w14:paraId="32B67337" w14:textId="6CD70CDF" w:rsidR="000C31D8" w:rsidRDefault="00000000">
      <w:pPr>
        <w:spacing w:after="160"/>
      </w:pPr>
      <w:r>
        <w:t>Units are millimetres per day.</w:t>
      </w:r>
    </w:p>
    <w:p w14:paraId="1C6ED9CD" w14:textId="77777777" w:rsidR="000C31D8" w:rsidRDefault="00000000">
      <w:pPr>
        <w:pStyle w:val="Heading1"/>
        <w:spacing w:before="360" w:after="160"/>
      </w:pPr>
      <w:r>
        <w:t>5. Crop Coefficient (Kc)</w:t>
      </w:r>
    </w:p>
    <w:p w14:paraId="63A658A0" w14:textId="77777777" w:rsidR="000C31D8" w:rsidRDefault="00000000">
      <w:pPr>
        <w:spacing w:after="160"/>
      </w:pPr>
      <w:r>
        <w:t>Kc scales reference evapotranspiration (ETo) down (or up) to reflect how much of that reference water demand the actual crop and canopy are drawing, given how much leaf cover there is. It is the bridge between the generic weather-driven ETo and the vineyard-specific ETa.</w:t>
      </w:r>
    </w:p>
    <w:p w14:paraId="7FA2D314" w14:textId="77777777" w:rsidR="000C31D8" w:rsidRDefault="00000000">
      <w:pPr>
        <w:pStyle w:val="Heading2"/>
        <w:spacing w:before="240" w:after="120"/>
      </w:pPr>
      <w:r>
        <w:t>Format and naming</w:t>
      </w:r>
    </w:p>
    <w:p w14:paraId="2488A81E" w14:textId="77777777" w:rsidR="000C31D8" w:rsidRDefault="00000000">
      <w:pPr>
        <w:pStyle w:val="ListParagraph"/>
        <w:numPr>
          <w:ilvl w:val="0"/>
          <w:numId w:val="2"/>
        </w:numPr>
        <w:spacing w:after="80"/>
      </w:pPr>
      <w:r>
        <w:rPr>
          <w:b/>
          <w:bCs/>
        </w:rPr>
        <w:t xml:space="preserve">File pattern: </w:t>
      </w:r>
      <w:r>
        <w:t xml:space="preserve">Kc_Tokara_&lt;YYYY-MM-DD&gt;_10m.tif and Kc_Tokara_&lt;YYYY-MM-DD&gt;_pretty.tif, plus a third version in a </w:t>
      </w:r>
      <w:proofErr w:type="gramStart"/>
      <w:r>
        <w:t>tiles</w:t>
      </w:r>
      <w:proofErr w:type="gramEnd"/>
      <w:r>
        <w:t xml:space="preserve"> subfolder: Tokara_&lt;YYYY-MM-DD&gt;_tile_0001_kc.tif</w:t>
      </w:r>
    </w:p>
    <w:p w14:paraId="29A6587F" w14:textId="50703ECB" w:rsidR="000C31D8" w:rsidRDefault="00000000">
      <w:pPr>
        <w:pStyle w:val="ListParagraph"/>
        <w:numPr>
          <w:ilvl w:val="0"/>
          <w:numId w:val="2"/>
        </w:numPr>
        <w:spacing w:after="80"/>
      </w:pPr>
      <w:r>
        <w:rPr>
          <w:b/>
          <w:bCs/>
        </w:rPr>
        <w:t xml:space="preserve">Bands: </w:t>
      </w:r>
      <w:r>
        <w:t>single band, 32-bit floating point</w:t>
      </w:r>
    </w:p>
    <w:p w14:paraId="6D9DD28E" w14:textId="77777777" w:rsidR="000C31D8" w:rsidRDefault="00000000">
      <w:pPr>
        <w:pStyle w:val="Heading2"/>
        <w:spacing w:before="240" w:after="120"/>
      </w:pPr>
      <w:r>
        <w:t>Resolution and coordinate system</w:t>
      </w:r>
    </w:p>
    <w:p w14:paraId="5AA38A4B" w14:textId="77777777" w:rsidR="000C31D8" w:rsidRDefault="00000000">
      <w:pPr>
        <w:pStyle w:val="ListParagraph"/>
        <w:numPr>
          <w:ilvl w:val="0"/>
          <w:numId w:val="2"/>
        </w:numPr>
        <w:spacing w:after="80"/>
      </w:pPr>
      <w:r>
        <w:rPr>
          <w:b/>
          <w:bCs/>
        </w:rPr>
        <w:t xml:space="preserve">Coordinate system: </w:t>
      </w:r>
      <w:r>
        <w:t>EPSG:32634, UTM zone 34N</w:t>
      </w:r>
    </w:p>
    <w:p w14:paraId="4EFD5110" w14:textId="685F9EFD" w:rsidR="000C31D8" w:rsidRDefault="00000000">
      <w:pPr>
        <w:pStyle w:val="ListParagraph"/>
        <w:numPr>
          <w:ilvl w:val="0"/>
          <w:numId w:val="2"/>
        </w:numPr>
        <w:spacing w:after="80"/>
      </w:pPr>
      <w:r>
        <w:rPr>
          <w:b/>
          <w:bCs/>
        </w:rPr>
        <w:t xml:space="preserve">10m and tiles versions: </w:t>
      </w:r>
      <w:r>
        <w:t>10 x 10 metre pixels</w:t>
      </w:r>
    </w:p>
    <w:p w14:paraId="671BA947" w14:textId="586A75C0" w:rsidR="000C31D8" w:rsidRDefault="00000000">
      <w:pPr>
        <w:pStyle w:val="ListParagraph"/>
        <w:numPr>
          <w:ilvl w:val="0"/>
          <w:numId w:val="2"/>
        </w:numPr>
        <w:spacing w:after="80"/>
      </w:pPr>
      <w:r>
        <w:rPr>
          <w:b/>
          <w:bCs/>
        </w:rPr>
        <w:t xml:space="preserve">pretty version: </w:t>
      </w:r>
      <w:r>
        <w:t>an upscaled version of the 10m original for visual display purposes only</w:t>
      </w:r>
      <w:r w:rsidR="004F41D4">
        <w:t>.</w:t>
      </w:r>
    </w:p>
    <w:p w14:paraId="2B39FA29" w14:textId="77777777" w:rsidR="000C31D8" w:rsidRDefault="00000000">
      <w:pPr>
        <w:pStyle w:val="Heading2"/>
        <w:spacing w:before="240" w:after="120"/>
      </w:pPr>
      <w:r>
        <w:lastRenderedPageBreak/>
        <w:t>Temporal coverage</w:t>
      </w:r>
    </w:p>
    <w:p w14:paraId="6A3EC9EA" w14:textId="77777777" w:rsidR="000C31D8" w:rsidRDefault="00000000">
      <w:pPr>
        <w:spacing w:after="160"/>
      </w:pPr>
      <w:r>
        <w:t>Only on Sentinel-2 acquisition dates, the same dates as the S2_Tiles and NDVI folders: 36 dates in 2022/2023, 34 in 2023/2024, 31 in 2024/2025. Unlike ETo, Kc is not available every day, since it depends on having a satellite image.</w:t>
      </w:r>
    </w:p>
    <w:p w14:paraId="05D4F9BE" w14:textId="77777777" w:rsidR="000C31D8" w:rsidRDefault="00000000">
      <w:pPr>
        <w:pStyle w:val="Heading2"/>
        <w:spacing w:before="240" w:after="120"/>
      </w:pPr>
      <w:r>
        <w:t>Coverage</w:t>
      </w:r>
    </w:p>
    <w:p w14:paraId="567D986F" w14:textId="74B003F8" w:rsidR="000C31D8" w:rsidRDefault="00000000">
      <w:pPr>
        <w:spacing w:after="160"/>
      </w:pPr>
      <w:r>
        <w:t>Only around 9% of the 10m grid carries data (roughly 6,300 of 68,400 pixels on the date checked); the rest is nodata. The /tiles version is the full per-date Kc raster straight off that Sentinel-2 pass, cloud filtered, so its nodata pixels are cloud-masked (and non-canopy) pixels rather than a vineyard-boundary crop. The /10m version in the main Kc folder is a further-processed version of the same date</w:t>
      </w:r>
      <w:r w:rsidR="004F41D4">
        <w:t>.</w:t>
      </w:r>
    </w:p>
    <w:p w14:paraId="2B4DACD2" w14:textId="77777777" w:rsidR="000C31D8" w:rsidRDefault="00000000">
      <w:pPr>
        <w:pStyle w:val="Heading2"/>
        <w:spacing w:before="240" w:after="120"/>
      </w:pPr>
      <w:r>
        <w:t>How it relates to the other datasets</w:t>
      </w:r>
    </w:p>
    <w:p w14:paraId="5DEBCD9A" w14:textId="63AD00EF" w:rsidR="000C31D8" w:rsidRDefault="00000000">
      <w:pPr>
        <w:spacing w:after="160"/>
      </w:pPr>
      <w:r>
        <w:t>Kc combines with ETo to produce ETa</w:t>
      </w:r>
      <w:r w:rsidR="004F41D4">
        <w:t>. T</w:t>
      </w:r>
      <w:r>
        <w:t>he Kc values come from a model built around the standard FAO-56 grape crop coefficient curve, which is keyed to phenological stage rather than being a direct pixel-by-pixel function of NDVI: roughly 0.3 at budbreak, rising through flowering to about 0.7, holding around 0.7 from pre-veraison through veraison, then dropping to about 0.45 by leaf drop. Kc is tracking where the vine is in its growth cycle, not just how green a pixel looks that day.</w:t>
      </w:r>
    </w:p>
    <w:p w14:paraId="16D9DC8D" w14:textId="77777777" w:rsidR="000C31D8" w:rsidRDefault="00000000">
      <w:pPr>
        <w:pStyle w:val="Heading1"/>
        <w:spacing w:before="360" w:after="160"/>
      </w:pPr>
      <w:r>
        <w:t>6. Vegetation Index (NDVI)</w:t>
      </w:r>
    </w:p>
    <w:p w14:paraId="3EEED8D3" w14:textId="77777777" w:rsidR="000C31D8" w:rsidRDefault="00000000">
      <w:pPr>
        <w:spacing w:after="160"/>
      </w:pPr>
      <w:r>
        <w:t>NDVI (Normalized Difference Vegetation Index) is a standard measure of how much green, healthy vegetation is present in a pixel, calculated from the red and near-infrared bands of the satellite image. Values run from -1 to 1; higher values mean denser, healthier canopy.</w:t>
      </w:r>
    </w:p>
    <w:p w14:paraId="6C00FB0E" w14:textId="77777777" w:rsidR="000C31D8" w:rsidRDefault="00000000">
      <w:pPr>
        <w:pStyle w:val="Heading2"/>
        <w:spacing w:before="240" w:after="120"/>
      </w:pPr>
      <w:r>
        <w:t>Format and naming</w:t>
      </w:r>
    </w:p>
    <w:p w14:paraId="7CAC3135" w14:textId="77777777" w:rsidR="000C31D8" w:rsidRDefault="00000000">
      <w:pPr>
        <w:pStyle w:val="ListParagraph"/>
        <w:numPr>
          <w:ilvl w:val="0"/>
          <w:numId w:val="2"/>
        </w:numPr>
        <w:spacing w:after="80"/>
      </w:pPr>
      <w:r>
        <w:rPr>
          <w:b/>
          <w:bCs/>
        </w:rPr>
        <w:t xml:space="preserve">File pattern: </w:t>
      </w:r>
      <w:r>
        <w:t xml:space="preserve">NDVI_Tokara_&lt;YYYY-MM-DD&gt;_10m.tif, NDVI_Tokara_&lt;YYYY-MM-DD&gt;_pretty.tif, and Tokara_&lt;YYYY-MM-DD&gt;_tile_0001_ndvi.tif in a </w:t>
      </w:r>
      <w:proofErr w:type="gramStart"/>
      <w:r>
        <w:t>tiles</w:t>
      </w:r>
      <w:proofErr w:type="gramEnd"/>
      <w:r>
        <w:t xml:space="preserve"> subfolder</w:t>
      </w:r>
    </w:p>
    <w:p w14:paraId="74E8B876" w14:textId="7F09C675" w:rsidR="000C31D8" w:rsidRDefault="00000000">
      <w:pPr>
        <w:pStyle w:val="ListParagraph"/>
        <w:numPr>
          <w:ilvl w:val="0"/>
          <w:numId w:val="2"/>
        </w:numPr>
        <w:spacing w:after="80"/>
      </w:pPr>
      <w:r>
        <w:rPr>
          <w:b/>
          <w:bCs/>
        </w:rPr>
        <w:t xml:space="preserve">Bands: </w:t>
      </w:r>
      <w:r>
        <w:t>single band, 32-bit floating point</w:t>
      </w:r>
    </w:p>
    <w:p w14:paraId="1EF96A99" w14:textId="77777777" w:rsidR="000C31D8" w:rsidRDefault="00000000">
      <w:pPr>
        <w:pStyle w:val="Heading2"/>
        <w:spacing w:before="240" w:after="120"/>
      </w:pPr>
      <w:r>
        <w:t>Resolution and coordinate system</w:t>
      </w:r>
    </w:p>
    <w:p w14:paraId="617B406E" w14:textId="77777777" w:rsidR="000C31D8" w:rsidRDefault="00000000">
      <w:pPr>
        <w:pStyle w:val="ListParagraph"/>
        <w:numPr>
          <w:ilvl w:val="0"/>
          <w:numId w:val="2"/>
        </w:numPr>
        <w:spacing w:after="80"/>
      </w:pPr>
      <w:r>
        <w:rPr>
          <w:b/>
          <w:bCs/>
        </w:rPr>
        <w:t xml:space="preserve">Coordinate system: </w:t>
      </w:r>
      <w:r>
        <w:t>EPSG:32634, UTM zone 34N</w:t>
      </w:r>
    </w:p>
    <w:p w14:paraId="5063956D" w14:textId="350F7D73" w:rsidR="000C31D8" w:rsidRDefault="00000000">
      <w:pPr>
        <w:pStyle w:val="ListParagraph"/>
        <w:numPr>
          <w:ilvl w:val="0"/>
          <w:numId w:val="2"/>
        </w:numPr>
        <w:spacing w:after="80"/>
      </w:pPr>
      <w:r>
        <w:rPr>
          <w:b/>
          <w:bCs/>
        </w:rPr>
        <w:t xml:space="preserve">10m and tiles versions: </w:t>
      </w:r>
      <w:r>
        <w:t>10 x 10 metre pixels</w:t>
      </w:r>
    </w:p>
    <w:p w14:paraId="17684BCB" w14:textId="5E819146" w:rsidR="000C31D8" w:rsidRDefault="00000000">
      <w:pPr>
        <w:pStyle w:val="ListParagraph"/>
        <w:numPr>
          <w:ilvl w:val="0"/>
          <w:numId w:val="2"/>
        </w:numPr>
        <w:spacing w:after="80"/>
      </w:pPr>
      <w:r>
        <w:rPr>
          <w:b/>
          <w:bCs/>
        </w:rPr>
        <w:t xml:space="preserve">pretty version: </w:t>
      </w:r>
      <w:r>
        <w:t>an upscaled version of the 10m original for visual display purposes only</w:t>
      </w:r>
      <w:r w:rsidR="004F41D4">
        <w:t>.</w:t>
      </w:r>
    </w:p>
    <w:p w14:paraId="17307261" w14:textId="77777777" w:rsidR="000C31D8" w:rsidRDefault="00000000">
      <w:pPr>
        <w:pStyle w:val="Heading2"/>
        <w:spacing w:before="240" w:after="120"/>
      </w:pPr>
      <w:r>
        <w:t>Temporal coverage</w:t>
      </w:r>
    </w:p>
    <w:p w14:paraId="38A0BF97" w14:textId="77777777" w:rsidR="000C31D8" w:rsidRDefault="00000000">
      <w:pPr>
        <w:spacing w:after="160"/>
      </w:pPr>
      <w:r>
        <w:t>Same acquisition dates as Kc and S2_Tiles: 36, 34 and 31 dates across the three seasons. Not daily.</w:t>
      </w:r>
    </w:p>
    <w:p w14:paraId="09E2E138" w14:textId="77777777" w:rsidR="000C31D8" w:rsidRDefault="00000000">
      <w:pPr>
        <w:pStyle w:val="Heading2"/>
        <w:spacing w:before="240" w:after="120"/>
      </w:pPr>
      <w:r>
        <w:t>Coverage</w:t>
      </w:r>
    </w:p>
    <w:p w14:paraId="5FE6E142" w14:textId="3514510D" w:rsidR="000C31D8" w:rsidRDefault="00000000">
      <w:pPr>
        <w:spacing w:after="160"/>
      </w:pPr>
      <w:r>
        <w:t>Same masking pattern as Kc: about 9% of the 10m grid carries data</w:t>
      </w:r>
      <w:r w:rsidR="004F41D4">
        <w:t xml:space="preserve">, </w:t>
      </w:r>
      <w:r>
        <w:t>rest is nodata. As with Kc, the /tiles version is the full per-date NDVI raster with cloud filtering applied (nodata pixels are cloud-masked), while the /10m version in the main NDVI folder is a further-processed version of the same date</w:t>
      </w:r>
      <w:r w:rsidR="008F029E">
        <w:t>.</w:t>
      </w:r>
    </w:p>
    <w:p w14:paraId="375C787E" w14:textId="77777777" w:rsidR="000C31D8" w:rsidRDefault="00000000">
      <w:pPr>
        <w:pStyle w:val="Heading2"/>
        <w:spacing w:before="240" w:after="120"/>
      </w:pPr>
      <w:r>
        <w:t>How it relates to the other datasets</w:t>
      </w:r>
    </w:p>
    <w:p w14:paraId="7187599B" w14:textId="67763056" w:rsidR="000C31D8" w:rsidRDefault="00000000">
      <w:pPr>
        <w:spacing w:after="160"/>
      </w:pPr>
      <w:r>
        <w:t>NDVI is computed from the Sentinel-2 bands in S2_Tiles for the same date. NDVI is also the most direct dataset to line up against the phenology growth stage dates, since canopy development (rising NDVI) should track budbreak and early canopy growth.</w:t>
      </w:r>
    </w:p>
    <w:p w14:paraId="7085755C" w14:textId="77777777" w:rsidR="000C31D8" w:rsidRDefault="00000000">
      <w:pPr>
        <w:pStyle w:val="Heading1"/>
        <w:spacing w:before="360" w:after="160"/>
      </w:pPr>
      <w:r>
        <w:t>7. Actual Evapotranspiration (ETa)</w:t>
      </w:r>
    </w:p>
    <w:p w14:paraId="4AF4338C" w14:textId="77777777" w:rsidR="000C31D8" w:rsidRDefault="00000000">
      <w:pPr>
        <w:spacing w:after="160"/>
      </w:pPr>
      <w:r>
        <w:lastRenderedPageBreak/>
        <w:t xml:space="preserve">ETa is the actual water loss from the vineyard, combining the weather-driven demand (ETo) with how much canopy is </w:t>
      </w:r>
      <w:proofErr w:type="gramStart"/>
      <w:r>
        <w:t>actually transpiring</w:t>
      </w:r>
      <w:proofErr w:type="gramEnd"/>
      <w:r>
        <w:t xml:space="preserve"> (Kc). This is usually the headline number for irrigation decisions: how much water the vines are </w:t>
      </w:r>
      <w:proofErr w:type="gramStart"/>
      <w:r>
        <w:t>actually using</w:t>
      </w:r>
      <w:proofErr w:type="gramEnd"/>
      <w:r>
        <w:t>, day by day.</w:t>
      </w:r>
    </w:p>
    <w:p w14:paraId="156A55B5" w14:textId="77777777" w:rsidR="000C31D8" w:rsidRDefault="00000000">
      <w:pPr>
        <w:pStyle w:val="Heading2"/>
        <w:spacing w:before="240" w:after="120"/>
      </w:pPr>
      <w:r>
        <w:t>Format and naming</w:t>
      </w:r>
    </w:p>
    <w:p w14:paraId="2B66BE0C" w14:textId="77777777" w:rsidR="000C31D8" w:rsidRDefault="00000000">
      <w:pPr>
        <w:pStyle w:val="ListParagraph"/>
        <w:numPr>
          <w:ilvl w:val="0"/>
          <w:numId w:val="2"/>
        </w:numPr>
        <w:spacing w:after="80"/>
      </w:pPr>
      <w:r>
        <w:rPr>
          <w:b/>
          <w:bCs/>
        </w:rPr>
        <w:t xml:space="preserve">File pattern: </w:t>
      </w:r>
      <w:r>
        <w:t>ETa_Tokara_&lt;YYYY-MM-DD&gt;_10m.tif and ETa_Tokara_&lt;YYYY-MM-DD&gt;_pretty.tif</w:t>
      </w:r>
    </w:p>
    <w:p w14:paraId="1F959C2B" w14:textId="6E4BB63C" w:rsidR="000C31D8" w:rsidRDefault="00000000">
      <w:pPr>
        <w:pStyle w:val="ListParagraph"/>
        <w:numPr>
          <w:ilvl w:val="0"/>
          <w:numId w:val="2"/>
        </w:numPr>
        <w:spacing w:after="80"/>
      </w:pPr>
      <w:r>
        <w:rPr>
          <w:b/>
          <w:bCs/>
        </w:rPr>
        <w:t xml:space="preserve">Bands: </w:t>
      </w:r>
      <w:r>
        <w:t>single band, 32-bit floating point</w:t>
      </w:r>
    </w:p>
    <w:p w14:paraId="4994CDE0" w14:textId="77777777" w:rsidR="000C31D8" w:rsidRDefault="00000000">
      <w:pPr>
        <w:pStyle w:val="Heading2"/>
        <w:spacing w:before="240" w:after="120"/>
      </w:pPr>
      <w:r>
        <w:t>Resolution and coordinate system</w:t>
      </w:r>
    </w:p>
    <w:p w14:paraId="6CAAE350" w14:textId="77777777" w:rsidR="000C31D8" w:rsidRDefault="00000000">
      <w:pPr>
        <w:pStyle w:val="ListParagraph"/>
        <w:numPr>
          <w:ilvl w:val="0"/>
          <w:numId w:val="2"/>
        </w:numPr>
        <w:spacing w:after="80"/>
      </w:pPr>
      <w:r>
        <w:rPr>
          <w:b/>
          <w:bCs/>
        </w:rPr>
        <w:t xml:space="preserve">Coordinate system: </w:t>
      </w:r>
      <w:r>
        <w:t>EPSG:32634, UTM zone 34N</w:t>
      </w:r>
    </w:p>
    <w:p w14:paraId="72DF6534" w14:textId="699B1E65" w:rsidR="000C31D8" w:rsidRDefault="00000000">
      <w:pPr>
        <w:pStyle w:val="ListParagraph"/>
        <w:numPr>
          <w:ilvl w:val="0"/>
          <w:numId w:val="2"/>
        </w:numPr>
        <w:spacing w:after="80"/>
      </w:pPr>
      <w:r>
        <w:rPr>
          <w:b/>
          <w:bCs/>
        </w:rPr>
        <w:t xml:space="preserve">10m version: </w:t>
      </w:r>
      <w:r>
        <w:t>10 x 10 metre pixels</w:t>
      </w:r>
    </w:p>
    <w:p w14:paraId="7F3A6084" w14:textId="7119A53E" w:rsidR="000C31D8" w:rsidRDefault="00000000">
      <w:pPr>
        <w:pStyle w:val="ListParagraph"/>
        <w:numPr>
          <w:ilvl w:val="0"/>
          <w:numId w:val="2"/>
        </w:numPr>
        <w:spacing w:after="80"/>
      </w:pPr>
      <w:r>
        <w:rPr>
          <w:b/>
          <w:bCs/>
        </w:rPr>
        <w:t xml:space="preserve">pretty version: </w:t>
      </w:r>
      <w:r>
        <w:t>an upscaled version of the 10m original for visual display purposes only</w:t>
      </w:r>
      <w:r w:rsidR="009E152C">
        <w:t>.</w:t>
      </w:r>
    </w:p>
    <w:p w14:paraId="7D95A60E" w14:textId="77777777" w:rsidR="000C31D8" w:rsidRDefault="00000000">
      <w:pPr>
        <w:pStyle w:val="Heading2"/>
        <w:spacing w:before="240" w:after="120"/>
      </w:pPr>
      <w:r>
        <w:t>Temporal coverage</w:t>
      </w:r>
    </w:p>
    <w:p w14:paraId="71105BE5" w14:textId="17A72687" w:rsidR="000C31D8" w:rsidRDefault="00000000">
      <w:pPr>
        <w:spacing w:after="160"/>
      </w:pPr>
      <w:r>
        <w:t>Daily, but only starting from the first Kc/NDVI acquisition date of the season, through to April 30. That gives 261 days for 2022/2023 (Aug 13 to Apr 30), 272 days for 2023/2024 (Aug 3 to Apr 30), and 262 days for 2024/2025 (Aug 12 to Apr 30). Those counts match the calendar day span exactly, so ETa fills in every day between satellite passes, not just the passes themselves.</w:t>
      </w:r>
    </w:p>
    <w:p w14:paraId="1BA2674A" w14:textId="77777777" w:rsidR="000C31D8" w:rsidRDefault="00000000">
      <w:pPr>
        <w:pStyle w:val="Heading2"/>
        <w:spacing w:before="240" w:after="120"/>
      </w:pPr>
      <w:r>
        <w:t>Coverage</w:t>
      </w:r>
    </w:p>
    <w:p w14:paraId="4061488A" w14:textId="77777777" w:rsidR="000C31D8" w:rsidRDefault="00000000">
      <w:pPr>
        <w:spacing w:after="160"/>
      </w:pPr>
      <w:r>
        <w:t>Same masking as Kc and NDVI: only the vineyard block footprints carry data, everything else is nodata.</w:t>
      </w:r>
    </w:p>
    <w:p w14:paraId="6F28BAFC" w14:textId="77777777" w:rsidR="000C31D8" w:rsidRDefault="00000000">
      <w:pPr>
        <w:pStyle w:val="Heading2"/>
        <w:spacing w:before="240" w:after="120"/>
      </w:pPr>
      <w:r>
        <w:t>How it relates to the other datasets</w:t>
      </w:r>
    </w:p>
    <w:p w14:paraId="089A421F" w14:textId="0BE9E89F" w:rsidR="000C31D8" w:rsidRDefault="00000000">
      <w:pPr>
        <w:spacing w:after="160"/>
      </w:pPr>
      <w:r>
        <w:t>This is confirmed directly: ETa equals Kc times ETo, pixel for pixel, exactly, on every date checked. ETo supplies the daily weather-driven demand for the entire tile; Kc (only available on satellite</w:t>
      </w:r>
      <w:r w:rsidR="009E152C">
        <w:t xml:space="preserve"> dates</w:t>
      </w:r>
      <w:r>
        <w:t>) scales that down to the vineyard canopy; NDVI is the imagery-derived signal that Kc is built from</w:t>
      </w:r>
      <w:r w:rsidR="009E152C">
        <w:t>.</w:t>
      </w:r>
    </w:p>
    <w:p w14:paraId="20E75A62" w14:textId="169C61E3" w:rsidR="000C31D8" w:rsidRDefault="00000000">
      <w:pPr>
        <w:spacing w:after="160"/>
      </w:pPr>
      <w:r>
        <w:t>Units are millimetres per day, same as ETo</w:t>
      </w:r>
      <w:r w:rsidR="009E152C">
        <w:t>.</w:t>
      </w:r>
    </w:p>
    <w:p w14:paraId="66832124" w14:textId="77777777" w:rsidR="000C31D8" w:rsidRDefault="00000000">
      <w:pPr>
        <w:pStyle w:val="Heading1"/>
        <w:spacing w:before="360" w:after="160"/>
      </w:pPr>
      <w:r>
        <w:t>8. Vineyard Block Boundaries (Shapefiles)</w:t>
      </w:r>
    </w:p>
    <w:p w14:paraId="4F9B3D1E" w14:textId="77777777" w:rsidR="000C31D8" w:rsidRDefault="00000000">
      <w:pPr>
        <w:spacing w:after="160"/>
      </w:pPr>
      <w:r>
        <w:t>This is the map of the vineyard itself: a polygon for each planted block, with the grape variety and block code attached.</w:t>
      </w:r>
    </w:p>
    <w:p w14:paraId="118475FA" w14:textId="77777777" w:rsidR="000C31D8" w:rsidRDefault="00000000">
      <w:pPr>
        <w:pStyle w:val="Heading2"/>
        <w:spacing w:before="240" w:after="120"/>
      </w:pPr>
      <w:r>
        <w:t>Format and naming</w:t>
      </w:r>
    </w:p>
    <w:p w14:paraId="21AEB5A3" w14:textId="77777777" w:rsidR="000C31D8" w:rsidRDefault="00000000">
      <w:pPr>
        <w:pStyle w:val="ListParagraph"/>
        <w:numPr>
          <w:ilvl w:val="0"/>
          <w:numId w:val="2"/>
        </w:numPr>
        <w:spacing w:after="80"/>
      </w:pPr>
      <w:r>
        <w:rPr>
          <w:b/>
          <w:bCs/>
        </w:rPr>
        <w:t xml:space="preserve">Files: </w:t>
      </w:r>
      <w:r>
        <w:t>Tokara_Polygons.shp plus its companion files (.shx, .dbf</w:t>
      </w:r>
      <w:proofErr w:type="gramStart"/>
      <w:r>
        <w:t>, .prj, .cpg, .sbn, .sbx</w:t>
      </w:r>
      <w:proofErr w:type="gramEnd"/>
      <w:r>
        <w:t>), the standard Esri shapefile set</w:t>
      </w:r>
    </w:p>
    <w:p w14:paraId="467B026F" w14:textId="77777777" w:rsidR="000C31D8" w:rsidRDefault="00000000">
      <w:pPr>
        <w:pStyle w:val="ListParagraph"/>
        <w:numPr>
          <w:ilvl w:val="0"/>
          <w:numId w:val="2"/>
        </w:numPr>
        <w:spacing w:after="80"/>
      </w:pPr>
      <w:r>
        <w:rPr>
          <w:b/>
          <w:bCs/>
        </w:rPr>
        <w:t xml:space="preserve">Feature count: </w:t>
      </w:r>
      <w:r>
        <w:t>70 polygons</w:t>
      </w:r>
    </w:p>
    <w:p w14:paraId="78193C74" w14:textId="2A8D95D5" w:rsidR="000C31D8" w:rsidRDefault="00000000">
      <w:pPr>
        <w:pStyle w:val="ListParagraph"/>
        <w:numPr>
          <w:ilvl w:val="0"/>
          <w:numId w:val="2"/>
        </w:numPr>
        <w:spacing w:after="80"/>
      </w:pPr>
      <w:r>
        <w:rPr>
          <w:b/>
          <w:bCs/>
        </w:rPr>
        <w:t xml:space="preserve">Attribute fields: </w:t>
      </w:r>
      <w:r>
        <w:t>CULTIVAR (grape variety), BLOCK (block code), and SOURCE (the name of the original single-block shapefile)</w:t>
      </w:r>
    </w:p>
    <w:p w14:paraId="7B313010" w14:textId="77777777" w:rsidR="000C31D8" w:rsidRDefault="00000000">
      <w:pPr>
        <w:pStyle w:val="ListParagraph"/>
        <w:numPr>
          <w:ilvl w:val="0"/>
          <w:numId w:val="2"/>
        </w:numPr>
        <w:spacing w:after="80"/>
      </w:pPr>
      <w:r>
        <w:rPr>
          <w:b/>
          <w:bCs/>
        </w:rPr>
        <w:t xml:space="preserve">Cultivars present (11): </w:t>
      </w:r>
      <w:r>
        <w:t>Cabernet Franc, Cabernet Sauvignon, Chardonnay, Chenin Blanc, Malbec, Merlot, Petit Verdot, Pinotage, Sauvignon Blanc, Semillon, Shiraz</w:t>
      </w:r>
    </w:p>
    <w:p w14:paraId="290DD4D1" w14:textId="77777777" w:rsidR="000C31D8" w:rsidRDefault="00000000">
      <w:pPr>
        <w:pStyle w:val="ListParagraph"/>
        <w:numPr>
          <w:ilvl w:val="0"/>
          <w:numId w:val="2"/>
        </w:numPr>
        <w:spacing w:after="80"/>
      </w:pPr>
      <w:r>
        <w:rPr>
          <w:b/>
          <w:bCs/>
        </w:rPr>
        <w:t xml:space="preserve">Block codes (57 unique): </w:t>
      </w:r>
      <w:r>
        <w:t>short codes such as K1 through K18, M1 through M5, and a set of R-prefixed and S-prefixed codes, some of which are sub-blocks (e.g. R1b, R1c, R1d)</w:t>
      </w:r>
    </w:p>
    <w:p w14:paraId="633E6F25" w14:textId="77777777" w:rsidR="000C31D8" w:rsidRDefault="00000000">
      <w:pPr>
        <w:pStyle w:val="Heading2"/>
        <w:spacing w:before="240" w:after="120"/>
      </w:pPr>
      <w:r>
        <w:t>Coverage</w:t>
      </w:r>
    </w:p>
    <w:p w14:paraId="6D3AC8FD" w14:textId="77777777" w:rsidR="000C31D8" w:rsidRDefault="00000000">
      <w:pPr>
        <w:spacing w:after="160"/>
      </w:pPr>
      <w:r>
        <w:t>Tokara only, the same site as everything else in the pack.</w:t>
      </w:r>
    </w:p>
    <w:p w14:paraId="398DEEA9" w14:textId="77777777" w:rsidR="000C31D8" w:rsidRDefault="00000000">
      <w:pPr>
        <w:pStyle w:val="Heading1"/>
        <w:spacing w:before="360" w:after="160"/>
      </w:pPr>
      <w:r>
        <w:t>9. Phenology Records (Tokara_Pheno_Data.xlsx)</w:t>
      </w:r>
    </w:p>
    <w:p w14:paraId="15099A18" w14:textId="63478705" w:rsidR="000C31D8" w:rsidRDefault="00000000">
      <w:pPr>
        <w:spacing w:after="160"/>
      </w:pPr>
      <w:r>
        <w:lastRenderedPageBreak/>
        <w:t>This spreadsheet gives the grapevine growth stage dates (budbreak, flowering, veraison, harvest) for individual vineyard blocks, across the three seasons. It has two sheets. Tokara_Growth_Stages (sheet 2) is the original data as recorded by Tokara, and Tokara_FAO56_Growth_Stages is converted from it into the standard FAO-56 growth stage categories (budbreak, flowering, pre-veraison, harvest, leaf drop).</w:t>
      </w:r>
    </w:p>
    <w:p w14:paraId="2C69563F" w14:textId="77777777" w:rsidR="000C31D8" w:rsidRDefault="00000000">
      <w:pPr>
        <w:pStyle w:val="Heading2"/>
        <w:spacing w:before="240" w:after="120"/>
      </w:pPr>
      <w:r>
        <w:t>Sheet 1: Tokara_FAO56_Growth_Stages</w:t>
      </w:r>
    </w:p>
    <w:p w14:paraId="601E8C52" w14:textId="77777777" w:rsidR="000C31D8" w:rsidRDefault="00000000">
      <w:pPr>
        <w:pStyle w:val="ListParagraph"/>
        <w:numPr>
          <w:ilvl w:val="0"/>
          <w:numId w:val="2"/>
        </w:numPr>
        <w:spacing w:after="80"/>
      </w:pPr>
      <w:r>
        <w:rPr>
          <w:b/>
          <w:bCs/>
        </w:rPr>
        <w:t xml:space="preserve">Columns: </w:t>
      </w:r>
      <w:r>
        <w:t>Vineyard_ID, Farm, Cultivar, Block ID, season, Latitude, Longitude, Budbreak, Flowering, PreVeraison, Harvest, Leafdrop</w:t>
      </w:r>
    </w:p>
    <w:p w14:paraId="2AB913AB" w14:textId="2B99BFB4" w:rsidR="000C31D8" w:rsidRDefault="00000000">
      <w:pPr>
        <w:pStyle w:val="ListParagraph"/>
        <w:numPr>
          <w:ilvl w:val="0"/>
          <w:numId w:val="2"/>
        </w:numPr>
        <w:spacing w:after="80"/>
      </w:pPr>
      <w:r>
        <w:rPr>
          <w:b/>
          <w:bCs/>
        </w:rPr>
        <w:t xml:space="preserve">Field completeness: </w:t>
      </w:r>
      <w:r w:rsidR="000A2E8A">
        <w:t>The</w:t>
      </w:r>
      <w:r>
        <w:t xml:space="preserve"> gaps </w:t>
      </w:r>
      <w:r w:rsidR="000A2E8A">
        <w:t xml:space="preserve">in sheet </w:t>
      </w:r>
      <w:r>
        <w:t xml:space="preserve">reflect how Tokara </w:t>
      </w:r>
      <w:proofErr w:type="gramStart"/>
      <w:r>
        <w:t>actually recorded</w:t>
      </w:r>
      <w:proofErr w:type="gramEnd"/>
      <w:r>
        <w:t xml:space="preserve"> growth stages in the field (not every stage was tracked for every block and season), rather than missing or broken data</w:t>
      </w:r>
    </w:p>
    <w:p w14:paraId="193440F8" w14:textId="77777777" w:rsidR="000C31D8" w:rsidRDefault="00000000">
      <w:pPr>
        <w:pStyle w:val="Heading2"/>
        <w:spacing w:before="240" w:after="120"/>
      </w:pPr>
      <w:r>
        <w:t>Sheet 2: Tokara_Growth_Stages</w:t>
      </w:r>
    </w:p>
    <w:p w14:paraId="04AD2644" w14:textId="77777777" w:rsidR="000C31D8" w:rsidRDefault="00000000">
      <w:pPr>
        <w:pStyle w:val="ListParagraph"/>
        <w:numPr>
          <w:ilvl w:val="0"/>
          <w:numId w:val="2"/>
        </w:numPr>
        <w:spacing w:after="80"/>
      </w:pPr>
      <w:r>
        <w:rPr>
          <w:b/>
          <w:bCs/>
        </w:rPr>
        <w:t xml:space="preserve">Columns: </w:t>
      </w:r>
      <w:r>
        <w:t>Vineyard_ID, Cultivar, Block ID, season, Latitude, Longitude, Snoei, then three growth stages each given as a 5%/50%/95% date range: BB (budbreak), FL (flowering), V (veraison), followed by pars 1, pars 2, pars 3</w:t>
      </w:r>
    </w:p>
    <w:p w14:paraId="326B89D3" w14:textId="410EED27" w:rsidR="000C31D8" w:rsidRDefault="00000000" w:rsidP="000A2E8A">
      <w:pPr>
        <w:pStyle w:val="ListParagraph"/>
        <w:numPr>
          <w:ilvl w:val="0"/>
          <w:numId w:val="2"/>
        </w:numPr>
        <w:spacing w:after="80"/>
      </w:pPr>
      <w:r>
        <w:rPr>
          <w:b/>
          <w:bCs/>
        </w:rPr>
        <w:t xml:space="preserve">Field completeness: </w:t>
      </w:r>
      <w:r w:rsidR="000A2E8A">
        <w:t xml:space="preserve">The gaps in sheet reflect how Tokara </w:t>
      </w:r>
      <w:proofErr w:type="gramStart"/>
      <w:r w:rsidR="000A2E8A">
        <w:t>actually recorded</w:t>
      </w:r>
      <w:proofErr w:type="gramEnd"/>
      <w:r w:rsidR="000A2E8A">
        <w:t xml:space="preserve"> growth stages in the field (not every stage was tracked for every block and season), rather than missing or broken data</w:t>
      </w:r>
    </w:p>
    <w:p w14:paraId="629336F9" w14:textId="77777777" w:rsidR="000C31D8" w:rsidRDefault="00000000">
      <w:pPr>
        <w:pStyle w:val="Heading2"/>
        <w:spacing w:before="240" w:after="120"/>
      </w:pPr>
      <w:r>
        <w:t>Coverage</w:t>
      </w:r>
    </w:p>
    <w:p w14:paraId="44B0D333" w14:textId="2142FC70" w:rsidR="000C31D8" w:rsidRDefault="00000000">
      <w:pPr>
        <w:spacing w:after="160"/>
      </w:pPr>
      <w:r>
        <w:t>Tokara only.</w:t>
      </w:r>
    </w:p>
    <w:p w14:paraId="4EA31A80" w14:textId="77777777" w:rsidR="000C31D8" w:rsidRDefault="00000000">
      <w:pPr>
        <w:pStyle w:val="Heading2"/>
        <w:spacing w:before="240" w:after="120"/>
      </w:pPr>
      <w:r>
        <w:t>How it relates to the other datasets</w:t>
      </w:r>
    </w:p>
    <w:p w14:paraId="53A18AD8" w14:textId="4EE32E7F" w:rsidR="000C31D8" w:rsidRDefault="00000000" w:rsidP="00D94146">
      <w:pPr>
        <w:spacing w:after="160"/>
      </w:pPr>
      <w:r>
        <w:t>These are the ground-truth growth stage dates to compare against the remote-sensing signal</w:t>
      </w:r>
      <w:r w:rsidR="000A2E8A">
        <w:t>.</w:t>
      </w:r>
    </w:p>
    <w:sectPr w:rsidR="000C31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B4F"/>
    <w:multiLevelType w:val="hybridMultilevel"/>
    <w:tmpl w:val="EFF08364"/>
    <w:lvl w:ilvl="0" w:tplc="0DE2D862">
      <w:start w:val="1"/>
      <w:numFmt w:val="bullet"/>
      <w:lvlText w:val="•"/>
      <w:lvlJc w:val="left"/>
      <w:pPr>
        <w:ind w:left="720" w:hanging="360"/>
      </w:pPr>
    </w:lvl>
    <w:lvl w:ilvl="1" w:tplc="DF60E2AA">
      <w:numFmt w:val="decimal"/>
      <w:lvlText w:val=""/>
      <w:lvlJc w:val="left"/>
    </w:lvl>
    <w:lvl w:ilvl="2" w:tplc="2620F4B2">
      <w:numFmt w:val="decimal"/>
      <w:lvlText w:val=""/>
      <w:lvlJc w:val="left"/>
    </w:lvl>
    <w:lvl w:ilvl="3" w:tplc="D588531E">
      <w:numFmt w:val="decimal"/>
      <w:lvlText w:val=""/>
      <w:lvlJc w:val="left"/>
    </w:lvl>
    <w:lvl w:ilvl="4" w:tplc="FFA616CE">
      <w:numFmt w:val="decimal"/>
      <w:lvlText w:val=""/>
      <w:lvlJc w:val="left"/>
    </w:lvl>
    <w:lvl w:ilvl="5" w:tplc="4FF00DB8">
      <w:numFmt w:val="decimal"/>
      <w:lvlText w:val=""/>
      <w:lvlJc w:val="left"/>
    </w:lvl>
    <w:lvl w:ilvl="6" w:tplc="A9CA3AEA">
      <w:numFmt w:val="decimal"/>
      <w:lvlText w:val=""/>
      <w:lvlJc w:val="left"/>
    </w:lvl>
    <w:lvl w:ilvl="7" w:tplc="6C7AECC4">
      <w:numFmt w:val="decimal"/>
      <w:lvlText w:val=""/>
      <w:lvlJc w:val="left"/>
    </w:lvl>
    <w:lvl w:ilvl="8" w:tplc="D6A0352E">
      <w:numFmt w:val="decimal"/>
      <w:lvlText w:val=""/>
      <w:lvlJc w:val="left"/>
    </w:lvl>
  </w:abstractNum>
  <w:abstractNum w:abstractNumId="1" w15:restartNumberingAfterBreak="0">
    <w:nsid w:val="6B5A321F"/>
    <w:multiLevelType w:val="hybridMultilevel"/>
    <w:tmpl w:val="1970664A"/>
    <w:lvl w:ilvl="0" w:tplc="81C283F0">
      <w:start w:val="1"/>
      <w:numFmt w:val="bullet"/>
      <w:lvlText w:val="●"/>
      <w:lvlJc w:val="left"/>
      <w:pPr>
        <w:ind w:left="720" w:hanging="360"/>
      </w:pPr>
    </w:lvl>
    <w:lvl w:ilvl="1" w:tplc="1108E7B4">
      <w:start w:val="1"/>
      <w:numFmt w:val="bullet"/>
      <w:lvlText w:val="○"/>
      <w:lvlJc w:val="left"/>
      <w:pPr>
        <w:ind w:left="1440" w:hanging="360"/>
      </w:pPr>
    </w:lvl>
    <w:lvl w:ilvl="2" w:tplc="9CC0170E">
      <w:start w:val="1"/>
      <w:numFmt w:val="bullet"/>
      <w:lvlText w:val="■"/>
      <w:lvlJc w:val="left"/>
      <w:pPr>
        <w:ind w:left="2160" w:hanging="360"/>
      </w:pPr>
    </w:lvl>
    <w:lvl w:ilvl="3" w:tplc="E12E4F5C">
      <w:start w:val="1"/>
      <w:numFmt w:val="bullet"/>
      <w:lvlText w:val="●"/>
      <w:lvlJc w:val="left"/>
      <w:pPr>
        <w:ind w:left="2880" w:hanging="360"/>
      </w:pPr>
    </w:lvl>
    <w:lvl w:ilvl="4" w:tplc="13C27BF0">
      <w:start w:val="1"/>
      <w:numFmt w:val="bullet"/>
      <w:lvlText w:val="○"/>
      <w:lvlJc w:val="left"/>
      <w:pPr>
        <w:ind w:left="3600" w:hanging="360"/>
      </w:pPr>
    </w:lvl>
    <w:lvl w:ilvl="5" w:tplc="48404FF2">
      <w:start w:val="1"/>
      <w:numFmt w:val="bullet"/>
      <w:lvlText w:val="■"/>
      <w:lvlJc w:val="left"/>
      <w:pPr>
        <w:ind w:left="4320" w:hanging="360"/>
      </w:pPr>
    </w:lvl>
    <w:lvl w:ilvl="6" w:tplc="7D3A8CE8">
      <w:start w:val="1"/>
      <w:numFmt w:val="bullet"/>
      <w:lvlText w:val="●"/>
      <w:lvlJc w:val="left"/>
      <w:pPr>
        <w:ind w:left="5040" w:hanging="360"/>
      </w:pPr>
    </w:lvl>
    <w:lvl w:ilvl="7" w:tplc="32A4424C">
      <w:start w:val="1"/>
      <w:numFmt w:val="bullet"/>
      <w:lvlText w:val="●"/>
      <w:lvlJc w:val="left"/>
      <w:pPr>
        <w:ind w:left="5760" w:hanging="360"/>
      </w:pPr>
    </w:lvl>
    <w:lvl w:ilvl="8" w:tplc="E57425EC">
      <w:start w:val="1"/>
      <w:numFmt w:val="bullet"/>
      <w:lvlText w:val="●"/>
      <w:lvlJc w:val="left"/>
      <w:pPr>
        <w:ind w:left="6480" w:hanging="360"/>
      </w:pPr>
    </w:lvl>
  </w:abstractNum>
  <w:num w:numId="1" w16cid:durableId="1158880135">
    <w:abstractNumId w:val="1"/>
    <w:lvlOverride w:ilvl="0">
      <w:startOverride w:val="1"/>
    </w:lvlOverride>
  </w:num>
  <w:num w:numId="2" w16cid:durableId="1595019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D8"/>
    <w:rsid w:val="000A2E8A"/>
    <w:rsid w:val="000C31D8"/>
    <w:rsid w:val="00215BF0"/>
    <w:rsid w:val="004F41D4"/>
    <w:rsid w:val="005158D8"/>
    <w:rsid w:val="008901DC"/>
    <w:rsid w:val="008F029E"/>
    <w:rsid w:val="009E152C"/>
    <w:rsid w:val="00D941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1E5E"/>
  <w15:docId w15:val="{61845645-99D0-46DC-BDAD-7EEF22F4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9</cp:revision>
  <dcterms:created xsi:type="dcterms:W3CDTF">2026-07-14T12:05:00Z</dcterms:created>
  <dcterms:modified xsi:type="dcterms:W3CDTF">2026-07-14T12:26:00Z</dcterms:modified>
</cp:coreProperties>
</file>