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B4DAB" w14:textId="77777777" w:rsidR="00800FB6" w:rsidRDefault="002A419E">
      <w:pPr>
        <w:spacing w:before="600" w:after="120"/>
      </w:pPr>
      <w:r>
        <w:rPr>
          <w:b/>
          <w:bCs/>
          <w:color w:val="C42D58"/>
          <w:sz w:val="22"/>
          <w:szCs w:val="22"/>
        </w:rPr>
        <w:t>INTRODUCTION TO DATA SCIENCE  |  GROUP PROJECT</w:t>
      </w:r>
    </w:p>
    <w:p w14:paraId="283B4DAC" w14:textId="77777777" w:rsidR="00800FB6" w:rsidRDefault="002A419E">
      <w:pPr>
        <w:spacing w:after="80"/>
      </w:pPr>
      <w:r>
        <w:rPr>
          <w:color w:val="555555"/>
          <w:sz w:val="28"/>
          <w:szCs w:val="28"/>
        </w:rPr>
        <w:t>Data Science for Better Service Delivery in South Africa</w:t>
      </w:r>
    </w:p>
    <w:p w14:paraId="283B4DAD" w14:textId="77777777" w:rsidR="00800FB6" w:rsidRDefault="002A419E">
      <w:pPr>
        <w:spacing w:before="700" w:after="160"/>
      </w:pPr>
      <w:r>
        <w:rPr>
          <w:b/>
          <w:bCs/>
          <w:color w:val="1F2A44"/>
          <w:sz w:val="64"/>
          <w:szCs w:val="64"/>
        </w:rPr>
        <w:t>Predicting Municipal Audit Outcomes</w:t>
      </w:r>
    </w:p>
    <w:p w14:paraId="283B4DAE" w14:textId="77777777" w:rsidR="00800FB6" w:rsidRDefault="002A419E">
      <w:pPr>
        <w:spacing w:after="100"/>
      </w:pPr>
      <w:r>
        <w:rPr>
          <w:color w:val="444444"/>
          <w:sz w:val="28"/>
          <w:szCs w:val="28"/>
        </w:rPr>
        <w:t>Technical report: from a real public problem to a statistically validated machine-learning solution</w:t>
      </w:r>
    </w:p>
    <w:p w14:paraId="283B4DAF" w14:textId="77777777" w:rsidR="00800FB6" w:rsidRDefault="002A419E">
      <w:pPr>
        <w:pBdr>
          <w:left w:val="single" w:sz="24" w:space="12" w:color="C42D58"/>
        </w:pBdr>
        <w:spacing w:before="500" w:after="700"/>
      </w:pPr>
      <w:r>
        <w:rPr>
          <w:i/>
          <w:iCs/>
          <w:color w:val="444444"/>
          <w:sz w:val="22"/>
          <w:szCs w:val="22"/>
        </w:rPr>
        <w:t>Central challenge: how can responsible data science help a South African public-service stakeholder identify need, prioritise limited resources, or improve the reliability and reach of a service?</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2000"/>
        <w:gridCol w:w="4352"/>
      </w:tblGrid>
      <w:tr w:rsidR="00800FB6" w14:paraId="283B4DB3" w14:textId="77777777">
        <w:trPr>
          <w:tblHeader/>
        </w:trPr>
        <w:tc>
          <w:tcPr>
            <w:tcW w:w="3400" w:type="dxa"/>
            <w:tcBorders>
              <w:top w:val="single" w:sz="4" w:space="0" w:color="BFC6D4"/>
              <w:left w:val="single" w:sz="4" w:space="0" w:color="BFC6D4"/>
              <w:bottom w:val="single" w:sz="4" w:space="0" w:color="BFC6D4"/>
              <w:right w:val="single" w:sz="4" w:space="0" w:color="BFC6D4"/>
            </w:tcBorders>
            <w:shd w:val="clear" w:color="auto" w:fill="1F2A44"/>
            <w:tcMar>
              <w:top w:w="70" w:type="dxa"/>
              <w:left w:w="100" w:type="dxa"/>
              <w:bottom w:w="70" w:type="dxa"/>
              <w:right w:w="100" w:type="dxa"/>
            </w:tcMar>
          </w:tcPr>
          <w:p w14:paraId="283B4DB0" w14:textId="77777777" w:rsidR="00800FB6" w:rsidRDefault="002A419E">
            <w:r>
              <w:rPr>
                <w:b/>
                <w:bCs/>
                <w:color w:val="FFFFFF"/>
              </w:rPr>
              <w:t>Name</w:t>
            </w:r>
          </w:p>
        </w:tc>
        <w:tc>
          <w:tcPr>
            <w:tcW w:w="2000" w:type="dxa"/>
            <w:tcBorders>
              <w:top w:val="single" w:sz="4" w:space="0" w:color="BFC6D4"/>
              <w:left w:val="single" w:sz="4" w:space="0" w:color="BFC6D4"/>
              <w:bottom w:val="single" w:sz="4" w:space="0" w:color="BFC6D4"/>
              <w:right w:val="single" w:sz="4" w:space="0" w:color="BFC6D4"/>
            </w:tcBorders>
            <w:shd w:val="clear" w:color="auto" w:fill="1F2A44"/>
            <w:tcMar>
              <w:top w:w="70" w:type="dxa"/>
              <w:left w:w="100" w:type="dxa"/>
              <w:bottom w:w="70" w:type="dxa"/>
              <w:right w:w="100" w:type="dxa"/>
            </w:tcMar>
          </w:tcPr>
          <w:p w14:paraId="283B4DB1" w14:textId="77777777" w:rsidR="00800FB6" w:rsidRDefault="002A419E">
            <w:r>
              <w:rPr>
                <w:b/>
                <w:bCs/>
                <w:color w:val="FFFFFF"/>
              </w:rPr>
              <w:t>Student number</w:t>
            </w:r>
          </w:p>
        </w:tc>
        <w:tc>
          <w:tcPr>
            <w:tcW w:w="4352" w:type="dxa"/>
            <w:tcBorders>
              <w:top w:val="single" w:sz="4" w:space="0" w:color="BFC6D4"/>
              <w:left w:val="single" w:sz="4" w:space="0" w:color="BFC6D4"/>
              <w:bottom w:val="single" w:sz="4" w:space="0" w:color="BFC6D4"/>
              <w:right w:val="single" w:sz="4" w:space="0" w:color="BFC6D4"/>
            </w:tcBorders>
            <w:shd w:val="clear" w:color="auto" w:fill="1F2A44"/>
            <w:tcMar>
              <w:top w:w="70" w:type="dxa"/>
              <w:left w:w="100" w:type="dxa"/>
              <w:bottom w:w="70" w:type="dxa"/>
              <w:right w:w="100" w:type="dxa"/>
            </w:tcMar>
          </w:tcPr>
          <w:p w14:paraId="283B4DB2" w14:textId="77777777" w:rsidR="00800FB6" w:rsidRDefault="002A419E">
            <w:r>
              <w:rPr>
                <w:b/>
                <w:bCs/>
                <w:color w:val="FFFFFF"/>
              </w:rPr>
              <w:t>Role</w:t>
            </w:r>
          </w:p>
        </w:tc>
      </w:tr>
      <w:tr w:rsidR="00800FB6" w14:paraId="283B4DB7" w14:textId="77777777">
        <w:tc>
          <w:tcPr>
            <w:tcW w:w="3400"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B4" w14:textId="77777777" w:rsidR="00800FB6" w:rsidRDefault="002A419E">
            <w:r>
              <w:t>Tendani Tshinavhe</w:t>
            </w:r>
          </w:p>
        </w:tc>
        <w:tc>
          <w:tcPr>
            <w:tcW w:w="2000"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B5" w14:textId="77777777" w:rsidR="00800FB6" w:rsidRDefault="002A419E">
            <w:r>
              <w:t>[student number]</w:t>
            </w:r>
          </w:p>
        </w:tc>
        <w:tc>
          <w:tcPr>
            <w:tcW w:w="4352"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B6" w14:textId="77777777" w:rsidR="00800FB6" w:rsidRDefault="002A419E">
            <w:r>
              <w:t>Evaluation, deployment and reproducibility lead</w:t>
            </w:r>
          </w:p>
        </w:tc>
      </w:tr>
      <w:tr w:rsidR="00800FB6" w14:paraId="283B4DBB" w14:textId="77777777">
        <w:tc>
          <w:tcPr>
            <w:tcW w:w="3400"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B8" w14:textId="77777777" w:rsidR="00800FB6" w:rsidRDefault="002A419E">
            <w:r>
              <w:t>Pamela Khosa</w:t>
            </w:r>
          </w:p>
        </w:tc>
        <w:tc>
          <w:tcPr>
            <w:tcW w:w="2000"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B9" w14:textId="77777777" w:rsidR="00800FB6" w:rsidRDefault="002A419E">
            <w:r>
              <w:t>[student number]</w:t>
            </w:r>
          </w:p>
        </w:tc>
        <w:tc>
          <w:tcPr>
            <w:tcW w:w="4352"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BA" w14:textId="77777777" w:rsidR="00800FB6" w:rsidRDefault="002A419E">
            <w:r>
              <w:t>Modelling lead (first Question 3 run)</w:t>
            </w:r>
          </w:p>
        </w:tc>
      </w:tr>
      <w:tr w:rsidR="00800FB6" w14:paraId="283B4DBF" w14:textId="77777777">
        <w:tc>
          <w:tcPr>
            <w:tcW w:w="3400"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BC" w14:textId="77777777" w:rsidR="00800FB6" w:rsidRDefault="002A419E">
            <w:r>
              <w:t>Thapelo [surname]</w:t>
            </w:r>
          </w:p>
        </w:tc>
        <w:tc>
          <w:tcPr>
            <w:tcW w:w="2000"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BD" w14:textId="77777777" w:rsidR="00800FB6" w:rsidRDefault="002A419E">
            <w:r>
              <w:t>[student number]</w:t>
            </w:r>
          </w:p>
        </w:tc>
        <w:tc>
          <w:tcPr>
            <w:tcW w:w="4352"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BE" w14:textId="77777777" w:rsidR="00800FB6" w:rsidRDefault="002A419E">
            <w:r>
              <w:t>Data governance and preparation lead (Question 2)</w:t>
            </w:r>
          </w:p>
        </w:tc>
      </w:tr>
      <w:tr w:rsidR="00800FB6" w14:paraId="283B4DC3" w14:textId="77777777">
        <w:tc>
          <w:tcPr>
            <w:tcW w:w="3400"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C0" w14:textId="77777777" w:rsidR="00800FB6" w:rsidRDefault="002A419E">
            <w:r>
              <w:t>[Full name] (GitHub: Tran203)</w:t>
            </w:r>
          </w:p>
        </w:tc>
        <w:tc>
          <w:tcPr>
            <w:tcW w:w="2000"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C1" w14:textId="77777777" w:rsidR="00800FB6" w:rsidRDefault="002A419E">
            <w:r>
              <w:t>[student number]</w:t>
            </w:r>
          </w:p>
        </w:tc>
        <w:tc>
          <w:tcPr>
            <w:tcW w:w="4352" w:type="dxa"/>
            <w:tcBorders>
              <w:top w:val="single" w:sz="4" w:space="0" w:color="BFC6D4"/>
              <w:left w:val="single" w:sz="4" w:space="0" w:color="BFC6D4"/>
              <w:bottom w:val="single" w:sz="4" w:space="0" w:color="BFC6D4"/>
              <w:right w:val="single" w:sz="4" w:space="0" w:color="BFC6D4"/>
            </w:tcBorders>
            <w:tcMar>
              <w:top w:w="70" w:type="dxa"/>
              <w:left w:w="100" w:type="dxa"/>
              <w:bottom w:w="70" w:type="dxa"/>
              <w:right w:w="100" w:type="dxa"/>
            </w:tcMar>
          </w:tcPr>
          <w:p w14:paraId="283B4DC2" w14:textId="77777777" w:rsidR="00800FB6" w:rsidRDefault="002A419E">
            <w:r>
              <w:t>Problem definition and ethics (Question 1)</w:t>
            </w:r>
          </w:p>
        </w:tc>
      </w:tr>
    </w:tbl>
    <w:p w14:paraId="283B4DC4" w14:textId="77777777" w:rsidR="00800FB6" w:rsidRDefault="002A419E">
      <w:pPr>
        <w:spacing w:before="400" w:after="60"/>
      </w:pPr>
      <w:r>
        <w:rPr>
          <w:sz w:val="22"/>
          <w:szCs w:val="22"/>
        </w:rPr>
        <w:t>Group number: [Group number]</w:t>
      </w:r>
    </w:p>
    <w:p w14:paraId="283B4DC5" w14:textId="77777777" w:rsidR="00800FB6" w:rsidRDefault="002A419E">
      <w:pPr>
        <w:spacing w:after="60"/>
      </w:pPr>
      <w:r>
        <w:rPr>
          <w:sz w:val="22"/>
          <w:szCs w:val="22"/>
        </w:rPr>
        <w:t>Lecturer: [Lecturer name]</w:t>
      </w:r>
    </w:p>
    <w:p w14:paraId="283B4DC6" w14:textId="77777777" w:rsidR="00800FB6" w:rsidRDefault="002A419E">
      <w:pPr>
        <w:spacing w:after="60"/>
      </w:pPr>
      <w:r>
        <w:rPr>
          <w:sz w:val="22"/>
          <w:szCs w:val="22"/>
        </w:rPr>
        <w:t>Submission date: [Submission date]</w:t>
      </w:r>
    </w:p>
    <w:p w14:paraId="283B4DC7" w14:textId="77777777" w:rsidR="00800FB6" w:rsidRDefault="002A419E">
      <w:pPr>
        <w:spacing w:before="900"/>
      </w:pPr>
      <w:r>
        <w:rPr>
          <w:color w:val="777777"/>
        </w:rPr>
        <w:t>IDA117V  ·  Technical report  ·  S2 2026</w:t>
      </w:r>
    </w:p>
    <w:p w14:paraId="283B4DC8" w14:textId="77777777" w:rsidR="00800FB6" w:rsidRDefault="002A419E">
      <w:pPr>
        <w:pageBreakBefore/>
        <w:spacing w:after="160"/>
      </w:pPr>
      <w:r>
        <w:rPr>
          <w:b/>
          <w:bCs/>
          <w:color w:val="1F2A44"/>
          <w:sz w:val="32"/>
          <w:szCs w:val="32"/>
        </w:rPr>
        <w:lastRenderedPageBreak/>
        <w:t>Contents</w:t>
      </w:r>
    </w:p>
    <w:sdt>
      <w:sdtPr>
        <w:alias w:val="Contents"/>
        <w:id w:val="-542443814"/>
      </w:sdtPr>
      <w:sdtEndPr/>
      <w:sdtContent>
        <w:p w14:paraId="54A7B1D7" w14:textId="33C39CCD" w:rsidR="00926F64" w:rsidRDefault="002A419E">
          <w:pPr>
            <w:pStyle w:val="TOC1"/>
            <w:tabs>
              <w:tab w:val="right" w:leader="dot" w:pos="9742"/>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419280" w:history="1">
            <w:r w:rsidR="00926F64" w:rsidRPr="000A7CB5">
              <w:rPr>
                <w:rStyle w:val="Hyperlink"/>
                <w:noProof/>
              </w:rPr>
              <w:t>Question 1: Problem definition, success measures and data justification</w:t>
            </w:r>
            <w:r w:rsidR="00926F64">
              <w:rPr>
                <w:noProof/>
              </w:rPr>
              <w:tab/>
            </w:r>
            <w:r w:rsidR="00926F64">
              <w:rPr>
                <w:noProof/>
              </w:rPr>
              <w:fldChar w:fldCharType="begin"/>
            </w:r>
            <w:r w:rsidR="00926F64">
              <w:rPr>
                <w:noProof/>
              </w:rPr>
              <w:instrText xml:space="preserve"> PAGEREF _Toc243419280 \h </w:instrText>
            </w:r>
            <w:r w:rsidR="00926F64">
              <w:rPr>
                <w:noProof/>
              </w:rPr>
            </w:r>
            <w:r w:rsidR="00926F64">
              <w:rPr>
                <w:noProof/>
              </w:rPr>
              <w:fldChar w:fldCharType="separate"/>
            </w:r>
            <w:r w:rsidR="00926F64">
              <w:rPr>
                <w:noProof/>
              </w:rPr>
              <w:t>1</w:t>
            </w:r>
            <w:r w:rsidR="00926F64">
              <w:rPr>
                <w:noProof/>
              </w:rPr>
              <w:fldChar w:fldCharType="end"/>
            </w:r>
          </w:hyperlink>
        </w:p>
        <w:p w14:paraId="405E64F0" w14:textId="6332420E"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81" w:history="1">
            <w:r w:rsidRPr="000A7CB5">
              <w:rPr>
                <w:rStyle w:val="Hyperlink"/>
                <w:noProof/>
              </w:rPr>
              <w:t>1.1 Service-delivery problem and classification task</w:t>
            </w:r>
            <w:r>
              <w:rPr>
                <w:noProof/>
              </w:rPr>
              <w:tab/>
            </w:r>
            <w:r>
              <w:rPr>
                <w:noProof/>
              </w:rPr>
              <w:fldChar w:fldCharType="begin"/>
            </w:r>
            <w:r>
              <w:rPr>
                <w:noProof/>
              </w:rPr>
              <w:instrText xml:space="preserve"> PAGEREF _Toc243419281 \h </w:instrText>
            </w:r>
            <w:r>
              <w:rPr>
                <w:noProof/>
              </w:rPr>
            </w:r>
            <w:r>
              <w:rPr>
                <w:noProof/>
              </w:rPr>
              <w:fldChar w:fldCharType="separate"/>
            </w:r>
            <w:r>
              <w:rPr>
                <w:noProof/>
              </w:rPr>
              <w:t>1</w:t>
            </w:r>
            <w:r>
              <w:rPr>
                <w:noProof/>
              </w:rPr>
              <w:fldChar w:fldCharType="end"/>
            </w:r>
          </w:hyperlink>
        </w:p>
        <w:p w14:paraId="0053313E" w14:textId="630A8E26"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82" w:history="1">
            <w:r w:rsidRPr="000A7CB5">
              <w:rPr>
                <w:rStyle w:val="Hyperlink"/>
                <w:noProof/>
              </w:rPr>
              <w:t>1.2 Success measures and the cost of errors</w:t>
            </w:r>
            <w:r>
              <w:rPr>
                <w:noProof/>
              </w:rPr>
              <w:tab/>
            </w:r>
            <w:r>
              <w:rPr>
                <w:noProof/>
              </w:rPr>
              <w:fldChar w:fldCharType="begin"/>
            </w:r>
            <w:r>
              <w:rPr>
                <w:noProof/>
              </w:rPr>
              <w:instrText xml:space="preserve"> PAGEREF _Toc243419282 \h </w:instrText>
            </w:r>
            <w:r>
              <w:rPr>
                <w:noProof/>
              </w:rPr>
            </w:r>
            <w:r>
              <w:rPr>
                <w:noProof/>
              </w:rPr>
              <w:fldChar w:fldCharType="separate"/>
            </w:r>
            <w:r>
              <w:rPr>
                <w:noProof/>
              </w:rPr>
              <w:t>1</w:t>
            </w:r>
            <w:r>
              <w:rPr>
                <w:noProof/>
              </w:rPr>
              <w:fldChar w:fldCharType="end"/>
            </w:r>
          </w:hyperlink>
        </w:p>
        <w:p w14:paraId="1294DA23" w14:textId="3186C9E8"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83" w:history="1">
            <w:r w:rsidRPr="000A7CB5">
              <w:rPr>
                <w:rStyle w:val="Hyperlink"/>
                <w:noProof/>
              </w:rPr>
              <w:t>1.3 Dataset justification, risks and safeguards</w:t>
            </w:r>
            <w:r>
              <w:rPr>
                <w:noProof/>
              </w:rPr>
              <w:tab/>
            </w:r>
            <w:r>
              <w:rPr>
                <w:noProof/>
              </w:rPr>
              <w:fldChar w:fldCharType="begin"/>
            </w:r>
            <w:r>
              <w:rPr>
                <w:noProof/>
              </w:rPr>
              <w:instrText xml:space="preserve"> PAGEREF _Toc243419283 \h </w:instrText>
            </w:r>
            <w:r>
              <w:rPr>
                <w:noProof/>
              </w:rPr>
            </w:r>
            <w:r>
              <w:rPr>
                <w:noProof/>
              </w:rPr>
              <w:fldChar w:fldCharType="separate"/>
            </w:r>
            <w:r>
              <w:rPr>
                <w:noProof/>
              </w:rPr>
              <w:t>1</w:t>
            </w:r>
            <w:r>
              <w:rPr>
                <w:noProof/>
              </w:rPr>
              <w:fldChar w:fldCharType="end"/>
            </w:r>
          </w:hyperlink>
        </w:p>
        <w:p w14:paraId="7381368C" w14:textId="6966A9CB" w:rsidR="00926F64" w:rsidRDefault="00926F64">
          <w:pPr>
            <w:pStyle w:val="TOC1"/>
            <w:tabs>
              <w:tab w:val="right" w:leader="dot" w:pos="9742"/>
            </w:tabs>
            <w:rPr>
              <w:rFonts w:asciiTheme="minorHAnsi" w:eastAsiaTheme="minorEastAsia" w:hAnsiTheme="minorHAnsi" w:cstheme="minorBidi"/>
              <w:noProof/>
              <w:kern w:val="2"/>
              <w:sz w:val="24"/>
              <w:szCs w:val="24"/>
              <w14:ligatures w14:val="standardContextual"/>
            </w:rPr>
          </w:pPr>
          <w:hyperlink w:anchor="_Toc243419284" w:history="1">
            <w:r w:rsidRPr="000A7CB5">
              <w:rPr>
                <w:rStyle w:val="Hyperlink"/>
                <w:noProof/>
              </w:rPr>
              <w:t>Question 2: Data audit, visualisation, splitting and preparation pipeline</w:t>
            </w:r>
            <w:r>
              <w:rPr>
                <w:noProof/>
              </w:rPr>
              <w:tab/>
            </w:r>
            <w:r>
              <w:rPr>
                <w:noProof/>
              </w:rPr>
              <w:fldChar w:fldCharType="begin"/>
            </w:r>
            <w:r>
              <w:rPr>
                <w:noProof/>
              </w:rPr>
              <w:instrText xml:space="preserve"> PAGEREF _Toc243419284 \h </w:instrText>
            </w:r>
            <w:r>
              <w:rPr>
                <w:noProof/>
              </w:rPr>
            </w:r>
            <w:r>
              <w:rPr>
                <w:noProof/>
              </w:rPr>
              <w:fldChar w:fldCharType="separate"/>
            </w:r>
            <w:r>
              <w:rPr>
                <w:noProof/>
              </w:rPr>
              <w:t>2</w:t>
            </w:r>
            <w:r>
              <w:rPr>
                <w:noProof/>
              </w:rPr>
              <w:fldChar w:fldCharType="end"/>
            </w:r>
          </w:hyperlink>
        </w:p>
        <w:p w14:paraId="3F168C28" w14:textId="0CA3A9B3"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85" w:history="1">
            <w:r w:rsidRPr="000A7CB5">
              <w:rPr>
                <w:rStyle w:val="Hyperlink"/>
                <w:noProof/>
              </w:rPr>
              <w:t>2.1 Data dictionary and data audit</w:t>
            </w:r>
            <w:r>
              <w:rPr>
                <w:noProof/>
              </w:rPr>
              <w:tab/>
            </w:r>
            <w:r>
              <w:rPr>
                <w:noProof/>
              </w:rPr>
              <w:fldChar w:fldCharType="begin"/>
            </w:r>
            <w:r>
              <w:rPr>
                <w:noProof/>
              </w:rPr>
              <w:instrText xml:space="preserve"> PAGEREF _Toc243419285 \h </w:instrText>
            </w:r>
            <w:r>
              <w:rPr>
                <w:noProof/>
              </w:rPr>
            </w:r>
            <w:r>
              <w:rPr>
                <w:noProof/>
              </w:rPr>
              <w:fldChar w:fldCharType="separate"/>
            </w:r>
            <w:r>
              <w:rPr>
                <w:noProof/>
              </w:rPr>
              <w:t>2</w:t>
            </w:r>
            <w:r>
              <w:rPr>
                <w:noProof/>
              </w:rPr>
              <w:fldChar w:fldCharType="end"/>
            </w:r>
          </w:hyperlink>
        </w:p>
        <w:p w14:paraId="5F0BAAC7" w14:textId="2BE419B6"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86" w:history="1">
            <w:r w:rsidRPr="000A7CB5">
              <w:rPr>
                <w:rStyle w:val="Hyperlink"/>
                <w:noProof/>
              </w:rPr>
              <w:t>2.2 Visualisations</w:t>
            </w:r>
            <w:r>
              <w:rPr>
                <w:noProof/>
              </w:rPr>
              <w:tab/>
            </w:r>
            <w:r>
              <w:rPr>
                <w:noProof/>
              </w:rPr>
              <w:fldChar w:fldCharType="begin"/>
            </w:r>
            <w:r>
              <w:rPr>
                <w:noProof/>
              </w:rPr>
              <w:instrText xml:space="preserve"> PAGEREF _Toc243419286 \h </w:instrText>
            </w:r>
            <w:r>
              <w:rPr>
                <w:noProof/>
              </w:rPr>
            </w:r>
            <w:r>
              <w:rPr>
                <w:noProof/>
              </w:rPr>
              <w:fldChar w:fldCharType="separate"/>
            </w:r>
            <w:r>
              <w:rPr>
                <w:noProof/>
              </w:rPr>
              <w:t>4</w:t>
            </w:r>
            <w:r>
              <w:rPr>
                <w:noProof/>
              </w:rPr>
              <w:fldChar w:fldCharType="end"/>
            </w:r>
          </w:hyperlink>
        </w:p>
        <w:p w14:paraId="5DA382BC" w14:textId="6F7B7D3A"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87" w:history="1">
            <w:r w:rsidRPr="000A7CB5">
              <w:rPr>
                <w:rStyle w:val="Hyperlink"/>
                <w:noProof/>
              </w:rPr>
              <w:t>2.3 Train, validation and test split</w:t>
            </w:r>
            <w:r>
              <w:rPr>
                <w:noProof/>
              </w:rPr>
              <w:tab/>
            </w:r>
            <w:r>
              <w:rPr>
                <w:noProof/>
              </w:rPr>
              <w:fldChar w:fldCharType="begin"/>
            </w:r>
            <w:r>
              <w:rPr>
                <w:noProof/>
              </w:rPr>
              <w:instrText xml:space="preserve"> PAGEREF _Toc243419287 \h </w:instrText>
            </w:r>
            <w:r>
              <w:rPr>
                <w:noProof/>
              </w:rPr>
            </w:r>
            <w:r>
              <w:rPr>
                <w:noProof/>
              </w:rPr>
              <w:fldChar w:fldCharType="separate"/>
            </w:r>
            <w:r>
              <w:rPr>
                <w:noProof/>
              </w:rPr>
              <w:t>5</w:t>
            </w:r>
            <w:r>
              <w:rPr>
                <w:noProof/>
              </w:rPr>
              <w:fldChar w:fldCharType="end"/>
            </w:r>
          </w:hyperlink>
        </w:p>
        <w:p w14:paraId="64DB5C75" w14:textId="1EFB9282"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88" w:history="1">
            <w:r w:rsidRPr="000A7CB5">
              <w:rPr>
                <w:rStyle w:val="Hyperlink"/>
                <w:noProof/>
              </w:rPr>
              <w:t>2.4 Preparation pipeline</w:t>
            </w:r>
            <w:r>
              <w:rPr>
                <w:noProof/>
              </w:rPr>
              <w:tab/>
            </w:r>
            <w:r>
              <w:rPr>
                <w:noProof/>
              </w:rPr>
              <w:fldChar w:fldCharType="begin"/>
            </w:r>
            <w:r>
              <w:rPr>
                <w:noProof/>
              </w:rPr>
              <w:instrText xml:space="preserve"> PAGEREF _Toc243419288 \h </w:instrText>
            </w:r>
            <w:r>
              <w:rPr>
                <w:noProof/>
              </w:rPr>
            </w:r>
            <w:r>
              <w:rPr>
                <w:noProof/>
              </w:rPr>
              <w:fldChar w:fldCharType="separate"/>
            </w:r>
            <w:r>
              <w:rPr>
                <w:noProof/>
              </w:rPr>
              <w:t>6</w:t>
            </w:r>
            <w:r>
              <w:rPr>
                <w:noProof/>
              </w:rPr>
              <w:fldChar w:fldCharType="end"/>
            </w:r>
          </w:hyperlink>
        </w:p>
        <w:p w14:paraId="4E76DF80" w14:textId="3C3DBD8F" w:rsidR="00926F64" w:rsidRDefault="00926F64">
          <w:pPr>
            <w:pStyle w:val="TOC1"/>
            <w:tabs>
              <w:tab w:val="right" w:leader="dot" w:pos="9742"/>
            </w:tabs>
            <w:rPr>
              <w:rFonts w:asciiTheme="minorHAnsi" w:eastAsiaTheme="minorEastAsia" w:hAnsiTheme="minorHAnsi" w:cstheme="minorBidi"/>
              <w:noProof/>
              <w:kern w:val="2"/>
              <w:sz w:val="24"/>
              <w:szCs w:val="24"/>
              <w14:ligatures w14:val="standardContextual"/>
            </w:rPr>
          </w:pPr>
          <w:hyperlink w:anchor="_Toc243419289" w:history="1">
            <w:r w:rsidRPr="000A7CB5">
              <w:rPr>
                <w:rStyle w:val="Hyperlink"/>
                <w:noProof/>
              </w:rPr>
              <w:t>Question 3: Baseline and models</w:t>
            </w:r>
            <w:r>
              <w:rPr>
                <w:noProof/>
              </w:rPr>
              <w:tab/>
            </w:r>
            <w:r>
              <w:rPr>
                <w:noProof/>
              </w:rPr>
              <w:fldChar w:fldCharType="begin"/>
            </w:r>
            <w:r>
              <w:rPr>
                <w:noProof/>
              </w:rPr>
              <w:instrText xml:space="preserve"> PAGEREF _Toc243419289 \h </w:instrText>
            </w:r>
            <w:r>
              <w:rPr>
                <w:noProof/>
              </w:rPr>
            </w:r>
            <w:r>
              <w:rPr>
                <w:noProof/>
              </w:rPr>
              <w:fldChar w:fldCharType="separate"/>
            </w:r>
            <w:r>
              <w:rPr>
                <w:noProof/>
              </w:rPr>
              <w:t>6</w:t>
            </w:r>
            <w:r>
              <w:rPr>
                <w:noProof/>
              </w:rPr>
              <w:fldChar w:fldCharType="end"/>
            </w:r>
          </w:hyperlink>
        </w:p>
        <w:p w14:paraId="41691A06" w14:textId="7039D1EA"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90" w:history="1">
            <w:r w:rsidRPr="000A7CB5">
              <w:rPr>
                <w:rStyle w:val="Hyperlink"/>
                <w:noProof/>
              </w:rPr>
              <w:t>3.1 Baseline</w:t>
            </w:r>
            <w:r>
              <w:rPr>
                <w:noProof/>
              </w:rPr>
              <w:tab/>
            </w:r>
            <w:r>
              <w:rPr>
                <w:noProof/>
              </w:rPr>
              <w:fldChar w:fldCharType="begin"/>
            </w:r>
            <w:r>
              <w:rPr>
                <w:noProof/>
              </w:rPr>
              <w:instrText xml:space="preserve"> PAGEREF _Toc243419290 \h </w:instrText>
            </w:r>
            <w:r>
              <w:rPr>
                <w:noProof/>
              </w:rPr>
            </w:r>
            <w:r>
              <w:rPr>
                <w:noProof/>
              </w:rPr>
              <w:fldChar w:fldCharType="separate"/>
            </w:r>
            <w:r>
              <w:rPr>
                <w:noProof/>
              </w:rPr>
              <w:t>6</w:t>
            </w:r>
            <w:r>
              <w:rPr>
                <w:noProof/>
              </w:rPr>
              <w:fldChar w:fldCharType="end"/>
            </w:r>
          </w:hyperlink>
        </w:p>
        <w:p w14:paraId="781840ED" w14:textId="59D46E96"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91" w:history="1">
            <w:r w:rsidRPr="000A7CB5">
              <w:rPr>
                <w:rStyle w:val="Hyperlink"/>
                <w:noProof/>
              </w:rPr>
              <w:t>3.2 Models trained on identical data</w:t>
            </w:r>
            <w:r>
              <w:rPr>
                <w:noProof/>
              </w:rPr>
              <w:tab/>
            </w:r>
            <w:r>
              <w:rPr>
                <w:noProof/>
              </w:rPr>
              <w:fldChar w:fldCharType="begin"/>
            </w:r>
            <w:r>
              <w:rPr>
                <w:noProof/>
              </w:rPr>
              <w:instrText xml:space="preserve"> PAGEREF _Toc243419291 \h </w:instrText>
            </w:r>
            <w:r>
              <w:rPr>
                <w:noProof/>
              </w:rPr>
            </w:r>
            <w:r>
              <w:rPr>
                <w:noProof/>
              </w:rPr>
              <w:fldChar w:fldCharType="separate"/>
            </w:r>
            <w:r>
              <w:rPr>
                <w:noProof/>
              </w:rPr>
              <w:t>7</w:t>
            </w:r>
            <w:r>
              <w:rPr>
                <w:noProof/>
              </w:rPr>
              <w:fldChar w:fldCharType="end"/>
            </w:r>
          </w:hyperlink>
        </w:p>
        <w:p w14:paraId="557FC1C0" w14:textId="276F8DA2"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92" w:history="1">
            <w:r w:rsidRPr="000A7CB5">
              <w:rPr>
                <w:rStyle w:val="Hyperlink"/>
                <w:noProof/>
              </w:rPr>
              <w:t>3.3 Model families</w:t>
            </w:r>
            <w:r>
              <w:rPr>
                <w:noProof/>
              </w:rPr>
              <w:tab/>
            </w:r>
            <w:r>
              <w:rPr>
                <w:noProof/>
              </w:rPr>
              <w:fldChar w:fldCharType="begin"/>
            </w:r>
            <w:r>
              <w:rPr>
                <w:noProof/>
              </w:rPr>
              <w:instrText xml:space="preserve"> PAGEREF _Toc243419292 \h </w:instrText>
            </w:r>
            <w:r>
              <w:rPr>
                <w:noProof/>
              </w:rPr>
            </w:r>
            <w:r>
              <w:rPr>
                <w:noProof/>
              </w:rPr>
              <w:fldChar w:fldCharType="separate"/>
            </w:r>
            <w:r>
              <w:rPr>
                <w:noProof/>
              </w:rPr>
              <w:t>7</w:t>
            </w:r>
            <w:r>
              <w:rPr>
                <w:noProof/>
              </w:rPr>
              <w:fldChar w:fldCharType="end"/>
            </w:r>
          </w:hyperlink>
        </w:p>
        <w:p w14:paraId="2138D41E" w14:textId="7EFBAE01"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93" w:history="1">
            <w:r w:rsidRPr="000A7CB5">
              <w:rPr>
                <w:rStyle w:val="Hyperlink"/>
                <w:noProof/>
              </w:rPr>
              <w:t>3.4 Architecture, hyper-parameters and reproducibility</w:t>
            </w:r>
            <w:r>
              <w:rPr>
                <w:noProof/>
              </w:rPr>
              <w:tab/>
            </w:r>
            <w:r>
              <w:rPr>
                <w:noProof/>
              </w:rPr>
              <w:fldChar w:fldCharType="begin"/>
            </w:r>
            <w:r>
              <w:rPr>
                <w:noProof/>
              </w:rPr>
              <w:instrText xml:space="preserve"> PAGEREF _Toc243419293 \h </w:instrText>
            </w:r>
            <w:r>
              <w:rPr>
                <w:noProof/>
              </w:rPr>
            </w:r>
            <w:r>
              <w:rPr>
                <w:noProof/>
              </w:rPr>
              <w:fldChar w:fldCharType="separate"/>
            </w:r>
            <w:r>
              <w:rPr>
                <w:noProof/>
              </w:rPr>
              <w:t>7</w:t>
            </w:r>
            <w:r>
              <w:rPr>
                <w:noProof/>
              </w:rPr>
              <w:fldChar w:fldCharType="end"/>
            </w:r>
          </w:hyperlink>
        </w:p>
        <w:p w14:paraId="1C2E55EC" w14:textId="36C48241"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94" w:history="1">
            <w:r w:rsidRPr="000A7CB5">
              <w:rPr>
                <w:rStyle w:val="Hyperlink"/>
                <w:noProof/>
              </w:rPr>
              <w:t>3.5 Rationale for each model family</w:t>
            </w:r>
            <w:r>
              <w:rPr>
                <w:noProof/>
              </w:rPr>
              <w:tab/>
            </w:r>
            <w:r>
              <w:rPr>
                <w:noProof/>
              </w:rPr>
              <w:fldChar w:fldCharType="begin"/>
            </w:r>
            <w:r>
              <w:rPr>
                <w:noProof/>
              </w:rPr>
              <w:instrText xml:space="preserve"> PAGEREF _Toc243419294 \h </w:instrText>
            </w:r>
            <w:r>
              <w:rPr>
                <w:noProof/>
              </w:rPr>
            </w:r>
            <w:r>
              <w:rPr>
                <w:noProof/>
              </w:rPr>
              <w:fldChar w:fldCharType="separate"/>
            </w:r>
            <w:r>
              <w:rPr>
                <w:noProof/>
              </w:rPr>
              <w:t>7</w:t>
            </w:r>
            <w:r>
              <w:rPr>
                <w:noProof/>
              </w:rPr>
              <w:fldChar w:fldCharType="end"/>
            </w:r>
          </w:hyperlink>
        </w:p>
        <w:p w14:paraId="38A2FC1A" w14:textId="5B2CECE9" w:rsidR="00926F64" w:rsidRDefault="00926F64">
          <w:pPr>
            <w:pStyle w:val="TOC1"/>
            <w:tabs>
              <w:tab w:val="right" w:leader="dot" w:pos="9742"/>
            </w:tabs>
            <w:rPr>
              <w:rFonts w:asciiTheme="minorHAnsi" w:eastAsiaTheme="minorEastAsia" w:hAnsiTheme="minorHAnsi" w:cstheme="minorBidi"/>
              <w:noProof/>
              <w:kern w:val="2"/>
              <w:sz w:val="24"/>
              <w:szCs w:val="24"/>
              <w14:ligatures w14:val="standardContextual"/>
            </w:rPr>
          </w:pPr>
          <w:hyperlink w:anchor="_Toc243419295" w:history="1">
            <w:r w:rsidRPr="000A7CB5">
              <w:rPr>
                <w:rStyle w:val="Hyperlink"/>
                <w:noProof/>
              </w:rPr>
              <w:t>Question 4: Evaluation, comparison and overfitting</w:t>
            </w:r>
            <w:r>
              <w:rPr>
                <w:noProof/>
              </w:rPr>
              <w:tab/>
            </w:r>
            <w:r>
              <w:rPr>
                <w:noProof/>
              </w:rPr>
              <w:fldChar w:fldCharType="begin"/>
            </w:r>
            <w:r>
              <w:rPr>
                <w:noProof/>
              </w:rPr>
              <w:instrText xml:space="preserve"> PAGEREF _Toc243419295 \h </w:instrText>
            </w:r>
            <w:r>
              <w:rPr>
                <w:noProof/>
              </w:rPr>
            </w:r>
            <w:r>
              <w:rPr>
                <w:noProof/>
              </w:rPr>
              <w:fldChar w:fldCharType="separate"/>
            </w:r>
            <w:r>
              <w:rPr>
                <w:noProof/>
              </w:rPr>
              <w:t>7</w:t>
            </w:r>
            <w:r>
              <w:rPr>
                <w:noProof/>
              </w:rPr>
              <w:fldChar w:fldCharType="end"/>
            </w:r>
          </w:hyperlink>
        </w:p>
        <w:p w14:paraId="5FAE4237" w14:textId="6AA21DB8"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96" w:history="1">
            <w:r w:rsidRPr="000A7CB5">
              <w:rPr>
                <w:rStyle w:val="Hyperlink"/>
                <w:noProof/>
              </w:rPr>
              <w:t>4.1 Held-out metrics for every model</w:t>
            </w:r>
            <w:r>
              <w:rPr>
                <w:noProof/>
              </w:rPr>
              <w:tab/>
            </w:r>
            <w:r>
              <w:rPr>
                <w:noProof/>
              </w:rPr>
              <w:fldChar w:fldCharType="begin"/>
            </w:r>
            <w:r>
              <w:rPr>
                <w:noProof/>
              </w:rPr>
              <w:instrText xml:space="preserve"> PAGEREF _Toc243419296 \h </w:instrText>
            </w:r>
            <w:r>
              <w:rPr>
                <w:noProof/>
              </w:rPr>
            </w:r>
            <w:r>
              <w:rPr>
                <w:noProof/>
              </w:rPr>
              <w:fldChar w:fldCharType="separate"/>
            </w:r>
            <w:r>
              <w:rPr>
                <w:noProof/>
              </w:rPr>
              <w:t>7</w:t>
            </w:r>
            <w:r>
              <w:rPr>
                <w:noProof/>
              </w:rPr>
              <w:fldChar w:fldCharType="end"/>
            </w:r>
          </w:hyperlink>
        </w:p>
        <w:p w14:paraId="3B2F30D7" w14:textId="09F0EE4D"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97" w:history="1">
            <w:r w:rsidRPr="000A7CB5">
              <w:rPr>
                <w:rStyle w:val="Hyperlink"/>
                <w:noProof/>
              </w:rPr>
              <w:t>4.2 Classification reports, confusion matrices and ROC curves</w:t>
            </w:r>
            <w:r>
              <w:rPr>
                <w:noProof/>
              </w:rPr>
              <w:tab/>
            </w:r>
            <w:r>
              <w:rPr>
                <w:noProof/>
              </w:rPr>
              <w:fldChar w:fldCharType="begin"/>
            </w:r>
            <w:r>
              <w:rPr>
                <w:noProof/>
              </w:rPr>
              <w:instrText xml:space="preserve"> PAGEREF _Toc243419297 \h </w:instrText>
            </w:r>
            <w:r>
              <w:rPr>
                <w:noProof/>
              </w:rPr>
            </w:r>
            <w:r>
              <w:rPr>
                <w:noProof/>
              </w:rPr>
              <w:fldChar w:fldCharType="separate"/>
            </w:r>
            <w:r>
              <w:rPr>
                <w:noProof/>
              </w:rPr>
              <w:t>8</w:t>
            </w:r>
            <w:r>
              <w:rPr>
                <w:noProof/>
              </w:rPr>
              <w:fldChar w:fldCharType="end"/>
            </w:r>
          </w:hyperlink>
        </w:p>
        <w:p w14:paraId="1C71816C" w14:textId="4EEBD125"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98" w:history="1">
            <w:r w:rsidRPr="000A7CB5">
              <w:rPr>
                <w:rStyle w:val="Hyperlink"/>
                <w:noProof/>
              </w:rPr>
              <w:t>4.3 Model comparison and provisional champion</w:t>
            </w:r>
            <w:r>
              <w:rPr>
                <w:noProof/>
              </w:rPr>
              <w:tab/>
            </w:r>
            <w:r>
              <w:rPr>
                <w:noProof/>
              </w:rPr>
              <w:fldChar w:fldCharType="begin"/>
            </w:r>
            <w:r>
              <w:rPr>
                <w:noProof/>
              </w:rPr>
              <w:instrText xml:space="preserve"> PAGEREF _Toc243419298 \h </w:instrText>
            </w:r>
            <w:r>
              <w:rPr>
                <w:noProof/>
              </w:rPr>
            </w:r>
            <w:r>
              <w:rPr>
                <w:noProof/>
              </w:rPr>
              <w:fldChar w:fldCharType="separate"/>
            </w:r>
            <w:r>
              <w:rPr>
                <w:noProof/>
              </w:rPr>
              <w:t>8</w:t>
            </w:r>
            <w:r>
              <w:rPr>
                <w:noProof/>
              </w:rPr>
              <w:fldChar w:fldCharType="end"/>
            </w:r>
          </w:hyperlink>
        </w:p>
        <w:p w14:paraId="497ED37E" w14:textId="2949FC13"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299" w:history="1">
            <w:r w:rsidRPr="000A7CB5">
              <w:rPr>
                <w:rStyle w:val="Hyperlink"/>
                <w:noProof/>
              </w:rPr>
              <w:t>4.4 Overfitting diagnosis and controls</w:t>
            </w:r>
            <w:r>
              <w:rPr>
                <w:noProof/>
              </w:rPr>
              <w:tab/>
            </w:r>
            <w:r>
              <w:rPr>
                <w:noProof/>
              </w:rPr>
              <w:fldChar w:fldCharType="begin"/>
            </w:r>
            <w:r>
              <w:rPr>
                <w:noProof/>
              </w:rPr>
              <w:instrText xml:space="preserve"> PAGEREF _Toc243419299 \h </w:instrText>
            </w:r>
            <w:r>
              <w:rPr>
                <w:noProof/>
              </w:rPr>
            </w:r>
            <w:r>
              <w:rPr>
                <w:noProof/>
              </w:rPr>
              <w:fldChar w:fldCharType="separate"/>
            </w:r>
            <w:r>
              <w:rPr>
                <w:noProof/>
              </w:rPr>
              <w:t>9</w:t>
            </w:r>
            <w:r>
              <w:rPr>
                <w:noProof/>
              </w:rPr>
              <w:fldChar w:fldCharType="end"/>
            </w:r>
          </w:hyperlink>
        </w:p>
        <w:p w14:paraId="218458A6" w14:textId="4F583421" w:rsidR="00926F64" w:rsidRDefault="00926F64">
          <w:pPr>
            <w:pStyle w:val="TOC1"/>
            <w:tabs>
              <w:tab w:val="right" w:leader="dot" w:pos="9742"/>
            </w:tabs>
            <w:rPr>
              <w:rFonts w:asciiTheme="minorHAnsi" w:eastAsiaTheme="minorEastAsia" w:hAnsiTheme="minorHAnsi" w:cstheme="minorBidi"/>
              <w:noProof/>
              <w:kern w:val="2"/>
              <w:sz w:val="24"/>
              <w:szCs w:val="24"/>
              <w14:ligatures w14:val="standardContextual"/>
            </w:rPr>
          </w:pPr>
          <w:hyperlink w:anchor="_Toc243419300" w:history="1">
            <w:r w:rsidRPr="000A7CB5">
              <w:rPr>
                <w:rStyle w:val="Hyperlink"/>
                <w:noProof/>
              </w:rPr>
              <w:t>Question 5: Champion optimisation</w:t>
            </w:r>
            <w:r>
              <w:rPr>
                <w:noProof/>
              </w:rPr>
              <w:tab/>
            </w:r>
            <w:r>
              <w:rPr>
                <w:noProof/>
              </w:rPr>
              <w:fldChar w:fldCharType="begin"/>
            </w:r>
            <w:r>
              <w:rPr>
                <w:noProof/>
              </w:rPr>
              <w:instrText xml:space="preserve"> PAGEREF _Toc243419300 \h </w:instrText>
            </w:r>
            <w:r>
              <w:rPr>
                <w:noProof/>
              </w:rPr>
            </w:r>
            <w:r>
              <w:rPr>
                <w:noProof/>
              </w:rPr>
              <w:fldChar w:fldCharType="separate"/>
            </w:r>
            <w:r>
              <w:rPr>
                <w:noProof/>
              </w:rPr>
              <w:t>9</w:t>
            </w:r>
            <w:r>
              <w:rPr>
                <w:noProof/>
              </w:rPr>
              <w:fldChar w:fldCharType="end"/>
            </w:r>
          </w:hyperlink>
        </w:p>
        <w:p w14:paraId="6D49A3E8" w14:textId="4DD70DC1"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01" w:history="1">
            <w:r w:rsidRPr="000A7CB5">
              <w:rPr>
                <w:rStyle w:val="Hyperlink"/>
                <w:noProof/>
              </w:rPr>
              <w:t>5.1 Search method, search space and scoring rule</w:t>
            </w:r>
            <w:r>
              <w:rPr>
                <w:noProof/>
              </w:rPr>
              <w:tab/>
            </w:r>
            <w:r>
              <w:rPr>
                <w:noProof/>
              </w:rPr>
              <w:fldChar w:fldCharType="begin"/>
            </w:r>
            <w:r>
              <w:rPr>
                <w:noProof/>
              </w:rPr>
              <w:instrText xml:space="preserve"> PAGEREF _Toc243419301 \h </w:instrText>
            </w:r>
            <w:r>
              <w:rPr>
                <w:noProof/>
              </w:rPr>
            </w:r>
            <w:r>
              <w:rPr>
                <w:noProof/>
              </w:rPr>
              <w:fldChar w:fldCharType="separate"/>
            </w:r>
            <w:r>
              <w:rPr>
                <w:noProof/>
              </w:rPr>
              <w:t>9</w:t>
            </w:r>
            <w:r>
              <w:rPr>
                <w:noProof/>
              </w:rPr>
              <w:fldChar w:fldCharType="end"/>
            </w:r>
          </w:hyperlink>
        </w:p>
        <w:p w14:paraId="3D21DFB0" w14:textId="40D1F68A"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02" w:history="1">
            <w:r w:rsidRPr="000A7CB5">
              <w:rPr>
                <w:rStyle w:val="Hyperlink"/>
                <w:noProof/>
              </w:rPr>
              <w:t>5.2 Validation protocol and before/after comparison</w:t>
            </w:r>
            <w:r>
              <w:rPr>
                <w:noProof/>
              </w:rPr>
              <w:tab/>
            </w:r>
            <w:r>
              <w:rPr>
                <w:noProof/>
              </w:rPr>
              <w:fldChar w:fldCharType="begin"/>
            </w:r>
            <w:r>
              <w:rPr>
                <w:noProof/>
              </w:rPr>
              <w:instrText xml:space="preserve"> PAGEREF _Toc243419302 \h </w:instrText>
            </w:r>
            <w:r>
              <w:rPr>
                <w:noProof/>
              </w:rPr>
            </w:r>
            <w:r>
              <w:rPr>
                <w:noProof/>
              </w:rPr>
              <w:fldChar w:fldCharType="separate"/>
            </w:r>
            <w:r>
              <w:rPr>
                <w:noProof/>
              </w:rPr>
              <w:t>10</w:t>
            </w:r>
            <w:r>
              <w:rPr>
                <w:noProof/>
              </w:rPr>
              <w:fldChar w:fldCharType="end"/>
            </w:r>
          </w:hyperlink>
        </w:p>
        <w:p w14:paraId="578F25B3" w14:textId="60C2E00F"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03" w:history="1">
            <w:r w:rsidRPr="000A7CB5">
              <w:rPr>
                <w:rStyle w:val="Hyperlink"/>
                <w:noProof/>
              </w:rPr>
              <w:t>5.3 Final locked pipeline: one-time test evaluation</w:t>
            </w:r>
            <w:r>
              <w:rPr>
                <w:noProof/>
              </w:rPr>
              <w:tab/>
            </w:r>
            <w:r>
              <w:rPr>
                <w:noProof/>
              </w:rPr>
              <w:fldChar w:fldCharType="begin"/>
            </w:r>
            <w:r>
              <w:rPr>
                <w:noProof/>
              </w:rPr>
              <w:instrText xml:space="preserve"> PAGEREF _Toc243419303 \h </w:instrText>
            </w:r>
            <w:r>
              <w:rPr>
                <w:noProof/>
              </w:rPr>
            </w:r>
            <w:r>
              <w:rPr>
                <w:noProof/>
              </w:rPr>
              <w:fldChar w:fldCharType="separate"/>
            </w:r>
            <w:r>
              <w:rPr>
                <w:noProof/>
              </w:rPr>
              <w:t>10</w:t>
            </w:r>
            <w:r>
              <w:rPr>
                <w:noProof/>
              </w:rPr>
              <w:fldChar w:fldCharType="end"/>
            </w:r>
          </w:hyperlink>
        </w:p>
        <w:p w14:paraId="29A617CD" w14:textId="29DEED30" w:rsidR="00926F64" w:rsidRDefault="00926F64">
          <w:pPr>
            <w:pStyle w:val="TOC1"/>
            <w:tabs>
              <w:tab w:val="right" w:leader="dot" w:pos="9742"/>
            </w:tabs>
            <w:rPr>
              <w:rFonts w:asciiTheme="minorHAnsi" w:eastAsiaTheme="minorEastAsia" w:hAnsiTheme="minorHAnsi" w:cstheme="minorBidi"/>
              <w:noProof/>
              <w:kern w:val="2"/>
              <w:sz w:val="24"/>
              <w:szCs w:val="24"/>
              <w14:ligatures w14:val="standardContextual"/>
            </w:rPr>
          </w:pPr>
          <w:hyperlink w:anchor="_Toc243419304" w:history="1">
            <w:r w:rsidRPr="000A7CB5">
              <w:rPr>
                <w:rStyle w:val="Hyperlink"/>
                <w:noProof/>
              </w:rPr>
              <w:t>Question 6: Ablation study and statistical validation</w:t>
            </w:r>
            <w:r>
              <w:rPr>
                <w:noProof/>
              </w:rPr>
              <w:tab/>
            </w:r>
            <w:r>
              <w:rPr>
                <w:noProof/>
              </w:rPr>
              <w:fldChar w:fldCharType="begin"/>
            </w:r>
            <w:r>
              <w:rPr>
                <w:noProof/>
              </w:rPr>
              <w:instrText xml:space="preserve"> PAGEREF _Toc243419304 \h </w:instrText>
            </w:r>
            <w:r>
              <w:rPr>
                <w:noProof/>
              </w:rPr>
            </w:r>
            <w:r>
              <w:rPr>
                <w:noProof/>
              </w:rPr>
              <w:fldChar w:fldCharType="separate"/>
            </w:r>
            <w:r>
              <w:rPr>
                <w:noProof/>
              </w:rPr>
              <w:t>10</w:t>
            </w:r>
            <w:r>
              <w:rPr>
                <w:noProof/>
              </w:rPr>
              <w:fldChar w:fldCharType="end"/>
            </w:r>
          </w:hyperlink>
        </w:p>
        <w:p w14:paraId="63EBC9CB" w14:textId="31EE95E2"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05" w:history="1">
            <w:r w:rsidRPr="000A7CB5">
              <w:rPr>
                <w:rStyle w:val="Hyperlink"/>
                <w:noProof/>
              </w:rPr>
              <w:t>6.1 Controlled ablations</w:t>
            </w:r>
            <w:r>
              <w:rPr>
                <w:noProof/>
              </w:rPr>
              <w:tab/>
            </w:r>
            <w:r>
              <w:rPr>
                <w:noProof/>
              </w:rPr>
              <w:fldChar w:fldCharType="begin"/>
            </w:r>
            <w:r>
              <w:rPr>
                <w:noProof/>
              </w:rPr>
              <w:instrText xml:space="preserve"> PAGEREF _Toc243419305 \h </w:instrText>
            </w:r>
            <w:r>
              <w:rPr>
                <w:noProof/>
              </w:rPr>
            </w:r>
            <w:r>
              <w:rPr>
                <w:noProof/>
              </w:rPr>
              <w:fldChar w:fldCharType="separate"/>
            </w:r>
            <w:r>
              <w:rPr>
                <w:noProof/>
              </w:rPr>
              <w:t>10</w:t>
            </w:r>
            <w:r>
              <w:rPr>
                <w:noProof/>
              </w:rPr>
              <w:fldChar w:fldCharType="end"/>
            </w:r>
          </w:hyperlink>
        </w:p>
        <w:p w14:paraId="67A96508" w14:textId="69A25585"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06" w:history="1">
            <w:r w:rsidRPr="000A7CB5">
              <w:rPr>
                <w:rStyle w:val="Hyperlink"/>
                <w:noProof/>
              </w:rPr>
              <w:t>6.2 McNemar's test: champion vs strongest comparator</w:t>
            </w:r>
            <w:r>
              <w:rPr>
                <w:noProof/>
              </w:rPr>
              <w:tab/>
            </w:r>
            <w:r>
              <w:rPr>
                <w:noProof/>
              </w:rPr>
              <w:fldChar w:fldCharType="begin"/>
            </w:r>
            <w:r>
              <w:rPr>
                <w:noProof/>
              </w:rPr>
              <w:instrText xml:space="preserve"> PAGEREF _Toc243419306 \h </w:instrText>
            </w:r>
            <w:r>
              <w:rPr>
                <w:noProof/>
              </w:rPr>
            </w:r>
            <w:r>
              <w:rPr>
                <w:noProof/>
              </w:rPr>
              <w:fldChar w:fldCharType="separate"/>
            </w:r>
            <w:r>
              <w:rPr>
                <w:noProof/>
              </w:rPr>
              <w:t>11</w:t>
            </w:r>
            <w:r>
              <w:rPr>
                <w:noProof/>
              </w:rPr>
              <w:fldChar w:fldCharType="end"/>
            </w:r>
          </w:hyperlink>
        </w:p>
        <w:p w14:paraId="6895E083" w14:textId="0A7097B8" w:rsidR="00926F64" w:rsidRDefault="00926F64">
          <w:pPr>
            <w:pStyle w:val="TOC1"/>
            <w:tabs>
              <w:tab w:val="right" w:leader="dot" w:pos="9742"/>
            </w:tabs>
            <w:rPr>
              <w:rFonts w:asciiTheme="minorHAnsi" w:eastAsiaTheme="minorEastAsia" w:hAnsiTheme="minorHAnsi" w:cstheme="minorBidi"/>
              <w:noProof/>
              <w:kern w:val="2"/>
              <w:sz w:val="24"/>
              <w:szCs w:val="24"/>
              <w14:ligatures w14:val="standardContextual"/>
            </w:rPr>
          </w:pPr>
          <w:hyperlink w:anchor="_Toc243419307" w:history="1">
            <w:r w:rsidRPr="000A7CB5">
              <w:rPr>
                <w:rStyle w:val="Hyperlink"/>
                <w:noProof/>
              </w:rPr>
              <w:t>Question 7: User-interface deployment</w:t>
            </w:r>
            <w:r>
              <w:rPr>
                <w:noProof/>
              </w:rPr>
              <w:tab/>
            </w:r>
            <w:r>
              <w:rPr>
                <w:noProof/>
              </w:rPr>
              <w:fldChar w:fldCharType="begin"/>
            </w:r>
            <w:r>
              <w:rPr>
                <w:noProof/>
              </w:rPr>
              <w:instrText xml:space="preserve"> PAGEREF _Toc243419307 \h </w:instrText>
            </w:r>
            <w:r>
              <w:rPr>
                <w:noProof/>
              </w:rPr>
            </w:r>
            <w:r>
              <w:rPr>
                <w:noProof/>
              </w:rPr>
              <w:fldChar w:fldCharType="separate"/>
            </w:r>
            <w:r>
              <w:rPr>
                <w:noProof/>
              </w:rPr>
              <w:t>12</w:t>
            </w:r>
            <w:r>
              <w:rPr>
                <w:noProof/>
              </w:rPr>
              <w:fldChar w:fldCharType="end"/>
            </w:r>
          </w:hyperlink>
        </w:p>
        <w:p w14:paraId="58D2DE0D" w14:textId="70DA379C"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08" w:history="1">
            <w:r w:rsidRPr="000A7CB5">
              <w:rPr>
                <w:rStyle w:val="Hyperlink"/>
                <w:noProof/>
              </w:rPr>
              <w:t>7.1 Working user interface</w:t>
            </w:r>
            <w:r>
              <w:rPr>
                <w:noProof/>
              </w:rPr>
              <w:tab/>
            </w:r>
            <w:r>
              <w:rPr>
                <w:noProof/>
              </w:rPr>
              <w:fldChar w:fldCharType="begin"/>
            </w:r>
            <w:r>
              <w:rPr>
                <w:noProof/>
              </w:rPr>
              <w:instrText xml:space="preserve"> PAGEREF _Toc243419308 \h </w:instrText>
            </w:r>
            <w:r>
              <w:rPr>
                <w:noProof/>
              </w:rPr>
            </w:r>
            <w:r>
              <w:rPr>
                <w:noProof/>
              </w:rPr>
              <w:fldChar w:fldCharType="separate"/>
            </w:r>
            <w:r>
              <w:rPr>
                <w:noProof/>
              </w:rPr>
              <w:t>12</w:t>
            </w:r>
            <w:r>
              <w:rPr>
                <w:noProof/>
              </w:rPr>
              <w:fldChar w:fldCharType="end"/>
            </w:r>
          </w:hyperlink>
        </w:p>
        <w:p w14:paraId="2C9D781C" w14:textId="1AE085C8"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09" w:history="1">
            <w:r w:rsidRPr="000A7CB5">
              <w:rPr>
                <w:rStyle w:val="Hyperlink"/>
                <w:noProof/>
              </w:rPr>
              <w:t>7.2 Input, prediction pipeline and output</w:t>
            </w:r>
            <w:r>
              <w:rPr>
                <w:noProof/>
              </w:rPr>
              <w:tab/>
            </w:r>
            <w:r>
              <w:rPr>
                <w:noProof/>
              </w:rPr>
              <w:fldChar w:fldCharType="begin"/>
            </w:r>
            <w:r>
              <w:rPr>
                <w:noProof/>
              </w:rPr>
              <w:instrText xml:space="preserve"> PAGEREF _Toc243419309 \h </w:instrText>
            </w:r>
            <w:r>
              <w:rPr>
                <w:noProof/>
              </w:rPr>
            </w:r>
            <w:r>
              <w:rPr>
                <w:noProof/>
              </w:rPr>
              <w:fldChar w:fldCharType="separate"/>
            </w:r>
            <w:r>
              <w:rPr>
                <w:noProof/>
              </w:rPr>
              <w:t>12</w:t>
            </w:r>
            <w:r>
              <w:rPr>
                <w:noProof/>
              </w:rPr>
              <w:fldChar w:fldCharType="end"/>
            </w:r>
          </w:hyperlink>
        </w:p>
        <w:p w14:paraId="3015866A" w14:textId="6973B1EA"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10" w:history="1">
            <w:r w:rsidRPr="000A7CB5">
              <w:rPr>
                <w:rStyle w:val="Hyperlink"/>
                <w:noProof/>
              </w:rPr>
              <w:t>7.3 Input validation and safeguards</w:t>
            </w:r>
            <w:r>
              <w:rPr>
                <w:noProof/>
              </w:rPr>
              <w:tab/>
            </w:r>
            <w:r>
              <w:rPr>
                <w:noProof/>
              </w:rPr>
              <w:fldChar w:fldCharType="begin"/>
            </w:r>
            <w:r>
              <w:rPr>
                <w:noProof/>
              </w:rPr>
              <w:instrText xml:space="preserve"> PAGEREF _Toc243419310 \h </w:instrText>
            </w:r>
            <w:r>
              <w:rPr>
                <w:noProof/>
              </w:rPr>
            </w:r>
            <w:r>
              <w:rPr>
                <w:noProof/>
              </w:rPr>
              <w:fldChar w:fldCharType="separate"/>
            </w:r>
            <w:r>
              <w:rPr>
                <w:noProof/>
              </w:rPr>
              <w:t>12</w:t>
            </w:r>
            <w:r>
              <w:rPr>
                <w:noProof/>
              </w:rPr>
              <w:fldChar w:fldCharType="end"/>
            </w:r>
          </w:hyperlink>
        </w:p>
        <w:p w14:paraId="44D26BD8" w14:textId="5FA2F12C"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11" w:history="1">
            <w:r w:rsidRPr="000A7CB5">
              <w:rPr>
                <w:rStyle w:val="Hyperlink"/>
                <w:noProof/>
              </w:rPr>
              <w:t>7.4 Deployment instructions and demonstration</w:t>
            </w:r>
            <w:r>
              <w:rPr>
                <w:noProof/>
              </w:rPr>
              <w:tab/>
            </w:r>
            <w:r>
              <w:rPr>
                <w:noProof/>
              </w:rPr>
              <w:fldChar w:fldCharType="begin"/>
            </w:r>
            <w:r>
              <w:rPr>
                <w:noProof/>
              </w:rPr>
              <w:instrText xml:space="preserve"> PAGEREF _Toc243419311 \h </w:instrText>
            </w:r>
            <w:r>
              <w:rPr>
                <w:noProof/>
              </w:rPr>
            </w:r>
            <w:r>
              <w:rPr>
                <w:noProof/>
              </w:rPr>
              <w:fldChar w:fldCharType="separate"/>
            </w:r>
            <w:r>
              <w:rPr>
                <w:noProof/>
              </w:rPr>
              <w:t>13</w:t>
            </w:r>
            <w:r>
              <w:rPr>
                <w:noProof/>
              </w:rPr>
              <w:fldChar w:fldCharType="end"/>
            </w:r>
          </w:hyperlink>
        </w:p>
        <w:p w14:paraId="5780276B" w14:textId="06A22D89" w:rsidR="00926F64" w:rsidRDefault="00926F64">
          <w:pPr>
            <w:pStyle w:val="TOC1"/>
            <w:tabs>
              <w:tab w:val="right" w:leader="dot" w:pos="9742"/>
            </w:tabs>
            <w:rPr>
              <w:rFonts w:asciiTheme="minorHAnsi" w:eastAsiaTheme="minorEastAsia" w:hAnsiTheme="minorHAnsi" w:cstheme="minorBidi"/>
              <w:noProof/>
              <w:kern w:val="2"/>
              <w:sz w:val="24"/>
              <w:szCs w:val="24"/>
              <w14:ligatures w14:val="standardContextual"/>
            </w:rPr>
          </w:pPr>
          <w:hyperlink w:anchor="_Toc243419312" w:history="1">
            <w:r w:rsidRPr="000A7CB5">
              <w:rPr>
                <w:rStyle w:val="Hyperlink"/>
                <w:noProof/>
              </w:rPr>
              <w:t>Question 8: Recommendation, reproducibility and team defence</w:t>
            </w:r>
            <w:r>
              <w:rPr>
                <w:noProof/>
              </w:rPr>
              <w:tab/>
            </w:r>
            <w:r>
              <w:rPr>
                <w:noProof/>
              </w:rPr>
              <w:fldChar w:fldCharType="begin"/>
            </w:r>
            <w:r>
              <w:rPr>
                <w:noProof/>
              </w:rPr>
              <w:instrText xml:space="preserve"> PAGEREF _Toc243419312 \h </w:instrText>
            </w:r>
            <w:r>
              <w:rPr>
                <w:noProof/>
              </w:rPr>
            </w:r>
            <w:r>
              <w:rPr>
                <w:noProof/>
              </w:rPr>
              <w:fldChar w:fldCharType="separate"/>
            </w:r>
            <w:r>
              <w:rPr>
                <w:noProof/>
              </w:rPr>
              <w:t>13</w:t>
            </w:r>
            <w:r>
              <w:rPr>
                <w:noProof/>
              </w:rPr>
              <w:fldChar w:fldCharType="end"/>
            </w:r>
          </w:hyperlink>
        </w:p>
        <w:p w14:paraId="6A750790" w14:textId="66A75B82"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13" w:history="1">
            <w:r w:rsidRPr="000A7CB5">
              <w:rPr>
                <w:rStyle w:val="Hyperlink"/>
                <w:noProof/>
              </w:rPr>
              <w:t>8.1 Recommendation for National Treasury</w:t>
            </w:r>
            <w:r>
              <w:rPr>
                <w:noProof/>
              </w:rPr>
              <w:tab/>
            </w:r>
            <w:r>
              <w:rPr>
                <w:noProof/>
              </w:rPr>
              <w:fldChar w:fldCharType="begin"/>
            </w:r>
            <w:r>
              <w:rPr>
                <w:noProof/>
              </w:rPr>
              <w:instrText xml:space="preserve"> PAGEREF _Toc243419313 \h </w:instrText>
            </w:r>
            <w:r>
              <w:rPr>
                <w:noProof/>
              </w:rPr>
            </w:r>
            <w:r>
              <w:rPr>
                <w:noProof/>
              </w:rPr>
              <w:fldChar w:fldCharType="separate"/>
            </w:r>
            <w:r>
              <w:rPr>
                <w:noProof/>
              </w:rPr>
              <w:t>13</w:t>
            </w:r>
            <w:r>
              <w:rPr>
                <w:noProof/>
              </w:rPr>
              <w:fldChar w:fldCharType="end"/>
            </w:r>
          </w:hyperlink>
        </w:p>
        <w:p w14:paraId="26B01B65" w14:textId="514097FB"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14" w:history="1">
            <w:r w:rsidRPr="000A7CB5">
              <w:rPr>
                <w:rStyle w:val="Hyperlink"/>
                <w:noProof/>
              </w:rPr>
              <w:t>8.2 Reproducible package</w:t>
            </w:r>
            <w:r>
              <w:rPr>
                <w:noProof/>
              </w:rPr>
              <w:tab/>
            </w:r>
            <w:r>
              <w:rPr>
                <w:noProof/>
              </w:rPr>
              <w:fldChar w:fldCharType="begin"/>
            </w:r>
            <w:r>
              <w:rPr>
                <w:noProof/>
              </w:rPr>
              <w:instrText xml:space="preserve"> PAGEREF _Toc243419314 \h </w:instrText>
            </w:r>
            <w:r>
              <w:rPr>
                <w:noProof/>
              </w:rPr>
            </w:r>
            <w:r>
              <w:rPr>
                <w:noProof/>
              </w:rPr>
              <w:fldChar w:fldCharType="separate"/>
            </w:r>
            <w:r>
              <w:rPr>
                <w:noProof/>
              </w:rPr>
              <w:t>14</w:t>
            </w:r>
            <w:r>
              <w:rPr>
                <w:noProof/>
              </w:rPr>
              <w:fldChar w:fldCharType="end"/>
            </w:r>
          </w:hyperlink>
        </w:p>
        <w:p w14:paraId="4D17C3BD" w14:textId="2124207D"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15" w:history="1">
            <w:r w:rsidRPr="000A7CB5">
              <w:rPr>
                <w:rStyle w:val="Hyperlink"/>
                <w:noProof/>
              </w:rPr>
              <w:t>8.3 Presentation and contribution statement</w:t>
            </w:r>
            <w:r>
              <w:rPr>
                <w:noProof/>
              </w:rPr>
              <w:tab/>
            </w:r>
            <w:r>
              <w:rPr>
                <w:noProof/>
              </w:rPr>
              <w:fldChar w:fldCharType="begin"/>
            </w:r>
            <w:r>
              <w:rPr>
                <w:noProof/>
              </w:rPr>
              <w:instrText xml:space="preserve"> PAGEREF _Toc243419315 \h </w:instrText>
            </w:r>
            <w:r>
              <w:rPr>
                <w:noProof/>
              </w:rPr>
            </w:r>
            <w:r>
              <w:rPr>
                <w:noProof/>
              </w:rPr>
              <w:fldChar w:fldCharType="separate"/>
            </w:r>
            <w:r>
              <w:rPr>
                <w:noProof/>
              </w:rPr>
              <w:t>15</w:t>
            </w:r>
            <w:r>
              <w:rPr>
                <w:noProof/>
              </w:rPr>
              <w:fldChar w:fldCharType="end"/>
            </w:r>
          </w:hyperlink>
        </w:p>
        <w:p w14:paraId="23BCFF88" w14:textId="327D5A08" w:rsidR="00926F64" w:rsidRDefault="00926F64">
          <w:pPr>
            <w:pStyle w:val="TOC1"/>
            <w:tabs>
              <w:tab w:val="right" w:leader="dot" w:pos="9742"/>
            </w:tabs>
            <w:rPr>
              <w:rFonts w:asciiTheme="minorHAnsi" w:eastAsiaTheme="minorEastAsia" w:hAnsiTheme="minorHAnsi" w:cstheme="minorBidi"/>
              <w:noProof/>
              <w:kern w:val="2"/>
              <w:sz w:val="24"/>
              <w:szCs w:val="24"/>
              <w14:ligatures w14:val="standardContextual"/>
            </w:rPr>
          </w:pPr>
          <w:hyperlink w:anchor="_Toc243419316" w:history="1">
            <w:r w:rsidRPr="000A7CB5">
              <w:rPr>
                <w:rStyle w:val="Hyperlink"/>
                <w:noProof/>
              </w:rPr>
              <w:t>References</w:t>
            </w:r>
            <w:r>
              <w:rPr>
                <w:noProof/>
              </w:rPr>
              <w:tab/>
            </w:r>
            <w:r>
              <w:rPr>
                <w:noProof/>
              </w:rPr>
              <w:fldChar w:fldCharType="begin"/>
            </w:r>
            <w:r>
              <w:rPr>
                <w:noProof/>
              </w:rPr>
              <w:instrText xml:space="preserve"> PAGEREF _Toc243419316 \h </w:instrText>
            </w:r>
            <w:r>
              <w:rPr>
                <w:noProof/>
              </w:rPr>
            </w:r>
            <w:r>
              <w:rPr>
                <w:noProof/>
              </w:rPr>
              <w:fldChar w:fldCharType="separate"/>
            </w:r>
            <w:r>
              <w:rPr>
                <w:noProof/>
              </w:rPr>
              <w:t>16</w:t>
            </w:r>
            <w:r>
              <w:rPr>
                <w:noProof/>
              </w:rPr>
              <w:fldChar w:fldCharType="end"/>
            </w:r>
          </w:hyperlink>
        </w:p>
        <w:p w14:paraId="24A3BE07" w14:textId="5A9ED16C" w:rsidR="00926F64" w:rsidRDefault="00926F64">
          <w:pPr>
            <w:pStyle w:val="TOC1"/>
            <w:tabs>
              <w:tab w:val="right" w:leader="dot" w:pos="9742"/>
            </w:tabs>
            <w:rPr>
              <w:rFonts w:asciiTheme="minorHAnsi" w:eastAsiaTheme="minorEastAsia" w:hAnsiTheme="minorHAnsi" w:cstheme="minorBidi"/>
              <w:noProof/>
              <w:kern w:val="2"/>
              <w:sz w:val="24"/>
              <w:szCs w:val="24"/>
              <w14:ligatures w14:val="standardContextual"/>
            </w:rPr>
          </w:pPr>
          <w:hyperlink w:anchor="_Toc243419317" w:history="1">
            <w:r w:rsidRPr="000A7CB5">
              <w:rPr>
                <w:rStyle w:val="Hyperlink"/>
                <w:noProof/>
              </w:rPr>
              <w:t>Appendices</w:t>
            </w:r>
            <w:r>
              <w:rPr>
                <w:noProof/>
              </w:rPr>
              <w:tab/>
            </w:r>
            <w:r>
              <w:rPr>
                <w:noProof/>
              </w:rPr>
              <w:fldChar w:fldCharType="begin"/>
            </w:r>
            <w:r>
              <w:rPr>
                <w:noProof/>
              </w:rPr>
              <w:instrText xml:space="preserve"> PAGEREF _Toc243419317 \h </w:instrText>
            </w:r>
            <w:r>
              <w:rPr>
                <w:noProof/>
              </w:rPr>
            </w:r>
            <w:r>
              <w:rPr>
                <w:noProof/>
              </w:rPr>
              <w:fldChar w:fldCharType="separate"/>
            </w:r>
            <w:r>
              <w:rPr>
                <w:noProof/>
              </w:rPr>
              <w:t>17</w:t>
            </w:r>
            <w:r>
              <w:rPr>
                <w:noProof/>
              </w:rPr>
              <w:fldChar w:fldCharType="end"/>
            </w:r>
          </w:hyperlink>
        </w:p>
        <w:p w14:paraId="38BDE02B" w14:textId="1D13047F"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18" w:history="1">
            <w:r w:rsidRPr="000A7CB5">
              <w:rPr>
                <w:rStyle w:val="Hyperlink"/>
                <w:noProof/>
              </w:rPr>
              <w:t>Appendix A: Additional evaluation figures (Question 4)</w:t>
            </w:r>
            <w:r>
              <w:rPr>
                <w:noProof/>
              </w:rPr>
              <w:tab/>
            </w:r>
            <w:r>
              <w:rPr>
                <w:noProof/>
              </w:rPr>
              <w:fldChar w:fldCharType="begin"/>
            </w:r>
            <w:r>
              <w:rPr>
                <w:noProof/>
              </w:rPr>
              <w:instrText xml:space="preserve"> PAGEREF _Toc243419318 \h </w:instrText>
            </w:r>
            <w:r>
              <w:rPr>
                <w:noProof/>
              </w:rPr>
            </w:r>
            <w:r>
              <w:rPr>
                <w:noProof/>
              </w:rPr>
              <w:fldChar w:fldCharType="separate"/>
            </w:r>
            <w:r>
              <w:rPr>
                <w:noProof/>
              </w:rPr>
              <w:t>17</w:t>
            </w:r>
            <w:r>
              <w:rPr>
                <w:noProof/>
              </w:rPr>
              <w:fldChar w:fldCharType="end"/>
            </w:r>
          </w:hyperlink>
        </w:p>
        <w:p w14:paraId="674DB25A" w14:textId="05694A8C"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19" w:history="1">
            <w:r w:rsidRPr="000A7CB5">
              <w:rPr>
                <w:rStyle w:val="Hyperlink"/>
                <w:noProof/>
              </w:rPr>
              <w:t>Appendix B: Optimisation and test-year figures (Question 5)</w:t>
            </w:r>
            <w:r>
              <w:rPr>
                <w:noProof/>
              </w:rPr>
              <w:tab/>
            </w:r>
            <w:r>
              <w:rPr>
                <w:noProof/>
              </w:rPr>
              <w:fldChar w:fldCharType="begin"/>
            </w:r>
            <w:r>
              <w:rPr>
                <w:noProof/>
              </w:rPr>
              <w:instrText xml:space="preserve"> PAGEREF _Toc243419319 \h </w:instrText>
            </w:r>
            <w:r>
              <w:rPr>
                <w:noProof/>
              </w:rPr>
            </w:r>
            <w:r>
              <w:rPr>
                <w:noProof/>
              </w:rPr>
              <w:fldChar w:fldCharType="separate"/>
            </w:r>
            <w:r>
              <w:rPr>
                <w:noProof/>
              </w:rPr>
              <w:t>18</w:t>
            </w:r>
            <w:r>
              <w:rPr>
                <w:noProof/>
              </w:rPr>
              <w:fldChar w:fldCharType="end"/>
            </w:r>
          </w:hyperlink>
        </w:p>
        <w:p w14:paraId="2AC013A5" w14:textId="2799835D"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20" w:history="1">
            <w:r w:rsidRPr="000A7CB5">
              <w:rPr>
                <w:rStyle w:val="Hyperlink"/>
                <w:noProof/>
              </w:rPr>
              <w:t>Appendix C: Fairness detail and calibration (Question 8)</w:t>
            </w:r>
            <w:r>
              <w:rPr>
                <w:noProof/>
              </w:rPr>
              <w:tab/>
            </w:r>
            <w:r>
              <w:rPr>
                <w:noProof/>
              </w:rPr>
              <w:fldChar w:fldCharType="begin"/>
            </w:r>
            <w:r>
              <w:rPr>
                <w:noProof/>
              </w:rPr>
              <w:instrText xml:space="preserve"> PAGEREF _Toc243419320 \h </w:instrText>
            </w:r>
            <w:r>
              <w:rPr>
                <w:noProof/>
              </w:rPr>
            </w:r>
            <w:r>
              <w:rPr>
                <w:noProof/>
              </w:rPr>
              <w:fldChar w:fldCharType="separate"/>
            </w:r>
            <w:r>
              <w:rPr>
                <w:noProof/>
              </w:rPr>
              <w:t>18</w:t>
            </w:r>
            <w:r>
              <w:rPr>
                <w:noProof/>
              </w:rPr>
              <w:fldChar w:fldCharType="end"/>
            </w:r>
          </w:hyperlink>
        </w:p>
        <w:p w14:paraId="25BE5877" w14:textId="1639FFB7"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21" w:history="1">
            <w:r w:rsidRPr="000A7CB5">
              <w:rPr>
                <w:rStyle w:val="Hyperlink"/>
                <w:noProof/>
              </w:rPr>
              <w:t>Appendix D: Dashboard (Question 7)</w:t>
            </w:r>
            <w:r>
              <w:rPr>
                <w:noProof/>
              </w:rPr>
              <w:tab/>
            </w:r>
            <w:r>
              <w:rPr>
                <w:noProof/>
              </w:rPr>
              <w:fldChar w:fldCharType="begin"/>
            </w:r>
            <w:r>
              <w:rPr>
                <w:noProof/>
              </w:rPr>
              <w:instrText xml:space="preserve"> PAGEREF _Toc243419321 \h </w:instrText>
            </w:r>
            <w:r>
              <w:rPr>
                <w:noProof/>
              </w:rPr>
            </w:r>
            <w:r>
              <w:rPr>
                <w:noProof/>
              </w:rPr>
              <w:fldChar w:fldCharType="separate"/>
            </w:r>
            <w:r>
              <w:rPr>
                <w:noProof/>
              </w:rPr>
              <w:t>19</w:t>
            </w:r>
            <w:r>
              <w:rPr>
                <w:noProof/>
              </w:rPr>
              <w:fldChar w:fldCharType="end"/>
            </w:r>
          </w:hyperlink>
        </w:p>
        <w:p w14:paraId="12549790" w14:textId="7638DF7F" w:rsidR="00926F64" w:rsidRDefault="00926F64">
          <w:pPr>
            <w:pStyle w:val="TOC2"/>
            <w:tabs>
              <w:tab w:val="right" w:leader="dot" w:pos="9742"/>
            </w:tabs>
            <w:rPr>
              <w:rFonts w:asciiTheme="minorHAnsi" w:eastAsiaTheme="minorEastAsia" w:hAnsiTheme="minorHAnsi" w:cstheme="minorBidi"/>
              <w:noProof/>
              <w:kern w:val="2"/>
              <w:sz w:val="24"/>
              <w:szCs w:val="24"/>
              <w14:ligatures w14:val="standardContextual"/>
            </w:rPr>
          </w:pPr>
          <w:hyperlink w:anchor="_Toc243419322" w:history="1">
            <w:r w:rsidRPr="000A7CB5">
              <w:rPr>
                <w:rStyle w:val="Hyperlink"/>
                <w:noProof/>
              </w:rPr>
              <w:t>Appendix E: Execution order</w:t>
            </w:r>
            <w:r>
              <w:rPr>
                <w:noProof/>
              </w:rPr>
              <w:tab/>
            </w:r>
            <w:r>
              <w:rPr>
                <w:noProof/>
              </w:rPr>
              <w:fldChar w:fldCharType="begin"/>
            </w:r>
            <w:r>
              <w:rPr>
                <w:noProof/>
              </w:rPr>
              <w:instrText xml:space="preserve"> PAGEREF _Toc243419322 \h </w:instrText>
            </w:r>
            <w:r>
              <w:rPr>
                <w:noProof/>
              </w:rPr>
            </w:r>
            <w:r>
              <w:rPr>
                <w:noProof/>
              </w:rPr>
              <w:fldChar w:fldCharType="separate"/>
            </w:r>
            <w:r>
              <w:rPr>
                <w:noProof/>
              </w:rPr>
              <w:t>22</w:t>
            </w:r>
            <w:r>
              <w:rPr>
                <w:noProof/>
              </w:rPr>
              <w:fldChar w:fldCharType="end"/>
            </w:r>
          </w:hyperlink>
        </w:p>
        <w:p w14:paraId="283B4DF4" w14:textId="524729FB" w:rsidR="00800FB6" w:rsidRDefault="002A419E">
          <w:r>
            <w:fldChar w:fldCharType="end"/>
          </w:r>
        </w:p>
      </w:sdtContent>
    </w:sdt>
    <w:p w14:paraId="283B4DF5" w14:textId="77777777" w:rsidR="00800FB6" w:rsidRDefault="002A419E">
      <w:pPr>
        <w:spacing w:before="360" w:after="100"/>
      </w:pPr>
      <w:r>
        <w:rPr>
          <w:b/>
          <w:bCs/>
          <w:color w:val="1F2A44"/>
          <w:sz w:val="26"/>
          <w:szCs w:val="26"/>
        </w:rPr>
        <w:t>Declaration and academic-integrity statement</w:t>
      </w:r>
    </w:p>
    <w:p w14:paraId="283B4DF6" w14:textId="77777777" w:rsidR="00800FB6" w:rsidRDefault="002A419E">
      <w:pPr>
        <w:spacing w:after="90" w:line="252" w:lineRule="auto"/>
      </w:pPr>
      <w:r>
        <w:t>This report was prepared by the group named on the cover. Every dataset, library and external source is listed in the References. Questions 1 and 2 were written by team members; their text is reproduced here with minor corrections that bring it in line with the final results (listed in docs/report</w:t>
      </w:r>
      <w:r>
        <w:rPr>
          <w:i/>
          <w:iCs/>
        </w:rPr>
        <w:t>merge</w:t>
      </w:r>
      <w:r>
        <w:t>notes.md). The project contains no personal data, and no personal, confidential or access-controlled records were uploaded to public repositories or external tools.</w:t>
      </w:r>
    </w:p>
    <w:p w14:paraId="283B4DF7" w14:textId="77777777" w:rsidR="00800FB6" w:rsidRDefault="002A419E">
      <w:pPr>
        <w:spacing w:after="90" w:line="252" w:lineRule="auto"/>
      </w:pPr>
      <w:r>
        <w:rPr>
          <w:b/>
          <w:bCs/>
        </w:rPr>
        <w:t>AI assistance.</w:t>
      </w:r>
      <w:r>
        <w:t xml:space="preserve"> An AI coding assistant (Claude, by Anthropic) was used to help write and debug code (the Question 3 re-run, the Questions 4–8 scripts, the dashboard and the scripts that build this report), to draft parts of the text of Questions 3–8 and to merge the team's sections. Commits made with its help are labelled "Co-Authored-By" in the repository history. The team reviewed, ran and verified all code and results and takes responsibility for the content. Individual contributions are set out in the signed one-page contribution statement.</w:t>
      </w:r>
    </w:p>
    <w:p w14:paraId="283B4DF8" w14:textId="77777777" w:rsidR="00800FB6" w:rsidRDefault="002A419E">
      <w:pPr>
        <w:spacing w:after="90" w:line="252" w:lineRule="auto"/>
        <w:sectPr w:rsidR="00800FB6">
          <w:pgSz w:w="11906" w:h="16838"/>
          <w:pgMar w:top="1077" w:right="1077" w:bottom="1077" w:left="1077" w:header="708" w:footer="708" w:gutter="0"/>
          <w:cols w:space="720"/>
          <w:docGrid w:linePitch="360"/>
        </w:sectPr>
      </w:pPr>
      <w:r>
        <w:rPr>
          <w:b/>
          <w:bCs/>
        </w:rPr>
        <w:t>Reading guide.</w:t>
      </w:r>
      <w:r>
        <w:t xml:space="preserve"> The main text answers every question of the project brief in order (1.1 to 8.3). Full per-model evidence, learning and training curves, the fairness table and the dashboard screenshots are in the appendices; the code, data and saved model are in the repository (see Question 8.2).</w:t>
      </w:r>
    </w:p>
    <w:p w14:paraId="283B4DF9" w14:textId="77777777" w:rsidR="00800FB6" w:rsidRDefault="002A419E">
      <w:pPr>
        <w:pStyle w:val="Heading1"/>
        <w:keepNext/>
      </w:pPr>
      <w:bookmarkStart w:id="0" w:name="_Toc243419280"/>
      <w:r>
        <w:lastRenderedPageBreak/>
        <w:t>Question 1: Problem definition, success measures and data justification</w:t>
      </w:r>
      <w:bookmarkEnd w:id="0"/>
    </w:p>
    <w:p w14:paraId="283B4DFA" w14:textId="77777777" w:rsidR="00800FB6" w:rsidRDefault="002A419E">
      <w:pPr>
        <w:pStyle w:val="Heading2"/>
        <w:keepNext/>
      </w:pPr>
      <w:bookmarkStart w:id="1" w:name="_Toc243419281"/>
      <w:r>
        <w:t>1.1 Service-delivery problem and classification task</w:t>
      </w:r>
      <w:bookmarkEnd w:id="1"/>
    </w:p>
    <w:p w14:paraId="283B4DFB" w14:textId="77777777" w:rsidR="00800FB6" w:rsidRDefault="002A419E">
      <w:pPr>
        <w:spacing w:after="90" w:line="252" w:lineRule="auto"/>
      </w:pPr>
      <w:r>
        <w:t>Every year the Auditor-General of South Africa (AGSA) audits all 257 municipalities (AGSA, n.d.). Some pass and many fail, for various reasons or because they do not submit their financial statements. The audit outcome matters for residents because poor financial management leads to unpaid municipal bills, neglected infrastructure and failing services. The problem is that audit results arrive long after the financial year has ended, so Treasury usually responds only once the damage has been done.</w:t>
      </w:r>
    </w:p>
    <w:p w14:paraId="283B4DFC" w14:textId="77777777" w:rsidR="00800FB6" w:rsidRDefault="002A419E">
      <w:pPr>
        <w:spacing w:after="90" w:line="252" w:lineRule="auto"/>
      </w:pPr>
      <w:r>
        <w:rPr>
          <w:b/>
          <w:bCs/>
        </w:rPr>
        <w:t>Affected population.</w:t>
      </w:r>
      <w:r>
        <w:t xml:space="preserve"> Residents of poorly governed municipalities, who bear the service failures, and the creditors and suppliers who go unpaid. </w:t>
      </w:r>
      <w:r>
        <w:rPr>
          <w:b/>
          <w:bCs/>
        </w:rPr>
        <w:t>Decision-maker.</w:t>
      </w:r>
      <w:r>
        <w:t xml:space="preserve"> National Treasury's local government support function and the provincial treasuries, who decide each year where to send financial-management support, secondments and oversight. </w:t>
      </w:r>
      <w:r>
        <w:rPr>
          <w:b/>
          <w:bCs/>
        </w:rPr>
        <w:t>Intended benefit.</w:t>
      </w:r>
      <w:r>
        <w:t xml:space="preserve"> Earlier, evidence-based and more consistent targeting of limited support, so that struggling municipalities are reached before service delivery collapses. The model supports human judgement; it does not replace the audit or decide funding.</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752"/>
      </w:tblGrid>
      <w:tr w:rsidR="00800FB6" w14:paraId="283B4DFF" w14:textId="77777777">
        <w:trPr>
          <w:cantSplit/>
          <w:tblHeader/>
        </w:trPr>
        <w:tc>
          <w:tcPr>
            <w:tcW w:w="2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DFD" w14:textId="77777777" w:rsidR="00800FB6" w:rsidRDefault="002A419E">
            <w:r>
              <w:rPr>
                <w:b/>
                <w:bCs/>
                <w:color w:val="FFFFFF"/>
                <w:sz w:val="17"/>
                <w:szCs w:val="17"/>
              </w:rPr>
              <w:t>Element</w:t>
            </w:r>
          </w:p>
        </w:tc>
        <w:tc>
          <w:tcPr>
            <w:tcW w:w="77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DFE" w14:textId="77777777" w:rsidR="00800FB6" w:rsidRDefault="002A419E">
            <w:r>
              <w:rPr>
                <w:b/>
                <w:bCs/>
                <w:color w:val="FFFFFF"/>
                <w:sz w:val="17"/>
                <w:szCs w:val="17"/>
              </w:rPr>
              <w:t>Definition</w:t>
            </w:r>
          </w:p>
        </w:tc>
      </w:tr>
      <w:tr w:rsidR="00800FB6" w14:paraId="283B4E02" w14:textId="77777777">
        <w:trPr>
          <w:cantSplit/>
        </w:trPr>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0" w14:textId="77777777" w:rsidR="00800FB6" w:rsidRDefault="002A419E">
            <w:r>
              <w:rPr>
                <w:sz w:val="17"/>
                <w:szCs w:val="17"/>
              </w:rPr>
              <w:t>Unit of prediction</w:t>
            </w:r>
          </w:p>
        </w:tc>
        <w:tc>
          <w:tcPr>
            <w:tcW w:w="7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1" w14:textId="77777777" w:rsidR="00800FB6" w:rsidRDefault="002A419E">
            <w:r>
              <w:rPr>
                <w:sz w:val="17"/>
                <w:szCs w:val="17"/>
              </w:rPr>
              <w:t>One municipality in one financial year t (a municipality-year), identified by its Municipal Demarcation Board code.</w:t>
            </w:r>
          </w:p>
        </w:tc>
      </w:tr>
      <w:tr w:rsidR="00800FB6" w14:paraId="283B4E05" w14:textId="77777777">
        <w:trPr>
          <w:cantSplit/>
        </w:trPr>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3" w14:textId="77777777" w:rsidR="00800FB6" w:rsidRDefault="002A419E">
            <w:r>
              <w:rPr>
                <w:sz w:val="17"/>
                <w:szCs w:val="17"/>
              </w:rPr>
              <w:t>Inputs</w:t>
            </w:r>
          </w:p>
        </w:tc>
        <w:tc>
          <w:tcPr>
            <w:tcW w:w="7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4" w14:textId="77777777" w:rsidR="00800FB6" w:rsidRDefault="002A419E">
            <w:r>
              <w:rPr>
                <w:sz w:val="17"/>
                <w:szCs w:val="17"/>
              </w:rPr>
              <w:t>Nine financial indicators for year t (total revenue, total expenditure, operating surplus, cash coverage, collection rate, debtor days, repairs and maintenance ratio, irregular expenditure ratio, grant dependency) plus the audit outcome for year t (at</w:t>
            </w:r>
            <w:r>
              <w:rPr>
                <w:i/>
                <w:iCs/>
                <w:sz w:val="17"/>
                <w:szCs w:val="17"/>
              </w:rPr>
              <w:t>risk or not</w:t>
            </w:r>
            <w:r>
              <w:rPr>
                <w:sz w:val="17"/>
                <w:szCs w:val="17"/>
              </w:rPr>
              <w:t>at_risk).</w:t>
            </w:r>
          </w:p>
        </w:tc>
      </w:tr>
      <w:tr w:rsidR="00800FB6" w14:paraId="283B4E08" w14:textId="77777777">
        <w:trPr>
          <w:cantSplit/>
        </w:trPr>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6" w14:textId="77777777" w:rsidR="00800FB6" w:rsidRDefault="002A419E">
            <w:r>
              <w:rPr>
                <w:sz w:val="17"/>
                <w:szCs w:val="17"/>
              </w:rPr>
              <w:t>Target classes</w:t>
            </w:r>
          </w:p>
        </w:tc>
        <w:tc>
          <w:tcPr>
            <w:tcW w:w="7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7" w14:textId="77777777" w:rsidR="00800FB6" w:rsidRDefault="002A419E">
            <w:r>
              <w:rPr>
                <w:sz w:val="17"/>
                <w:szCs w:val="17"/>
              </w:rPr>
              <w:t xml:space="preserve">The AGSA outcome for year t+1. </w:t>
            </w:r>
            <w:r>
              <w:rPr>
                <w:b/>
                <w:bCs/>
                <w:sz w:val="17"/>
                <w:szCs w:val="17"/>
              </w:rPr>
              <w:t>at_risk</w:t>
            </w:r>
            <w:r>
              <w:rPr>
                <w:sz w:val="17"/>
                <w:szCs w:val="17"/>
              </w:rPr>
              <w:t xml:space="preserve"> = qualified, adverse, disclaimer or outstanding. </w:t>
            </w:r>
            <w:r>
              <w:rPr>
                <w:b/>
                <w:bCs/>
                <w:sz w:val="17"/>
                <w:szCs w:val="17"/>
              </w:rPr>
              <w:t>not_at_risk</w:t>
            </w:r>
            <w:r>
              <w:rPr>
                <w:sz w:val="17"/>
                <w:szCs w:val="17"/>
              </w:rPr>
              <w:t xml:space="preserve"> = unqualified, with or without findings.</w:t>
            </w:r>
          </w:p>
        </w:tc>
      </w:tr>
      <w:tr w:rsidR="00800FB6" w14:paraId="283B4E0B" w14:textId="77777777">
        <w:trPr>
          <w:cantSplit/>
        </w:trPr>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9" w14:textId="77777777" w:rsidR="00800FB6" w:rsidRDefault="002A419E">
            <w:r>
              <w:rPr>
                <w:sz w:val="17"/>
                <w:szCs w:val="17"/>
              </w:rPr>
              <w:t>Prediction horizon</w:t>
            </w:r>
          </w:p>
        </w:tc>
        <w:tc>
          <w:tcPr>
            <w:tcW w:w="7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A" w14:textId="77777777" w:rsidR="00800FB6" w:rsidRDefault="002A419E">
            <w:r>
              <w:rPr>
                <w:sz w:val="17"/>
                <w:szCs w:val="17"/>
              </w:rPr>
              <w:t>One audit cycle: the flag can be issued as soon as the year t results are known, about a year before the year t+1 outcome is published.</w:t>
            </w:r>
          </w:p>
        </w:tc>
      </w:tr>
      <w:tr w:rsidR="00800FB6" w14:paraId="283B4E0E" w14:textId="77777777">
        <w:trPr>
          <w:cantSplit/>
        </w:trPr>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C" w14:textId="77777777" w:rsidR="00800FB6" w:rsidRDefault="002A419E">
            <w:r>
              <w:rPr>
                <w:sz w:val="17"/>
                <w:szCs w:val="17"/>
              </w:rPr>
              <w:t>Intended decision</w:t>
            </w:r>
          </w:p>
        </w:tc>
        <w:tc>
          <w:tcPr>
            <w:tcW w:w="7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0D" w14:textId="77777777" w:rsidR="00800FB6" w:rsidRDefault="002A419E">
            <w:r>
              <w:rPr>
                <w:sz w:val="17"/>
                <w:szCs w:val="17"/>
              </w:rPr>
              <w:t>Rank municipalities by risk so that Treasury can prioritise its limited support budget and staff.</w:t>
            </w:r>
          </w:p>
        </w:tc>
      </w:tr>
    </w:tbl>
    <w:p w14:paraId="283B4E0F" w14:textId="77777777" w:rsidR="00800FB6" w:rsidRDefault="002A419E">
      <w:pPr>
        <w:spacing w:before="40" w:after="150"/>
        <w:jc w:val="center"/>
      </w:pPr>
      <w:r>
        <w:rPr>
          <w:i/>
          <w:iCs/>
          <w:color w:val="555555"/>
          <w:sz w:val="17"/>
          <w:szCs w:val="17"/>
        </w:rPr>
        <w:t>Table 1.1: The classification task.</w:t>
      </w:r>
    </w:p>
    <w:p w14:paraId="283B4E10" w14:textId="77777777" w:rsidR="00800FB6" w:rsidRDefault="002A419E">
      <w:pPr>
        <w:pStyle w:val="Heading2"/>
        <w:keepNext/>
      </w:pPr>
      <w:bookmarkStart w:id="2" w:name="_Toc243419282"/>
      <w:r>
        <w:t>1.2 Success measures and the cost of errors</w:t>
      </w:r>
      <w:bookmarkEnd w:id="2"/>
    </w:p>
    <w:p w14:paraId="283B4E11" w14:textId="77777777" w:rsidR="00800FB6" w:rsidRDefault="002A419E">
      <w:pPr>
        <w:spacing w:after="90" w:line="252" w:lineRule="auto"/>
      </w:pPr>
      <w:r>
        <w:rPr>
          <w:b/>
          <w:bCs/>
        </w:rPr>
        <w:t>Primary technical metric: macro-F1</w:t>
      </w:r>
      <w:r>
        <w:t>, the average of the at</w:t>
      </w:r>
      <w:r>
        <w:rPr>
          <w:i/>
          <w:iCs/>
        </w:rPr>
        <w:t>risk and not</w:t>
      </w:r>
      <w:r>
        <w:t>at</w:t>
      </w:r>
      <w:r>
        <w:rPr>
          <w:i/>
          <w:iCs/>
        </w:rPr>
        <w:t>risk F1 scores, so both classes count equally. It is used instead of accuracy because the classes are unevenly sized (about 55/45): a model that always predicts not</w:t>
      </w:r>
      <w:r>
        <w:t>at</w:t>
      </w:r>
      <w:r>
        <w:rPr>
          <w:i/>
          <w:iCs/>
        </w:rPr>
        <w:t>risk reaches 57.8% accuracy on the 2022 validation year but a macro-F1 of only 0.366. Recall, precision, ROC-AUC and PR-AUC for the at</w:t>
      </w:r>
      <w:r>
        <w:t>risk class are reported alongside it.</w:t>
      </w:r>
    </w:p>
    <w:p w14:paraId="283B4E12" w14:textId="77777777" w:rsidR="00800FB6" w:rsidRDefault="002A419E">
      <w:pPr>
        <w:spacing w:after="90" w:line="252" w:lineRule="auto"/>
      </w:pPr>
      <w:r>
        <w:rPr>
          <w:b/>
          <w:bCs/>
        </w:rPr>
        <w:t>Service-delivery success indicators.</w:t>
      </w:r>
      <w:r>
        <w:t xml:space="preserve"> </w:t>
      </w:r>
      <w:r>
        <w:rPr>
          <w:i/>
          <w:iCs/>
        </w:rPr>
        <w:t>Coverage</w:t>
      </w:r>
      <w:r>
        <w:t>: the share of municipalities that go on to receive a poor audit that had been flagged one cycle earlier (recall for at</w:t>
      </w:r>
      <w:r>
        <w:rPr>
          <w:i/>
          <w:iCs/>
        </w:rPr>
        <w:t xml:space="preserve">risk), i.e. the proportion of failing municipalities Treasury could have reached before the failure. </w:t>
      </w:r>
      <w:r>
        <w:t>Targeting efficiency</w:t>
      </w:r>
      <w:r>
        <w:rPr>
          <w:i/>
          <w:iCs/>
        </w:rPr>
        <w:t>: the share of flagged municipalities that do receive a poor audit (precision for at</w:t>
      </w:r>
      <w:r>
        <w:t>risk), which shows how much of Treasury's scarce support capacity goes to municipalities in genuine need. Whether the support that follows improves services can only be judged in later audit cycles and is outside the scope of this project.</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000"/>
        <w:gridCol w:w="5252"/>
      </w:tblGrid>
      <w:tr w:rsidR="00800FB6" w14:paraId="283B4E16" w14:textId="77777777">
        <w:trPr>
          <w:cantSplit/>
          <w:tblHeader/>
        </w:trPr>
        <w:tc>
          <w:tcPr>
            <w:tcW w:w="15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13" w14:textId="77777777" w:rsidR="00800FB6" w:rsidRDefault="002A419E">
            <w:r>
              <w:rPr>
                <w:b/>
                <w:bCs/>
                <w:color w:val="FFFFFF"/>
                <w:sz w:val="17"/>
                <w:szCs w:val="17"/>
              </w:rPr>
              <w:t>Error</w:t>
            </w:r>
          </w:p>
        </w:tc>
        <w:tc>
          <w:tcPr>
            <w:tcW w:w="3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14" w14:textId="77777777" w:rsidR="00800FB6" w:rsidRDefault="002A419E">
            <w:r>
              <w:rPr>
                <w:b/>
                <w:bCs/>
                <w:color w:val="FFFFFF"/>
                <w:sz w:val="17"/>
                <w:szCs w:val="17"/>
              </w:rPr>
              <w:t>What happens</w:t>
            </w:r>
          </w:p>
        </w:tc>
        <w:tc>
          <w:tcPr>
            <w:tcW w:w="52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15" w14:textId="77777777" w:rsidR="00800FB6" w:rsidRDefault="002A419E">
            <w:r>
              <w:rPr>
                <w:b/>
                <w:bCs/>
                <w:color w:val="FFFFFF"/>
                <w:sz w:val="17"/>
                <w:szCs w:val="17"/>
              </w:rPr>
              <w:t>Cost</w:t>
            </w:r>
          </w:p>
        </w:tc>
      </w:tr>
      <w:tr w:rsidR="00800FB6" w14:paraId="283B4E1A"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17" w14:textId="77777777" w:rsidR="00800FB6" w:rsidRDefault="002A419E">
            <w:r>
              <w:rPr>
                <w:sz w:val="17"/>
                <w:szCs w:val="17"/>
              </w:rPr>
              <w:t>False negative</w:t>
            </w:r>
          </w:p>
        </w:tc>
        <w:tc>
          <w:tcPr>
            <w:tcW w:w="3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18" w14:textId="77777777" w:rsidR="00800FB6" w:rsidRDefault="002A419E">
            <w:r>
              <w:rPr>
                <w:sz w:val="17"/>
                <w:szCs w:val="17"/>
              </w:rPr>
              <w:t>A municipality that will fail is not flagged.</w:t>
            </w:r>
          </w:p>
        </w:tc>
        <w:tc>
          <w:tcPr>
            <w:tcW w:w="5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19" w14:textId="77777777" w:rsidR="00800FB6" w:rsidRDefault="002A419E">
            <w:r>
              <w:rPr>
                <w:sz w:val="17"/>
                <w:szCs w:val="17"/>
              </w:rPr>
              <w:t>Support arrives late or not at all. Unpaid creditors, service breakdowns and irregular spending continue for another year, and residents bear the cost.</w:t>
            </w:r>
          </w:p>
        </w:tc>
      </w:tr>
      <w:tr w:rsidR="00800FB6" w14:paraId="283B4E1E"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1B" w14:textId="77777777" w:rsidR="00800FB6" w:rsidRDefault="002A419E">
            <w:r>
              <w:rPr>
                <w:sz w:val="17"/>
                <w:szCs w:val="17"/>
              </w:rPr>
              <w:t>False positive</w:t>
            </w:r>
          </w:p>
        </w:tc>
        <w:tc>
          <w:tcPr>
            <w:tcW w:w="3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1C" w14:textId="77777777" w:rsidR="00800FB6" w:rsidRDefault="002A419E">
            <w:r>
              <w:rPr>
                <w:sz w:val="17"/>
                <w:szCs w:val="17"/>
              </w:rPr>
              <w:t>A municipality that will pass is flagged.</w:t>
            </w:r>
          </w:p>
        </w:tc>
        <w:tc>
          <w:tcPr>
            <w:tcW w:w="5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1D" w14:textId="77777777" w:rsidR="00800FB6" w:rsidRDefault="002A419E">
            <w:r>
              <w:rPr>
                <w:sz w:val="17"/>
                <w:szCs w:val="17"/>
              </w:rPr>
              <w:t>An unnecessary visit or secondment uses scarce Treasury capacity that another municipality needed, and the flag may be read as a verdict.</w:t>
            </w:r>
          </w:p>
        </w:tc>
      </w:tr>
    </w:tbl>
    <w:p w14:paraId="283B4E1F" w14:textId="77777777" w:rsidR="00800FB6" w:rsidRDefault="002A419E">
      <w:pPr>
        <w:spacing w:before="40" w:after="150"/>
        <w:jc w:val="center"/>
      </w:pPr>
      <w:r>
        <w:rPr>
          <w:i/>
          <w:iCs/>
          <w:color w:val="555555"/>
          <w:sz w:val="17"/>
          <w:szCs w:val="17"/>
        </w:rPr>
        <w:t>Table 1.2: Cost of the two error types.</w:t>
      </w:r>
    </w:p>
    <w:p w14:paraId="283B4E20" w14:textId="77777777" w:rsidR="00800FB6" w:rsidRDefault="002A419E">
      <w:pPr>
        <w:spacing w:after="90" w:line="252" w:lineRule="auto"/>
      </w:pPr>
      <w:r>
        <w:t>A false negative is the more costly error: a flag is only a request to look closer and offer support, which is cheap and reversible, whereas a missed failure is not, so recall matters most. Support capacity is limited, however, so precision cannot be ignored. This is why a balanced metric (macro-F1) is the primary measure and both indicators are monitored.</w:t>
      </w:r>
    </w:p>
    <w:p w14:paraId="283B4E21" w14:textId="77777777" w:rsidR="00800FB6" w:rsidRDefault="002A419E">
      <w:pPr>
        <w:pStyle w:val="Heading2"/>
        <w:keepNext/>
      </w:pPr>
      <w:bookmarkStart w:id="3" w:name="_Toc243419283"/>
      <w:r>
        <w:t>1.3 Dataset justification, risks and safeguards</w:t>
      </w:r>
      <w:bookmarkEnd w:id="3"/>
    </w:p>
    <w:p w14:paraId="283B4E22" w14:textId="77777777" w:rsidR="00800FB6" w:rsidRDefault="002A419E">
      <w:pPr>
        <w:spacing w:after="90" w:line="252" w:lineRule="auto"/>
      </w:pPr>
      <w:r>
        <w:t xml:space="preserve">The data is </w:t>
      </w:r>
      <w:r>
        <w:rPr>
          <w:i/>
          <w:iCs/>
        </w:rPr>
        <w:t>Municipal Money, Municipal Finance Data</w:t>
      </w:r>
      <w:r>
        <w:t>, published by National Treasury (National Treasury, n.d.-a).</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8252"/>
      </w:tblGrid>
      <w:tr w:rsidR="00800FB6" w14:paraId="283B4E25" w14:textId="77777777">
        <w:trPr>
          <w:cantSplit/>
          <w:tblHeader/>
        </w:trPr>
        <w:tc>
          <w:tcPr>
            <w:tcW w:w="15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23" w14:textId="77777777" w:rsidR="00800FB6" w:rsidRDefault="002A419E">
            <w:r>
              <w:rPr>
                <w:b/>
                <w:bCs/>
                <w:color w:val="FFFFFF"/>
                <w:sz w:val="17"/>
                <w:szCs w:val="17"/>
              </w:rPr>
              <w:lastRenderedPageBreak/>
              <w:t>Aspect</w:t>
            </w:r>
          </w:p>
        </w:tc>
        <w:tc>
          <w:tcPr>
            <w:tcW w:w="82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24" w14:textId="77777777" w:rsidR="00800FB6" w:rsidRDefault="002A419E">
            <w:r>
              <w:rPr>
                <w:b/>
                <w:bCs/>
                <w:color w:val="FFFFFF"/>
                <w:sz w:val="17"/>
                <w:szCs w:val="17"/>
              </w:rPr>
              <w:t>Entry</w:t>
            </w:r>
          </w:p>
        </w:tc>
      </w:tr>
      <w:tr w:rsidR="00800FB6" w14:paraId="283B4E28"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26" w14:textId="77777777" w:rsidR="00800FB6" w:rsidRDefault="002A419E">
            <w:r>
              <w:rPr>
                <w:sz w:val="17"/>
                <w:szCs w:val="17"/>
              </w:rPr>
              <w:t>Relevance</w:t>
            </w:r>
          </w:p>
        </w:tc>
        <w:tc>
          <w:tcPr>
            <w:tcW w:w="8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27" w14:textId="77777777" w:rsidR="00800FB6" w:rsidRDefault="002A419E">
            <w:r>
              <w:rPr>
                <w:sz w:val="17"/>
                <w:szCs w:val="17"/>
              </w:rPr>
              <w:t>An official, municipality-level source of audited financial statements and AGSA audit opinions. The target is published directly, so no hand-labelling is needed, and the indicators are the kind Treasury and AGSA use to judge financial health. No personal data is needed.</w:t>
            </w:r>
          </w:p>
        </w:tc>
      </w:tr>
      <w:tr w:rsidR="00800FB6" w14:paraId="283B4E2B"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29" w14:textId="77777777" w:rsidR="00800FB6" w:rsidRDefault="002A419E">
            <w:r>
              <w:rPr>
                <w:sz w:val="17"/>
                <w:szCs w:val="17"/>
              </w:rPr>
              <w:t>Provenance</w:t>
            </w:r>
          </w:p>
        </w:tc>
        <w:tc>
          <w:tcPr>
            <w:tcW w:w="8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2A" w14:textId="77777777" w:rsidR="00800FB6" w:rsidRDefault="002A419E">
            <w:r>
              <w:rPr>
                <w:sz w:val="17"/>
                <w:szCs w:val="17"/>
              </w:rPr>
              <w:t>Owner: National Treasury (platform run with OpenUp). Financial data are MFMA section 71 submissions signed off by each municipal manager and CFO ("audited actual" amounts; Republic of South Africa, 2003); audit opinions come from AGSA reports. The extracts were downloaded through the public API and are committed to the repository (data/raw).</w:t>
            </w:r>
          </w:p>
        </w:tc>
      </w:tr>
      <w:tr w:rsidR="00800FB6" w14:paraId="283B4E2E"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2C" w14:textId="77777777" w:rsidR="00800FB6" w:rsidRDefault="002A419E">
            <w:r>
              <w:rPr>
                <w:sz w:val="17"/>
                <w:szCs w:val="17"/>
              </w:rPr>
              <w:t>Licence</w:t>
            </w:r>
          </w:p>
        </w:tc>
        <w:tc>
          <w:tcPr>
            <w:tcW w:w="8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2D" w14:textId="77777777" w:rsidR="00800FB6" w:rsidRDefault="002A419E">
            <w:r>
              <w:rPr>
                <w:sz w:val="17"/>
                <w:szCs w:val="17"/>
              </w:rPr>
              <w:t>Terms of Use (National Treasury, n.d.-c): use for commercial and non-commercial purposes at no cost, including copying, publishing and distributing. Conditions: acknowledge National Treasury and the date of publication; do not mislead; do not imply Treasury endorses our analysis; do not use personal data. No warranty of accuracy. The extracts may therefore be redistributed in the repository with attribution.</w:t>
            </w:r>
          </w:p>
        </w:tc>
      </w:tr>
      <w:tr w:rsidR="00800FB6" w14:paraId="283B4E31"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2F" w14:textId="77777777" w:rsidR="00800FB6" w:rsidRDefault="002A419E">
            <w:r>
              <w:rPr>
                <w:sz w:val="17"/>
                <w:szCs w:val="17"/>
              </w:rPr>
              <w:t>Coverage</w:t>
            </w:r>
          </w:p>
        </w:tc>
        <w:tc>
          <w:tcPr>
            <w:tcW w:w="8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30" w14:textId="77777777" w:rsidR="00800FB6" w:rsidRDefault="002A419E">
            <w:r>
              <w:rPr>
                <w:sz w:val="17"/>
                <w:szCs w:val="17"/>
              </w:rPr>
              <w:t>257 municipalities today (292 including disestablished ones). Audit opinions 2011–2024; financial datasets 2018–2025 (debtors from 2020, repairs and maintenance from 2019, grants from 2020 for 182 municipalities). Modelling set: 1,434 labelled municipality-years (feature years 2018–2023, target years 2019–2024), 54.5% not</w:t>
            </w:r>
            <w:r>
              <w:rPr>
                <w:i/>
                <w:iCs/>
                <w:sz w:val="17"/>
                <w:szCs w:val="17"/>
              </w:rPr>
              <w:t>at</w:t>
            </w:r>
            <w:r>
              <w:rPr>
                <w:sz w:val="17"/>
                <w:szCs w:val="17"/>
              </w:rPr>
              <w:t>risk and 45.5% at_risk, plus 245 rows for 2024 used to forecast the 2025 audit.</w:t>
            </w:r>
          </w:p>
        </w:tc>
      </w:tr>
      <w:tr w:rsidR="00800FB6" w14:paraId="283B4E34"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32" w14:textId="77777777" w:rsidR="00800FB6" w:rsidRDefault="002A419E">
            <w:r>
              <w:rPr>
                <w:sz w:val="17"/>
                <w:szCs w:val="17"/>
              </w:rPr>
              <w:t>Limitations</w:t>
            </w:r>
          </w:p>
        </w:tc>
        <w:tc>
          <w:tcPr>
            <w:tcW w:w="8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33" w14:textId="77777777" w:rsidR="00800FB6" w:rsidRDefault="002A419E">
            <w:r>
              <w:rPr>
                <w:sz w:val="17"/>
                <w:szCs w:val="17"/>
              </w:rPr>
              <w:t>(1) Figures are only as reliable as each municipality's submission; some are implausible (e.g. cash coverage of −23.7 months) and are kept as reported. (2) Missing items are recorded as 0 (debtor days before 2020, repairs and maintenance before 2019). (3) The grants extract appears truncated (100,000 rows, 182 municipalities). (4) The 2019-20 chart-of-accounts change (mSCOA) and boundary changes alter line items over time. (5) Municipalities that do not submit statements are the highest-risk group but have the least data. (6) Only six feature years are available, so the sample is small.</w:t>
            </w:r>
          </w:p>
        </w:tc>
      </w:tr>
    </w:tbl>
    <w:p w14:paraId="283B4E35" w14:textId="77777777" w:rsidR="00800FB6" w:rsidRDefault="002A419E">
      <w:pPr>
        <w:spacing w:before="40" w:after="150"/>
        <w:jc w:val="center"/>
      </w:pPr>
      <w:r>
        <w:rPr>
          <w:i/>
          <w:iCs/>
          <w:color w:val="555555"/>
          <w:sz w:val="17"/>
          <w:szCs w:val="17"/>
        </w:rPr>
        <w:t>Table 1.3: Dataset card summary (full card: docs/dataset_card.md).</w:t>
      </w:r>
    </w:p>
    <w:p w14:paraId="283B4E36" w14:textId="77777777" w:rsidR="00800FB6" w:rsidRDefault="002A419E">
      <w:pPr>
        <w:spacing w:after="90" w:line="252" w:lineRule="auto"/>
      </w:pPr>
      <w:r>
        <w:t>The table below lists the POPIA, privacy, fairness and misuse risks that apply and the proposed safeguards (Republic of South Africa, 2013).</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900"/>
        <w:gridCol w:w="4352"/>
      </w:tblGrid>
      <w:tr w:rsidR="00800FB6" w14:paraId="283B4E3A" w14:textId="77777777">
        <w:trPr>
          <w:cantSplit/>
          <w:tblHeader/>
        </w:trPr>
        <w:tc>
          <w:tcPr>
            <w:tcW w:w="15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37" w14:textId="77777777" w:rsidR="00800FB6" w:rsidRDefault="002A419E">
            <w:r>
              <w:rPr>
                <w:b/>
                <w:bCs/>
                <w:color w:val="FFFFFF"/>
                <w:sz w:val="17"/>
                <w:szCs w:val="17"/>
              </w:rPr>
              <w:t>Risk</w:t>
            </w:r>
          </w:p>
        </w:tc>
        <w:tc>
          <w:tcPr>
            <w:tcW w:w="39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38" w14:textId="77777777" w:rsidR="00800FB6" w:rsidRDefault="002A419E">
            <w:r>
              <w:rPr>
                <w:b/>
                <w:bCs/>
                <w:color w:val="FFFFFF"/>
                <w:sz w:val="17"/>
                <w:szCs w:val="17"/>
              </w:rPr>
              <w:t>Why it matters here</w:t>
            </w:r>
          </w:p>
        </w:tc>
        <w:tc>
          <w:tcPr>
            <w:tcW w:w="43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39" w14:textId="77777777" w:rsidR="00800FB6" w:rsidRDefault="002A419E">
            <w:r>
              <w:rPr>
                <w:b/>
                <w:bCs/>
                <w:color w:val="FFFFFF"/>
                <w:sz w:val="17"/>
                <w:szCs w:val="17"/>
              </w:rPr>
              <w:t>Safeguard</w:t>
            </w:r>
          </w:p>
        </w:tc>
      </w:tr>
      <w:tr w:rsidR="00800FB6" w14:paraId="283B4E3E"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3B" w14:textId="77777777" w:rsidR="00800FB6" w:rsidRDefault="002A419E">
            <w:r>
              <w:rPr>
                <w:sz w:val="17"/>
                <w:szCs w:val="17"/>
              </w:rPr>
              <w:t>POPIA and privacy</w:t>
            </w:r>
          </w:p>
        </w:tc>
        <w:tc>
          <w:tcPr>
            <w:tcW w:w="3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3C" w14:textId="77777777" w:rsidR="00800FB6" w:rsidRDefault="002A419E">
            <w:r>
              <w:rPr>
                <w:sz w:val="17"/>
                <w:szCs w:val="17"/>
              </w:rPr>
              <w:t>POPIA protects personal information. The Municipal Officials dataset lists named staff with emails and phone numbers. Municipal finances are public records but describe identifiable public bodies.</w:t>
            </w:r>
          </w:p>
        </w:tc>
        <w:tc>
          <w:tcPr>
            <w:tcW w:w="4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3D" w14:textId="77777777" w:rsidR="00800FB6" w:rsidRDefault="002A419E">
            <w:r>
              <w:rPr>
                <w:sz w:val="17"/>
                <w:szCs w:val="17"/>
              </w:rPr>
              <w:t>Officials and all contact fields were excluded at download; the nine raw extracts contain no staff names, emails or phone numbers; no linking to other sources; the app needs no credentials and stores nothing; uploads are limited to 500 rows of the financial columns.</w:t>
            </w:r>
          </w:p>
        </w:tc>
      </w:tr>
      <w:tr w:rsidR="00800FB6" w14:paraId="283B4E42"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3F" w14:textId="77777777" w:rsidR="00800FB6" w:rsidRDefault="002A419E">
            <w:r>
              <w:rPr>
                <w:sz w:val="17"/>
                <w:szCs w:val="17"/>
              </w:rPr>
              <w:t>Fairness</w:t>
            </w:r>
          </w:p>
        </w:tc>
        <w:tc>
          <w:tcPr>
            <w:tcW w:w="3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0" w14:textId="77777777" w:rsidR="00800FB6" w:rsidRDefault="002A419E">
            <w:r>
              <w:rPr>
                <w:sz w:val="17"/>
                <w:szCs w:val="17"/>
              </w:rPr>
              <w:t>Province and municipality type are proxies for rurality and poverty, and audit history carries past failure forward, so some groups may be flagged wrongly more often.</w:t>
            </w:r>
          </w:p>
        </w:tc>
        <w:tc>
          <w:tcPr>
            <w:tcW w:w="4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1" w14:textId="77777777" w:rsidR="00800FB6" w:rsidRDefault="002A419E">
            <w:r>
              <w:rPr>
                <w:sz w:val="17"/>
                <w:szCs w:val="17"/>
              </w:rPr>
              <w:t>Province and type are not model inputs. Recall and false-positive rate are reported by province and type (Q8.1 found, for example, a 28.6% false-alarm rate in the Northern Cape and 70.0% recall in Limpopo). Flagged lists are reviewed by province before support is allocated.</w:t>
            </w:r>
          </w:p>
        </w:tc>
      </w:tr>
      <w:tr w:rsidR="00800FB6" w14:paraId="283B4E46"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3" w14:textId="77777777" w:rsidR="00800FB6" w:rsidRDefault="002A419E">
            <w:r>
              <w:rPr>
                <w:sz w:val="17"/>
                <w:szCs w:val="17"/>
              </w:rPr>
              <w:t>Misuse: punishment</w:t>
            </w:r>
          </w:p>
        </w:tc>
        <w:tc>
          <w:tcPr>
            <w:tcW w:w="3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4" w14:textId="77777777" w:rsidR="00800FB6" w:rsidRDefault="002A419E">
            <w:r>
              <w:rPr>
                <w:sz w:val="17"/>
                <w:szCs w:val="17"/>
              </w:rPr>
              <w:t>A flag could be used to cut funding, publish league tables or judge officials.</w:t>
            </w:r>
          </w:p>
        </w:tc>
        <w:tc>
          <w:tcPr>
            <w:tcW w:w="4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5" w14:textId="77777777" w:rsidR="00800FB6" w:rsidRDefault="002A419E">
            <w:r>
              <w:rPr>
                <w:sz w:val="17"/>
                <w:szCs w:val="17"/>
              </w:rPr>
              <w:t>Decision support only: a flag means "look closer and offer support". No automatic allocation of funds. The app carries a responsible-use notice and a list of when not to use the model.</w:t>
            </w:r>
          </w:p>
        </w:tc>
      </w:tr>
      <w:tr w:rsidR="00800FB6" w14:paraId="283B4E4A"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7" w14:textId="77777777" w:rsidR="00800FB6" w:rsidRDefault="002A419E">
            <w:r>
              <w:rPr>
                <w:sz w:val="17"/>
                <w:szCs w:val="17"/>
              </w:rPr>
              <w:t>Misuse: false reassurance</w:t>
            </w:r>
          </w:p>
        </w:tc>
        <w:tc>
          <w:tcPr>
            <w:tcW w:w="3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8" w14:textId="77777777" w:rsidR="00800FB6" w:rsidRDefault="002A419E">
            <w:r>
              <w:rPr>
                <w:sz w:val="17"/>
                <w:szCs w:val="17"/>
              </w:rPr>
              <w:t>On the 2023 test year the model's yes/no predictions are identical to "repeat last year's outcome" (Q5.3), so it adds little for a municipality that deteriorates after a clean audit.</w:t>
            </w:r>
          </w:p>
        </w:tc>
        <w:tc>
          <w:tcPr>
            <w:tcW w:w="4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9" w14:textId="77777777" w:rsidR="00800FB6" w:rsidRDefault="002A419E">
            <w:r>
              <w:rPr>
                <w:sz w:val="17"/>
                <w:szCs w:val="17"/>
              </w:rPr>
              <w:t>State this limitation wherever results are shown; do not treat "not at risk" as safe; re-check the model against the published AGSA outcomes every year.</w:t>
            </w:r>
          </w:p>
        </w:tc>
      </w:tr>
      <w:tr w:rsidR="00800FB6" w14:paraId="283B4E4E"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B" w14:textId="77777777" w:rsidR="00800FB6" w:rsidRDefault="002A419E">
            <w:r>
              <w:rPr>
                <w:sz w:val="17"/>
                <w:szCs w:val="17"/>
              </w:rPr>
              <w:t>Misuse: gaming and reuse</w:t>
            </w:r>
          </w:p>
        </w:tc>
        <w:tc>
          <w:tcPr>
            <w:tcW w:w="3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C" w14:textId="77777777" w:rsidR="00800FB6" w:rsidRDefault="002A419E">
            <w:r>
              <w:rPr>
                <w:sz w:val="17"/>
                <w:szCs w:val="17"/>
              </w:rPr>
              <w:t>Once the indicators are known to matter, reported figures could be adjusted, and others (e.g. lenders) could reuse the scores for credit decisions.</w:t>
            </w:r>
          </w:p>
        </w:tc>
        <w:tc>
          <w:tcPr>
            <w:tcW w:w="4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4D" w14:textId="77777777" w:rsidR="00800FB6" w:rsidRDefault="002A419E">
            <w:r>
              <w:rPr>
                <w:sz w:val="17"/>
                <w:szCs w:val="17"/>
              </w:rPr>
              <w:t>Access limited to Treasury support staff; documented purpose and limitations; scores not published as rankings; re-validation after accounting or boundary changes.</w:t>
            </w:r>
          </w:p>
        </w:tc>
      </w:tr>
    </w:tbl>
    <w:p w14:paraId="283B4E4F" w14:textId="77777777" w:rsidR="00800FB6" w:rsidRDefault="002A419E">
      <w:pPr>
        <w:spacing w:before="40" w:after="150"/>
        <w:jc w:val="center"/>
      </w:pPr>
      <w:r>
        <w:rPr>
          <w:i/>
          <w:iCs/>
          <w:color w:val="555555"/>
          <w:sz w:val="17"/>
          <w:szCs w:val="17"/>
        </w:rPr>
        <w:t>Table 1.4: Risks and safeguards.</w:t>
      </w:r>
    </w:p>
    <w:p w14:paraId="283B4E50" w14:textId="77777777" w:rsidR="00800FB6" w:rsidRDefault="002A419E">
      <w:pPr>
        <w:pStyle w:val="Heading1"/>
        <w:keepNext/>
      </w:pPr>
      <w:bookmarkStart w:id="4" w:name="_Toc243419284"/>
      <w:r>
        <w:t>Question 2: Data audit, visualisation, splitting and preparation pipeline</w:t>
      </w:r>
      <w:bookmarkEnd w:id="4"/>
    </w:p>
    <w:p w14:paraId="283B4E51" w14:textId="77777777" w:rsidR="00800FB6" w:rsidRDefault="002A419E">
      <w:pPr>
        <w:spacing w:after="90" w:line="252" w:lineRule="auto"/>
      </w:pPr>
      <w:r>
        <w:t>The analysis file (modeling_dataset.csv) holds 1,434 municipality-year records. Each record describes one municipality in financial year t (2018 to 2023) through financial indicators built from Municipal Money (audited actual figures) and carries the AGSA result for year t+1 (2019 to 2024) as the target. This follows the concept note: the flag is issued once the year t results are known, one audit cycle before the year t+1 outcome is published.</w:t>
      </w:r>
    </w:p>
    <w:p w14:paraId="283B4E52" w14:textId="77777777" w:rsidR="00800FB6" w:rsidRDefault="002A419E">
      <w:pPr>
        <w:pStyle w:val="Heading2"/>
        <w:keepNext/>
      </w:pPr>
      <w:bookmarkStart w:id="5" w:name="_Toc243419285"/>
      <w:r>
        <w:t>2.1 Data dictionary and data audit</w:t>
      </w:r>
      <w:bookmarkEnd w:id="5"/>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0"/>
        <w:gridCol w:w="1150"/>
        <w:gridCol w:w="850"/>
        <w:gridCol w:w="5000"/>
        <w:gridCol w:w="502"/>
      </w:tblGrid>
      <w:tr w:rsidR="00800FB6" w14:paraId="283B4E58" w14:textId="77777777">
        <w:trPr>
          <w:cantSplit/>
          <w:tblHeader/>
        </w:trPr>
        <w:tc>
          <w:tcPr>
            <w:tcW w:w="225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53" w14:textId="77777777" w:rsidR="00800FB6" w:rsidRDefault="002A419E">
            <w:r>
              <w:rPr>
                <w:b/>
                <w:bCs/>
                <w:color w:val="FFFFFF"/>
                <w:sz w:val="16"/>
                <w:szCs w:val="16"/>
              </w:rPr>
              <w:t>Column</w:t>
            </w:r>
          </w:p>
        </w:tc>
        <w:tc>
          <w:tcPr>
            <w:tcW w:w="115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54" w14:textId="77777777" w:rsidR="00800FB6" w:rsidRDefault="002A419E">
            <w:r>
              <w:rPr>
                <w:b/>
                <w:bCs/>
                <w:color w:val="FFFFFF"/>
                <w:sz w:val="16"/>
                <w:szCs w:val="16"/>
              </w:rPr>
              <w:t>Role</w:t>
            </w:r>
          </w:p>
        </w:tc>
        <w:tc>
          <w:tcPr>
            <w:tcW w:w="85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55" w14:textId="77777777" w:rsidR="00800FB6" w:rsidRDefault="002A419E">
            <w:r>
              <w:rPr>
                <w:b/>
                <w:bCs/>
                <w:color w:val="FFFFFF"/>
                <w:sz w:val="16"/>
                <w:szCs w:val="16"/>
              </w:rPr>
              <w:t>Unit</w:t>
            </w:r>
          </w:p>
        </w:tc>
        <w:tc>
          <w:tcPr>
            <w:tcW w:w="5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56" w14:textId="77777777" w:rsidR="00800FB6" w:rsidRDefault="002A419E">
            <w:r>
              <w:rPr>
                <w:b/>
                <w:bCs/>
                <w:color w:val="FFFFFF"/>
                <w:sz w:val="16"/>
                <w:szCs w:val="16"/>
              </w:rPr>
              <w:t>Meaning and source</w:t>
            </w:r>
          </w:p>
        </w:tc>
        <w:tc>
          <w:tcPr>
            <w:tcW w:w="50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57" w14:textId="77777777" w:rsidR="00800FB6" w:rsidRDefault="002A419E">
            <w:r>
              <w:rPr>
                <w:b/>
                <w:bCs/>
                <w:color w:val="FFFFFF"/>
                <w:sz w:val="16"/>
                <w:szCs w:val="16"/>
              </w:rPr>
              <w:t>Null %</w:t>
            </w:r>
          </w:p>
        </w:tc>
      </w:tr>
      <w:tr w:rsidR="00800FB6" w14:paraId="283B4E5E"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59" w14:textId="77777777" w:rsidR="00800FB6" w:rsidRDefault="002A419E">
            <w:r>
              <w:rPr>
                <w:sz w:val="16"/>
                <w:szCs w:val="16"/>
              </w:rPr>
              <w:t>demarcation.code</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5A" w14:textId="77777777" w:rsidR="00800FB6" w:rsidRDefault="002A419E">
            <w:r>
              <w:rPr>
                <w:sz w:val="16"/>
                <w:szCs w:val="16"/>
              </w:rPr>
              <w:t>Identifier</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5B" w14:textId="77777777" w:rsidR="00800FB6" w:rsidRDefault="002A419E">
            <w:r>
              <w:rPr>
                <w:sz w:val="16"/>
                <w:szCs w:val="16"/>
              </w:rPr>
              <w:t>text</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5C" w14:textId="77777777" w:rsidR="00800FB6" w:rsidRDefault="002A419E">
            <w:r>
              <w:rPr>
                <w:sz w:val="16"/>
                <w:szCs w:val="16"/>
              </w:rPr>
              <w:t>Municipal Demarcation Board code (e.g. BUF); join key across all Treasury cubes and the audit file</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5D" w14:textId="77777777" w:rsidR="00800FB6" w:rsidRDefault="002A419E">
            <w:r>
              <w:rPr>
                <w:sz w:val="16"/>
                <w:szCs w:val="16"/>
              </w:rPr>
              <w:t>0</w:t>
            </w:r>
          </w:p>
        </w:tc>
      </w:tr>
      <w:tr w:rsidR="00800FB6" w14:paraId="283B4E64"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5F" w14:textId="77777777" w:rsidR="00800FB6" w:rsidRDefault="002A419E">
            <w:r>
              <w:rPr>
                <w:sz w:val="16"/>
                <w:szCs w:val="16"/>
              </w:rPr>
              <w:lastRenderedPageBreak/>
              <w:t>financial</w:t>
            </w:r>
            <w:r>
              <w:rPr>
                <w:i/>
                <w:iCs/>
                <w:sz w:val="16"/>
                <w:szCs w:val="16"/>
              </w:rPr>
              <w:t>year</w:t>
            </w:r>
            <w:r>
              <w:rPr>
                <w:sz w:val="16"/>
                <w:szCs w:val="16"/>
              </w:rPr>
              <w:t>end.year</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0" w14:textId="77777777" w:rsidR="00800FB6" w:rsidRDefault="002A419E">
            <w:r>
              <w:rPr>
                <w:sz w:val="16"/>
                <w:szCs w:val="16"/>
              </w:rPr>
              <w:t>Identifier (time)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1" w14:textId="77777777" w:rsidR="00800FB6" w:rsidRDefault="002A419E">
            <w:r>
              <w:rPr>
                <w:sz w:val="16"/>
                <w:szCs w:val="16"/>
              </w:rPr>
              <w:t>year</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2" w14:textId="77777777" w:rsidR="00800FB6" w:rsidRDefault="002A419E">
            <w:r>
              <w:rPr>
                <w:sz w:val="16"/>
                <w:szCs w:val="16"/>
              </w:rPr>
              <w:t>Financial year t; orders and splits the records, not a model input</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3" w14:textId="77777777" w:rsidR="00800FB6" w:rsidRDefault="002A419E">
            <w:r>
              <w:rPr>
                <w:sz w:val="16"/>
                <w:szCs w:val="16"/>
              </w:rPr>
              <w:t>0</w:t>
            </w:r>
          </w:p>
        </w:tc>
      </w:tr>
      <w:tr w:rsidR="00800FB6" w14:paraId="283B4E6A"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5" w14:textId="77777777" w:rsidR="00800FB6" w:rsidRDefault="002A419E">
            <w:r>
              <w:rPr>
                <w:sz w:val="16"/>
                <w:szCs w:val="16"/>
              </w:rPr>
              <w:t>Name</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6" w14:textId="77777777" w:rsidR="00800FB6" w:rsidRDefault="002A419E">
            <w:r>
              <w:rPr>
                <w:sz w:val="16"/>
                <w:szCs w:val="16"/>
              </w:rPr>
              <w:t>Reference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7" w14:textId="77777777" w:rsidR="00800FB6" w:rsidRDefault="002A419E">
            <w:r>
              <w:rPr>
                <w:sz w:val="16"/>
                <w:szCs w:val="16"/>
              </w:rPr>
              <w:t>text</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8" w14:textId="77777777" w:rsidR="00800FB6" w:rsidRDefault="002A419E">
            <w:r>
              <w:rPr>
                <w:sz w:val="16"/>
                <w:szCs w:val="16"/>
              </w:rPr>
              <w:t>Municipality name; reporting only</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9" w14:textId="77777777" w:rsidR="00800FB6" w:rsidRDefault="002A419E">
            <w:r>
              <w:rPr>
                <w:sz w:val="16"/>
                <w:szCs w:val="16"/>
              </w:rPr>
              <w:t>0</w:t>
            </w:r>
          </w:p>
        </w:tc>
      </w:tr>
      <w:tr w:rsidR="00800FB6" w14:paraId="283B4E70"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B" w14:textId="77777777" w:rsidR="00800FB6" w:rsidRDefault="002A419E">
            <w:r>
              <w:rPr>
                <w:sz w:val="16"/>
                <w:szCs w:val="16"/>
              </w:rPr>
              <w:t>total_revenue</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C"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D" w14:textId="77777777" w:rsidR="00800FB6" w:rsidRDefault="002A419E">
            <w:r>
              <w:rPr>
                <w:sz w:val="16"/>
                <w:szCs w:val="16"/>
              </w:rPr>
              <w:t>rand</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E" w14:textId="77777777" w:rsidR="00800FB6" w:rsidRDefault="002A419E">
            <w:r>
              <w:rPr>
                <w:sz w:val="16"/>
                <w:szCs w:val="16"/>
              </w:rPr>
              <w:t>Sum of income lines (mSCOA item codes below 2900), Income and Expenditure cube, audited actual</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6F" w14:textId="77777777" w:rsidR="00800FB6" w:rsidRDefault="002A419E">
            <w:r>
              <w:rPr>
                <w:sz w:val="16"/>
                <w:szCs w:val="16"/>
              </w:rPr>
              <w:t>0</w:t>
            </w:r>
          </w:p>
        </w:tc>
      </w:tr>
      <w:tr w:rsidR="00800FB6" w14:paraId="283B4E76"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1" w14:textId="77777777" w:rsidR="00800FB6" w:rsidRDefault="002A419E">
            <w:r>
              <w:rPr>
                <w:sz w:val="16"/>
                <w:szCs w:val="16"/>
              </w:rPr>
              <w:t>total_expenditure</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2"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3" w14:textId="77777777" w:rsidR="00800FB6" w:rsidRDefault="002A419E">
            <w:r>
              <w:rPr>
                <w:sz w:val="16"/>
                <w:szCs w:val="16"/>
              </w:rPr>
              <w:t>rand</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4" w14:textId="77777777" w:rsidR="00800FB6" w:rsidRDefault="002A419E">
            <w:r>
              <w:rPr>
                <w:sz w:val="16"/>
                <w:szCs w:val="16"/>
              </w:rPr>
              <w:t>Sum of expenditure lines (item codes 3000 to 4399), same cube</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5" w14:textId="77777777" w:rsidR="00800FB6" w:rsidRDefault="002A419E">
            <w:r>
              <w:rPr>
                <w:sz w:val="16"/>
                <w:szCs w:val="16"/>
              </w:rPr>
              <w:t>0</w:t>
            </w:r>
          </w:p>
        </w:tc>
      </w:tr>
      <w:tr w:rsidR="00800FB6" w14:paraId="283B4E7C"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7" w14:textId="77777777" w:rsidR="00800FB6" w:rsidRDefault="002A419E">
            <w:r>
              <w:rPr>
                <w:sz w:val="16"/>
                <w:szCs w:val="16"/>
              </w:rPr>
              <w:t>operating_surplus</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8"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9" w14:textId="77777777" w:rsidR="00800FB6" w:rsidRDefault="002A419E">
            <w:r>
              <w:rPr>
                <w:sz w:val="16"/>
                <w:szCs w:val="16"/>
              </w:rPr>
              <w:t>rand</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A" w14:textId="77777777" w:rsidR="00800FB6" w:rsidRDefault="002A419E">
            <w:r>
              <w:rPr>
                <w:sz w:val="16"/>
                <w:szCs w:val="16"/>
              </w:rPr>
              <w:t>total</w:t>
            </w:r>
            <w:r>
              <w:rPr>
                <w:i/>
                <w:iCs/>
                <w:sz w:val="16"/>
                <w:szCs w:val="16"/>
              </w:rPr>
              <w:t>revenue minus total</w:t>
            </w:r>
            <w:r>
              <w:rPr>
                <w:sz w:val="16"/>
                <w:szCs w:val="16"/>
              </w:rPr>
              <w:t>expenditure (negative = deficit)</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B" w14:textId="77777777" w:rsidR="00800FB6" w:rsidRDefault="002A419E">
            <w:r>
              <w:rPr>
                <w:sz w:val="16"/>
                <w:szCs w:val="16"/>
              </w:rPr>
              <w:t>0</w:t>
            </w:r>
          </w:p>
        </w:tc>
      </w:tr>
      <w:tr w:rsidR="00800FB6" w14:paraId="283B4E82"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D" w14:textId="77777777" w:rsidR="00800FB6" w:rsidRDefault="002A419E">
            <w:r>
              <w:rPr>
                <w:sz w:val="16"/>
                <w:szCs w:val="16"/>
              </w:rPr>
              <w:t>cash</w:t>
            </w:r>
            <w:r>
              <w:rPr>
                <w:i/>
                <w:iCs/>
                <w:sz w:val="16"/>
                <w:szCs w:val="16"/>
              </w:rPr>
              <w:t>coverage</w:t>
            </w:r>
            <w:r>
              <w:rPr>
                <w:sz w:val="16"/>
                <w:szCs w:val="16"/>
              </w:rPr>
              <w:t>ratio</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E"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7F" w14:textId="77777777" w:rsidR="00800FB6" w:rsidRDefault="002A419E">
            <w:r>
              <w:rPr>
                <w:sz w:val="16"/>
                <w:szCs w:val="16"/>
              </w:rPr>
              <w:t>months</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0" w14:textId="77777777" w:rsidR="00800FB6" w:rsidRDefault="002A419E">
            <w:r>
              <w:rPr>
                <w:sz w:val="16"/>
                <w:szCs w:val="16"/>
              </w:rPr>
              <w:t>Cash and equivalents (Financial Position cube) ÷ (total_expenditure ÷ 12)</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1" w14:textId="77777777" w:rsidR="00800FB6" w:rsidRDefault="002A419E">
            <w:r>
              <w:rPr>
                <w:sz w:val="16"/>
                <w:szCs w:val="16"/>
              </w:rPr>
              <w:t>0.1</w:t>
            </w:r>
          </w:p>
        </w:tc>
      </w:tr>
      <w:tr w:rsidR="00800FB6" w14:paraId="283B4E88"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3" w14:textId="77777777" w:rsidR="00800FB6" w:rsidRDefault="002A419E">
            <w:r>
              <w:rPr>
                <w:sz w:val="16"/>
                <w:szCs w:val="16"/>
              </w:rPr>
              <w:t>collection_rate</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4"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5" w14:textId="77777777" w:rsidR="00800FB6" w:rsidRDefault="002A419E">
            <w:r>
              <w:rPr>
                <w:sz w:val="16"/>
                <w:szCs w:val="16"/>
              </w:rPr>
              <w:t>proportion</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6" w14:textId="77777777" w:rsidR="00800FB6" w:rsidRDefault="002A419E">
            <w:r>
              <w:rPr>
                <w:sz w:val="16"/>
                <w:szCs w:val="16"/>
              </w:rPr>
              <w:t>(Property rates + service charges − debt impairment) ÷ (property rates + service charges)</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7" w14:textId="77777777" w:rsidR="00800FB6" w:rsidRDefault="002A419E">
            <w:r>
              <w:rPr>
                <w:sz w:val="16"/>
                <w:szCs w:val="16"/>
              </w:rPr>
              <w:t>8.4</w:t>
            </w:r>
          </w:p>
        </w:tc>
      </w:tr>
      <w:tr w:rsidR="00800FB6" w14:paraId="283B4E8E"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9" w14:textId="77777777" w:rsidR="00800FB6" w:rsidRDefault="002A419E">
            <w:r>
              <w:rPr>
                <w:sz w:val="16"/>
                <w:szCs w:val="16"/>
              </w:rPr>
              <w:t>debtor_days</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A"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B" w14:textId="77777777" w:rsidR="00800FB6" w:rsidRDefault="002A419E">
            <w:r>
              <w:rPr>
                <w:sz w:val="16"/>
                <w:szCs w:val="16"/>
              </w:rPr>
              <w:t>days</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C" w14:textId="77777777" w:rsidR="00800FB6" w:rsidRDefault="002A419E">
            <w:r>
              <w:rPr>
                <w:sz w:val="16"/>
                <w:szCs w:val="16"/>
              </w:rPr>
              <w:t>Total owed by customers (Aged Debtor cube) ÷ (total_revenue ÷ 365)</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D" w14:textId="77777777" w:rsidR="00800FB6" w:rsidRDefault="002A419E">
            <w:r>
              <w:rPr>
                <w:sz w:val="16"/>
                <w:szCs w:val="16"/>
              </w:rPr>
              <w:t>0</w:t>
            </w:r>
          </w:p>
        </w:tc>
      </w:tr>
      <w:tr w:rsidR="00800FB6" w14:paraId="283B4E94"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8F" w14:textId="77777777" w:rsidR="00800FB6" w:rsidRDefault="002A419E">
            <w:r>
              <w:rPr>
                <w:sz w:val="16"/>
                <w:szCs w:val="16"/>
              </w:rPr>
              <w:t>repairs</w:t>
            </w:r>
            <w:r>
              <w:rPr>
                <w:i/>
                <w:iCs/>
                <w:sz w:val="16"/>
                <w:szCs w:val="16"/>
              </w:rPr>
              <w:t>maintenance</w:t>
            </w:r>
            <w:r>
              <w:rPr>
                <w:sz w:val="16"/>
                <w:szCs w:val="16"/>
              </w:rPr>
              <w:t>ratio</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0"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1" w14:textId="77777777" w:rsidR="00800FB6" w:rsidRDefault="002A419E">
            <w:r>
              <w:rPr>
                <w:sz w:val="16"/>
                <w:szCs w:val="16"/>
              </w:rPr>
              <w:t>proportion</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2" w14:textId="77777777" w:rsidR="00800FB6" w:rsidRDefault="002A419E">
            <w:r>
              <w:rPr>
                <w:sz w:val="16"/>
                <w:szCs w:val="16"/>
              </w:rPr>
              <w:t>Repairs and maintenance spending (Repairs and Maintenance cube) ÷ total_expenditure</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3" w14:textId="77777777" w:rsidR="00800FB6" w:rsidRDefault="002A419E">
            <w:r>
              <w:rPr>
                <w:sz w:val="16"/>
                <w:szCs w:val="16"/>
              </w:rPr>
              <w:t>0.1</w:t>
            </w:r>
          </w:p>
        </w:tc>
      </w:tr>
      <w:tr w:rsidR="00800FB6" w14:paraId="283B4E9A"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5" w14:textId="77777777" w:rsidR="00800FB6" w:rsidRDefault="002A419E">
            <w:r>
              <w:rPr>
                <w:sz w:val="16"/>
                <w:szCs w:val="16"/>
              </w:rPr>
              <w:t>irregular</w:t>
            </w:r>
            <w:r>
              <w:rPr>
                <w:i/>
                <w:iCs/>
                <w:sz w:val="16"/>
                <w:szCs w:val="16"/>
              </w:rPr>
              <w:t>expenditure</w:t>
            </w:r>
            <w:r>
              <w:rPr>
                <w:sz w:val="16"/>
                <w:szCs w:val="16"/>
              </w:rPr>
              <w:t>ratio</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6"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7" w14:textId="77777777" w:rsidR="00800FB6" w:rsidRDefault="002A419E">
            <w:r>
              <w:rPr>
                <w:sz w:val="16"/>
                <w:szCs w:val="16"/>
              </w:rPr>
              <w:t>proportion</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8" w14:textId="77777777" w:rsidR="00800FB6" w:rsidRDefault="002A419E">
            <w:r>
              <w:rPr>
                <w:sz w:val="16"/>
                <w:szCs w:val="16"/>
              </w:rPr>
              <w:t>Irregular expenditure (Unauthorised, Irregular, Fruitless and Wasteful Expenditure cube) ÷ total_expenditure</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9" w14:textId="77777777" w:rsidR="00800FB6" w:rsidRDefault="002A419E">
            <w:r>
              <w:rPr>
                <w:sz w:val="16"/>
                <w:szCs w:val="16"/>
              </w:rPr>
              <w:t>0.1</w:t>
            </w:r>
          </w:p>
        </w:tc>
      </w:tr>
      <w:tr w:rsidR="00800FB6" w14:paraId="283B4EA0"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B" w14:textId="77777777" w:rsidR="00800FB6" w:rsidRDefault="002A419E">
            <w:r>
              <w:rPr>
                <w:sz w:val="16"/>
                <w:szCs w:val="16"/>
              </w:rPr>
              <w:t>grant_dependency</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C"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D" w14:textId="77777777" w:rsidR="00800FB6" w:rsidRDefault="002A419E">
            <w:r>
              <w:rPr>
                <w:sz w:val="16"/>
                <w:szCs w:val="16"/>
              </w:rPr>
              <w:t>proportion</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E" w14:textId="77777777" w:rsidR="00800FB6" w:rsidRDefault="002A419E">
            <w:r>
              <w:rPr>
                <w:sz w:val="16"/>
                <w:szCs w:val="16"/>
              </w:rPr>
              <w:t>All grants received (Grants cube) ÷ total_revenue</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9F" w14:textId="77777777" w:rsidR="00800FB6" w:rsidRDefault="002A419E">
            <w:r>
              <w:rPr>
                <w:sz w:val="16"/>
                <w:szCs w:val="16"/>
              </w:rPr>
              <w:t>0</w:t>
            </w:r>
          </w:p>
        </w:tc>
      </w:tr>
      <w:tr w:rsidR="00800FB6" w14:paraId="283B4EA6"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1" w14:textId="77777777" w:rsidR="00800FB6" w:rsidRDefault="002A419E">
            <w:r>
              <w:rPr>
                <w:sz w:val="16"/>
                <w:szCs w:val="16"/>
              </w:rPr>
              <w:t>prior</w:t>
            </w:r>
            <w:r>
              <w:rPr>
                <w:i/>
                <w:iCs/>
                <w:sz w:val="16"/>
                <w:szCs w:val="16"/>
              </w:rPr>
              <w:t>audit</w:t>
            </w:r>
            <w:r>
              <w:rPr>
                <w:sz w:val="16"/>
                <w:szCs w:val="16"/>
              </w:rPr>
              <w:t>outcome</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2" w14:textId="77777777" w:rsidR="00800FB6" w:rsidRDefault="002A419E">
            <w:r>
              <w:rPr>
                <w:sz w:val="16"/>
                <w:szCs w:val="16"/>
              </w:rPr>
              <w:t>Feature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3" w14:textId="77777777" w:rsidR="00800FB6" w:rsidRDefault="002A419E">
            <w:r>
              <w:rPr>
                <w:sz w:val="16"/>
                <w:szCs w:val="16"/>
              </w:rPr>
              <w:t>category</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4" w14:textId="77777777" w:rsidR="00800FB6" w:rsidRDefault="002A419E">
            <w:r>
              <w:rPr>
                <w:sz w:val="16"/>
                <w:szCs w:val="16"/>
              </w:rPr>
              <w:t>Year t AGSA result grouped as not</w:t>
            </w:r>
            <w:r>
              <w:rPr>
                <w:i/>
                <w:iCs/>
                <w:sz w:val="16"/>
                <w:szCs w:val="16"/>
              </w:rPr>
              <w:t>at</w:t>
            </w:r>
            <w:r>
              <w:rPr>
                <w:sz w:val="16"/>
                <w:szCs w:val="16"/>
              </w:rPr>
              <w:t>risk / at_risk; past information, not leakage (2.4.4)</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5" w14:textId="77777777" w:rsidR="00800FB6" w:rsidRDefault="002A419E">
            <w:r>
              <w:rPr>
                <w:sz w:val="16"/>
                <w:szCs w:val="16"/>
              </w:rPr>
              <w:t>0</w:t>
            </w:r>
          </w:p>
        </w:tc>
      </w:tr>
      <w:tr w:rsidR="00800FB6" w14:paraId="283B4EAC"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7" w14:textId="77777777" w:rsidR="00800FB6" w:rsidRDefault="002A419E">
            <w:r>
              <w:rPr>
                <w:sz w:val="16"/>
                <w:szCs w:val="16"/>
              </w:rPr>
              <w:t>prior</w:t>
            </w:r>
            <w:r>
              <w:rPr>
                <w:i/>
                <w:iCs/>
                <w:sz w:val="16"/>
                <w:szCs w:val="16"/>
              </w:rPr>
              <w:t>audit</w:t>
            </w:r>
            <w:r>
              <w:rPr>
                <w:sz w:val="16"/>
                <w:szCs w:val="16"/>
              </w:rPr>
              <w:t>opinion_raw</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8" w14:textId="77777777" w:rsidR="00800FB6" w:rsidRDefault="002A419E">
            <w:r>
              <w:rPr>
                <w:sz w:val="16"/>
                <w:szCs w:val="16"/>
              </w:rPr>
              <w:t>Reference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9" w14:textId="77777777" w:rsidR="00800FB6" w:rsidRDefault="002A419E">
            <w:r>
              <w:rPr>
                <w:sz w:val="16"/>
                <w:szCs w:val="16"/>
              </w:rPr>
              <w:t>category</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A" w14:textId="77777777" w:rsidR="00800FB6" w:rsidRDefault="002A419E">
            <w:r>
              <w:rPr>
                <w:sz w:val="16"/>
                <w:szCs w:val="16"/>
              </w:rPr>
              <w:t>Original AGSA opinion for year t; traceability only</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B" w14:textId="77777777" w:rsidR="00800FB6" w:rsidRDefault="002A419E">
            <w:r>
              <w:rPr>
                <w:sz w:val="16"/>
                <w:szCs w:val="16"/>
              </w:rPr>
              <w:t>0</w:t>
            </w:r>
          </w:p>
        </w:tc>
      </w:tr>
      <w:tr w:rsidR="00800FB6" w14:paraId="283B4EB2"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D" w14:textId="77777777" w:rsidR="00800FB6" w:rsidRDefault="002A419E">
            <w:r>
              <w:rPr>
                <w:sz w:val="16"/>
                <w:szCs w:val="16"/>
              </w:rPr>
              <w:t>target</w:t>
            </w:r>
            <w:r>
              <w:rPr>
                <w:i/>
                <w:iCs/>
                <w:sz w:val="16"/>
                <w:szCs w:val="16"/>
              </w:rPr>
              <w:t>next</w:t>
            </w:r>
            <w:r>
              <w:rPr>
                <w:sz w:val="16"/>
                <w:szCs w:val="16"/>
              </w:rPr>
              <w:t>year</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E" w14:textId="77777777" w:rsidR="00800FB6" w:rsidRDefault="002A419E">
            <w:r>
              <w:rPr>
                <w:sz w:val="16"/>
                <w:szCs w:val="16"/>
              </w:rPr>
              <w:t>Target</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AF" w14:textId="77777777" w:rsidR="00800FB6" w:rsidRDefault="002A419E">
            <w:r>
              <w:rPr>
                <w:sz w:val="16"/>
                <w:szCs w:val="16"/>
              </w:rPr>
              <w:t>category</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B0" w14:textId="77777777" w:rsidR="00800FB6" w:rsidRDefault="002A419E">
            <w:r>
              <w:rPr>
                <w:sz w:val="16"/>
                <w:szCs w:val="16"/>
              </w:rPr>
              <w:t>AGSA risk class for year t+1; encoded 0/1 in the pipeline</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B1" w14:textId="77777777" w:rsidR="00800FB6" w:rsidRDefault="002A419E">
            <w:r>
              <w:rPr>
                <w:sz w:val="16"/>
                <w:szCs w:val="16"/>
              </w:rPr>
              <w:t>0</w:t>
            </w:r>
          </w:p>
        </w:tc>
      </w:tr>
      <w:tr w:rsidR="00800FB6" w14:paraId="283B4EB8" w14:textId="77777777">
        <w:trPr>
          <w:cantSplit/>
        </w:trPr>
        <w:tc>
          <w:tcPr>
            <w:tcW w:w="22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B3" w14:textId="77777777" w:rsidR="00800FB6" w:rsidRDefault="002A419E">
            <w:r>
              <w:rPr>
                <w:sz w:val="16"/>
                <w:szCs w:val="16"/>
              </w:rPr>
              <w:t>target</w:t>
            </w:r>
            <w:r>
              <w:rPr>
                <w:i/>
                <w:iCs/>
                <w:sz w:val="16"/>
                <w:szCs w:val="16"/>
              </w:rPr>
              <w:t>opinion</w:t>
            </w:r>
            <w:r>
              <w:rPr>
                <w:sz w:val="16"/>
                <w:szCs w:val="16"/>
              </w:rPr>
              <w:t>raw</w:t>
            </w:r>
          </w:p>
        </w:tc>
        <w:tc>
          <w:tcPr>
            <w:tcW w:w="11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B4" w14:textId="77777777" w:rsidR="00800FB6" w:rsidRDefault="002A419E">
            <w:r>
              <w:rPr>
                <w:sz w:val="16"/>
                <w:szCs w:val="16"/>
              </w:rPr>
              <w:t>Reference</w:t>
            </w:r>
          </w:p>
        </w:tc>
        <w:tc>
          <w:tcPr>
            <w:tcW w:w="8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B5" w14:textId="77777777" w:rsidR="00800FB6" w:rsidRDefault="002A419E">
            <w:r>
              <w:rPr>
                <w:sz w:val="16"/>
                <w:szCs w:val="16"/>
              </w:rPr>
              <w:t>category</w:t>
            </w:r>
          </w:p>
        </w:tc>
        <w:tc>
          <w:tcPr>
            <w:tcW w:w="5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B6" w14:textId="77777777" w:rsidR="00800FB6" w:rsidRDefault="002A419E">
            <w:r>
              <w:rPr>
                <w:sz w:val="16"/>
                <w:szCs w:val="16"/>
              </w:rPr>
              <w:t>Original AGSA opinion for year t+1; never a model input</w:t>
            </w:r>
          </w:p>
        </w:tc>
        <w:tc>
          <w:tcPr>
            <w:tcW w:w="5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B7" w14:textId="77777777" w:rsidR="00800FB6" w:rsidRDefault="002A419E">
            <w:r>
              <w:rPr>
                <w:sz w:val="16"/>
                <w:szCs w:val="16"/>
              </w:rPr>
              <w:t>0</w:t>
            </w:r>
          </w:p>
        </w:tc>
      </w:tr>
    </w:tbl>
    <w:p w14:paraId="283B4EB9" w14:textId="77777777" w:rsidR="00800FB6" w:rsidRDefault="002A419E">
      <w:pPr>
        <w:spacing w:before="40" w:after="150"/>
        <w:jc w:val="center"/>
      </w:pPr>
      <w:r>
        <w:rPr>
          <w:i/>
          <w:iCs/>
          <w:color w:val="555555"/>
          <w:sz w:val="17"/>
          <w:szCs w:val="17"/>
        </w:rPr>
        <w:t>Table 2.1: Data dictionary (docs/data_dictionary.md and reports/data_dictionary.csv). Identifier and reference columns are never given to a model.</w:t>
      </w:r>
    </w:p>
    <w:p w14:paraId="283B4EBA" w14:textId="77777777" w:rsidR="00800FB6" w:rsidRDefault="002A419E">
      <w:pPr>
        <w:spacing w:after="60"/>
      </w:pPr>
      <w:r>
        <w:t>The audit (script audit</w:t>
      </w:r>
      <w:r>
        <w:rPr>
          <w:i/>
          <w:iCs/>
        </w:rPr>
        <w:t>q21</w:t>
      </w:r>
      <w:r>
        <w:t>v2.py, output audit_report.txt) covered all 1,434 records:</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0"/>
        <w:gridCol w:w="5400"/>
        <w:gridCol w:w="2802"/>
      </w:tblGrid>
      <w:tr w:rsidR="00800FB6" w14:paraId="283B4EBE" w14:textId="77777777">
        <w:trPr>
          <w:cantSplit/>
          <w:tblHeader/>
        </w:trPr>
        <w:tc>
          <w:tcPr>
            <w:tcW w:w="155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BB" w14:textId="77777777" w:rsidR="00800FB6" w:rsidRDefault="002A419E">
            <w:r>
              <w:rPr>
                <w:b/>
                <w:bCs/>
                <w:color w:val="FFFFFF"/>
                <w:sz w:val="17"/>
                <w:szCs w:val="17"/>
              </w:rPr>
              <w:t>Check</w:t>
            </w:r>
          </w:p>
        </w:tc>
        <w:tc>
          <w:tcPr>
            <w:tcW w:w="54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BC" w14:textId="77777777" w:rsidR="00800FB6" w:rsidRDefault="002A419E">
            <w:r>
              <w:rPr>
                <w:b/>
                <w:bCs/>
                <w:color w:val="FFFFFF"/>
                <w:sz w:val="17"/>
                <w:szCs w:val="17"/>
              </w:rPr>
              <w:t>Finding</w:t>
            </w:r>
          </w:p>
        </w:tc>
        <w:tc>
          <w:tcPr>
            <w:tcW w:w="280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BD" w14:textId="77777777" w:rsidR="00800FB6" w:rsidRDefault="002A419E">
            <w:r>
              <w:rPr>
                <w:b/>
                <w:bCs/>
                <w:color w:val="FFFFFF"/>
                <w:sz w:val="17"/>
                <w:szCs w:val="17"/>
              </w:rPr>
              <w:t>Action taken</w:t>
            </w:r>
          </w:p>
        </w:tc>
      </w:tr>
      <w:tr w:rsidR="00800FB6" w14:paraId="283B4EC2" w14:textId="77777777">
        <w:trPr>
          <w:cantSplit/>
        </w:trPr>
        <w:tc>
          <w:tcPr>
            <w:tcW w:w="15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BF" w14:textId="77777777" w:rsidR="00800FB6" w:rsidRDefault="002A419E">
            <w:r>
              <w:rPr>
                <w:sz w:val="17"/>
                <w:szCs w:val="17"/>
              </w:rPr>
              <w:t>Class balance</w:t>
            </w:r>
          </w:p>
        </w:tc>
        <w:tc>
          <w:tcPr>
            <w:tcW w:w="5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0" w14:textId="77777777" w:rsidR="00800FB6" w:rsidRDefault="002A419E">
            <w:r>
              <w:rPr>
                <w:sz w:val="17"/>
                <w:szCs w:val="17"/>
              </w:rPr>
              <w:t>781 Not at risk (54.5%) and 653 At risk (45.5%): only mildly imbalanced.</w:t>
            </w:r>
          </w:p>
        </w:tc>
        <w:tc>
          <w:tcPr>
            <w:tcW w:w="28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1" w14:textId="77777777" w:rsidR="00800FB6" w:rsidRDefault="002A419E">
            <w:r>
              <w:rPr>
                <w:sz w:val="17"/>
                <w:szCs w:val="17"/>
              </w:rPr>
              <w:t>No resampling; class weights at training time (2.4.2).</w:t>
            </w:r>
          </w:p>
        </w:tc>
      </w:tr>
      <w:tr w:rsidR="00800FB6" w14:paraId="283B4EC6" w14:textId="77777777">
        <w:trPr>
          <w:cantSplit/>
        </w:trPr>
        <w:tc>
          <w:tcPr>
            <w:tcW w:w="15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3" w14:textId="77777777" w:rsidR="00800FB6" w:rsidRDefault="002A419E">
            <w:r>
              <w:rPr>
                <w:sz w:val="17"/>
                <w:szCs w:val="17"/>
              </w:rPr>
              <w:t>Duplicates</w:t>
            </w:r>
          </w:p>
        </w:tc>
        <w:tc>
          <w:tcPr>
            <w:tcW w:w="5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4" w14:textId="77777777" w:rsidR="00800FB6" w:rsidRDefault="002A419E">
            <w:r>
              <w:rPr>
                <w:sz w:val="17"/>
                <w:szCs w:val="17"/>
              </w:rPr>
              <w:t>0 duplicate municipality-year keys and 0 fully duplicate rows.</w:t>
            </w:r>
          </w:p>
        </w:tc>
        <w:tc>
          <w:tcPr>
            <w:tcW w:w="28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5" w14:textId="77777777" w:rsidR="00800FB6" w:rsidRDefault="002A419E">
            <w:r>
              <w:rPr>
                <w:sz w:val="17"/>
                <w:szCs w:val="17"/>
              </w:rPr>
              <w:t>None needed.</w:t>
            </w:r>
          </w:p>
        </w:tc>
      </w:tr>
      <w:tr w:rsidR="00800FB6" w14:paraId="283B4ECA" w14:textId="77777777">
        <w:trPr>
          <w:cantSplit/>
        </w:trPr>
        <w:tc>
          <w:tcPr>
            <w:tcW w:w="15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7" w14:textId="77777777" w:rsidR="00800FB6" w:rsidRDefault="002A419E">
            <w:r>
              <w:rPr>
                <w:sz w:val="17"/>
                <w:szCs w:val="17"/>
              </w:rPr>
              <w:t>Missing values</w:t>
            </w:r>
          </w:p>
        </w:tc>
        <w:tc>
          <w:tcPr>
            <w:tcW w:w="5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8" w14:textId="77777777" w:rsidR="00800FB6" w:rsidRDefault="002A419E">
            <w:r>
              <w:rPr>
                <w:sz w:val="17"/>
                <w:szCs w:val="17"/>
              </w:rPr>
              <w:t>Average 0.9% across features. collection</w:t>
            </w:r>
            <w:r>
              <w:rPr>
                <w:i/>
                <w:iCs/>
                <w:sz w:val="17"/>
                <w:szCs w:val="17"/>
              </w:rPr>
              <w:t>rate 8.4% (undefined when billed revenue is zero); cash</w:t>
            </w:r>
            <w:r>
              <w:rPr>
                <w:sz w:val="17"/>
                <w:szCs w:val="17"/>
              </w:rPr>
              <w:t>coverage</w:t>
            </w:r>
            <w:r>
              <w:rPr>
                <w:i/>
                <w:iCs/>
                <w:sz w:val="17"/>
                <w:szCs w:val="17"/>
              </w:rPr>
              <w:t>ratio, repairs</w:t>
            </w:r>
            <w:r>
              <w:rPr>
                <w:sz w:val="17"/>
                <w:szCs w:val="17"/>
              </w:rPr>
              <w:t>maintenance</w:t>
            </w:r>
            <w:r>
              <w:rPr>
                <w:i/>
                <w:iCs/>
                <w:sz w:val="17"/>
                <w:szCs w:val="17"/>
              </w:rPr>
              <w:t>ratio and irregular</w:t>
            </w:r>
            <w:r>
              <w:rPr>
                <w:sz w:val="17"/>
                <w:szCs w:val="17"/>
              </w:rPr>
              <w:t>expenditure_ratio 0.1% each; all others complete.</w:t>
            </w:r>
          </w:p>
        </w:tc>
        <w:tc>
          <w:tcPr>
            <w:tcW w:w="28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9" w14:textId="77777777" w:rsidR="00800FB6" w:rsidRDefault="002A419E">
            <w:r>
              <w:rPr>
                <w:sz w:val="17"/>
                <w:szCs w:val="17"/>
              </w:rPr>
              <w:t>Median imputation, learned on training data only (2.4.2).</w:t>
            </w:r>
          </w:p>
        </w:tc>
      </w:tr>
      <w:tr w:rsidR="00800FB6" w14:paraId="283B4ECE" w14:textId="77777777">
        <w:trPr>
          <w:cantSplit/>
        </w:trPr>
        <w:tc>
          <w:tcPr>
            <w:tcW w:w="15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B" w14:textId="77777777" w:rsidR="00800FB6" w:rsidRDefault="002A419E">
            <w:r>
              <w:rPr>
                <w:sz w:val="17"/>
                <w:szCs w:val="17"/>
              </w:rPr>
              <w:t>Invalid or implausible values</w:t>
            </w:r>
          </w:p>
        </w:tc>
        <w:tc>
          <w:tcPr>
            <w:tcW w:w="5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C" w14:textId="77777777" w:rsidR="00800FB6" w:rsidRDefault="002A419E">
            <w:r>
              <w:rPr>
                <w:sz w:val="17"/>
                <w:szCs w:val="17"/>
              </w:rPr>
              <w:t>No column is entirely zero. 18 records have negative total</w:t>
            </w:r>
            <w:r>
              <w:rPr>
                <w:i/>
                <w:iCs/>
                <w:sz w:val="17"/>
                <w:szCs w:val="17"/>
              </w:rPr>
              <w:t>revenue and 11 negative total</w:t>
            </w:r>
            <w:r>
              <w:rPr>
                <w:sz w:val="17"/>
                <w:szCs w:val="17"/>
              </w:rPr>
              <w:t>expenditure, which is not economically plausible and is treated as a likely reporting or aggregation error. Other negatives can be valid: operating</w:t>
            </w:r>
            <w:r>
              <w:rPr>
                <w:i/>
                <w:iCs/>
                <w:sz w:val="17"/>
                <w:szCs w:val="17"/>
              </w:rPr>
              <w:t>surplus 1,032 records (a deficit), cash</w:t>
            </w:r>
            <w:r>
              <w:rPr>
                <w:sz w:val="17"/>
                <w:szCs w:val="17"/>
              </w:rPr>
              <w:t>coverage_ratio 167 (negative cash balance).</w:t>
            </w:r>
          </w:p>
        </w:tc>
        <w:tc>
          <w:tcPr>
            <w:tcW w:w="28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D" w14:textId="77777777" w:rsidR="00800FB6" w:rsidRDefault="002A419E">
            <w:r>
              <w:rPr>
                <w:sz w:val="17"/>
                <w:szCs w:val="17"/>
              </w:rPr>
              <w:t>Retained and flagged for checking against the source; robust scaling was tested in Q5.1.</w:t>
            </w:r>
          </w:p>
        </w:tc>
      </w:tr>
      <w:tr w:rsidR="00800FB6" w14:paraId="283B4ED2" w14:textId="77777777">
        <w:trPr>
          <w:cantSplit/>
        </w:trPr>
        <w:tc>
          <w:tcPr>
            <w:tcW w:w="15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CF" w14:textId="77777777" w:rsidR="00800FB6" w:rsidRDefault="002A419E">
            <w:r>
              <w:rPr>
                <w:sz w:val="17"/>
                <w:szCs w:val="17"/>
              </w:rPr>
              <w:t>Zeros that may mean "no data"</w:t>
            </w:r>
          </w:p>
        </w:tc>
        <w:tc>
          <w:tcPr>
            <w:tcW w:w="5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D0" w14:textId="77777777" w:rsidR="00800FB6" w:rsidRDefault="002A419E">
            <w:r>
              <w:rPr>
                <w:sz w:val="17"/>
                <w:szCs w:val="17"/>
              </w:rPr>
              <w:t>For Buffalo City, debtor</w:t>
            </w:r>
            <w:r>
              <w:rPr>
                <w:i/>
                <w:iCs/>
                <w:sz w:val="17"/>
                <w:szCs w:val="17"/>
              </w:rPr>
              <w:t>days is 0 in 2018–2020, grant</w:t>
            </w:r>
            <w:r>
              <w:rPr>
                <w:sz w:val="17"/>
                <w:szCs w:val="17"/>
              </w:rPr>
              <w:t>dependency is 0 in 2018–2019 and collection_rate is exactly 1 in 2018–2021. The extracts confirm that the debtor cube starts in 2020, repairs in 2019 and grants in 2020 (182 municipalities), so earlier zeros are absent data recorded as 0.</w:t>
            </w:r>
          </w:p>
        </w:tc>
        <w:tc>
          <w:tcPr>
            <w:tcW w:w="28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D1" w14:textId="77777777" w:rsidR="00800FB6" w:rsidRDefault="002A419E">
            <w:r>
              <w:rPr>
                <w:sz w:val="17"/>
                <w:szCs w:val="17"/>
              </w:rPr>
              <w:t>Kept as reported and disclosed as a limitation (2.5); recoding to missing with an indicator is a recommended improvement.</w:t>
            </w:r>
          </w:p>
        </w:tc>
      </w:tr>
      <w:tr w:rsidR="00800FB6" w14:paraId="283B4ED6" w14:textId="77777777">
        <w:trPr>
          <w:cantSplit/>
        </w:trPr>
        <w:tc>
          <w:tcPr>
            <w:tcW w:w="15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D3" w14:textId="77777777" w:rsidR="00800FB6" w:rsidRDefault="002A419E">
            <w:r>
              <w:rPr>
                <w:sz w:val="17"/>
                <w:szCs w:val="17"/>
              </w:rPr>
              <w:t>Outliers</w:t>
            </w:r>
          </w:p>
        </w:tc>
        <w:tc>
          <w:tcPr>
            <w:tcW w:w="5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D4" w14:textId="77777777" w:rsidR="00800FB6" w:rsidRDefault="002A419E">
            <w:r>
              <w:rPr>
                <w:sz w:val="17"/>
                <w:szCs w:val="17"/>
              </w:rPr>
              <w:t>Outside 3 × IQR: total</w:t>
            </w:r>
            <w:r>
              <w:rPr>
                <w:i/>
                <w:iCs/>
                <w:sz w:val="17"/>
                <w:szCs w:val="17"/>
              </w:rPr>
              <w:t>revenue 94, total</w:t>
            </w:r>
            <w:r>
              <w:rPr>
                <w:sz w:val="17"/>
                <w:szCs w:val="17"/>
              </w:rPr>
              <w:t>expenditure 96, operating</w:t>
            </w:r>
            <w:r>
              <w:rPr>
                <w:i/>
                <w:iCs/>
                <w:sz w:val="17"/>
                <w:szCs w:val="17"/>
              </w:rPr>
              <w:t>surplus 111, cash</w:t>
            </w:r>
            <w:r>
              <w:rPr>
                <w:sz w:val="17"/>
                <w:szCs w:val="17"/>
              </w:rPr>
              <w:t>coverage</w:t>
            </w:r>
            <w:r>
              <w:rPr>
                <w:i/>
                <w:iCs/>
                <w:sz w:val="17"/>
                <w:szCs w:val="17"/>
              </w:rPr>
              <w:t>ratio 59, collection</w:t>
            </w:r>
            <w:r>
              <w:rPr>
                <w:sz w:val="17"/>
                <w:szCs w:val="17"/>
              </w:rPr>
              <w:t>rate 136, debtor</w:t>
            </w:r>
            <w:r>
              <w:rPr>
                <w:i/>
                <w:iCs/>
                <w:sz w:val="17"/>
                <w:szCs w:val="17"/>
              </w:rPr>
              <w:t>days 40, repairs</w:t>
            </w:r>
            <w:r>
              <w:rPr>
                <w:sz w:val="17"/>
                <w:szCs w:val="17"/>
              </w:rPr>
              <w:t>maintenance</w:t>
            </w:r>
            <w:r>
              <w:rPr>
                <w:i/>
                <w:iCs/>
                <w:sz w:val="17"/>
                <w:szCs w:val="17"/>
              </w:rPr>
              <w:t>ratio 32, irregular</w:t>
            </w:r>
            <w:r>
              <w:rPr>
                <w:sz w:val="17"/>
                <w:szCs w:val="17"/>
              </w:rPr>
              <w:t>expenditure</w:t>
            </w:r>
            <w:r>
              <w:rPr>
                <w:i/>
                <w:iCs/>
                <w:sz w:val="17"/>
                <w:szCs w:val="17"/>
              </w:rPr>
              <w:t>ratio 90, grant</w:t>
            </w:r>
            <w:r>
              <w:rPr>
                <w:sz w:val="17"/>
                <w:szCs w:val="17"/>
              </w:rPr>
              <w:t>dependency 6. The revenue and expenditure outliers most likely reflect the large metropolitan municipalities, which are genuinely larger.</w:t>
            </w:r>
          </w:p>
        </w:tc>
        <w:tc>
          <w:tcPr>
            <w:tcW w:w="28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D5" w14:textId="77777777" w:rsidR="00800FB6" w:rsidRDefault="002A419E">
            <w:r>
              <w:rPr>
                <w:sz w:val="17"/>
                <w:szCs w:val="17"/>
              </w:rPr>
              <w:t>Not deleted (they are real municipalities); capped for plotting only.</w:t>
            </w:r>
          </w:p>
        </w:tc>
      </w:tr>
      <w:tr w:rsidR="00800FB6" w14:paraId="283B4EDA" w14:textId="77777777">
        <w:trPr>
          <w:cantSplit/>
        </w:trPr>
        <w:tc>
          <w:tcPr>
            <w:tcW w:w="15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D7" w14:textId="77777777" w:rsidR="00800FB6" w:rsidRDefault="002A419E">
            <w:r>
              <w:rPr>
                <w:sz w:val="17"/>
                <w:szCs w:val="17"/>
              </w:rPr>
              <w:t>Leakage</w:t>
            </w:r>
          </w:p>
        </w:tc>
        <w:tc>
          <w:tcPr>
            <w:tcW w:w="5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D8" w14:textId="77777777" w:rsidR="00800FB6" w:rsidRDefault="002A419E">
            <w:r>
              <w:rPr>
                <w:sz w:val="17"/>
                <w:szCs w:val="17"/>
              </w:rPr>
              <w:t>Five possible sources examined; none found (below).</w:t>
            </w:r>
          </w:p>
        </w:tc>
        <w:tc>
          <w:tcPr>
            <w:tcW w:w="28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D9" w14:textId="77777777" w:rsidR="00800FB6" w:rsidRDefault="002A419E">
            <w:r>
              <w:rPr>
                <w:sz w:val="17"/>
                <w:szCs w:val="17"/>
              </w:rPr>
              <w:t>Design rules in 2.1 and 2.4.3.</w:t>
            </w:r>
          </w:p>
        </w:tc>
      </w:tr>
    </w:tbl>
    <w:p w14:paraId="283B4EDB" w14:textId="77777777" w:rsidR="00800FB6" w:rsidRDefault="002A419E">
      <w:pPr>
        <w:spacing w:before="40" w:after="150"/>
        <w:jc w:val="center"/>
      </w:pPr>
      <w:r>
        <w:rPr>
          <w:i/>
          <w:iCs/>
          <w:color w:val="555555"/>
          <w:sz w:val="17"/>
          <w:szCs w:val="17"/>
        </w:rPr>
        <w:t>Table 2.2: Data audit.</w:t>
      </w:r>
    </w:p>
    <w:p w14:paraId="283B4EDC" w14:textId="77777777" w:rsidR="00800FB6" w:rsidRDefault="002A419E">
      <w:pPr>
        <w:spacing w:after="90" w:line="252" w:lineRule="auto"/>
      </w:pPr>
      <w:r>
        <w:rPr>
          <w:b/>
          <w:bCs/>
        </w:rPr>
        <w:t>Possible leakage.</w:t>
      </w:r>
      <w:r>
        <w:t xml:space="preserve"> Leakage means the model sees at training time something that would not exist at prediction time. Five sources were checked. (1) </w:t>
      </w:r>
      <w:r>
        <w:rPr>
          <w:i/>
          <w:iCs/>
        </w:rPr>
        <w:t>Target-year information in the inputs</w:t>
      </w:r>
      <w:r>
        <w:t xml:space="preserve">: all inputs describe year t and the target is the AGSA result for year t+1. (2) </w:t>
      </w:r>
      <w:r>
        <w:rPr>
          <w:i/>
          <w:iCs/>
        </w:rPr>
        <w:t>Audited figures</w:t>
      </w:r>
      <w:r>
        <w:t xml:space="preserve">: audited actual figures for year t are safe, because the year t audit is finished and public before year t+1 is predicted; they would be leakage only if the target were year t's own opinion. The irregular-expenditure figures are audit-derived and used under the same rule. (3) </w:t>
      </w:r>
      <w:r>
        <w:rPr>
          <w:i/>
          <w:iCs/>
        </w:rPr>
        <w:t>Identifiers and answer-like columns</w:t>
      </w:r>
      <w:r>
        <w:t xml:space="preserve">: municipality code, name, year and the raw opinion of year t+1 are excluded. (4) </w:t>
      </w:r>
      <w:r>
        <w:rPr>
          <w:i/>
          <w:iCs/>
        </w:rPr>
        <w:t>Last year's outcome</w:t>
      </w:r>
      <w:r>
        <w:t>: prior</w:t>
      </w:r>
      <w:r>
        <w:rPr>
          <w:i/>
          <w:iCs/>
        </w:rPr>
        <w:t>audit</w:t>
      </w:r>
      <w:r>
        <w:t xml:space="preserve">outcome is past information and so not leakage, but it is a strong "repeat last year" signal and is treated as an explicit team decision (2.4.4). (5) </w:t>
      </w:r>
      <w:r>
        <w:rPr>
          <w:i/>
          <w:iCs/>
        </w:rPr>
        <w:t>Preprocessing leakage</w:t>
      </w:r>
      <w:r>
        <w:t>: medians, scaling factors and category lists are learned from training data only.</w:t>
      </w:r>
    </w:p>
    <w:p w14:paraId="283B4EDD" w14:textId="77777777" w:rsidR="00800FB6" w:rsidRDefault="002A419E">
      <w:pPr>
        <w:pStyle w:val="Heading2"/>
        <w:keepNext/>
      </w:pPr>
      <w:bookmarkStart w:id="6" w:name="_Toc243419286"/>
      <w:r>
        <w:lastRenderedPageBreak/>
        <w:t>2.2 Visualisations</w:t>
      </w:r>
      <w:bookmarkEnd w:id="6"/>
    </w:p>
    <w:p w14:paraId="283B4EDE" w14:textId="77777777" w:rsidR="00800FB6" w:rsidRDefault="002A419E">
      <w:pPr>
        <w:spacing w:after="90" w:line="252" w:lineRule="auto"/>
      </w:pPr>
      <w:r>
        <w:t>Five figures were produced from the analysis file (script visualize</w:t>
      </w:r>
      <w:r>
        <w:rPr>
          <w:i/>
          <w:iCs/>
        </w:rPr>
        <w:t>q22</w:t>
      </w:r>
      <w:r>
        <w:t>v2.py, n = 1,434): the target distribution, missingness, two feature–target relationships and one temporal view.</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8"/>
        <w:gridCol w:w="85"/>
        <w:gridCol w:w="86"/>
        <w:gridCol w:w="4193"/>
      </w:tblGrid>
      <w:tr w:rsidR="00800FB6" w14:paraId="283B4EE2" w14:textId="77777777">
        <w:trPr>
          <w:cantSplit/>
        </w:trPr>
        <w:tc>
          <w:tcPr>
            <w:tcW w:w="3950" w:type="dxa"/>
            <w:tcBorders>
              <w:top w:val="none" w:sz="0" w:space="0" w:color="FFFFFF"/>
              <w:left w:val="none" w:sz="0" w:space="0" w:color="FFFFFF"/>
              <w:bottom w:val="none" w:sz="0" w:space="0" w:color="FFFFFF"/>
              <w:right w:val="none" w:sz="0" w:space="0" w:color="FFFFFF"/>
            </w:tcBorders>
            <w:tcMar>
              <w:top w:w="40" w:type="dxa"/>
              <w:left w:w="0" w:type="dxa"/>
              <w:bottom w:w="40" w:type="dxa"/>
              <w:right w:w="100" w:type="dxa"/>
            </w:tcMar>
          </w:tcPr>
          <w:p w14:paraId="283B4EDF" w14:textId="77777777" w:rsidR="00800FB6" w:rsidRDefault="002A419E">
            <w:r>
              <w:rPr>
                <w:noProof/>
              </w:rPr>
              <w:drawing>
                <wp:inline distT="0" distB="0" distL="0" distR="0" wp14:anchorId="283B5280" wp14:editId="283B5281">
                  <wp:extent cx="3143250" cy="2619375"/>
                  <wp:effectExtent l="0" t="0" r="0" b="0"/>
                  <wp:docPr id="1" name="01_target_distribution.png" descr="01_target_distribution.png" title="01_targe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43250" cy="2619375"/>
                          </a:xfrm>
                          <a:prstGeom prst="rect">
                            <a:avLst/>
                          </a:prstGeom>
                        </pic:spPr>
                      </pic:pic>
                    </a:graphicData>
                  </a:graphic>
                </wp:inline>
              </w:drawing>
            </w:r>
          </w:p>
          <w:p w14:paraId="283B4EE0" w14:textId="77777777" w:rsidR="00800FB6" w:rsidRDefault="002A419E">
            <w:pPr>
              <w:spacing w:before="30"/>
            </w:pPr>
            <w:r>
              <w:rPr>
                <w:i/>
                <w:iCs/>
                <w:color w:val="555555"/>
                <w:sz w:val="17"/>
                <w:szCs w:val="17"/>
              </w:rPr>
              <w:t>Figure 1: Distribution of the target (audit risk at year t+1). Units: number of municipality-year records.</w:t>
            </w:r>
          </w:p>
        </w:tc>
        <w:tc>
          <w:tcPr>
            <w:tcW w:w="5802" w:type="dxa"/>
            <w:gridSpan w:val="3"/>
            <w:tcBorders>
              <w:top w:val="none" w:sz="0" w:space="0" w:color="FFFFFF"/>
              <w:left w:val="none" w:sz="0" w:space="0" w:color="FFFFFF"/>
              <w:bottom w:val="none" w:sz="0" w:space="0" w:color="FFFFFF"/>
              <w:right w:val="none" w:sz="0" w:space="0" w:color="FFFFFF"/>
            </w:tcBorders>
            <w:tcMar>
              <w:top w:w="40" w:type="dxa"/>
              <w:left w:w="100" w:type="dxa"/>
              <w:bottom w:w="40" w:type="dxa"/>
              <w:right w:w="0" w:type="dxa"/>
            </w:tcMar>
          </w:tcPr>
          <w:p w14:paraId="283B4EE1" w14:textId="77777777" w:rsidR="00800FB6" w:rsidRDefault="002A419E">
            <w:pPr>
              <w:spacing w:after="70" w:line="245" w:lineRule="auto"/>
            </w:pPr>
            <w:r>
              <w:rPr>
                <w:b/>
                <w:bCs/>
                <w:sz w:val="19"/>
                <w:szCs w:val="19"/>
              </w:rPr>
              <w:t>Interpretation.</w:t>
            </w:r>
            <w:r>
              <w:rPr>
                <w:sz w:val="19"/>
                <w:szCs w:val="19"/>
              </w:rPr>
              <w:t xml:space="preserve"> 781 records are Not at risk and 653 At risk (about 54.5% and 45.5%). The classes are close to balanced, so accuracy is not dominated by one class, but macro-F1 is still reported because missing an at-risk municipality (a false negative) costs more than flagging a healthy one.</w:t>
            </w:r>
          </w:p>
        </w:tc>
      </w:tr>
      <w:tr w:rsidR="00800FB6" w14:paraId="283B4EE6" w14:textId="77777777">
        <w:trPr>
          <w:cantSplit/>
        </w:trPr>
        <w:tc>
          <w:tcPr>
            <w:tcW w:w="4150" w:type="dxa"/>
            <w:gridSpan w:val="3"/>
            <w:tcBorders>
              <w:top w:val="none" w:sz="0" w:space="0" w:color="FFFFFF"/>
              <w:left w:val="none" w:sz="0" w:space="0" w:color="FFFFFF"/>
              <w:bottom w:val="none" w:sz="0" w:space="0" w:color="FFFFFF"/>
              <w:right w:val="none" w:sz="0" w:space="0" w:color="FFFFFF"/>
            </w:tcBorders>
            <w:tcMar>
              <w:top w:w="40" w:type="dxa"/>
              <w:left w:w="0" w:type="dxa"/>
              <w:bottom w:w="40" w:type="dxa"/>
              <w:right w:w="100" w:type="dxa"/>
            </w:tcMar>
          </w:tcPr>
          <w:p w14:paraId="283B4EE3" w14:textId="77777777" w:rsidR="00800FB6" w:rsidRDefault="002A419E">
            <w:r>
              <w:rPr>
                <w:noProof/>
              </w:rPr>
              <w:drawing>
                <wp:inline distT="0" distB="0" distL="0" distR="0" wp14:anchorId="283B5282" wp14:editId="283B5283">
                  <wp:extent cx="3429000" cy="2143125"/>
                  <wp:effectExtent l="0" t="0" r="0" b="0"/>
                  <wp:docPr id="2" name="02_missingness_by_feature.png" descr="02_missingness_by_feature.png" title="02_missingness_by_fe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2143125"/>
                          </a:xfrm>
                          <a:prstGeom prst="rect">
                            <a:avLst/>
                          </a:prstGeom>
                        </pic:spPr>
                      </pic:pic>
                    </a:graphicData>
                  </a:graphic>
                </wp:inline>
              </w:drawing>
            </w:r>
          </w:p>
          <w:p w14:paraId="283B4EE4" w14:textId="77777777" w:rsidR="00800FB6" w:rsidRDefault="002A419E">
            <w:pPr>
              <w:spacing w:before="30"/>
            </w:pPr>
            <w:r>
              <w:rPr>
                <w:i/>
                <w:iCs/>
                <w:color w:val="555555"/>
                <w:sz w:val="17"/>
                <w:szCs w:val="17"/>
              </w:rPr>
              <w:t>Figure 2: Missing values by feature. Units: % of the 1,434 records.</w:t>
            </w:r>
          </w:p>
        </w:tc>
        <w:tc>
          <w:tcPr>
            <w:tcW w:w="5602" w:type="dxa"/>
            <w:tcBorders>
              <w:top w:val="none" w:sz="0" w:space="0" w:color="FFFFFF"/>
              <w:left w:val="none" w:sz="0" w:space="0" w:color="FFFFFF"/>
              <w:bottom w:val="none" w:sz="0" w:space="0" w:color="FFFFFF"/>
              <w:right w:val="none" w:sz="0" w:space="0" w:color="FFFFFF"/>
            </w:tcBorders>
            <w:tcMar>
              <w:top w:w="40" w:type="dxa"/>
              <w:left w:w="100" w:type="dxa"/>
              <w:bottom w:w="40" w:type="dxa"/>
              <w:right w:w="0" w:type="dxa"/>
            </w:tcMar>
          </w:tcPr>
          <w:p w14:paraId="283B4EE5" w14:textId="77777777" w:rsidR="00800FB6" w:rsidRDefault="002A419E">
            <w:pPr>
              <w:spacing w:after="70" w:line="245" w:lineRule="auto"/>
            </w:pPr>
            <w:r>
              <w:rPr>
                <w:b/>
                <w:bCs/>
                <w:sz w:val="19"/>
                <w:szCs w:val="19"/>
              </w:rPr>
              <w:t>Interpretation.</w:t>
            </w:r>
            <w:r>
              <w:rPr>
                <w:sz w:val="19"/>
                <w:szCs w:val="19"/>
              </w:rPr>
              <w:t xml:space="preserve"> collection_rate is the only feature with notable missingness (about 8.4%); it is undefined when billed revenue is zero. Three other features are about 0.1% missing and the rest are complete, so median imputation is adequate. The chart cannot show the zero-versus-missing issue in Table 2.2, because zeros count as present values.</w:t>
            </w:r>
          </w:p>
        </w:tc>
      </w:tr>
      <w:tr w:rsidR="00800FB6" w14:paraId="283B4EEA" w14:textId="77777777">
        <w:trPr>
          <w:cantSplit/>
        </w:trPr>
        <w:tc>
          <w:tcPr>
            <w:tcW w:w="405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100" w:type="dxa"/>
            </w:tcMar>
          </w:tcPr>
          <w:p w14:paraId="283B4EE7" w14:textId="77777777" w:rsidR="00800FB6" w:rsidRDefault="002A419E">
            <w:r>
              <w:rPr>
                <w:noProof/>
              </w:rPr>
              <w:drawing>
                <wp:inline distT="0" distB="0" distL="0" distR="0" wp14:anchorId="283B5284" wp14:editId="283B5285">
                  <wp:extent cx="3238500" cy="2314575"/>
                  <wp:effectExtent l="0" t="0" r="0" b="0"/>
                  <wp:docPr id="3" name="03_surplus_vs_risk.png" descr="03_surplus_vs_risk.png" title="03_surplus_vs_ri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38500" cy="2314575"/>
                          </a:xfrm>
                          <a:prstGeom prst="rect">
                            <a:avLst/>
                          </a:prstGeom>
                        </pic:spPr>
                      </pic:pic>
                    </a:graphicData>
                  </a:graphic>
                </wp:inline>
              </w:drawing>
            </w:r>
          </w:p>
          <w:p w14:paraId="283B4EE8" w14:textId="77777777" w:rsidR="00800FB6" w:rsidRDefault="002A419E">
            <w:pPr>
              <w:spacing w:before="30"/>
            </w:pPr>
            <w:r>
              <w:rPr>
                <w:i/>
                <w:iCs/>
                <w:color w:val="555555"/>
                <w:sz w:val="17"/>
                <w:szCs w:val="17"/>
              </w:rPr>
              <w:t>Figure 3: Year t operating surplus vs year t+1 audit risk. Units: rand, capped at the 5th and 95th percentile for display only; the axis is ×10⁸.</w:t>
            </w:r>
          </w:p>
        </w:tc>
        <w:tc>
          <w:tcPr>
            <w:tcW w:w="5702"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0" w:type="dxa"/>
            </w:tcMar>
          </w:tcPr>
          <w:p w14:paraId="283B4EE9" w14:textId="77777777" w:rsidR="00800FB6" w:rsidRDefault="002A419E">
            <w:pPr>
              <w:spacing w:after="70" w:line="245" w:lineRule="auto"/>
            </w:pPr>
            <w:r>
              <w:rPr>
                <w:b/>
                <w:bCs/>
                <w:sz w:val="19"/>
                <w:szCs w:val="19"/>
              </w:rPr>
              <w:t>Interpretation.</w:t>
            </w:r>
            <w:r>
              <w:rPr>
                <w:sz w:val="19"/>
                <w:szCs w:val="19"/>
              </w:rPr>
              <w:t xml:space="preserve"> Most municipalities run an operating deficit in both groups, partly because revenue here excludes capital transfers while expenditure includes non-cash items such as depreciation. Municipalities at risk a year later had a lower median surplus (about −R45.8 million against −R13.4 million) and a longer lower tail (middle half from about −R171 million to −R11 million, against −R67 million to +R10 million). Weaker finances in year t go with worse audit outcomes in year t+1, but the boxes overlap heavily, so surplus alone separates the groups only weakly.</w:t>
            </w:r>
          </w:p>
        </w:tc>
      </w:tr>
      <w:tr w:rsidR="00800FB6" w14:paraId="283B4EEE" w14:textId="77777777">
        <w:trPr>
          <w:cantSplit/>
        </w:trPr>
        <w:tc>
          <w:tcPr>
            <w:tcW w:w="405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100" w:type="dxa"/>
            </w:tcMar>
          </w:tcPr>
          <w:p w14:paraId="283B4EEB" w14:textId="77777777" w:rsidR="00800FB6" w:rsidRDefault="002A419E">
            <w:r>
              <w:rPr>
                <w:noProof/>
              </w:rPr>
              <w:lastRenderedPageBreak/>
              <w:drawing>
                <wp:inline distT="0" distB="0" distL="0" distR="0" wp14:anchorId="283B5286" wp14:editId="283B5287">
                  <wp:extent cx="3238500" cy="2314575"/>
                  <wp:effectExtent l="0" t="0" r="0" b="0"/>
                  <wp:docPr id="4" name="04_debtordays_vs_risk.png" descr="04_debtordays_vs_risk.png" title="04_debtordays_vs_ri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38500" cy="2314575"/>
                          </a:xfrm>
                          <a:prstGeom prst="rect">
                            <a:avLst/>
                          </a:prstGeom>
                        </pic:spPr>
                      </pic:pic>
                    </a:graphicData>
                  </a:graphic>
                </wp:inline>
              </w:drawing>
            </w:r>
          </w:p>
          <w:p w14:paraId="283B4EEC" w14:textId="77777777" w:rsidR="00800FB6" w:rsidRDefault="002A419E">
            <w:pPr>
              <w:spacing w:before="30"/>
            </w:pPr>
            <w:r>
              <w:rPr>
                <w:i/>
                <w:iCs/>
                <w:color w:val="555555"/>
                <w:sz w:val="17"/>
                <w:szCs w:val="17"/>
              </w:rPr>
              <w:t>Figure 4: Year t debtor days vs year t+1 audit risk. Units: days of revenue owed, capped at the 95th percentile.</w:t>
            </w:r>
          </w:p>
        </w:tc>
        <w:tc>
          <w:tcPr>
            <w:tcW w:w="5702"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0" w:type="dxa"/>
            </w:tcMar>
          </w:tcPr>
          <w:p w14:paraId="283B4EED" w14:textId="77777777" w:rsidR="00800FB6" w:rsidRDefault="002A419E">
            <w:pPr>
              <w:spacing w:after="70" w:line="245" w:lineRule="auto"/>
            </w:pPr>
            <w:r>
              <w:rPr>
                <w:b/>
                <w:bCs/>
                <w:sz w:val="19"/>
                <w:szCs w:val="19"/>
              </w:rPr>
              <w:t>Interpretation.</w:t>
            </w:r>
            <w:r>
              <w:rPr>
                <w:sz w:val="19"/>
                <w:szCs w:val="19"/>
              </w:rPr>
              <w:t xml:space="preserve"> At-risk municipalities have a much higher upper quartile (about 718 days) than not-at-risk municipalities (about 243 days, median 62). Municipalities that struggle to collect what they bill are more likely to fail the next audit, which makes debtor days a promising feature. Caution: the lower end of both boxes is zero, and many of these zeros are missing data in the early years (Table 2.2), which compresses the lower quartile.</w:t>
            </w:r>
          </w:p>
        </w:tc>
      </w:tr>
      <w:tr w:rsidR="00800FB6" w14:paraId="283B4EF2" w14:textId="77777777">
        <w:trPr>
          <w:cantSplit/>
        </w:trPr>
        <w:tc>
          <w:tcPr>
            <w:tcW w:w="4150" w:type="dxa"/>
            <w:gridSpan w:val="3"/>
            <w:tcBorders>
              <w:top w:val="none" w:sz="0" w:space="0" w:color="FFFFFF"/>
              <w:left w:val="none" w:sz="0" w:space="0" w:color="FFFFFF"/>
              <w:bottom w:val="none" w:sz="0" w:space="0" w:color="FFFFFF"/>
              <w:right w:val="none" w:sz="0" w:space="0" w:color="FFFFFF"/>
            </w:tcBorders>
            <w:tcMar>
              <w:top w:w="40" w:type="dxa"/>
              <w:left w:w="0" w:type="dxa"/>
              <w:bottom w:w="40" w:type="dxa"/>
              <w:right w:w="100" w:type="dxa"/>
            </w:tcMar>
          </w:tcPr>
          <w:p w14:paraId="283B4EEF" w14:textId="77777777" w:rsidR="00800FB6" w:rsidRDefault="002A419E">
            <w:r>
              <w:rPr>
                <w:noProof/>
              </w:rPr>
              <w:drawing>
                <wp:inline distT="0" distB="0" distL="0" distR="0" wp14:anchorId="283B5288" wp14:editId="283B5289">
                  <wp:extent cx="3429000" cy="2143125"/>
                  <wp:effectExtent l="0" t="0" r="0" b="0"/>
                  <wp:docPr id="5" name="05_risk_trend_by_year.png" descr="05_risk_trend_by_year.png" title="05_risk_trend_by_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2143125"/>
                          </a:xfrm>
                          <a:prstGeom prst="rect">
                            <a:avLst/>
                          </a:prstGeom>
                        </pic:spPr>
                      </pic:pic>
                    </a:graphicData>
                  </a:graphic>
                </wp:inline>
              </w:drawing>
            </w:r>
          </w:p>
          <w:p w14:paraId="283B4EF0" w14:textId="77777777" w:rsidR="00800FB6" w:rsidRDefault="002A419E">
            <w:pPr>
              <w:spacing w:before="30"/>
            </w:pPr>
            <w:r>
              <w:rPr>
                <w:i/>
                <w:iCs/>
                <w:color w:val="555555"/>
                <w:sz w:val="17"/>
                <w:szCs w:val="17"/>
              </w:rPr>
              <w:t>Figure 5: Share of at-risk outcomes by feature year (observed outcomes, not predictions). Units: % of that year's records.</w:t>
            </w:r>
          </w:p>
        </w:tc>
        <w:tc>
          <w:tcPr>
            <w:tcW w:w="5602" w:type="dxa"/>
            <w:tcBorders>
              <w:top w:val="none" w:sz="0" w:space="0" w:color="FFFFFF"/>
              <w:left w:val="none" w:sz="0" w:space="0" w:color="FFFFFF"/>
              <w:bottom w:val="none" w:sz="0" w:space="0" w:color="FFFFFF"/>
              <w:right w:val="none" w:sz="0" w:space="0" w:color="FFFFFF"/>
            </w:tcBorders>
            <w:tcMar>
              <w:top w:w="40" w:type="dxa"/>
              <w:left w:w="100" w:type="dxa"/>
              <w:bottom w:w="40" w:type="dxa"/>
              <w:right w:w="0" w:type="dxa"/>
            </w:tcMar>
          </w:tcPr>
          <w:p w14:paraId="283B4EF1" w14:textId="77777777" w:rsidR="00800FB6" w:rsidRDefault="002A419E">
            <w:pPr>
              <w:spacing w:after="70" w:line="245" w:lineRule="auto"/>
            </w:pPr>
            <w:r>
              <w:rPr>
                <w:b/>
                <w:bCs/>
                <w:sz w:val="19"/>
                <w:szCs w:val="19"/>
              </w:rPr>
              <w:t>Interpretation.</w:t>
            </w:r>
            <w:r>
              <w:rPr>
                <w:sz w:val="19"/>
                <w:szCs w:val="19"/>
              </w:rPr>
              <w:t xml:space="preserve"> The at-risk share fell from about 55% (t = 2018) to about 48% (2019) and then levelled at roughly 42–43% from 2020 to 2023. The base rate is therefore not constant: municipalities were somewhat less likely to be at risk in later years. This matters for the split in 2.3, because a model trained on the earlier, higher-risk years meets a lower base rate in validation and test. Records per year are stable (231 to 244), so the trend is not an artefact of sample size.</w:t>
            </w:r>
          </w:p>
        </w:tc>
      </w:tr>
    </w:tbl>
    <w:p w14:paraId="283B4EF3" w14:textId="77777777" w:rsidR="00800FB6" w:rsidRDefault="002A419E">
      <w:pPr>
        <w:pStyle w:val="Heading2"/>
        <w:keepNext/>
      </w:pPr>
      <w:bookmarkStart w:id="7" w:name="_Toc243419287"/>
      <w:r>
        <w:t>2.3 Train, validation and test split</w:t>
      </w:r>
      <w:bookmarkEnd w:id="7"/>
    </w:p>
    <w:p w14:paraId="283B4EF4" w14:textId="77777777" w:rsidR="00800FB6" w:rsidRDefault="002A419E">
      <w:pPr>
        <w:spacing w:after="90" w:line="252" w:lineRule="auto"/>
      </w:pPr>
      <w:r>
        <w:t>Records are split by feature year t in time order: the oldest years train the model, the next year validates it and the most recent year tests it. The split is made before any transformation is learned (script split</w:t>
      </w:r>
      <w:r>
        <w:rPr>
          <w:i/>
          <w:iCs/>
        </w:rPr>
        <w:t>q23</w:t>
      </w:r>
      <w:r>
        <w:t>v2.py).</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000"/>
        <w:gridCol w:w="2300"/>
        <w:gridCol w:w="1400"/>
        <w:gridCol w:w="2252"/>
      </w:tblGrid>
      <w:tr w:rsidR="00800FB6" w14:paraId="283B4EFA" w14:textId="77777777">
        <w:trPr>
          <w:cantSplit/>
          <w:tblHeader/>
        </w:trPr>
        <w:tc>
          <w:tcPr>
            <w:tcW w:w="18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F5" w14:textId="77777777" w:rsidR="00800FB6" w:rsidRDefault="002A419E">
            <w:r>
              <w:rPr>
                <w:b/>
                <w:bCs/>
                <w:color w:val="FFFFFF"/>
                <w:sz w:val="17"/>
                <w:szCs w:val="17"/>
              </w:rPr>
              <w:t>Split</w:t>
            </w:r>
          </w:p>
        </w:tc>
        <w:tc>
          <w:tcPr>
            <w:tcW w:w="2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F6" w14:textId="77777777" w:rsidR="00800FB6" w:rsidRDefault="002A419E">
            <w:r>
              <w:rPr>
                <w:b/>
                <w:bCs/>
                <w:color w:val="FFFFFF"/>
                <w:sz w:val="17"/>
                <w:szCs w:val="17"/>
              </w:rPr>
              <w:t>Feature years (t)</w:t>
            </w:r>
          </w:p>
        </w:tc>
        <w:tc>
          <w:tcPr>
            <w:tcW w:w="23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F7" w14:textId="77777777" w:rsidR="00800FB6" w:rsidRDefault="002A419E">
            <w:r>
              <w:rPr>
                <w:b/>
                <w:bCs/>
                <w:color w:val="FFFFFF"/>
                <w:sz w:val="17"/>
                <w:szCs w:val="17"/>
              </w:rPr>
              <w:t>Outcome years (t+1)</w:t>
            </w:r>
          </w:p>
        </w:tc>
        <w:tc>
          <w:tcPr>
            <w:tcW w:w="14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F8" w14:textId="77777777" w:rsidR="00800FB6" w:rsidRDefault="002A419E">
            <w:r>
              <w:rPr>
                <w:b/>
                <w:bCs/>
                <w:color w:val="FFFFFF"/>
                <w:sz w:val="17"/>
                <w:szCs w:val="17"/>
              </w:rPr>
              <w:t>Records</w:t>
            </w:r>
          </w:p>
        </w:tc>
        <w:tc>
          <w:tcPr>
            <w:tcW w:w="22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EF9" w14:textId="77777777" w:rsidR="00800FB6" w:rsidRDefault="002A419E">
            <w:r>
              <w:rPr>
                <w:b/>
                <w:bCs/>
                <w:color w:val="FFFFFF"/>
                <w:sz w:val="17"/>
                <w:szCs w:val="17"/>
              </w:rPr>
              <w:t>At risk</w:t>
            </w:r>
          </w:p>
        </w:tc>
      </w:tr>
      <w:tr w:rsidR="00800FB6" w14:paraId="283B4F00" w14:textId="77777777">
        <w:trPr>
          <w:cantSplit/>
        </w:trPr>
        <w:tc>
          <w:tcPr>
            <w:tcW w:w="18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FB" w14:textId="77777777" w:rsidR="00800FB6" w:rsidRDefault="002A419E">
            <w:r>
              <w:rPr>
                <w:sz w:val="17"/>
                <w:szCs w:val="17"/>
              </w:rPr>
              <w:t>Training</w:t>
            </w:r>
          </w:p>
        </w:tc>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FC" w14:textId="77777777" w:rsidR="00800FB6" w:rsidRDefault="002A419E">
            <w:r>
              <w:rPr>
                <w:sz w:val="17"/>
                <w:szCs w:val="17"/>
              </w:rPr>
              <w:t>2018–2021</w:t>
            </w:r>
          </w:p>
        </w:tc>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FD" w14:textId="77777777" w:rsidR="00800FB6" w:rsidRDefault="002A419E">
            <w:r>
              <w:rPr>
                <w:sz w:val="17"/>
                <w:szCs w:val="17"/>
              </w:rPr>
              <w:t>2019–2022</w:t>
            </w:r>
          </w:p>
        </w:tc>
        <w:tc>
          <w:tcPr>
            <w:tcW w:w="1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FE" w14:textId="77777777" w:rsidR="00800FB6" w:rsidRDefault="002A419E">
            <w:r>
              <w:rPr>
                <w:sz w:val="17"/>
                <w:szCs w:val="17"/>
              </w:rPr>
              <w:t>950</w:t>
            </w:r>
          </w:p>
        </w:tc>
        <w:tc>
          <w:tcPr>
            <w:tcW w:w="2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EFF" w14:textId="77777777" w:rsidR="00800FB6" w:rsidRDefault="002A419E">
            <w:r>
              <w:rPr>
                <w:sz w:val="17"/>
                <w:szCs w:val="17"/>
              </w:rPr>
              <w:t>447 (47.1%)</w:t>
            </w:r>
          </w:p>
        </w:tc>
      </w:tr>
      <w:tr w:rsidR="00800FB6" w14:paraId="283B4F06" w14:textId="77777777">
        <w:trPr>
          <w:cantSplit/>
        </w:trPr>
        <w:tc>
          <w:tcPr>
            <w:tcW w:w="18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1" w14:textId="77777777" w:rsidR="00800FB6" w:rsidRDefault="002A419E">
            <w:r>
              <w:rPr>
                <w:sz w:val="17"/>
                <w:szCs w:val="17"/>
              </w:rPr>
              <w:t>Validation</w:t>
            </w:r>
          </w:p>
        </w:tc>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2" w14:textId="77777777" w:rsidR="00800FB6" w:rsidRDefault="002A419E">
            <w:r>
              <w:rPr>
                <w:sz w:val="17"/>
                <w:szCs w:val="17"/>
              </w:rPr>
              <w:t>2022</w:t>
            </w:r>
          </w:p>
        </w:tc>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3" w14:textId="77777777" w:rsidR="00800FB6" w:rsidRDefault="002A419E">
            <w:r>
              <w:rPr>
                <w:sz w:val="17"/>
                <w:szCs w:val="17"/>
              </w:rPr>
              <w:t>2023</w:t>
            </w:r>
          </w:p>
        </w:tc>
        <w:tc>
          <w:tcPr>
            <w:tcW w:w="1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4" w14:textId="77777777" w:rsidR="00800FB6" w:rsidRDefault="002A419E">
            <w:r>
              <w:rPr>
                <w:sz w:val="17"/>
                <w:szCs w:val="17"/>
              </w:rPr>
              <w:t>244</w:t>
            </w:r>
          </w:p>
        </w:tc>
        <w:tc>
          <w:tcPr>
            <w:tcW w:w="2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5" w14:textId="77777777" w:rsidR="00800FB6" w:rsidRDefault="002A419E">
            <w:r>
              <w:rPr>
                <w:sz w:val="17"/>
                <w:szCs w:val="17"/>
              </w:rPr>
              <w:t>103 (42.2%)</w:t>
            </w:r>
          </w:p>
        </w:tc>
      </w:tr>
      <w:tr w:rsidR="00800FB6" w14:paraId="283B4F0C" w14:textId="77777777">
        <w:trPr>
          <w:cantSplit/>
        </w:trPr>
        <w:tc>
          <w:tcPr>
            <w:tcW w:w="18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7" w14:textId="77777777" w:rsidR="00800FB6" w:rsidRDefault="002A419E">
            <w:r>
              <w:rPr>
                <w:sz w:val="17"/>
                <w:szCs w:val="17"/>
              </w:rPr>
              <w:t>Test</w:t>
            </w:r>
          </w:p>
        </w:tc>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8" w14:textId="77777777" w:rsidR="00800FB6" w:rsidRDefault="002A419E">
            <w:r>
              <w:rPr>
                <w:sz w:val="17"/>
                <w:szCs w:val="17"/>
              </w:rPr>
              <w:t>2023</w:t>
            </w:r>
          </w:p>
        </w:tc>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9" w14:textId="77777777" w:rsidR="00800FB6" w:rsidRDefault="002A419E">
            <w:r>
              <w:rPr>
                <w:sz w:val="17"/>
                <w:szCs w:val="17"/>
              </w:rPr>
              <w:t>2024</w:t>
            </w:r>
          </w:p>
        </w:tc>
        <w:tc>
          <w:tcPr>
            <w:tcW w:w="1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A" w14:textId="77777777" w:rsidR="00800FB6" w:rsidRDefault="002A419E">
            <w:r>
              <w:rPr>
                <w:sz w:val="17"/>
                <w:szCs w:val="17"/>
              </w:rPr>
              <w:t>240</w:t>
            </w:r>
          </w:p>
        </w:tc>
        <w:tc>
          <w:tcPr>
            <w:tcW w:w="2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0B" w14:textId="77777777" w:rsidR="00800FB6" w:rsidRDefault="002A419E">
            <w:r>
              <w:rPr>
                <w:sz w:val="17"/>
                <w:szCs w:val="17"/>
              </w:rPr>
              <w:t>103 (42.9%)</w:t>
            </w:r>
          </w:p>
        </w:tc>
      </w:tr>
    </w:tbl>
    <w:p w14:paraId="283B4F0D" w14:textId="77777777" w:rsidR="00800FB6" w:rsidRDefault="002A419E">
      <w:pPr>
        <w:spacing w:before="40" w:after="150"/>
        <w:jc w:val="center"/>
      </w:pPr>
      <w:r>
        <w:rPr>
          <w:i/>
          <w:iCs/>
          <w:color w:val="555555"/>
          <w:sz w:val="17"/>
          <w:szCs w:val="17"/>
        </w:rPr>
        <w:t>Table 2.3: Time-based split (exact class counts from modeling_dataset.csv).</w:t>
      </w:r>
    </w:p>
    <w:p w14:paraId="283B4F0E" w14:textId="77777777" w:rsidR="00800FB6" w:rsidRDefault="002A419E">
      <w:pPr>
        <w:pStyle w:val="ListParagraph"/>
        <w:numPr>
          <w:ilvl w:val="0"/>
          <w:numId w:val="2"/>
        </w:numPr>
        <w:spacing w:after="50" w:line="252" w:lineRule="auto"/>
      </w:pPr>
      <w:r>
        <w:rPr>
          <w:b/>
          <w:bCs/>
        </w:rPr>
        <w:t>It mirrors deployment.</w:t>
      </w:r>
      <w:r>
        <w:t xml:space="preserve"> In real use Treasury issues a flag using only years already finished; training on the past and testing on the most recent year reproduces that and avoids look-ahead bias.</w:t>
      </w:r>
    </w:p>
    <w:p w14:paraId="283B4F0F" w14:textId="77777777" w:rsidR="00800FB6" w:rsidRDefault="002A419E">
      <w:pPr>
        <w:pStyle w:val="ListParagraph"/>
        <w:numPr>
          <w:ilvl w:val="0"/>
          <w:numId w:val="2"/>
        </w:numPr>
        <w:spacing w:after="50" w:line="252" w:lineRule="auto"/>
      </w:pPr>
      <w:r>
        <w:rPr>
          <w:b/>
          <w:bCs/>
        </w:rPr>
        <w:t>The test set is reserved.</w:t>
      </w:r>
      <w:r>
        <w:t xml:space="preserve"> It is used once, for the final locked model (Q5.3). Model selection and tuning use the validation year, or walk-forward cross-validation inside the training years only.</w:t>
      </w:r>
    </w:p>
    <w:p w14:paraId="283B4F10" w14:textId="77777777" w:rsidR="00800FB6" w:rsidRDefault="002A419E">
      <w:pPr>
        <w:pStyle w:val="ListParagraph"/>
        <w:numPr>
          <w:ilvl w:val="0"/>
          <w:numId w:val="2"/>
        </w:numPr>
        <w:spacing w:after="50" w:line="252" w:lineRule="auto"/>
      </w:pPr>
      <w:r>
        <w:rPr>
          <w:b/>
          <w:bCs/>
        </w:rPr>
        <w:t>Stratification and groups.</w:t>
      </w:r>
      <w:r>
        <w:t xml:space="preserve"> Time order takes priority over stratified sampling, so the class balance of each split is reported instead (all close to balanced). The same municipality appears in several years, so training and test contain the same municipalities in different years; this is realistic but means some performance reflects municipality history (a recorded limitation).</w:t>
      </w:r>
    </w:p>
    <w:p w14:paraId="283B4F11" w14:textId="77777777" w:rsidR="00800FB6" w:rsidRDefault="002A419E">
      <w:pPr>
        <w:pStyle w:val="ListParagraph"/>
        <w:numPr>
          <w:ilvl w:val="0"/>
          <w:numId w:val="2"/>
        </w:numPr>
        <w:spacing w:after="50" w:line="252" w:lineRule="auto"/>
      </w:pPr>
      <w:r>
        <w:rPr>
          <w:b/>
          <w:bCs/>
        </w:rPr>
        <w:t>Alternatives rejected.</w:t>
      </w:r>
      <w:r>
        <w:t xml:space="preserve"> A random stratified split (later years would train a model tested on earlier years, optimistic results) and grouped k-fold by municipality (ignores time order). </w:t>
      </w:r>
      <w:r>
        <w:rPr>
          <w:b/>
          <w:bCs/>
        </w:rPr>
        <w:t>Walk-forward cross-validation</w:t>
      </w:r>
      <w:r>
        <w:t xml:space="preserve"> is used for tuning inside the training years (Q5): train on 2018, validate on 2019; train on 2018–2019, validate on 2020; and so on.</w:t>
      </w:r>
    </w:p>
    <w:p w14:paraId="283B4F12" w14:textId="77777777" w:rsidR="00800FB6" w:rsidRDefault="002A419E">
      <w:pPr>
        <w:pStyle w:val="ListParagraph"/>
        <w:numPr>
          <w:ilvl w:val="0"/>
          <w:numId w:val="2"/>
        </w:numPr>
        <w:spacing w:after="50" w:line="252" w:lineRule="auto"/>
      </w:pPr>
      <w:r>
        <w:rPr>
          <w:b/>
          <w:bCs/>
        </w:rPr>
        <w:t>Limitation.</w:t>
      </w:r>
      <w:r>
        <w:t xml:space="preserve"> Validation and test each contain about 240 records from a single year, so single-year estimates are noisy; Q4 therefore reports cross-validation means and Q8 bootstrap confidence intervals.</w:t>
      </w:r>
    </w:p>
    <w:p w14:paraId="283B4F13" w14:textId="77777777" w:rsidR="00800FB6" w:rsidRDefault="002A419E">
      <w:pPr>
        <w:pStyle w:val="Heading2"/>
        <w:keepNext/>
      </w:pPr>
      <w:bookmarkStart w:id="8" w:name="_Toc243419288"/>
      <w:r>
        <w:lastRenderedPageBreak/>
        <w:t>2.4 Preparation pipeline</w:t>
      </w:r>
      <w:bookmarkEnd w:id="8"/>
    </w:p>
    <w:p w14:paraId="283B4F14" w14:textId="77777777" w:rsidR="00800FB6" w:rsidRDefault="002A419E">
      <w:pPr>
        <w:spacing w:after="90" w:line="252" w:lineRule="auto"/>
      </w:pPr>
      <w:r>
        <w:rPr>
          <w:b/>
          <w:bCs/>
        </w:rPr>
        <w:t>Feature engineering.</w:t>
      </w:r>
      <w:r>
        <w:t xml:space="preserve"> The raw Treasury tables list one row per line item. They were aggregated into nine municipality-year indicators from the audited actual figures of year t (Table 2.1; script build</w:t>
      </w:r>
      <w:r>
        <w:rPr>
          <w:i/>
          <w:iCs/>
        </w:rPr>
        <w:t>modeling</w:t>
      </w:r>
      <w:r>
        <w:t>dataset.py, which downloads the data through the Municipal Money API). Totals were built by summing the individual line items rather than reading Treasury's own subtotal rows (codes 2900 and 4400), which were only present for 2023 onward; summing the components recovered 2018–2022 and raised the usable records from 240 to 1,434. The subtotal rows are excluded so that nothing is counted twice.</w:t>
      </w:r>
    </w:p>
    <w:p w14:paraId="283B4F15" w14:textId="77777777" w:rsidR="00800FB6" w:rsidRDefault="002A419E">
      <w:pPr>
        <w:spacing w:after="60"/>
      </w:pPr>
      <w:r>
        <w:t>All steps are inside one scikit-learn ColumnTransformer (script pipeline_q24.py; Pedregosa et al., 2011), so the same preparation is applied identically in training, evaluation and the user interface:</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600"/>
        <w:gridCol w:w="3652"/>
      </w:tblGrid>
      <w:tr w:rsidR="00800FB6" w14:paraId="283B4F19" w14:textId="77777777">
        <w:trPr>
          <w:cantSplit/>
          <w:tblHeader/>
        </w:trPr>
        <w:tc>
          <w:tcPr>
            <w:tcW w:w="15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16" w14:textId="77777777" w:rsidR="00800FB6" w:rsidRDefault="002A419E">
            <w:r>
              <w:rPr>
                <w:b/>
                <w:bCs/>
                <w:color w:val="FFFFFF"/>
                <w:sz w:val="17"/>
                <w:szCs w:val="17"/>
              </w:rPr>
              <w:t>Step</w:t>
            </w:r>
          </w:p>
        </w:tc>
        <w:tc>
          <w:tcPr>
            <w:tcW w:w="46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17" w14:textId="77777777" w:rsidR="00800FB6" w:rsidRDefault="002A419E">
            <w:r>
              <w:rPr>
                <w:b/>
                <w:bCs/>
                <w:color w:val="FFFFFF"/>
                <w:sz w:val="17"/>
                <w:szCs w:val="17"/>
              </w:rPr>
              <w:t>What is done</w:t>
            </w:r>
          </w:p>
        </w:tc>
        <w:tc>
          <w:tcPr>
            <w:tcW w:w="36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18" w14:textId="77777777" w:rsidR="00800FB6" w:rsidRDefault="002A419E">
            <w:r>
              <w:rPr>
                <w:b/>
                <w:bCs/>
                <w:color w:val="FFFFFF"/>
                <w:sz w:val="17"/>
                <w:szCs w:val="17"/>
              </w:rPr>
              <w:t>Why</w:t>
            </w:r>
          </w:p>
        </w:tc>
      </w:tr>
      <w:tr w:rsidR="00800FB6" w14:paraId="283B4F1D"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1A" w14:textId="77777777" w:rsidR="00800FB6" w:rsidRDefault="002A419E">
            <w:r>
              <w:rPr>
                <w:sz w:val="17"/>
                <w:szCs w:val="17"/>
              </w:rPr>
              <w:t>1. Select inputs</w:t>
            </w:r>
          </w:p>
        </w:tc>
        <w:tc>
          <w:tcPr>
            <w:tcW w:w="4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1B" w14:textId="77777777" w:rsidR="00800FB6" w:rsidRDefault="002A419E">
            <w:r>
              <w:rPr>
                <w:sz w:val="17"/>
                <w:szCs w:val="17"/>
              </w:rPr>
              <w:t>The nine numeric features and prior</w:t>
            </w:r>
            <w:r>
              <w:rPr>
                <w:i/>
                <w:iCs/>
                <w:sz w:val="17"/>
                <w:szCs w:val="17"/>
              </w:rPr>
              <w:t>audit</w:t>
            </w:r>
            <w:r>
              <w:rPr>
                <w:sz w:val="17"/>
                <w:szCs w:val="17"/>
              </w:rPr>
              <w:t>outcome. Identifiers, names, year and raw opinion text are dropped. Target mapped not</w:t>
            </w:r>
            <w:r>
              <w:rPr>
                <w:i/>
                <w:iCs/>
                <w:sz w:val="17"/>
                <w:szCs w:val="17"/>
              </w:rPr>
              <w:t>at</w:t>
            </w:r>
            <w:r>
              <w:rPr>
                <w:sz w:val="17"/>
                <w:szCs w:val="17"/>
              </w:rPr>
              <w:t>risk = 0, at_risk = 1.</w:t>
            </w:r>
          </w:p>
        </w:tc>
        <w:tc>
          <w:tcPr>
            <w:tcW w:w="3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1C" w14:textId="77777777" w:rsidR="00800FB6" w:rsidRDefault="002A419E">
            <w:r>
              <w:rPr>
                <w:sz w:val="17"/>
                <w:szCs w:val="17"/>
              </w:rPr>
              <w:t>Keeps answer-like and identifying columns out of the model.</w:t>
            </w:r>
          </w:p>
        </w:tc>
      </w:tr>
      <w:tr w:rsidR="00800FB6" w14:paraId="283B4F21"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1E" w14:textId="77777777" w:rsidR="00800FB6" w:rsidRDefault="002A419E">
            <w:r>
              <w:rPr>
                <w:sz w:val="17"/>
                <w:szCs w:val="17"/>
              </w:rPr>
              <w:t>2. Imputation</w:t>
            </w:r>
          </w:p>
        </w:tc>
        <w:tc>
          <w:tcPr>
            <w:tcW w:w="4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1F" w14:textId="77777777" w:rsidR="00800FB6" w:rsidRDefault="002A419E">
            <w:r>
              <w:rPr>
                <w:sz w:val="17"/>
                <w:szCs w:val="17"/>
              </w:rPr>
              <w:t>Median for numeric features; most frequent value for the categorical feature.</w:t>
            </w:r>
          </w:p>
        </w:tc>
        <w:tc>
          <w:tcPr>
            <w:tcW w:w="3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0" w14:textId="77777777" w:rsidR="00800FB6" w:rsidRDefault="002A419E">
            <w:r>
              <w:rPr>
                <w:sz w:val="17"/>
                <w:szCs w:val="17"/>
              </w:rPr>
              <w:t>The median is robust to the extreme values in Table 2.2; learned from training data only.</w:t>
            </w:r>
          </w:p>
        </w:tc>
      </w:tr>
      <w:tr w:rsidR="00800FB6" w14:paraId="283B4F25"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2" w14:textId="77777777" w:rsidR="00800FB6" w:rsidRDefault="002A419E">
            <w:r>
              <w:rPr>
                <w:sz w:val="17"/>
                <w:szCs w:val="17"/>
              </w:rPr>
              <w:t>3. Encoding</w:t>
            </w:r>
          </w:p>
        </w:tc>
        <w:tc>
          <w:tcPr>
            <w:tcW w:w="4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3" w14:textId="77777777" w:rsidR="00800FB6" w:rsidRDefault="002A419E">
            <w:r>
              <w:rPr>
                <w:sz w:val="17"/>
                <w:szCs w:val="17"/>
              </w:rPr>
              <w:t>One-hot encoding of prior</w:t>
            </w:r>
            <w:r>
              <w:rPr>
                <w:i/>
                <w:iCs/>
                <w:sz w:val="17"/>
                <w:szCs w:val="17"/>
              </w:rPr>
              <w:t>audit</w:t>
            </w:r>
            <w:r>
              <w:rPr>
                <w:sz w:val="17"/>
                <w:szCs w:val="17"/>
              </w:rPr>
              <w:t>outcome; unseen categories ignored.</w:t>
            </w:r>
          </w:p>
        </w:tc>
        <w:tc>
          <w:tcPr>
            <w:tcW w:w="3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4" w14:textId="77777777" w:rsidR="00800FB6" w:rsidRDefault="002A419E">
            <w:r>
              <w:rPr>
                <w:sz w:val="17"/>
                <w:szCs w:val="17"/>
              </w:rPr>
              <w:t>Models need numbers; unseen categories must not crash the interface.</w:t>
            </w:r>
          </w:p>
        </w:tc>
      </w:tr>
      <w:tr w:rsidR="00800FB6" w14:paraId="283B4F29"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6" w14:textId="77777777" w:rsidR="00800FB6" w:rsidRDefault="002A419E">
            <w:r>
              <w:rPr>
                <w:sz w:val="17"/>
                <w:szCs w:val="17"/>
              </w:rPr>
              <w:t>4. Scaling</w:t>
            </w:r>
          </w:p>
        </w:tc>
        <w:tc>
          <w:tcPr>
            <w:tcW w:w="4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7" w14:textId="77777777" w:rsidR="00800FB6" w:rsidRDefault="002A419E">
            <w:r>
              <w:rPr>
                <w:sz w:val="17"/>
                <w:szCs w:val="17"/>
              </w:rPr>
              <w:t>StandardScaler (mean 0, SD 1), learned on training data. Robust scaling was tested as a hyper-parameter in Q5.1.</w:t>
            </w:r>
          </w:p>
        </w:tc>
        <w:tc>
          <w:tcPr>
            <w:tcW w:w="3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8" w14:textId="77777777" w:rsidR="00800FB6" w:rsidRDefault="002A419E">
            <w:r>
              <w:rPr>
                <w:sz w:val="17"/>
                <w:szCs w:val="17"/>
              </w:rPr>
              <w:t>Needed by logistic regression and neural networks so that rand-sized features do not swamp ratios.</w:t>
            </w:r>
          </w:p>
        </w:tc>
      </w:tr>
      <w:tr w:rsidR="00800FB6" w14:paraId="283B4F2D"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A" w14:textId="77777777" w:rsidR="00800FB6" w:rsidRDefault="002A419E">
            <w:r>
              <w:rPr>
                <w:sz w:val="17"/>
                <w:szCs w:val="17"/>
              </w:rPr>
              <w:t>5. Class imbalance</w:t>
            </w:r>
          </w:p>
        </w:tc>
        <w:tc>
          <w:tcPr>
            <w:tcW w:w="4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B" w14:textId="77777777" w:rsidR="00800FB6" w:rsidRDefault="002A419E">
            <w:r>
              <w:rPr>
                <w:sz w:val="17"/>
                <w:szCs w:val="17"/>
              </w:rPr>
              <w:t>No resampling. Class weights (class_weight = balanced, or weighted loss for the neural networks).</w:t>
            </w:r>
          </w:p>
        </w:tc>
        <w:tc>
          <w:tcPr>
            <w:tcW w:w="3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C" w14:textId="77777777" w:rsidR="00800FB6" w:rsidRDefault="002A419E">
            <w:r>
              <w:rPr>
                <w:sz w:val="17"/>
                <w:szCs w:val="17"/>
              </w:rPr>
              <w:t>The imbalance is mild (about 55/45), so weighting is simpler and avoids creating synthetic municipalities.</w:t>
            </w:r>
          </w:p>
        </w:tc>
      </w:tr>
      <w:tr w:rsidR="00800FB6" w14:paraId="283B4F31"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E" w14:textId="77777777" w:rsidR="00800FB6" w:rsidRDefault="002A419E">
            <w:r>
              <w:rPr>
                <w:sz w:val="17"/>
                <w:szCs w:val="17"/>
              </w:rPr>
              <w:t>6. Persistence</w:t>
            </w:r>
          </w:p>
        </w:tc>
        <w:tc>
          <w:tcPr>
            <w:tcW w:w="4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2F" w14:textId="77777777" w:rsidR="00800FB6" w:rsidRDefault="002A419E">
            <w:r>
              <w:rPr>
                <w:sz w:val="17"/>
                <w:szCs w:val="17"/>
              </w:rPr>
              <w:t>The fitted pipeline is saved (preprocessor.joblib; the final model is saved with it as final_pipeline.joblib).</w:t>
            </w:r>
          </w:p>
        </w:tc>
        <w:tc>
          <w:tcPr>
            <w:tcW w:w="3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30" w14:textId="77777777" w:rsidR="00800FB6" w:rsidRDefault="002A419E">
            <w:r>
              <w:rPr>
                <w:sz w:val="17"/>
                <w:szCs w:val="17"/>
              </w:rPr>
              <w:t>Every model and the interface in Q7 use the identical preparation.</w:t>
            </w:r>
          </w:p>
        </w:tc>
      </w:tr>
    </w:tbl>
    <w:p w14:paraId="283B4F32" w14:textId="77777777" w:rsidR="00800FB6" w:rsidRDefault="002A419E">
      <w:pPr>
        <w:spacing w:before="40" w:after="150"/>
        <w:jc w:val="center"/>
      </w:pPr>
      <w:r>
        <w:rPr>
          <w:i/>
          <w:iCs/>
          <w:color w:val="555555"/>
          <w:sz w:val="17"/>
          <w:szCs w:val="17"/>
        </w:rPr>
        <w:t>Table 2.4: Preparation pipeline.</w:t>
      </w:r>
    </w:p>
    <w:p w14:paraId="283B4F33" w14:textId="77777777" w:rsidR="00800FB6" w:rsidRDefault="002A419E">
      <w:pPr>
        <w:spacing w:after="90" w:line="252" w:lineRule="auto"/>
      </w:pPr>
      <w:r>
        <w:rPr>
          <w:b/>
          <w:bCs/>
        </w:rPr>
        <w:t>How leakage is prevented.</w:t>
      </w:r>
      <w:r>
        <w:t xml:space="preserve"> The pipeline is fitted on the training split only; validation and test are only transformed, using the training medians, scales and categories. Tuning uses the validation year or cross-validation inside the training years, and the test year is touched once, at the end. Inputs come only from year t and the target from year t+1. Records are split before any statistic is calculated, and the split is by time, never random.</w:t>
      </w:r>
    </w:p>
    <w:p w14:paraId="283B4F34" w14:textId="77777777" w:rsidR="00800FB6" w:rsidRDefault="002A419E">
      <w:pPr>
        <w:spacing w:after="90" w:line="252" w:lineRule="auto"/>
      </w:pPr>
      <w:r>
        <w:rPr>
          <w:b/>
          <w:bCs/>
        </w:rPr>
        <w:t>2.4.4 Decision on prior_audit_outcome.</w:t>
      </w:r>
      <w:r>
        <w:t xml:space="preserve"> Using the year t audit result as an input is not leakage, because it is known before year t+1 is predicted, and the concept note allows "audit outcome history up to t". It is, however, a strong "repeat last year" signal. The final model </w:t>
      </w:r>
      <w:r>
        <w:rPr>
          <w:b/>
          <w:bCs/>
        </w:rPr>
        <w:t>includes</w:t>
      </w:r>
      <w:r>
        <w:t xml:space="preserve"> it, because Treasury's decision can legitimately use it and because leaving it out would hide the persistence effect rather than remove it. Its influence is made visible in three ways: the "repeat last year's outcome" baseline in Q3.1 and Q4.1, the ablation that removes it in Q6.1 (validation macro-F1 falls from 0.887 to 0.692, so a financial-ratios-only model is clearly weaker), and the discussion of limitations in Q8.1.</w:t>
      </w:r>
    </w:p>
    <w:p w14:paraId="283B4F35" w14:textId="77777777" w:rsidR="00800FB6" w:rsidRDefault="002A419E">
      <w:pPr>
        <w:spacing w:after="90" w:line="252" w:lineRule="auto"/>
      </w:pPr>
      <w:r>
        <w:rPr>
          <w:b/>
          <w:bCs/>
        </w:rPr>
        <w:t>2.5 Limitations carried forward.</w:t>
      </w:r>
      <w:r>
        <w:t xml:space="preserve"> (1) Zeros versus missing data (Table 2.2). (2) The revenue (below 2900) and expenditure (3000 to 4399) item-code ranges follow the mSCOA layout in Treasury's published table and should be cross-checked against its chart-of-accounts documentation. (3) Validation and test sets of about 240 records from one year are noisy. (4) The at-risk share fell over time (Figure 5) and the same municipalities appear in training and test.</w:t>
      </w:r>
    </w:p>
    <w:p w14:paraId="283B4F36" w14:textId="77777777" w:rsidR="00800FB6" w:rsidRDefault="002A419E">
      <w:pPr>
        <w:pStyle w:val="Heading1"/>
        <w:keepNext/>
      </w:pPr>
      <w:bookmarkStart w:id="9" w:name="_Toc243419289"/>
      <w:r>
        <w:t>Question 3: Baseline and models</w:t>
      </w:r>
      <w:bookmarkEnd w:id="9"/>
    </w:p>
    <w:p w14:paraId="283B4F37" w14:textId="77777777" w:rsidR="00800FB6" w:rsidRDefault="002A419E">
      <w:pPr>
        <w:spacing w:after="90" w:line="252" w:lineRule="auto"/>
      </w:pPr>
      <w:r>
        <w:rPr>
          <w:i/>
          <w:iCs/>
        </w:rPr>
        <w:t>Note on protocol.</w:t>
      </w:r>
      <w:r>
        <w:t xml:space="preserve"> Question 3 was first run on a random 70/15/15 split (archived in notebooks/archive). It was re-run on the time-based split of Q2.3 so that every later comparison uses one leakage-safe protocol; </w:t>
      </w:r>
      <w:r>
        <w:rPr>
          <w:b/>
          <w:bCs/>
        </w:rPr>
        <w:t>all results in this report use the time split</w:t>
      </w:r>
      <w:r>
        <w:t xml:space="preserve"> (training 2018–2021, validation 2022). The 2023 test year is not used in Questions 3 and 4.</w:t>
      </w:r>
    </w:p>
    <w:p w14:paraId="283B4F38" w14:textId="77777777" w:rsidR="00800FB6" w:rsidRDefault="002A419E">
      <w:pPr>
        <w:pStyle w:val="Heading2"/>
        <w:keepNext/>
      </w:pPr>
      <w:bookmarkStart w:id="10" w:name="_Toc243419290"/>
      <w:r>
        <w:t>3.1 Baseline</w:t>
      </w:r>
      <w:bookmarkEnd w:id="10"/>
    </w:p>
    <w:p w14:paraId="283B4F39" w14:textId="77777777" w:rsidR="00800FB6" w:rsidRDefault="002A419E">
      <w:pPr>
        <w:spacing w:after="90" w:line="252" w:lineRule="auto"/>
      </w:pPr>
      <w:r>
        <w:t>The naïve baseline is a scikit-learn DummyClassifier with the most</w:t>
      </w:r>
      <w:r>
        <w:rPr>
          <w:i/>
          <w:iCs/>
        </w:rPr>
        <w:t>frequent strategy: it predicts not</w:t>
      </w:r>
      <w:r>
        <w:t>at</w:t>
      </w:r>
      <w:r>
        <w:rPr>
          <w:i/>
          <w:iCs/>
        </w:rPr>
        <w:t>risk for every municipality. On the validation year it reaches accuracy 0.578 but macro-F1 only 0.366, ROC-AUC 0.500 and an at</w:t>
      </w:r>
      <w:r>
        <w:t xml:space="preserve">risk recall of zero. It establishes the floor: a model must identify failing municipalities, not just exploit the class sizes. A second, non-learning baseline, </w:t>
      </w:r>
      <w:r>
        <w:rPr>
          <w:b/>
          <w:bCs/>
        </w:rPr>
        <w:t>"repeat last year's outcome"</w:t>
      </w:r>
      <w:r>
        <w:t xml:space="preserve"> (predict that year t+1 repeats the year t outcome), reaches macro-F1 0.887. It shows how much of any model's skill comes from audit persistence alone. Neither baseline counts among the four substantive models.</w:t>
      </w:r>
    </w:p>
    <w:p w14:paraId="283B4F3A" w14:textId="77777777" w:rsidR="00800FB6" w:rsidRDefault="002A419E">
      <w:pPr>
        <w:pStyle w:val="Heading2"/>
        <w:keepNext/>
      </w:pPr>
      <w:bookmarkStart w:id="11" w:name="_Toc243419291"/>
      <w:r>
        <w:lastRenderedPageBreak/>
        <w:t>3.2 Models trained on identical data</w:t>
      </w:r>
      <w:bookmarkEnd w:id="11"/>
    </w:p>
    <w:p w14:paraId="283B4F3B" w14:textId="77777777" w:rsidR="00800FB6" w:rsidRDefault="002A419E">
      <w:pPr>
        <w:spacing w:after="90" w:line="252" w:lineRule="auto"/>
      </w:pPr>
      <w:r>
        <w:t xml:space="preserve">Four substantive models were trained on the </w:t>
      </w:r>
      <w:r>
        <w:rPr>
          <w:b/>
          <w:bCs/>
        </w:rPr>
        <w:t>same training rows and the same preprocessing pipeline</w:t>
      </w:r>
      <w:r>
        <w:t xml:space="preserve"> (Q2.4) and evaluated on the same validation rows, all with seed 42: two traditional models (Logistic Regression, Random Forest) and two neural-learning models (a multi-layer perceptron and a residual tabular network). Their validation results are in Table 4.1.</w:t>
      </w:r>
    </w:p>
    <w:p w14:paraId="283B4F3C" w14:textId="77777777" w:rsidR="00800FB6" w:rsidRDefault="002A419E">
      <w:pPr>
        <w:pStyle w:val="Heading2"/>
        <w:keepNext/>
      </w:pPr>
      <w:bookmarkStart w:id="12" w:name="_Toc243419292"/>
      <w:r>
        <w:t>3.3 Model families</w:t>
      </w:r>
      <w:bookmarkEnd w:id="12"/>
    </w:p>
    <w:p w14:paraId="283B4F3D" w14:textId="77777777" w:rsidR="00800FB6" w:rsidRDefault="002A419E">
      <w:pPr>
        <w:pStyle w:val="ListParagraph"/>
        <w:numPr>
          <w:ilvl w:val="0"/>
          <w:numId w:val="2"/>
        </w:numPr>
        <w:spacing w:after="50" w:line="252" w:lineRule="auto"/>
      </w:pPr>
      <w:r>
        <w:rPr>
          <w:b/>
          <w:bCs/>
        </w:rPr>
        <w:t>Logistic Regression</w:t>
      </w:r>
      <w:r>
        <w:t xml:space="preserve"> (traditional): a regularised linear model for the log-odds of at_risk (Tibshirani, 1996, for the L1 penalty used after tuning).</w:t>
      </w:r>
    </w:p>
    <w:p w14:paraId="283B4F3E" w14:textId="77777777" w:rsidR="00800FB6" w:rsidRDefault="002A419E">
      <w:pPr>
        <w:pStyle w:val="ListParagraph"/>
        <w:numPr>
          <w:ilvl w:val="0"/>
          <w:numId w:val="2"/>
        </w:numPr>
        <w:spacing w:after="50" w:line="252" w:lineRule="auto"/>
      </w:pPr>
      <w:r>
        <w:rPr>
          <w:b/>
          <w:bCs/>
        </w:rPr>
        <w:t>Random Forest</w:t>
      </w:r>
      <w:r>
        <w:t xml:space="preserve"> (traditional): 200 decision trees with bootstrap sampling and feature subsampling (Breiman, 2001).</w:t>
      </w:r>
    </w:p>
    <w:p w14:paraId="283B4F3F" w14:textId="77777777" w:rsidR="00800FB6" w:rsidRDefault="002A419E">
      <w:pPr>
        <w:pStyle w:val="ListParagraph"/>
        <w:numPr>
          <w:ilvl w:val="0"/>
          <w:numId w:val="2"/>
        </w:numPr>
        <w:spacing w:after="50" w:line="252" w:lineRule="auto"/>
      </w:pPr>
      <w:r>
        <w:rPr>
          <w:b/>
          <w:bCs/>
        </w:rPr>
        <w:t>Multi-layer perceptron</w:t>
      </w:r>
      <w:r>
        <w:t xml:space="preserve"> (neural): two hidden layers of 64 and 32 units with ReLU activation and dropout 0.2 (Srivastava et al., 2014).</w:t>
      </w:r>
    </w:p>
    <w:p w14:paraId="283B4F40" w14:textId="77777777" w:rsidR="00800FB6" w:rsidRDefault="002A419E">
      <w:pPr>
        <w:pStyle w:val="ListParagraph"/>
        <w:numPr>
          <w:ilvl w:val="0"/>
          <w:numId w:val="2"/>
        </w:numPr>
        <w:spacing w:after="50" w:line="252" w:lineRule="auto"/>
      </w:pPr>
      <w:r>
        <w:rPr>
          <w:b/>
          <w:bCs/>
        </w:rPr>
        <w:t>Residual tabular network</w:t>
      </w:r>
      <w:r>
        <w:t xml:space="preserve"> (neural, second architecture): a tabular network with a 64-unit input layer followed by a residual block h + F(h), where F is a 64-unit layer with ReLU and dropout. The skip connection (He et al., 2016) lets the block learn a correction to its input and keeps training stable on small data.</w:t>
      </w:r>
    </w:p>
    <w:p w14:paraId="283B4F41" w14:textId="77777777" w:rsidR="00800FB6" w:rsidRDefault="002A419E">
      <w:pPr>
        <w:pStyle w:val="Heading2"/>
        <w:keepNext/>
      </w:pPr>
      <w:bookmarkStart w:id="13" w:name="_Toc243419293"/>
      <w:r>
        <w:t>3.4 Architecture, hyper-parameters and reproducibility</w:t>
      </w:r>
      <w:bookmarkEnd w:id="13"/>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950"/>
        <w:gridCol w:w="1900"/>
        <w:gridCol w:w="2100"/>
        <w:gridCol w:w="2302"/>
      </w:tblGrid>
      <w:tr w:rsidR="00800FB6" w14:paraId="283B4F47" w14:textId="77777777">
        <w:trPr>
          <w:cantSplit/>
          <w:tblHeader/>
        </w:trPr>
        <w:tc>
          <w:tcPr>
            <w:tcW w:w="15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42" w14:textId="77777777" w:rsidR="00800FB6" w:rsidRDefault="002A419E">
            <w:r>
              <w:rPr>
                <w:b/>
                <w:bCs/>
                <w:color w:val="FFFFFF"/>
                <w:sz w:val="16"/>
                <w:szCs w:val="16"/>
              </w:rPr>
              <w:t>Setting</w:t>
            </w:r>
          </w:p>
        </w:tc>
        <w:tc>
          <w:tcPr>
            <w:tcW w:w="195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43" w14:textId="77777777" w:rsidR="00800FB6" w:rsidRDefault="002A419E">
            <w:r>
              <w:rPr>
                <w:b/>
                <w:bCs/>
                <w:color w:val="FFFFFF"/>
                <w:sz w:val="16"/>
                <w:szCs w:val="16"/>
              </w:rPr>
              <w:t>Logistic Regression</w:t>
            </w:r>
          </w:p>
        </w:tc>
        <w:tc>
          <w:tcPr>
            <w:tcW w:w="19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44" w14:textId="77777777" w:rsidR="00800FB6" w:rsidRDefault="002A419E">
            <w:r>
              <w:rPr>
                <w:b/>
                <w:bCs/>
                <w:color w:val="FFFFFF"/>
                <w:sz w:val="16"/>
                <w:szCs w:val="16"/>
              </w:rPr>
              <w:t>Random Forest</w:t>
            </w:r>
          </w:p>
        </w:tc>
        <w:tc>
          <w:tcPr>
            <w:tcW w:w="21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45" w14:textId="77777777" w:rsidR="00800FB6" w:rsidRDefault="002A419E">
            <w:r>
              <w:rPr>
                <w:b/>
                <w:bCs/>
                <w:color w:val="FFFFFF"/>
                <w:sz w:val="16"/>
                <w:szCs w:val="16"/>
              </w:rPr>
              <w:t>MLP</w:t>
            </w:r>
          </w:p>
        </w:tc>
        <w:tc>
          <w:tcPr>
            <w:tcW w:w="230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46" w14:textId="77777777" w:rsidR="00800FB6" w:rsidRDefault="002A419E">
            <w:r>
              <w:rPr>
                <w:b/>
                <w:bCs/>
                <w:color w:val="FFFFFF"/>
                <w:sz w:val="16"/>
                <w:szCs w:val="16"/>
              </w:rPr>
              <w:t>Residual tabular network</w:t>
            </w:r>
          </w:p>
        </w:tc>
      </w:tr>
      <w:tr w:rsidR="00800FB6" w14:paraId="283B4F4D"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48" w14:textId="77777777" w:rsidR="00800FB6" w:rsidRDefault="002A419E">
            <w:r>
              <w:rPr>
                <w:sz w:val="16"/>
                <w:szCs w:val="16"/>
              </w:rPr>
              <w:t>Architecture</w:t>
            </w:r>
          </w:p>
        </w:tc>
        <w:tc>
          <w:tcPr>
            <w:tcW w:w="19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49" w14:textId="77777777" w:rsidR="00800FB6" w:rsidRDefault="002A419E">
            <w:r>
              <w:rPr>
                <w:sz w:val="16"/>
                <w:szCs w:val="16"/>
              </w:rPr>
              <w:t>Linear; L2 penalty (L1 after Q5 tuning)</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4A" w14:textId="77777777" w:rsidR="00800FB6" w:rsidRDefault="002A419E">
            <w:r>
              <w:rPr>
                <w:sz w:val="16"/>
                <w:szCs w:val="16"/>
              </w:rPr>
              <w:t>200 trees, max_features = sqrt, no depth limit</w:t>
            </w:r>
          </w:p>
        </w:tc>
        <w:tc>
          <w:tcPr>
            <w:tcW w:w="2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4B" w14:textId="77777777" w:rsidR="00800FB6" w:rsidRDefault="002A419E">
            <w:r>
              <w:rPr>
                <w:sz w:val="16"/>
                <w:szCs w:val="16"/>
              </w:rPr>
              <w:t>9+2 inputs → 64 → 32 → 2</w:t>
            </w:r>
          </w:p>
        </w:tc>
        <w:tc>
          <w:tcPr>
            <w:tcW w:w="23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4C" w14:textId="77777777" w:rsidR="00800FB6" w:rsidRDefault="002A419E">
            <w:r>
              <w:rPr>
                <w:sz w:val="16"/>
                <w:szCs w:val="16"/>
              </w:rPr>
              <w:t>inputs → 64 → residual block (64) → 2</w:t>
            </w:r>
          </w:p>
        </w:tc>
      </w:tr>
      <w:tr w:rsidR="00800FB6" w14:paraId="283B4F53"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4E" w14:textId="77777777" w:rsidR="00800FB6" w:rsidRDefault="002A419E">
            <w:r>
              <w:rPr>
                <w:sz w:val="16"/>
                <w:szCs w:val="16"/>
              </w:rPr>
              <w:t>Loss</w:t>
            </w:r>
          </w:p>
        </w:tc>
        <w:tc>
          <w:tcPr>
            <w:tcW w:w="19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4F" w14:textId="77777777" w:rsidR="00800FB6" w:rsidRDefault="002A419E">
            <w:r>
              <w:rPr>
                <w:sz w:val="16"/>
                <w:szCs w:val="16"/>
              </w:rPr>
              <w:t>Log-loss</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0" w14:textId="77777777" w:rsidR="00800FB6" w:rsidRDefault="002A419E">
            <w:r>
              <w:rPr>
                <w:sz w:val="16"/>
                <w:szCs w:val="16"/>
              </w:rPr>
              <w:t>Gini impurity</w:t>
            </w:r>
          </w:p>
        </w:tc>
        <w:tc>
          <w:tcPr>
            <w:tcW w:w="2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1" w14:textId="77777777" w:rsidR="00800FB6" w:rsidRDefault="002A419E">
            <w:r>
              <w:rPr>
                <w:sz w:val="16"/>
                <w:szCs w:val="16"/>
              </w:rPr>
              <w:t>Class-weighted cross-entropy</w:t>
            </w:r>
          </w:p>
        </w:tc>
        <w:tc>
          <w:tcPr>
            <w:tcW w:w="23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2" w14:textId="77777777" w:rsidR="00800FB6" w:rsidRDefault="002A419E">
            <w:r>
              <w:rPr>
                <w:sz w:val="16"/>
                <w:szCs w:val="16"/>
              </w:rPr>
              <w:t>Class-weighted cross-entropy</w:t>
            </w:r>
          </w:p>
        </w:tc>
      </w:tr>
      <w:tr w:rsidR="00800FB6" w14:paraId="283B4F59"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4" w14:textId="77777777" w:rsidR="00800FB6" w:rsidRDefault="002A419E">
            <w:r>
              <w:rPr>
                <w:sz w:val="16"/>
                <w:szCs w:val="16"/>
              </w:rPr>
              <w:t>Optimiser</w:t>
            </w:r>
          </w:p>
        </w:tc>
        <w:tc>
          <w:tcPr>
            <w:tcW w:w="19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5" w14:textId="77777777" w:rsidR="00800FB6" w:rsidRDefault="002A419E">
            <w:r>
              <w:rPr>
                <w:sz w:val="16"/>
                <w:szCs w:val="16"/>
              </w:rPr>
              <w:t>lbfgs (C = 1.0, 2,000 iterations)</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6" w14:textId="77777777" w:rsidR="00800FB6" w:rsidRDefault="002A419E">
            <w:r>
              <w:rPr>
                <w:sz w:val="16"/>
                <w:szCs w:val="16"/>
              </w:rPr>
              <w:t>n/a</w:t>
            </w:r>
          </w:p>
        </w:tc>
        <w:tc>
          <w:tcPr>
            <w:tcW w:w="2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7" w14:textId="77777777" w:rsidR="00800FB6" w:rsidRDefault="002A419E">
            <w:r>
              <w:rPr>
                <w:sz w:val="16"/>
                <w:szCs w:val="16"/>
              </w:rPr>
              <w:t>Adam (Kingma &amp; Ba, 2015), lr 0.001</w:t>
            </w:r>
          </w:p>
        </w:tc>
        <w:tc>
          <w:tcPr>
            <w:tcW w:w="23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8" w14:textId="77777777" w:rsidR="00800FB6" w:rsidRDefault="002A419E">
            <w:r>
              <w:rPr>
                <w:sz w:val="16"/>
                <w:szCs w:val="16"/>
              </w:rPr>
              <w:t>Adam, lr 0.001</w:t>
            </w:r>
          </w:p>
        </w:tc>
      </w:tr>
      <w:tr w:rsidR="00800FB6" w14:paraId="283B4F5F"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A" w14:textId="77777777" w:rsidR="00800FB6" w:rsidRDefault="002A419E">
            <w:r>
              <w:rPr>
                <w:sz w:val="16"/>
                <w:szCs w:val="16"/>
              </w:rPr>
              <w:t>Batch size / epochs</w:t>
            </w:r>
          </w:p>
        </w:tc>
        <w:tc>
          <w:tcPr>
            <w:tcW w:w="19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B" w14:textId="77777777" w:rsidR="00800FB6" w:rsidRDefault="002A419E">
            <w:r>
              <w:rPr>
                <w:sz w:val="16"/>
                <w:szCs w:val="16"/>
              </w:rPr>
              <w:t>n/a</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C" w14:textId="77777777" w:rsidR="00800FB6" w:rsidRDefault="002A419E">
            <w:r>
              <w:rPr>
                <w:sz w:val="16"/>
                <w:szCs w:val="16"/>
              </w:rPr>
              <w:t>n/a</w:t>
            </w:r>
          </w:p>
        </w:tc>
        <w:tc>
          <w:tcPr>
            <w:tcW w:w="2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D" w14:textId="77777777" w:rsidR="00800FB6" w:rsidRDefault="002A419E">
            <w:r>
              <w:rPr>
                <w:sz w:val="16"/>
                <w:szCs w:val="16"/>
              </w:rPr>
              <w:t>32 / max 100</w:t>
            </w:r>
          </w:p>
        </w:tc>
        <w:tc>
          <w:tcPr>
            <w:tcW w:w="23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5E" w14:textId="77777777" w:rsidR="00800FB6" w:rsidRDefault="002A419E">
            <w:r>
              <w:rPr>
                <w:sz w:val="16"/>
                <w:szCs w:val="16"/>
              </w:rPr>
              <w:t>32 / max 100</w:t>
            </w:r>
          </w:p>
        </w:tc>
      </w:tr>
      <w:tr w:rsidR="00800FB6" w14:paraId="283B4F65"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0" w14:textId="77777777" w:rsidR="00800FB6" w:rsidRDefault="002A419E">
            <w:r>
              <w:rPr>
                <w:sz w:val="16"/>
                <w:szCs w:val="16"/>
              </w:rPr>
              <w:t>Regularisation</w:t>
            </w:r>
          </w:p>
        </w:tc>
        <w:tc>
          <w:tcPr>
            <w:tcW w:w="19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1" w14:textId="77777777" w:rsidR="00800FB6" w:rsidRDefault="002A419E">
            <w:r>
              <w:rPr>
                <w:sz w:val="16"/>
                <w:szCs w:val="16"/>
              </w:rPr>
              <w:t>L2 (C = 1)</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2" w14:textId="77777777" w:rsidR="00800FB6" w:rsidRDefault="002A419E">
            <w:r>
              <w:rPr>
                <w:sz w:val="16"/>
                <w:szCs w:val="16"/>
              </w:rPr>
              <w:t>Bootstrap, feature subsampling</w:t>
            </w:r>
          </w:p>
        </w:tc>
        <w:tc>
          <w:tcPr>
            <w:tcW w:w="2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3" w14:textId="77777777" w:rsidR="00800FB6" w:rsidRDefault="002A419E">
            <w:r>
              <w:rPr>
                <w:sz w:val="16"/>
                <w:szCs w:val="16"/>
              </w:rPr>
              <w:t>Dropout 0.2</w:t>
            </w:r>
          </w:p>
        </w:tc>
        <w:tc>
          <w:tcPr>
            <w:tcW w:w="23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4" w14:textId="77777777" w:rsidR="00800FB6" w:rsidRDefault="002A419E">
            <w:r>
              <w:rPr>
                <w:sz w:val="16"/>
                <w:szCs w:val="16"/>
              </w:rPr>
              <w:t>Dropout 0.2; weight decay 0.0001</w:t>
            </w:r>
          </w:p>
        </w:tc>
      </w:tr>
      <w:tr w:rsidR="00800FB6" w14:paraId="283B4F6B"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6" w14:textId="77777777" w:rsidR="00800FB6" w:rsidRDefault="002A419E">
            <w:r>
              <w:rPr>
                <w:sz w:val="16"/>
                <w:szCs w:val="16"/>
              </w:rPr>
              <w:t>Early stopping</w:t>
            </w:r>
          </w:p>
        </w:tc>
        <w:tc>
          <w:tcPr>
            <w:tcW w:w="19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7" w14:textId="77777777" w:rsidR="00800FB6" w:rsidRDefault="002A419E">
            <w:r>
              <w:rPr>
                <w:sz w:val="16"/>
                <w:szCs w:val="16"/>
              </w:rPr>
              <w:t>n/a</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8" w14:textId="77777777" w:rsidR="00800FB6" w:rsidRDefault="002A419E">
            <w:r>
              <w:rPr>
                <w:sz w:val="16"/>
                <w:szCs w:val="16"/>
              </w:rPr>
              <w:t>n/a</w:t>
            </w:r>
          </w:p>
        </w:tc>
        <w:tc>
          <w:tcPr>
            <w:tcW w:w="2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9" w14:textId="77777777" w:rsidR="00800FB6" w:rsidRDefault="002A419E">
            <w:r>
              <w:rPr>
                <w:sz w:val="16"/>
                <w:szCs w:val="16"/>
              </w:rPr>
              <w:t>Patience 10 on a 15% stratified slice of the training years; best epoch 13, stopped at 23</w:t>
            </w:r>
          </w:p>
        </w:tc>
        <w:tc>
          <w:tcPr>
            <w:tcW w:w="23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A" w14:textId="77777777" w:rsidR="00800FB6" w:rsidRDefault="002A419E">
            <w:r>
              <w:rPr>
                <w:sz w:val="16"/>
                <w:szCs w:val="16"/>
              </w:rPr>
              <w:t>Same rule; best epoch 8, stopped at 18</w:t>
            </w:r>
          </w:p>
        </w:tc>
      </w:tr>
      <w:tr w:rsidR="00800FB6" w14:paraId="283B4F71"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C" w14:textId="77777777" w:rsidR="00800FB6" w:rsidRDefault="002A419E">
            <w:r>
              <w:rPr>
                <w:sz w:val="16"/>
                <w:szCs w:val="16"/>
              </w:rPr>
              <w:t>Class imbalance</w:t>
            </w:r>
          </w:p>
        </w:tc>
        <w:tc>
          <w:tcPr>
            <w:tcW w:w="19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D" w14:textId="77777777" w:rsidR="00800FB6" w:rsidRDefault="002A419E">
            <w:r>
              <w:rPr>
                <w:sz w:val="16"/>
                <w:szCs w:val="16"/>
              </w:rPr>
              <w:t>class_weight = balanced</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E" w14:textId="77777777" w:rsidR="00800FB6" w:rsidRDefault="002A419E">
            <w:r>
              <w:rPr>
                <w:sz w:val="16"/>
                <w:szCs w:val="16"/>
              </w:rPr>
              <w:t>class_weight = balanced</w:t>
            </w:r>
          </w:p>
        </w:tc>
        <w:tc>
          <w:tcPr>
            <w:tcW w:w="2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6F" w14:textId="77777777" w:rsidR="00800FB6" w:rsidRDefault="002A419E">
            <w:r>
              <w:rPr>
                <w:sz w:val="16"/>
                <w:szCs w:val="16"/>
              </w:rPr>
              <w:t>Loss weights n / (2 × n_class)</w:t>
            </w:r>
          </w:p>
        </w:tc>
        <w:tc>
          <w:tcPr>
            <w:tcW w:w="23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70" w14:textId="77777777" w:rsidR="00800FB6" w:rsidRDefault="002A419E">
            <w:r>
              <w:rPr>
                <w:sz w:val="16"/>
                <w:szCs w:val="16"/>
              </w:rPr>
              <w:t>Loss weights n / (2 × n_class)</w:t>
            </w:r>
          </w:p>
        </w:tc>
      </w:tr>
      <w:tr w:rsidR="00800FB6" w14:paraId="283B4F77" w14:textId="77777777">
        <w:trPr>
          <w:cantSplit/>
        </w:trPr>
        <w:tc>
          <w:tcPr>
            <w:tcW w:w="1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72" w14:textId="77777777" w:rsidR="00800FB6" w:rsidRDefault="002A419E">
            <w:r>
              <w:rPr>
                <w:sz w:val="16"/>
                <w:szCs w:val="16"/>
              </w:rPr>
              <w:t>Seed</w:t>
            </w:r>
          </w:p>
        </w:tc>
        <w:tc>
          <w:tcPr>
            <w:tcW w:w="19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73" w14:textId="77777777" w:rsidR="00800FB6" w:rsidRDefault="002A419E">
            <w:r>
              <w:rPr>
                <w:sz w:val="16"/>
                <w:szCs w:val="16"/>
              </w:rPr>
              <w:t>42</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74" w14:textId="77777777" w:rsidR="00800FB6" w:rsidRDefault="002A419E">
            <w:r>
              <w:rPr>
                <w:sz w:val="16"/>
                <w:szCs w:val="16"/>
              </w:rPr>
              <w:t>42</w:t>
            </w:r>
          </w:p>
        </w:tc>
        <w:tc>
          <w:tcPr>
            <w:tcW w:w="2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75" w14:textId="77777777" w:rsidR="00800FB6" w:rsidRDefault="002A419E">
            <w:r>
              <w:rPr>
                <w:sz w:val="16"/>
                <w:szCs w:val="16"/>
              </w:rPr>
              <w:t>42 (NumPy and PyTorch)</w:t>
            </w:r>
          </w:p>
        </w:tc>
        <w:tc>
          <w:tcPr>
            <w:tcW w:w="23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76" w14:textId="77777777" w:rsidR="00800FB6" w:rsidRDefault="002A419E">
            <w:r>
              <w:rPr>
                <w:sz w:val="16"/>
                <w:szCs w:val="16"/>
              </w:rPr>
              <w:t>42 (NumPy and PyTorch)</w:t>
            </w:r>
          </w:p>
        </w:tc>
      </w:tr>
    </w:tbl>
    <w:p w14:paraId="283B4F78" w14:textId="77777777" w:rsidR="00800FB6" w:rsidRDefault="002A419E">
      <w:pPr>
        <w:spacing w:before="40" w:after="150"/>
        <w:jc w:val="center"/>
      </w:pPr>
      <w:r>
        <w:rPr>
          <w:i/>
          <w:iCs/>
          <w:color w:val="555555"/>
          <w:sz w:val="17"/>
          <w:szCs w:val="17"/>
        </w:rPr>
        <w:t>Table 3.1: Model configurations (full log: docs/experiment_log.md).</w:t>
      </w:r>
    </w:p>
    <w:p w14:paraId="283B4F79" w14:textId="77777777" w:rsidR="00800FB6" w:rsidRDefault="002A419E">
      <w:pPr>
        <w:spacing w:after="90" w:line="252" w:lineRule="auto"/>
      </w:pPr>
      <w:r>
        <w:rPr>
          <w:b/>
          <w:bCs/>
        </w:rPr>
        <w:t>Compute environment and procedure.</w:t>
      </w:r>
      <w:r>
        <w:t xml:space="preserve"> Windows 11 laptop CPU, Python 3.12, scikit-learn 1.9.1 and PyTorch 2.14.1 (CPU build; Paszke et al., 2019); training all models takes under a minute. Other libraries: pandas (McKinney, 2010), NumPy (Harris et al., 2020), SciPy (Virtanen et al., 2020), statsmodels (Seabold &amp; Perktold, 2010), Optuna, Matplotlib (Hunter, 2007), Plotly (Plotly Technologies Inc., n.d.) and Streamlit. The early-stopping slice comes from the training years only, so the validation year stays untouched for model selection. The whole procedure runs from the documented command python src/train</w:t>
      </w:r>
      <w:r>
        <w:rPr>
          <w:i/>
          <w:iCs/>
        </w:rPr>
        <w:t>q3.py (or python run</w:t>
      </w:r>
      <w:r>
        <w:t>all.py), with fixed seeds and no manual steps.</w:t>
      </w:r>
    </w:p>
    <w:p w14:paraId="283B4F7A" w14:textId="77777777" w:rsidR="00800FB6" w:rsidRDefault="002A419E">
      <w:pPr>
        <w:pStyle w:val="Heading2"/>
        <w:keepNext/>
      </w:pPr>
      <w:bookmarkStart w:id="14" w:name="_Toc243419294"/>
      <w:r>
        <w:t>3.5 Rationale for each model family</w:t>
      </w:r>
      <w:bookmarkEnd w:id="14"/>
    </w:p>
    <w:p w14:paraId="283B4F7B" w14:textId="77777777" w:rsidR="00800FB6" w:rsidRDefault="002A419E">
      <w:pPr>
        <w:spacing w:after="90" w:line="252" w:lineRule="auto"/>
      </w:pPr>
      <w:r>
        <w:t>Logistic Regression suits the data because there are fewer than 1,000 training rows and nine ratios: a regularised linear model is stable and every coefficient can be explained to an official. Random Forest captures non-linear effects and interactions between ratios and is robust to the heavy-tailed financial values found in Q2.1, but it can memorise (Q4.4). The MLP tests whether a flexible non-linear model extracts more from the same nine ratios, and the residual network tests whether extra depth with a skip connection adds anything. With about 950 rows of tabular data, the expectation, confirmed in Q4, is that the neural models do not beat the simpler ones.</w:t>
      </w:r>
    </w:p>
    <w:p w14:paraId="283B4F7C" w14:textId="77777777" w:rsidR="00800FB6" w:rsidRDefault="002A419E">
      <w:pPr>
        <w:pStyle w:val="Heading1"/>
        <w:keepNext/>
      </w:pPr>
      <w:bookmarkStart w:id="15" w:name="_Toc243419295"/>
      <w:r>
        <w:t>Question 4: Evaluation, comparison and overfitting</w:t>
      </w:r>
      <w:bookmarkEnd w:id="15"/>
    </w:p>
    <w:p w14:paraId="283B4F7D" w14:textId="77777777" w:rsidR="00800FB6" w:rsidRDefault="002A419E">
      <w:pPr>
        <w:pStyle w:val="Heading2"/>
        <w:keepNext/>
      </w:pPr>
      <w:bookmarkStart w:id="16" w:name="_Toc243419296"/>
      <w:r>
        <w:t>4.1 Held-out metrics for every model</w:t>
      </w:r>
      <w:bookmarkEnd w:id="16"/>
    </w:p>
    <w:p w14:paraId="283B4F7E" w14:textId="77777777" w:rsidR="00800FB6" w:rsidRDefault="002A419E">
      <w:pPr>
        <w:spacing w:after="90" w:line="252" w:lineRule="auto"/>
      </w:pPr>
      <w:r>
        <w:t>Every model was fit on 2018–2021 and evaluated on the same 244 municipalities of the 2022 validation year (positive class: at_risk). Macro-F1 is the primary metric. Because the classes are moderately imbalanced (42.2% at risk), PR-AUC is reported alongside ROC-AUC, as it concentrates on the minority class (Saito &amp; Rehmsmeier, 2015).</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900"/>
        <w:gridCol w:w="900"/>
        <w:gridCol w:w="1000"/>
        <w:gridCol w:w="1100"/>
        <w:gridCol w:w="1100"/>
        <w:gridCol w:w="1000"/>
        <w:gridCol w:w="1452"/>
      </w:tblGrid>
      <w:tr w:rsidR="00800FB6" w14:paraId="283B4F87" w14:textId="77777777">
        <w:trPr>
          <w:cantSplit/>
          <w:tblHeader/>
        </w:trPr>
        <w:tc>
          <w:tcPr>
            <w:tcW w:w="23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7F" w14:textId="77777777" w:rsidR="00800FB6" w:rsidRDefault="002A419E">
            <w:r>
              <w:rPr>
                <w:b/>
                <w:bCs/>
                <w:color w:val="FFFFFF"/>
                <w:sz w:val="17"/>
                <w:szCs w:val="17"/>
              </w:rPr>
              <w:lastRenderedPageBreak/>
              <w:t>Model</w:t>
            </w:r>
          </w:p>
        </w:tc>
        <w:tc>
          <w:tcPr>
            <w:tcW w:w="9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80" w14:textId="77777777" w:rsidR="00800FB6" w:rsidRDefault="002A419E">
            <w:pPr>
              <w:jc w:val="right"/>
            </w:pPr>
            <w:r>
              <w:rPr>
                <w:b/>
                <w:bCs/>
                <w:color w:val="FFFFFF"/>
                <w:sz w:val="17"/>
                <w:szCs w:val="17"/>
              </w:rPr>
              <w:t>Accuracy</w:t>
            </w:r>
          </w:p>
        </w:tc>
        <w:tc>
          <w:tcPr>
            <w:tcW w:w="9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81" w14:textId="77777777" w:rsidR="00800FB6" w:rsidRDefault="002A419E">
            <w:pPr>
              <w:jc w:val="right"/>
            </w:pPr>
            <w:r>
              <w:rPr>
                <w:b/>
                <w:bCs/>
                <w:color w:val="FFFFFF"/>
                <w:sz w:val="17"/>
                <w:szCs w:val="17"/>
              </w:rPr>
              <w:t>Macro-F1</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82" w14:textId="77777777" w:rsidR="00800FB6" w:rsidRDefault="002A419E">
            <w:pPr>
              <w:jc w:val="right"/>
            </w:pPr>
            <w:r>
              <w:rPr>
                <w:b/>
                <w:bCs/>
                <w:color w:val="FFFFFF"/>
                <w:sz w:val="17"/>
                <w:szCs w:val="17"/>
              </w:rPr>
              <w:t>Weighted-F1</w:t>
            </w:r>
          </w:p>
        </w:tc>
        <w:tc>
          <w:tcPr>
            <w:tcW w:w="11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83" w14:textId="77777777" w:rsidR="00800FB6" w:rsidRDefault="002A419E">
            <w:pPr>
              <w:jc w:val="right"/>
            </w:pPr>
            <w:r>
              <w:rPr>
                <w:b/>
                <w:bCs/>
                <w:color w:val="FFFFFF"/>
                <w:sz w:val="17"/>
                <w:szCs w:val="17"/>
              </w:rPr>
              <w:t>Precision (at risk)</w:t>
            </w:r>
          </w:p>
        </w:tc>
        <w:tc>
          <w:tcPr>
            <w:tcW w:w="11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84" w14:textId="77777777" w:rsidR="00800FB6" w:rsidRDefault="002A419E">
            <w:pPr>
              <w:jc w:val="right"/>
            </w:pPr>
            <w:r>
              <w:rPr>
                <w:b/>
                <w:bCs/>
                <w:color w:val="FFFFFF"/>
                <w:sz w:val="17"/>
                <w:szCs w:val="17"/>
              </w:rPr>
              <w:t>Recall (at risk)</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85" w14:textId="77777777" w:rsidR="00800FB6" w:rsidRDefault="002A419E">
            <w:pPr>
              <w:jc w:val="right"/>
            </w:pPr>
            <w:r>
              <w:rPr>
                <w:b/>
                <w:bCs/>
                <w:color w:val="FFFFFF"/>
                <w:sz w:val="17"/>
                <w:szCs w:val="17"/>
              </w:rPr>
              <w:t>ROC-AUC</w:t>
            </w:r>
          </w:p>
        </w:tc>
        <w:tc>
          <w:tcPr>
            <w:tcW w:w="14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86" w14:textId="77777777" w:rsidR="00800FB6" w:rsidRDefault="002A419E">
            <w:pPr>
              <w:jc w:val="right"/>
            </w:pPr>
            <w:r>
              <w:rPr>
                <w:b/>
                <w:bCs/>
                <w:color w:val="FFFFFF"/>
                <w:sz w:val="17"/>
                <w:szCs w:val="17"/>
              </w:rPr>
              <w:t>PR-AUC</w:t>
            </w:r>
          </w:p>
        </w:tc>
      </w:tr>
      <w:tr w:rsidR="00800FB6" w14:paraId="283B4F90"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88" w14:textId="77777777" w:rsidR="00800FB6" w:rsidRDefault="002A419E">
            <w:r>
              <w:rPr>
                <w:sz w:val="17"/>
                <w:szCs w:val="17"/>
              </w:rPr>
              <w:t>Baseline (Dummy)</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89" w14:textId="77777777" w:rsidR="00800FB6" w:rsidRDefault="002A419E">
            <w:pPr>
              <w:jc w:val="right"/>
            </w:pPr>
            <w:r>
              <w:rPr>
                <w:sz w:val="17"/>
                <w:szCs w:val="17"/>
              </w:rPr>
              <w:t>0.578</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8A" w14:textId="77777777" w:rsidR="00800FB6" w:rsidRDefault="002A419E">
            <w:pPr>
              <w:jc w:val="right"/>
            </w:pPr>
            <w:r>
              <w:rPr>
                <w:sz w:val="17"/>
                <w:szCs w:val="17"/>
              </w:rPr>
              <w:t>0.366</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8B" w14:textId="77777777" w:rsidR="00800FB6" w:rsidRDefault="002A419E">
            <w:pPr>
              <w:jc w:val="right"/>
            </w:pPr>
            <w:r>
              <w:rPr>
                <w:sz w:val="17"/>
                <w:szCs w:val="17"/>
              </w:rPr>
              <w:t>0.423</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8C" w14:textId="77777777" w:rsidR="00800FB6" w:rsidRDefault="002A419E">
            <w:pPr>
              <w:jc w:val="right"/>
            </w:pPr>
            <w:r>
              <w:rPr>
                <w:sz w:val="17"/>
                <w:szCs w:val="17"/>
              </w:rPr>
              <w:t>0.000</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8D" w14:textId="77777777" w:rsidR="00800FB6" w:rsidRDefault="002A419E">
            <w:pPr>
              <w:jc w:val="right"/>
            </w:pPr>
            <w:r>
              <w:rPr>
                <w:sz w:val="17"/>
                <w:szCs w:val="17"/>
              </w:rPr>
              <w:t>0.000</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8E" w14:textId="77777777" w:rsidR="00800FB6" w:rsidRDefault="002A419E">
            <w:pPr>
              <w:jc w:val="right"/>
            </w:pPr>
            <w:r>
              <w:rPr>
                <w:sz w:val="17"/>
                <w:szCs w:val="17"/>
              </w:rPr>
              <w:t>0.500</w:t>
            </w:r>
          </w:p>
        </w:tc>
        <w:tc>
          <w:tcPr>
            <w:tcW w:w="14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8F" w14:textId="77777777" w:rsidR="00800FB6" w:rsidRDefault="002A419E">
            <w:pPr>
              <w:jc w:val="right"/>
            </w:pPr>
            <w:r>
              <w:rPr>
                <w:sz w:val="17"/>
                <w:szCs w:val="17"/>
              </w:rPr>
              <w:t>0.422</w:t>
            </w:r>
          </w:p>
        </w:tc>
      </w:tr>
      <w:tr w:rsidR="00800FB6" w14:paraId="283B4F99"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91" w14:textId="77777777" w:rsidR="00800FB6" w:rsidRDefault="002A419E">
            <w:r>
              <w:rPr>
                <w:sz w:val="17"/>
                <w:szCs w:val="17"/>
              </w:rPr>
              <w:t>Baseline (Repeat last year)</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92" w14:textId="77777777" w:rsidR="00800FB6" w:rsidRDefault="002A419E">
            <w:pPr>
              <w:jc w:val="right"/>
            </w:pPr>
            <w:r>
              <w:rPr>
                <w:sz w:val="17"/>
                <w:szCs w:val="17"/>
              </w:rPr>
              <w:t>0.889</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93" w14:textId="77777777" w:rsidR="00800FB6" w:rsidRDefault="002A419E">
            <w:pPr>
              <w:jc w:val="right"/>
            </w:pPr>
            <w:r>
              <w:rPr>
                <w:sz w:val="17"/>
                <w:szCs w:val="17"/>
              </w:rPr>
              <w:t>0.887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94" w14:textId="77777777" w:rsidR="00800FB6" w:rsidRDefault="002A419E">
            <w:pPr>
              <w:jc w:val="right"/>
            </w:pPr>
            <w:r>
              <w:rPr>
                <w:sz w:val="17"/>
                <w:szCs w:val="17"/>
              </w:rPr>
              <w:t>0.889</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95" w14:textId="77777777" w:rsidR="00800FB6" w:rsidRDefault="002A419E">
            <w:pPr>
              <w:jc w:val="right"/>
            </w:pPr>
            <w:r>
              <w:rPr>
                <w:sz w:val="17"/>
                <w:szCs w:val="17"/>
              </w:rPr>
              <w:t>0.865</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96" w14:textId="77777777" w:rsidR="00800FB6" w:rsidRDefault="002A419E">
            <w:pPr>
              <w:jc w:val="right"/>
            </w:pPr>
            <w:r>
              <w:rPr>
                <w:sz w:val="17"/>
                <w:szCs w:val="17"/>
              </w:rPr>
              <w:t>0.874</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97" w14:textId="77777777" w:rsidR="00800FB6" w:rsidRDefault="002A419E">
            <w:pPr>
              <w:jc w:val="right"/>
            </w:pPr>
            <w:r>
              <w:rPr>
                <w:sz w:val="17"/>
                <w:szCs w:val="17"/>
              </w:rPr>
              <w:t>0.887</w:t>
            </w:r>
          </w:p>
        </w:tc>
        <w:tc>
          <w:tcPr>
            <w:tcW w:w="14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98" w14:textId="77777777" w:rsidR="00800FB6" w:rsidRDefault="002A419E">
            <w:pPr>
              <w:jc w:val="right"/>
            </w:pPr>
            <w:r>
              <w:rPr>
                <w:sz w:val="17"/>
                <w:szCs w:val="17"/>
              </w:rPr>
              <w:t>0.809</w:t>
            </w:r>
          </w:p>
        </w:tc>
      </w:tr>
      <w:tr w:rsidR="00800FB6" w14:paraId="283B4FA2" w14:textId="77777777">
        <w:trPr>
          <w:cantSplit/>
        </w:trPr>
        <w:tc>
          <w:tcPr>
            <w:tcW w:w="23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4F9A" w14:textId="77777777" w:rsidR="00800FB6" w:rsidRDefault="002A419E">
            <w:r>
              <w:rPr>
                <w:b/>
                <w:bCs/>
                <w:color w:val="000000"/>
                <w:sz w:val="17"/>
                <w:szCs w:val="17"/>
              </w:rPr>
              <w:t>Logistic Regression</w:t>
            </w:r>
          </w:p>
        </w:tc>
        <w:tc>
          <w:tcPr>
            <w:tcW w:w="9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4F9B" w14:textId="77777777" w:rsidR="00800FB6" w:rsidRDefault="002A419E">
            <w:pPr>
              <w:jc w:val="right"/>
            </w:pPr>
            <w:r>
              <w:rPr>
                <w:b/>
                <w:bCs/>
                <w:color w:val="000000"/>
                <w:sz w:val="17"/>
                <w:szCs w:val="17"/>
              </w:rPr>
              <w:t>0.889</w:t>
            </w:r>
          </w:p>
        </w:tc>
        <w:tc>
          <w:tcPr>
            <w:tcW w:w="9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4F9C" w14:textId="77777777" w:rsidR="00800FB6" w:rsidRDefault="002A419E">
            <w:pPr>
              <w:jc w:val="right"/>
            </w:pPr>
            <w:r>
              <w:rPr>
                <w:b/>
                <w:bCs/>
                <w:color w:val="000000"/>
                <w:sz w:val="17"/>
                <w:szCs w:val="17"/>
              </w:rPr>
              <w:t>0.887</w:t>
            </w:r>
          </w:p>
        </w:tc>
        <w:tc>
          <w:tcPr>
            <w:tcW w:w="1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4F9D" w14:textId="77777777" w:rsidR="00800FB6" w:rsidRDefault="002A419E">
            <w:pPr>
              <w:jc w:val="right"/>
            </w:pPr>
            <w:r>
              <w:rPr>
                <w:b/>
                <w:bCs/>
                <w:color w:val="000000"/>
                <w:sz w:val="17"/>
                <w:szCs w:val="17"/>
              </w:rPr>
              <w:t>0.889</w:t>
            </w:r>
          </w:p>
        </w:tc>
        <w:tc>
          <w:tcPr>
            <w:tcW w:w="11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4F9E" w14:textId="77777777" w:rsidR="00800FB6" w:rsidRDefault="002A419E">
            <w:pPr>
              <w:jc w:val="right"/>
            </w:pPr>
            <w:r>
              <w:rPr>
                <w:b/>
                <w:bCs/>
                <w:color w:val="000000"/>
                <w:sz w:val="17"/>
                <w:szCs w:val="17"/>
              </w:rPr>
              <w:t>0.865</w:t>
            </w:r>
          </w:p>
        </w:tc>
        <w:tc>
          <w:tcPr>
            <w:tcW w:w="11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4F9F" w14:textId="77777777" w:rsidR="00800FB6" w:rsidRDefault="002A419E">
            <w:pPr>
              <w:jc w:val="right"/>
            </w:pPr>
            <w:r>
              <w:rPr>
                <w:b/>
                <w:bCs/>
                <w:color w:val="000000"/>
                <w:sz w:val="17"/>
                <w:szCs w:val="17"/>
              </w:rPr>
              <w:t>0.874</w:t>
            </w:r>
          </w:p>
        </w:tc>
        <w:tc>
          <w:tcPr>
            <w:tcW w:w="1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4FA0" w14:textId="77777777" w:rsidR="00800FB6" w:rsidRDefault="002A419E">
            <w:pPr>
              <w:jc w:val="right"/>
            </w:pPr>
            <w:r>
              <w:rPr>
                <w:b/>
                <w:bCs/>
                <w:color w:val="000000"/>
                <w:sz w:val="17"/>
                <w:szCs w:val="17"/>
              </w:rPr>
              <w:t>0.928</w:t>
            </w:r>
          </w:p>
        </w:tc>
        <w:tc>
          <w:tcPr>
            <w:tcW w:w="1452"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4FA1" w14:textId="77777777" w:rsidR="00800FB6" w:rsidRDefault="002A419E">
            <w:pPr>
              <w:jc w:val="right"/>
            </w:pPr>
            <w:r>
              <w:rPr>
                <w:b/>
                <w:bCs/>
                <w:color w:val="000000"/>
                <w:sz w:val="17"/>
                <w:szCs w:val="17"/>
              </w:rPr>
              <w:t>0.922</w:t>
            </w:r>
          </w:p>
        </w:tc>
      </w:tr>
      <w:tr w:rsidR="00800FB6" w14:paraId="283B4FAB"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3" w14:textId="77777777" w:rsidR="00800FB6" w:rsidRDefault="002A419E">
            <w:r>
              <w:rPr>
                <w:sz w:val="17"/>
                <w:szCs w:val="17"/>
              </w:rPr>
              <w:t>Random Forest</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4" w14:textId="77777777" w:rsidR="00800FB6" w:rsidRDefault="002A419E">
            <w:pPr>
              <w:jc w:val="right"/>
            </w:pPr>
            <w:r>
              <w:rPr>
                <w:sz w:val="17"/>
                <w:szCs w:val="17"/>
              </w:rPr>
              <w:t>0.881</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5" w14:textId="77777777" w:rsidR="00800FB6" w:rsidRDefault="002A419E">
            <w:pPr>
              <w:jc w:val="right"/>
            </w:pPr>
            <w:r>
              <w:rPr>
                <w:sz w:val="17"/>
                <w:szCs w:val="17"/>
              </w:rPr>
              <w:t>0.878</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6" w14:textId="77777777" w:rsidR="00800FB6" w:rsidRDefault="002A419E">
            <w:pPr>
              <w:jc w:val="right"/>
            </w:pPr>
            <w:r>
              <w:rPr>
                <w:sz w:val="17"/>
                <w:szCs w:val="17"/>
              </w:rPr>
              <w:t>0.881</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7" w14:textId="77777777" w:rsidR="00800FB6" w:rsidRDefault="002A419E">
            <w:pPr>
              <w:jc w:val="right"/>
            </w:pPr>
            <w:r>
              <w:rPr>
                <w:sz w:val="17"/>
                <w:szCs w:val="17"/>
              </w:rPr>
              <w:t>0.856</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8" w14:textId="77777777" w:rsidR="00800FB6" w:rsidRDefault="002A419E">
            <w:pPr>
              <w:jc w:val="right"/>
            </w:pPr>
            <w:r>
              <w:rPr>
                <w:sz w:val="17"/>
                <w:szCs w:val="17"/>
              </w:rPr>
              <w:t>0.864</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9" w14:textId="77777777" w:rsidR="00800FB6" w:rsidRDefault="002A419E">
            <w:pPr>
              <w:jc w:val="right"/>
            </w:pPr>
            <w:r>
              <w:rPr>
                <w:sz w:val="17"/>
                <w:szCs w:val="17"/>
              </w:rPr>
              <w:t>0.913</w:t>
            </w:r>
          </w:p>
        </w:tc>
        <w:tc>
          <w:tcPr>
            <w:tcW w:w="14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A" w14:textId="77777777" w:rsidR="00800FB6" w:rsidRDefault="002A419E">
            <w:pPr>
              <w:jc w:val="right"/>
            </w:pPr>
            <w:r>
              <w:rPr>
                <w:sz w:val="17"/>
                <w:szCs w:val="17"/>
              </w:rPr>
              <w:t>0.894</w:t>
            </w:r>
          </w:p>
        </w:tc>
      </w:tr>
      <w:tr w:rsidR="00800FB6" w14:paraId="283B4FB4"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C" w14:textId="77777777" w:rsidR="00800FB6" w:rsidRDefault="002A419E">
            <w:r>
              <w:rPr>
                <w:sz w:val="17"/>
                <w:szCs w:val="17"/>
              </w:rPr>
              <w:t>MLP</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D" w14:textId="77777777" w:rsidR="00800FB6" w:rsidRDefault="002A419E">
            <w:pPr>
              <w:jc w:val="right"/>
            </w:pPr>
            <w:r>
              <w:rPr>
                <w:sz w:val="17"/>
                <w:szCs w:val="17"/>
              </w:rPr>
              <w:t>0.881</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E" w14:textId="77777777" w:rsidR="00800FB6" w:rsidRDefault="002A419E">
            <w:pPr>
              <w:jc w:val="right"/>
            </w:pPr>
            <w:r>
              <w:rPr>
                <w:sz w:val="17"/>
                <w:szCs w:val="17"/>
              </w:rPr>
              <w:t>0.879</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AF" w14:textId="77777777" w:rsidR="00800FB6" w:rsidRDefault="002A419E">
            <w:pPr>
              <w:jc w:val="right"/>
            </w:pPr>
            <w:r>
              <w:rPr>
                <w:sz w:val="17"/>
                <w:szCs w:val="17"/>
              </w:rPr>
              <w:t>0.881</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0" w14:textId="77777777" w:rsidR="00800FB6" w:rsidRDefault="002A419E">
            <w:pPr>
              <w:jc w:val="right"/>
            </w:pPr>
            <w:r>
              <w:rPr>
                <w:sz w:val="17"/>
                <w:szCs w:val="17"/>
              </w:rPr>
              <w:t>0.843</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1" w14:textId="77777777" w:rsidR="00800FB6" w:rsidRDefault="002A419E">
            <w:pPr>
              <w:jc w:val="right"/>
            </w:pPr>
            <w:r>
              <w:rPr>
                <w:sz w:val="17"/>
                <w:szCs w:val="17"/>
              </w:rPr>
              <w:t>0.883</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2" w14:textId="77777777" w:rsidR="00800FB6" w:rsidRDefault="002A419E">
            <w:pPr>
              <w:jc w:val="right"/>
            </w:pPr>
            <w:r>
              <w:rPr>
                <w:sz w:val="17"/>
                <w:szCs w:val="17"/>
              </w:rPr>
              <w:t>0.929</w:t>
            </w:r>
          </w:p>
        </w:tc>
        <w:tc>
          <w:tcPr>
            <w:tcW w:w="14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3" w14:textId="77777777" w:rsidR="00800FB6" w:rsidRDefault="002A419E">
            <w:pPr>
              <w:jc w:val="right"/>
            </w:pPr>
            <w:r>
              <w:rPr>
                <w:sz w:val="17"/>
                <w:szCs w:val="17"/>
              </w:rPr>
              <w:t>0.917</w:t>
            </w:r>
          </w:p>
        </w:tc>
      </w:tr>
      <w:tr w:rsidR="00800FB6" w14:paraId="283B4FBD"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5" w14:textId="77777777" w:rsidR="00800FB6" w:rsidRDefault="002A419E">
            <w:r>
              <w:rPr>
                <w:sz w:val="17"/>
                <w:szCs w:val="17"/>
              </w:rPr>
              <w:t>Residual Tabular NN</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6" w14:textId="77777777" w:rsidR="00800FB6" w:rsidRDefault="002A419E">
            <w:pPr>
              <w:jc w:val="right"/>
            </w:pPr>
            <w:r>
              <w:rPr>
                <w:sz w:val="17"/>
                <w:szCs w:val="17"/>
              </w:rPr>
              <w:t>0.881</w:t>
            </w:r>
          </w:p>
        </w:tc>
        <w:tc>
          <w:tcPr>
            <w:tcW w:w="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7" w14:textId="77777777" w:rsidR="00800FB6" w:rsidRDefault="002A419E">
            <w:pPr>
              <w:jc w:val="right"/>
            </w:pPr>
            <w:r>
              <w:rPr>
                <w:sz w:val="17"/>
                <w:szCs w:val="17"/>
              </w:rPr>
              <w:t>0.879</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8" w14:textId="77777777" w:rsidR="00800FB6" w:rsidRDefault="002A419E">
            <w:pPr>
              <w:jc w:val="right"/>
            </w:pPr>
            <w:r>
              <w:rPr>
                <w:sz w:val="17"/>
                <w:szCs w:val="17"/>
              </w:rPr>
              <w:t>0.881</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9" w14:textId="77777777" w:rsidR="00800FB6" w:rsidRDefault="002A419E">
            <w:pPr>
              <w:jc w:val="right"/>
            </w:pPr>
            <w:r>
              <w:rPr>
                <w:sz w:val="17"/>
                <w:szCs w:val="17"/>
              </w:rPr>
              <w:t>0.843</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A" w14:textId="77777777" w:rsidR="00800FB6" w:rsidRDefault="002A419E">
            <w:pPr>
              <w:jc w:val="right"/>
            </w:pPr>
            <w:r>
              <w:rPr>
                <w:sz w:val="17"/>
                <w:szCs w:val="17"/>
              </w:rPr>
              <w:t>0.883</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B" w14:textId="77777777" w:rsidR="00800FB6" w:rsidRDefault="002A419E">
            <w:pPr>
              <w:jc w:val="right"/>
            </w:pPr>
            <w:r>
              <w:rPr>
                <w:sz w:val="17"/>
                <w:szCs w:val="17"/>
              </w:rPr>
              <w:t>0.927</w:t>
            </w:r>
          </w:p>
        </w:tc>
        <w:tc>
          <w:tcPr>
            <w:tcW w:w="14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BC" w14:textId="77777777" w:rsidR="00800FB6" w:rsidRDefault="002A419E">
            <w:pPr>
              <w:jc w:val="right"/>
            </w:pPr>
            <w:r>
              <w:rPr>
                <w:sz w:val="17"/>
                <w:szCs w:val="17"/>
              </w:rPr>
              <w:t>0.920</w:t>
            </w:r>
          </w:p>
        </w:tc>
      </w:tr>
    </w:tbl>
    <w:p w14:paraId="283B4FBE" w14:textId="77777777" w:rsidR="00800FB6" w:rsidRDefault="002A419E">
      <w:pPr>
        <w:spacing w:before="40" w:after="150"/>
        <w:jc w:val="center"/>
      </w:pPr>
      <w:r>
        <w:rPr>
          <w:i/>
          <w:iCs/>
          <w:color w:val="555555"/>
          <w:sz w:val="17"/>
          <w:szCs w:val="17"/>
        </w:rPr>
        <w:t>Table 4.1: Validation-year (2022) metrics for both baselines and the four substantive models (n = 244).</w:t>
      </w:r>
    </w:p>
    <w:p w14:paraId="283B4FBF" w14:textId="77777777" w:rsidR="00800FB6" w:rsidRDefault="002A419E">
      <w:pPr>
        <w:spacing w:after="90" w:line="252" w:lineRule="auto"/>
      </w:pPr>
      <w:r>
        <w:t>All four substantive models clearly beat the majority-class baseline (macro-F1 0.366). However, the "repeat last year" rule already reaches macro-F1 0.887, the same as the best model, and Logistic Regression agrees with it on 100% of validation municipalities (the other models on 97–98%). The models therefore mainly learn that audit outcomes persist. Where they differ from the rule is in ranking: Logistic Regression and the neural networks reach ROC-AUC 0.927–0.929 against 0.887 for the rule, because the financial ratios separate stronger and weaker municipalities within each outcome group.</w:t>
      </w:r>
    </w:p>
    <w:p w14:paraId="283B4FC0" w14:textId="77777777" w:rsidR="00800FB6" w:rsidRDefault="002A419E">
      <w:pPr>
        <w:pStyle w:val="Heading2"/>
        <w:keepNext/>
      </w:pPr>
      <w:bookmarkStart w:id="17" w:name="_Toc243419297"/>
      <w:r>
        <w:t>4.2 Classification reports, confusion matrices and ROC curves</w:t>
      </w:r>
      <w:bookmarkEnd w:id="17"/>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00"/>
        <w:gridCol w:w="600"/>
        <w:gridCol w:w="600"/>
        <w:gridCol w:w="600"/>
        <w:gridCol w:w="2526"/>
        <w:gridCol w:w="2526"/>
      </w:tblGrid>
      <w:tr w:rsidR="00800FB6" w14:paraId="283B4FC8" w14:textId="77777777">
        <w:trPr>
          <w:cantSplit/>
          <w:tblHeader/>
        </w:trPr>
        <w:tc>
          <w:tcPr>
            <w:tcW w:w="23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C1" w14:textId="77777777" w:rsidR="00800FB6" w:rsidRDefault="002A419E">
            <w:r>
              <w:rPr>
                <w:b/>
                <w:bCs/>
                <w:color w:val="FFFFFF"/>
                <w:sz w:val="17"/>
                <w:szCs w:val="17"/>
              </w:rPr>
              <w:t>Model</w:t>
            </w:r>
          </w:p>
        </w:tc>
        <w:tc>
          <w:tcPr>
            <w:tcW w:w="6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C2" w14:textId="77777777" w:rsidR="00800FB6" w:rsidRDefault="002A419E">
            <w:pPr>
              <w:jc w:val="right"/>
            </w:pPr>
            <w:r>
              <w:rPr>
                <w:b/>
                <w:bCs/>
                <w:color w:val="FFFFFF"/>
                <w:sz w:val="17"/>
                <w:szCs w:val="17"/>
              </w:rPr>
              <w:t>TN</w:t>
            </w:r>
          </w:p>
        </w:tc>
        <w:tc>
          <w:tcPr>
            <w:tcW w:w="6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C3" w14:textId="77777777" w:rsidR="00800FB6" w:rsidRDefault="002A419E">
            <w:pPr>
              <w:jc w:val="right"/>
            </w:pPr>
            <w:r>
              <w:rPr>
                <w:b/>
                <w:bCs/>
                <w:color w:val="FFFFFF"/>
                <w:sz w:val="17"/>
                <w:szCs w:val="17"/>
              </w:rPr>
              <w:t>FP</w:t>
            </w:r>
          </w:p>
        </w:tc>
        <w:tc>
          <w:tcPr>
            <w:tcW w:w="6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C4" w14:textId="77777777" w:rsidR="00800FB6" w:rsidRDefault="002A419E">
            <w:pPr>
              <w:jc w:val="right"/>
            </w:pPr>
            <w:r>
              <w:rPr>
                <w:b/>
                <w:bCs/>
                <w:color w:val="FFFFFF"/>
                <w:sz w:val="17"/>
                <w:szCs w:val="17"/>
              </w:rPr>
              <w:t>FN</w:t>
            </w:r>
          </w:p>
        </w:tc>
        <w:tc>
          <w:tcPr>
            <w:tcW w:w="6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C5" w14:textId="77777777" w:rsidR="00800FB6" w:rsidRDefault="002A419E">
            <w:pPr>
              <w:jc w:val="right"/>
            </w:pPr>
            <w:r>
              <w:rPr>
                <w:b/>
                <w:bCs/>
                <w:color w:val="FFFFFF"/>
                <w:sz w:val="17"/>
                <w:szCs w:val="17"/>
              </w:rPr>
              <w:t>TP</w:t>
            </w:r>
          </w:p>
        </w:tc>
        <w:tc>
          <w:tcPr>
            <w:tcW w:w="2526"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C6" w14:textId="77777777" w:rsidR="00800FB6" w:rsidRDefault="002A419E">
            <w:r>
              <w:rPr>
                <w:b/>
                <w:bCs/>
                <w:color w:val="FFFFFF"/>
                <w:sz w:val="17"/>
                <w:szCs w:val="17"/>
              </w:rPr>
              <w:t>At risk: P / R / F1</w:t>
            </w:r>
          </w:p>
        </w:tc>
        <w:tc>
          <w:tcPr>
            <w:tcW w:w="2526"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4FC7" w14:textId="77777777" w:rsidR="00800FB6" w:rsidRDefault="002A419E">
            <w:r>
              <w:rPr>
                <w:b/>
                <w:bCs/>
                <w:color w:val="FFFFFF"/>
                <w:sz w:val="17"/>
                <w:szCs w:val="17"/>
              </w:rPr>
              <w:t>Not at risk: P / R / F1</w:t>
            </w:r>
          </w:p>
        </w:tc>
      </w:tr>
      <w:tr w:rsidR="00800FB6" w14:paraId="283B4FD0"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C9" w14:textId="77777777" w:rsidR="00800FB6" w:rsidRDefault="002A419E">
            <w:r>
              <w:rPr>
                <w:sz w:val="17"/>
                <w:szCs w:val="17"/>
              </w:rPr>
              <w:t>Baseline (Dummy)</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CA" w14:textId="77777777" w:rsidR="00800FB6" w:rsidRDefault="002A419E">
            <w:pPr>
              <w:jc w:val="right"/>
            </w:pPr>
            <w:r>
              <w:rPr>
                <w:sz w:val="17"/>
                <w:szCs w:val="17"/>
              </w:rPr>
              <w:t>141</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CB" w14:textId="77777777" w:rsidR="00800FB6" w:rsidRDefault="002A419E">
            <w:pPr>
              <w:jc w:val="right"/>
            </w:pPr>
            <w:r>
              <w:rPr>
                <w:sz w:val="17"/>
                <w:szCs w:val="17"/>
              </w:rPr>
              <w:t>0</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CC" w14:textId="77777777" w:rsidR="00800FB6" w:rsidRDefault="002A419E">
            <w:pPr>
              <w:jc w:val="right"/>
            </w:pPr>
            <w:r>
              <w:rPr>
                <w:sz w:val="17"/>
                <w:szCs w:val="17"/>
              </w:rPr>
              <w:t>103</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CD" w14:textId="77777777" w:rsidR="00800FB6" w:rsidRDefault="002A419E">
            <w:pPr>
              <w:jc w:val="right"/>
            </w:pPr>
            <w:r>
              <w:rPr>
                <w:sz w:val="17"/>
                <w:szCs w:val="17"/>
              </w:rPr>
              <w:t>0</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CE" w14:textId="77777777" w:rsidR="00800FB6" w:rsidRDefault="002A419E">
            <w:r>
              <w:rPr>
                <w:sz w:val="17"/>
                <w:szCs w:val="17"/>
              </w:rPr>
              <w:t>0.000 / 0.000 / 0.000</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CF" w14:textId="77777777" w:rsidR="00800FB6" w:rsidRDefault="002A419E">
            <w:r>
              <w:rPr>
                <w:sz w:val="17"/>
                <w:szCs w:val="17"/>
              </w:rPr>
              <w:t>0.578 / 1.000 / 0.732</w:t>
            </w:r>
          </w:p>
        </w:tc>
      </w:tr>
      <w:tr w:rsidR="00800FB6" w14:paraId="283B4FD8"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1" w14:textId="77777777" w:rsidR="00800FB6" w:rsidRDefault="002A419E">
            <w:r>
              <w:rPr>
                <w:sz w:val="17"/>
                <w:szCs w:val="17"/>
              </w:rPr>
              <w:t>Baseline (Repeat last year)</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2" w14:textId="77777777" w:rsidR="00800FB6" w:rsidRDefault="002A419E">
            <w:pPr>
              <w:jc w:val="right"/>
            </w:pPr>
            <w:r>
              <w:rPr>
                <w:sz w:val="17"/>
                <w:szCs w:val="17"/>
              </w:rPr>
              <w:t>127</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3" w14:textId="77777777" w:rsidR="00800FB6" w:rsidRDefault="002A419E">
            <w:pPr>
              <w:jc w:val="right"/>
            </w:pPr>
            <w:r>
              <w:rPr>
                <w:sz w:val="17"/>
                <w:szCs w:val="17"/>
              </w:rPr>
              <w:t>14</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4" w14:textId="77777777" w:rsidR="00800FB6" w:rsidRDefault="002A419E">
            <w:pPr>
              <w:jc w:val="right"/>
            </w:pPr>
            <w:r>
              <w:rPr>
                <w:sz w:val="17"/>
                <w:szCs w:val="17"/>
              </w:rPr>
              <w:t>13</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5" w14:textId="77777777" w:rsidR="00800FB6" w:rsidRDefault="002A419E">
            <w:pPr>
              <w:jc w:val="right"/>
            </w:pPr>
            <w:r>
              <w:rPr>
                <w:sz w:val="17"/>
                <w:szCs w:val="17"/>
              </w:rPr>
              <w:t>90</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6" w14:textId="77777777" w:rsidR="00800FB6" w:rsidRDefault="002A419E">
            <w:r>
              <w:rPr>
                <w:sz w:val="17"/>
                <w:szCs w:val="17"/>
              </w:rPr>
              <w:t>0.865 / 0.874 / 0.870</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7" w14:textId="77777777" w:rsidR="00800FB6" w:rsidRDefault="002A419E">
            <w:r>
              <w:rPr>
                <w:sz w:val="17"/>
                <w:szCs w:val="17"/>
              </w:rPr>
              <w:t>0.907 / 0.901 / 0.904</w:t>
            </w:r>
          </w:p>
        </w:tc>
      </w:tr>
      <w:tr w:rsidR="00800FB6" w14:paraId="283B4FE0"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9" w14:textId="77777777" w:rsidR="00800FB6" w:rsidRDefault="002A419E">
            <w:r>
              <w:rPr>
                <w:sz w:val="17"/>
                <w:szCs w:val="17"/>
              </w:rPr>
              <w:t>Logistic Regression</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A" w14:textId="77777777" w:rsidR="00800FB6" w:rsidRDefault="002A419E">
            <w:pPr>
              <w:jc w:val="right"/>
            </w:pPr>
            <w:r>
              <w:rPr>
                <w:sz w:val="17"/>
                <w:szCs w:val="17"/>
              </w:rPr>
              <w:t>127</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B" w14:textId="77777777" w:rsidR="00800FB6" w:rsidRDefault="002A419E">
            <w:pPr>
              <w:jc w:val="right"/>
            </w:pPr>
            <w:r>
              <w:rPr>
                <w:sz w:val="17"/>
                <w:szCs w:val="17"/>
              </w:rPr>
              <w:t>14</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C" w14:textId="77777777" w:rsidR="00800FB6" w:rsidRDefault="002A419E">
            <w:pPr>
              <w:jc w:val="right"/>
            </w:pPr>
            <w:r>
              <w:rPr>
                <w:sz w:val="17"/>
                <w:szCs w:val="17"/>
              </w:rPr>
              <w:t>13</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D" w14:textId="77777777" w:rsidR="00800FB6" w:rsidRDefault="002A419E">
            <w:pPr>
              <w:jc w:val="right"/>
            </w:pPr>
            <w:r>
              <w:rPr>
                <w:sz w:val="17"/>
                <w:szCs w:val="17"/>
              </w:rPr>
              <w:t>90</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E" w14:textId="77777777" w:rsidR="00800FB6" w:rsidRDefault="002A419E">
            <w:r>
              <w:rPr>
                <w:sz w:val="17"/>
                <w:szCs w:val="17"/>
              </w:rPr>
              <w:t>0.865 / 0.874 / 0.870</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DF" w14:textId="77777777" w:rsidR="00800FB6" w:rsidRDefault="002A419E">
            <w:r>
              <w:rPr>
                <w:sz w:val="17"/>
                <w:szCs w:val="17"/>
              </w:rPr>
              <w:t>0.907 / 0.901 / 0.904</w:t>
            </w:r>
          </w:p>
        </w:tc>
      </w:tr>
      <w:tr w:rsidR="00800FB6" w14:paraId="283B4FE8"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1" w14:textId="77777777" w:rsidR="00800FB6" w:rsidRDefault="002A419E">
            <w:r>
              <w:rPr>
                <w:sz w:val="17"/>
                <w:szCs w:val="17"/>
              </w:rPr>
              <w:t>Random Forest</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2" w14:textId="77777777" w:rsidR="00800FB6" w:rsidRDefault="002A419E">
            <w:pPr>
              <w:jc w:val="right"/>
            </w:pPr>
            <w:r>
              <w:rPr>
                <w:sz w:val="17"/>
                <w:szCs w:val="17"/>
              </w:rPr>
              <w:t>126</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3" w14:textId="77777777" w:rsidR="00800FB6" w:rsidRDefault="002A419E">
            <w:pPr>
              <w:jc w:val="right"/>
            </w:pPr>
            <w:r>
              <w:rPr>
                <w:sz w:val="17"/>
                <w:szCs w:val="17"/>
              </w:rPr>
              <w:t>15</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4" w14:textId="77777777" w:rsidR="00800FB6" w:rsidRDefault="002A419E">
            <w:pPr>
              <w:jc w:val="right"/>
            </w:pPr>
            <w:r>
              <w:rPr>
                <w:sz w:val="17"/>
                <w:szCs w:val="17"/>
              </w:rPr>
              <w:t>14</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5" w14:textId="77777777" w:rsidR="00800FB6" w:rsidRDefault="002A419E">
            <w:pPr>
              <w:jc w:val="right"/>
            </w:pPr>
            <w:r>
              <w:rPr>
                <w:sz w:val="17"/>
                <w:szCs w:val="17"/>
              </w:rPr>
              <w:t>89</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6" w14:textId="77777777" w:rsidR="00800FB6" w:rsidRDefault="002A419E">
            <w:r>
              <w:rPr>
                <w:sz w:val="17"/>
                <w:szCs w:val="17"/>
              </w:rPr>
              <w:t>0.856 / 0.864 / 0.860</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7" w14:textId="77777777" w:rsidR="00800FB6" w:rsidRDefault="002A419E">
            <w:r>
              <w:rPr>
                <w:sz w:val="17"/>
                <w:szCs w:val="17"/>
              </w:rPr>
              <w:t>0.900 / 0.894 / 0.897</w:t>
            </w:r>
          </w:p>
        </w:tc>
      </w:tr>
      <w:tr w:rsidR="00800FB6" w14:paraId="283B4FF0"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9" w14:textId="77777777" w:rsidR="00800FB6" w:rsidRDefault="002A419E">
            <w:r>
              <w:rPr>
                <w:sz w:val="17"/>
                <w:szCs w:val="17"/>
              </w:rPr>
              <w:t>MLP</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A" w14:textId="77777777" w:rsidR="00800FB6" w:rsidRDefault="002A419E">
            <w:pPr>
              <w:jc w:val="right"/>
            </w:pPr>
            <w:r>
              <w:rPr>
                <w:sz w:val="17"/>
                <w:szCs w:val="17"/>
              </w:rPr>
              <w:t>124</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B" w14:textId="77777777" w:rsidR="00800FB6" w:rsidRDefault="002A419E">
            <w:pPr>
              <w:jc w:val="right"/>
            </w:pPr>
            <w:r>
              <w:rPr>
                <w:sz w:val="17"/>
                <w:szCs w:val="17"/>
              </w:rPr>
              <w:t>17</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C" w14:textId="77777777" w:rsidR="00800FB6" w:rsidRDefault="002A419E">
            <w:pPr>
              <w:jc w:val="right"/>
            </w:pPr>
            <w:r>
              <w:rPr>
                <w:sz w:val="17"/>
                <w:szCs w:val="17"/>
              </w:rPr>
              <w:t>12</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D" w14:textId="77777777" w:rsidR="00800FB6" w:rsidRDefault="002A419E">
            <w:pPr>
              <w:jc w:val="right"/>
            </w:pPr>
            <w:r>
              <w:rPr>
                <w:sz w:val="17"/>
                <w:szCs w:val="17"/>
              </w:rPr>
              <w:t>91</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E" w14:textId="77777777" w:rsidR="00800FB6" w:rsidRDefault="002A419E">
            <w:r>
              <w:rPr>
                <w:sz w:val="17"/>
                <w:szCs w:val="17"/>
              </w:rPr>
              <w:t>0.843 / 0.883 / 0.863</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EF" w14:textId="77777777" w:rsidR="00800FB6" w:rsidRDefault="002A419E">
            <w:r>
              <w:rPr>
                <w:sz w:val="17"/>
                <w:szCs w:val="17"/>
              </w:rPr>
              <w:t>0.912 / 0.879 / 0.895</w:t>
            </w:r>
          </w:p>
        </w:tc>
      </w:tr>
      <w:tr w:rsidR="00800FB6" w14:paraId="283B4FF8"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F1" w14:textId="77777777" w:rsidR="00800FB6" w:rsidRDefault="002A419E">
            <w:r>
              <w:rPr>
                <w:sz w:val="17"/>
                <w:szCs w:val="17"/>
              </w:rPr>
              <w:t>Residual Tabular NN</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F2" w14:textId="77777777" w:rsidR="00800FB6" w:rsidRDefault="002A419E">
            <w:pPr>
              <w:jc w:val="right"/>
            </w:pPr>
            <w:r>
              <w:rPr>
                <w:sz w:val="17"/>
                <w:szCs w:val="17"/>
              </w:rPr>
              <w:t>124</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F3" w14:textId="77777777" w:rsidR="00800FB6" w:rsidRDefault="002A419E">
            <w:pPr>
              <w:jc w:val="right"/>
            </w:pPr>
            <w:r>
              <w:rPr>
                <w:sz w:val="17"/>
                <w:szCs w:val="17"/>
              </w:rPr>
              <w:t>17</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F4" w14:textId="77777777" w:rsidR="00800FB6" w:rsidRDefault="002A419E">
            <w:pPr>
              <w:jc w:val="right"/>
            </w:pPr>
            <w:r>
              <w:rPr>
                <w:sz w:val="17"/>
                <w:szCs w:val="17"/>
              </w:rPr>
              <w:t>12</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F5" w14:textId="77777777" w:rsidR="00800FB6" w:rsidRDefault="002A419E">
            <w:pPr>
              <w:jc w:val="right"/>
            </w:pPr>
            <w:r>
              <w:rPr>
                <w:sz w:val="17"/>
                <w:szCs w:val="17"/>
              </w:rPr>
              <w:t>91</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F6" w14:textId="77777777" w:rsidR="00800FB6" w:rsidRDefault="002A419E">
            <w:r>
              <w:rPr>
                <w:sz w:val="17"/>
                <w:szCs w:val="17"/>
              </w:rPr>
              <w:t>0.843 / 0.883 / 0.863</w:t>
            </w:r>
          </w:p>
        </w:tc>
        <w:tc>
          <w:tcPr>
            <w:tcW w:w="2526"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4FF7" w14:textId="77777777" w:rsidR="00800FB6" w:rsidRDefault="002A419E">
            <w:r>
              <w:rPr>
                <w:sz w:val="17"/>
                <w:szCs w:val="17"/>
              </w:rPr>
              <w:t>0.912 / 0.879 / 0.895</w:t>
            </w:r>
          </w:p>
        </w:tc>
      </w:tr>
    </w:tbl>
    <w:p w14:paraId="283B4FF9" w14:textId="77777777" w:rsidR="00800FB6" w:rsidRDefault="002A419E">
      <w:pPr>
        <w:spacing w:before="40" w:after="150"/>
        <w:jc w:val="center"/>
      </w:pPr>
      <w:r>
        <w:rPr>
          <w:i/>
          <w:iCs/>
          <w:color w:val="555555"/>
          <w:sz w:val="17"/>
          <w:szCs w:val="17"/>
        </w:rPr>
        <w:t>Table 4.2: Confusion counts and per-class precision (P), recall (R) and F1 on the validation year; support 103 at risk and 141 not at risk. Confusion-matrix plots: Figure A.1.</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50"/>
        <w:gridCol w:w="4702"/>
      </w:tblGrid>
      <w:tr w:rsidR="00800FB6" w14:paraId="283B4FFD" w14:textId="77777777">
        <w:trPr>
          <w:cantSplit/>
        </w:trPr>
        <w:tc>
          <w:tcPr>
            <w:tcW w:w="3950" w:type="dxa"/>
            <w:tcBorders>
              <w:top w:val="none" w:sz="0" w:space="0" w:color="FFFFFF"/>
              <w:left w:val="none" w:sz="0" w:space="0" w:color="FFFFFF"/>
              <w:bottom w:val="none" w:sz="0" w:space="0" w:color="FFFFFF"/>
              <w:right w:val="none" w:sz="0" w:space="0" w:color="FFFFFF"/>
            </w:tcBorders>
            <w:tcMar>
              <w:top w:w="40" w:type="dxa"/>
              <w:left w:w="0" w:type="dxa"/>
              <w:bottom w:w="40" w:type="dxa"/>
              <w:right w:w="100" w:type="dxa"/>
            </w:tcMar>
          </w:tcPr>
          <w:p w14:paraId="283B4FFA" w14:textId="77777777" w:rsidR="00800FB6" w:rsidRDefault="002A419E">
            <w:r>
              <w:rPr>
                <w:noProof/>
              </w:rPr>
              <w:drawing>
                <wp:inline distT="0" distB="0" distL="0" distR="0" wp14:anchorId="283B528A" wp14:editId="283B528B">
                  <wp:extent cx="3143250" cy="2724150"/>
                  <wp:effectExtent l="0" t="0" r="0" b="0"/>
                  <wp:docPr id="6" name="q4_roc_curves.png" descr="q4_roc_curves.png" title="q4_roc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3250" cy="2724150"/>
                          </a:xfrm>
                          <a:prstGeom prst="rect">
                            <a:avLst/>
                          </a:prstGeom>
                        </pic:spPr>
                      </pic:pic>
                    </a:graphicData>
                  </a:graphic>
                </wp:inline>
              </w:drawing>
            </w:r>
          </w:p>
          <w:p w14:paraId="283B4FFB" w14:textId="77777777" w:rsidR="00800FB6" w:rsidRDefault="002A419E">
            <w:pPr>
              <w:spacing w:before="30"/>
            </w:pPr>
            <w:r>
              <w:rPr>
                <w:i/>
                <w:iCs/>
                <w:color w:val="555555"/>
                <w:sz w:val="17"/>
                <w:szCs w:val="17"/>
              </w:rPr>
              <w:t>Figure 4.1: ROC curves of all models on one figure (validation 2022, positive class at_risk).</w:t>
            </w:r>
          </w:p>
        </w:tc>
        <w:tc>
          <w:tcPr>
            <w:tcW w:w="5802" w:type="dxa"/>
            <w:tcBorders>
              <w:top w:val="none" w:sz="0" w:space="0" w:color="FFFFFF"/>
              <w:left w:val="none" w:sz="0" w:space="0" w:color="FFFFFF"/>
              <w:bottom w:val="none" w:sz="0" w:space="0" w:color="FFFFFF"/>
              <w:right w:val="none" w:sz="0" w:space="0" w:color="FFFFFF"/>
            </w:tcBorders>
            <w:tcMar>
              <w:top w:w="40" w:type="dxa"/>
              <w:left w:w="100" w:type="dxa"/>
              <w:bottom w:w="40" w:type="dxa"/>
              <w:right w:w="0" w:type="dxa"/>
            </w:tcMar>
          </w:tcPr>
          <w:p w14:paraId="283B4FFC" w14:textId="77777777" w:rsidR="00800FB6" w:rsidRDefault="002A419E">
            <w:pPr>
              <w:spacing w:after="70" w:line="245" w:lineRule="auto"/>
            </w:pPr>
            <w:r>
              <w:rPr>
                <w:sz w:val="19"/>
                <w:szCs w:val="19"/>
              </w:rPr>
              <w:t>All four substantive models lie close together (AUC 0.913–0.929) and well above the dummy baseline (0.500). The "repeat last year" rule has a single operating point, so its curve is a two-segment line (AUC 0.887). Precision–recall curves are in Figure A.2.</w:t>
            </w:r>
          </w:p>
        </w:tc>
      </w:tr>
    </w:tbl>
    <w:p w14:paraId="283B4FFE" w14:textId="77777777" w:rsidR="00800FB6" w:rsidRDefault="002A419E">
      <w:pPr>
        <w:pStyle w:val="Heading2"/>
        <w:keepNext/>
      </w:pPr>
      <w:bookmarkStart w:id="18" w:name="_Toc243419298"/>
      <w:r>
        <w:t>4.3 Model comparison and provisional champion</w:t>
      </w:r>
      <w:bookmarkEnd w:id="18"/>
    </w:p>
    <w:p w14:paraId="283B4FFF" w14:textId="77777777" w:rsidR="00800FB6" w:rsidRDefault="002A419E">
      <w:pPr>
        <w:spacing w:after="90" w:line="252" w:lineRule="auto"/>
      </w:pPr>
      <w:r>
        <w:t>Variability was estimated with walk-forward (expanding-window) cross-validation inside the training years: train on 2018 and score 2019, train on 2018–2019 and score 2020, train on 2018–2020 and score 2021. This respects time order, so a model is never scored on a year earlier than its training data.</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050"/>
        <w:gridCol w:w="1100"/>
        <w:gridCol w:w="1900"/>
        <w:gridCol w:w="1100"/>
        <w:gridCol w:w="1100"/>
        <w:gridCol w:w="1202"/>
      </w:tblGrid>
      <w:tr w:rsidR="00800FB6" w14:paraId="283B5007" w14:textId="77777777">
        <w:trPr>
          <w:cantSplit/>
          <w:tblHeader/>
        </w:trPr>
        <w:tc>
          <w:tcPr>
            <w:tcW w:w="23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00" w14:textId="77777777" w:rsidR="00800FB6" w:rsidRDefault="002A419E">
            <w:r>
              <w:rPr>
                <w:b/>
                <w:bCs/>
                <w:color w:val="FFFFFF"/>
                <w:sz w:val="17"/>
                <w:szCs w:val="17"/>
              </w:rPr>
              <w:t>Model</w:t>
            </w:r>
          </w:p>
        </w:tc>
        <w:tc>
          <w:tcPr>
            <w:tcW w:w="105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01" w14:textId="77777777" w:rsidR="00800FB6" w:rsidRDefault="002A419E">
            <w:pPr>
              <w:jc w:val="right"/>
            </w:pPr>
            <w:r>
              <w:rPr>
                <w:b/>
                <w:bCs/>
                <w:color w:val="FFFFFF"/>
                <w:sz w:val="17"/>
                <w:szCs w:val="17"/>
              </w:rPr>
              <w:t>Val macro-F1</w:t>
            </w:r>
          </w:p>
        </w:tc>
        <w:tc>
          <w:tcPr>
            <w:tcW w:w="11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02" w14:textId="77777777" w:rsidR="00800FB6" w:rsidRDefault="002A419E">
            <w:pPr>
              <w:jc w:val="right"/>
            </w:pPr>
            <w:r>
              <w:rPr>
                <w:b/>
                <w:bCs/>
                <w:color w:val="FFFFFF"/>
                <w:sz w:val="17"/>
                <w:szCs w:val="17"/>
              </w:rPr>
              <w:t>Val ROC-AUC</w:t>
            </w:r>
          </w:p>
        </w:tc>
        <w:tc>
          <w:tcPr>
            <w:tcW w:w="19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03" w14:textId="77777777" w:rsidR="00800FB6" w:rsidRDefault="002A419E">
            <w:pPr>
              <w:jc w:val="right"/>
            </w:pPr>
            <w:r>
              <w:rPr>
                <w:b/>
                <w:bCs/>
                <w:color w:val="FFFFFF"/>
                <w:sz w:val="17"/>
                <w:szCs w:val="17"/>
              </w:rPr>
              <w:t>CV macro-F1 (mean ± SD)</w:t>
            </w:r>
          </w:p>
        </w:tc>
        <w:tc>
          <w:tcPr>
            <w:tcW w:w="11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04" w14:textId="77777777" w:rsidR="00800FB6" w:rsidRDefault="002A419E">
            <w:pPr>
              <w:jc w:val="right"/>
            </w:pPr>
            <w:r>
              <w:rPr>
                <w:b/>
                <w:bCs/>
                <w:color w:val="FFFFFF"/>
                <w:sz w:val="17"/>
                <w:szCs w:val="17"/>
              </w:rPr>
              <w:t>Fold 2019</w:t>
            </w:r>
          </w:p>
        </w:tc>
        <w:tc>
          <w:tcPr>
            <w:tcW w:w="11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05" w14:textId="77777777" w:rsidR="00800FB6" w:rsidRDefault="002A419E">
            <w:pPr>
              <w:jc w:val="right"/>
            </w:pPr>
            <w:r>
              <w:rPr>
                <w:b/>
                <w:bCs/>
                <w:color w:val="FFFFFF"/>
                <w:sz w:val="17"/>
                <w:szCs w:val="17"/>
              </w:rPr>
              <w:t>Fold 2020</w:t>
            </w:r>
          </w:p>
        </w:tc>
        <w:tc>
          <w:tcPr>
            <w:tcW w:w="120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06" w14:textId="77777777" w:rsidR="00800FB6" w:rsidRDefault="002A419E">
            <w:pPr>
              <w:jc w:val="right"/>
            </w:pPr>
            <w:r>
              <w:rPr>
                <w:b/>
                <w:bCs/>
                <w:color w:val="FFFFFF"/>
                <w:sz w:val="17"/>
                <w:szCs w:val="17"/>
              </w:rPr>
              <w:t>Fold 2021</w:t>
            </w:r>
          </w:p>
        </w:tc>
      </w:tr>
      <w:tr w:rsidR="00800FB6" w14:paraId="283B500F"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08" w14:textId="77777777" w:rsidR="00800FB6" w:rsidRDefault="002A419E">
            <w:r>
              <w:rPr>
                <w:sz w:val="17"/>
                <w:szCs w:val="17"/>
              </w:rPr>
              <w:t>Baseline (Dummy)</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09" w14:textId="77777777" w:rsidR="00800FB6" w:rsidRDefault="002A419E">
            <w:pPr>
              <w:jc w:val="right"/>
            </w:pPr>
            <w:r>
              <w:rPr>
                <w:sz w:val="17"/>
                <w:szCs w:val="17"/>
              </w:rPr>
              <w:t>0.366</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0A" w14:textId="77777777" w:rsidR="00800FB6" w:rsidRDefault="002A419E">
            <w:pPr>
              <w:jc w:val="right"/>
            </w:pPr>
            <w:r>
              <w:rPr>
                <w:sz w:val="17"/>
                <w:szCs w:val="17"/>
              </w:rPr>
              <w:t>0.500</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0B" w14:textId="77777777" w:rsidR="00800FB6" w:rsidRDefault="002A419E">
            <w:pPr>
              <w:jc w:val="right"/>
            </w:pPr>
            <w:r>
              <w:rPr>
                <w:sz w:val="17"/>
                <w:szCs w:val="17"/>
              </w:rPr>
              <w:t>0.331 ± 0.033</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0C" w14:textId="77777777" w:rsidR="00800FB6" w:rsidRDefault="002A419E">
            <w:pPr>
              <w:jc w:val="right"/>
            </w:pPr>
            <w:r>
              <w:rPr>
                <w:sz w:val="17"/>
                <w:szCs w:val="17"/>
              </w:rPr>
              <w:t>0.325</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0D" w14:textId="77777777" w:rsidR="00800FB6" w:rsidRDefault="002A419E">
            <w:pPr>
              <w:jc w:val="right"/>
            </w:pPr>
            <w:r>
              <w:rPr>
                <w:sz w:val="17"/>
                <w:szCs w:val="17"/>
              </w:rPr>
              <w:t>0.301</w:t>
            </w:r>
          </w:p>
        </w:tc>
        <w:tc>
          <w:tcPr>
            <w:tcW w:w="12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0E" w14:textId="77777777" w:rsidR="00800FB6" w:rsidRDefault="002A419E">
            <w:pPr>
              <w:jc w:val="right"/>
            </w:pPr>
            <w:r>
              <w:rPr>
                <w:sz w:val="17"/>
                <w:szCs w:val="17"/>
              </w:rPr>
              <w:t>0.366</w:t>
            </w:r>
          </w:p>
        </w:tc>
      </w:tr>
      <w:tr w:rsidR="00800FB6" w14:paraId="283B5017"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10" w14:textId="77777777" w:rsidR="00800FB6" w:rsidRDefault="002A419E">
            <w:r>
              <w:rPr>
                <w:sz w:val="17"/>
                <w:szCs w:val="17"/>
              </w:rPr>
              <w:t>Baseline (Repeat last year)</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11" w14:textId="77777777" w:rsidR="00800FB6" w:rsidRDefault="002A419E">
            <w:pPr>
              <w:jc w:val="right"/>
            </w:pPr>
            <w:r>
              <w:rPr>
                <w:sz w:val="17"/>
                <w:szCs w:val="17"/>
              </w:rPr>
              <w:t>0.887</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12" w14:textId="77777777" w:rsidR="00800FB6" w:rsidRDefault="002A419E">
            <w:pPr>
              <w:jc w:val="right"/>
            </w:pPr>
            <w:r>
              <w:rPr>
                <w:sz w:val="17"/>
                <w:szCs w:val="17"/>
              </w:rPr>
              <w:t>0.887</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13" w14:textId="77777777" w:rsidR="00800FB6" w:rsidRDefault="002A419E">
            <w:pPr>
              <w:jc w:val="right"/>
            </w:pPr>
            <w:r>
              <w:rPr>
                <w:sz w:val="17"/>
                <w:szCs w:val="17"/>
              </w:rPr>
              <w:t>0.873 ± 0.025</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14" w14:textId="77777777" w:rsidR="00800FB6" w:rsidRDefault="002A419E">
            <w:pPr>
              <w:jc w:val="right"/>
            </w:pPr>
            <w:r>
              <w:rPr>
                <w:sz w:val="17"/>
                <w:szCs w:val="17"/>
              </w:rPr>
              <w:t>0.870</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15" w14:textId="77777777" w:rsidR="00800FB6" w:rsidRDefault="002A419E">
            <w:pPr>
              <w:jc w:val="right"/>
            </w:pPr>
            <w:r>
              <w:rPr>
                <w:sz w:val="17"/>
                <w:szCs w:val="17"/>
              </w:rPr>
              <w:t>0.899</w:t>
            </w:r>
          </w:p>
        </w:tc>
        <w:tc>
          <w:tcPr>
            <w:tcW w:w="12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16" w14:textId="77777777" w:rsidR="00800FB6" w:rsidRDefault="002A419E">
            <w:pPr>
              <w:jc w:val="right"/>
            </w:pPr>
            <w:r>
              <w:rPr>
                <w:sz w:val="17"/>
                <w:szCs w:val="17"/>
              </w:rPr>
              <w:t>0.850</w:t>
            </w:r>
          </w:p>
        </w:tc>
      </w:tr>
      <w:tr w:rsidR="00800FB6" w14:paraId="283B501F" w14:textId="77777777">
        <w:trPr>
          <w:cantSplit/>
        </w:trPr>
        <w:tc>
          <w:tcPr>
            <w:tcW w:w="23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18" w14:textId="77777777" w:rsidR="00800FB6" w:rsidRDefault="002A419E">
            <w:r>
              <w:rPr>
                <w:b/>
                <w:bCs/>
                <w:color w:val="000000"/>
                <w:sz w:val="17"/>
                <w:szCs w:val="17"/>
              </w:rPr>
              <w:lastRenderedPageBreak/>
              <w:t>Logistic Regression</w:t>
            </w:r>
          </w:p>
        </w:tc>
        <w:tc>
          <w:tcPr>
            <w:tcW w:w="105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19" w14:textId="77777777" w:rsidR="00800FB6" w:rsidRDefault="002A419E">
            <w:pPr>
              <w:jc w:val="right"/>
            </w:pPr>
            <w:r>
              <w:rPr>
                <w:b/>
                <w:bCs/>
                <w:color w:val="000000"/>
                <w:sz w:val="17"/>
                <w:szCs w:val="17"/>
              </w:rPr>
              <w:t>0.887</w:t>
            </w:r>
          </w:p>
        </w:tc>
        <w:tc>
          <w:tcPr>
            <w:tcW w:w="11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1A" w14:textId="77777777" w:rsidR="00800FB6" w:rsidRDefault="002A419E">
            <w:pPr>
              <w:jc w:val="right"/>
            </w:pPr>
            <w:r>
              <w:rPr>
                <w:b/>
                <w:bCs/>
                <w:color w:val="000000"/>
                <w:sz w:val="17"/>
                <w:szCs w:val="17"/>
              </w:rPr>
              <w:t>0.928</w:t>
            </w:r>
          </w:p>
        </w:tc>
        <w:tc>
          <w:tcPr>
            <w:tcW w:w="19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1B" w14:textId="77777777" w:rsidR="00800FB6" w:rsidRDefault="002A419E">
            <w:pPr>
              <w:jc w:val="right"/>
            </w:pPr>
            <w:r>
              <w:rPr>
                <w:b/>
                <w:bCs/>
                <w:color w:val="000000"/>
                <w:sz w:val="17"/>
                <w:szCs w:val="17"/>
              </w:rPr>
              <w:t>0.870 ± 0.023</w:t>
            </w:r>
          </w:p>
        </w:tc>
        <w:tc>
          <w:tcPr>
            <w:tcW w:w="11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1C" w14:textId="77777777" w:rsidR="00800FB6" w:rsidRDefault="002A419E">
            <w:pPr>
              <w:jc w:val="right"/>
            </w:pPr>
            <w:r>
              <w:rPr>
                <w:b/>
                <w:bCs/>
                <w:color w:val="000000"/>
                <w:sz w:val="17"/>
                <w:szCs w:val="17"/>
              </w:rPr>
              <w:t>0.866</w:t>
            </w:r>
          </w:p>
        </w:tc>
        <w:tc>
          <w:tcPr>
            <w:tcW w:w="11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1D" w14:textId="77777777" w:rsidR="00800FB6" w:rsidRDefault="002A419E">
            <w:pPr>
              <w:jc w:val="right"/>
            </w:pPr>
            <w:r>
              <w:rPr>
                <w:b/>
                <w:bCs/>
                <w:color w:val="000000"/>
                <w:sz w:val="17"/>
                <w:szCs w:val="17"/>
              </w:rPr>
              <w:t>0.895</w:t>
            </w:r>
          </w:p>
        </w:tc>
        <w:tc>
          <w:tcPr>
            <w:tcW w:w="1202"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1E" w14:textId="77777777" w:rsidR="00800FB6" w:rsidRDefault="002A419E">
            <w:pPr>
              <w:jc w:val="right"/>
            </w:pPr>
            <w:r>
              <w:rPr>
                <w:b/>
                <w:bCs/>
                <w:color w:val="000000"/>
                <w:sz w:val="17"/>
                <w:szCs w:val="17"/>
              </w:rPr>
              <w:t>0.850</w:t>
            </w:r>
          </w:p>
        </w:tc>
      </w:tr>
      <w:tr w:rsidR="00800FB6" w14:paraId="283B5027"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0" w14:textId="77777777" w:rsidR="00800FB6" w:rsidRDefault="002A419E">
            <w:r>
              <w:rPr>
                <w:sz w:val="17"/>
                <w:szCs w:val="17"/>
              </w:rPr>
              <w:t>Random Forest</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1" w14:textId="77777777" w:rsidR="00800FB6" w:rsidRDefault="002A419E">
            <w:pPr>
              <w:jc w:val="right"/>
            </w:pPr>
            <w:r>
              <w:rPr>
                <w:sz w:val="17"/>
                <w:szCs w:val="17"/>
              </w:rPr>
              <w:t>0.878</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2" w14:textId="77777777" w:rsidR="00800FB6" w:rsidRDefault="002A419E">
            <w:pPr>
              <w:jc w:val="right"/>
            </w:pPr>
            <w:r>
              <w:rPr>
                <w:sz w:val="17"/>
                <w:szCs w:val="17"/>
              </w:rPr>
              <w:t>0.913</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3" w14:textId="77777777" w:rsidR="00800FB6" w:rsidRDefault="002A419E">
            <w:pPr>
              <w:jc w:val="right"/>
            </w:pPr>
            <w:r>
              <w:rPr>
                <w:sz w:val="17"/>
                <w:szCs w:val="17"/>
              </w:rPr>
              <w:t>0.866 ± 0.020</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4" w14:textId="77777777" w:rsidR="00800FB6" w:rsidRDefault="002A419E">
            <w:pPr>
              <w:jc w:val="right"/>
            </w:pPr>
            <w:r>
              <w:rPr>
                <w:sz w:val="17"/>
                <w:szCs w:val="17"/>
              </w:rPr>
              <w:t>0.866</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5" w14:textId="77777777" w:rsidR="00800FB6" w:rsidRDefault="002A419E">
            <w:pPr>
              <w:jc w:val="right"/>
            </w:pPr>
            <w:r>
              <w:rPr>
                <w:sz w:val="17"/>
                <w:szCs w:val="17"/>
              </w:rPr>
              <w:t>0.886</w:t>
            </w:r>
          </w:p>
        </w:tc>
        <w:tc>
          <w:tcPr>
            <w:tcW w:w="12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6" w14:textId="77777777" w:rsidR="00800FB6" w:rsidRDefault="002A419E">
            <w:pPr>
              <w:jc w:val="right"/>
            </w:pPr>
            <w:r>
              <w:rPr>
                <w:sz w:val="17"/>
                <w:szCs w:val="17"/>
              </w:rPr>
              <w:t>0.845</w:t>
            </w:r>
          </w:p>
        </w:tc>
      </w:tr>
      <w:tr w:rsidR="00800FB6" w14:paraId="283B502F"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8" w14:textId="77777777" w:rsidR="00800FB6" w:rsidRDefault="002A419E">
            <w:r>
              <w:rPr>
                <w:sz w:val="17"/>
                <w:szCs w:val="17"/>
              </w:rPr>
              <w:t>MLP</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9" w14:textId="77777777" w:rsidR="00800FB6" w:rsidRDefault="002A419E">
            <w:pPr>
              <w:jc w:val="right"/>
            </w:pPr>
            <w:r>
              <w:rPr>
                <w:sz w:val="17"/>
                <w:szCs w:val="17"/>
              </w:rPr>
              <w:t>0.879</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A" w14:textId="77777777" w:rsidR="00800FB6" w:rsidRDefault="002A419E">
            <w:pPr>
              <w:jc w:val="right"/>
            </w:pPr>
            <w:r>
              <w:rPr>
                <w:sz w:val="17"/>
                <w:szCs w:val="17"/>
              </w:rPr>
              <w:t>0.929</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B" w14:textId="77777777" w:rsidR="00800FB6" w:rsidRDefault="002A419E">
            <w:pPr>
              <w:jc w:val="right"/>
            </w:pPr>
            <w:r>
              <w:rPr>
                <w:sz w:val="17"/>
                <w:szCs w:val="17"/>
              </w:rPr>
              <w:t>0.752 ± 0.182</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C" w14:textId="77777777" w:rsidR="00800FB6" w:rsidRDefault="002A419E">
            <w:pPr>
              <w:jc w:val="right"/>
            </w:pPr>
            <w:r>
              <w:rPr>
                <w:sz w:val="17"/>
                <w:szCs w:val="17"/>
              </w:rPr>
              <w:t>0.866</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D" w14:textId="77777777" w:rsidR="00800FB6" w:rsidRDefault="002A419E">
            <w:pPr>
              <w:jc w:val="right"/>
            </w:pPr>
            <w:r>
              <w:rPr>
                <w:sz w:val="17"/>
                <w:szCs w:val="17"/>
              </w:rPr>
              <w:t>0.542</w:t>
            </w:r>
          </w:p>
        </w:tc>
        <w:tc>
          <w:tcPr>
            <w:tcW w:w="12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2E" w14:textId="77777777" w:rsidR="00800FB6" w:rsidRDefault="002A419E">
            <w:pPr>
              <w:jc w:val="right"/>
            </w:pPr>
            <w:r>
              <w:rPr>
                <w:sz w:val="17"/>
                <w:szCs w:val="17"/>
              </w:rPr>
              <w:t>0.850</w:t>
            </w:r>
          </w:p>
        </w:tc>
      </w:tr>
      <w:tr w:rsidR="00800FB6" w14:paraId="283B5037" w14:textId="77777777">
        <w:trPr>
          <w:cantSplit/>
        </w:trPr>
        <w:tc>
          <w:tcPr>
            <w:tcW w:w="2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30" w14:textId="77777777" w:rsidR="00800FB6" w:rsidRDefault="002A419E">
            <w:r>
              <w:rPr>
                <w:sz w:val="17"/>
                <w:szCs w:val="17"/>
              </w:rPr>
              <w:t>Residual Tabular NN</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31" w14:textId="77777777" w:rsidR="00800FB6" w:rsidRDefault="002A419E">
            <w:pPr>
              <w:jc w:val="right"/>
            </w:pPr>
            <w:r>
              <w:rPr>
                <w:sz w:val="17"/>
                <w:szCs w:val="17"/>
              </w:rPr>
              <w:t>0.879</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32" w14:textId="77777777" w:rsidR="00800FB6" w:rsidRDefault="002A419E">
            <w:pPr>
              <w:jc w:val="right"/>
            </w:pPr>
            <w:r>
              <w:rPr>
                <w:sz w:val="17"/>
                <w:szCs w:val="17"/>
              </w:rPr>
              <w:t>0.927</w:t>
            </w:r>
          </w:p>
        </w:tc>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33" w14:textId="77777777" w:rsidR="00800FB6" w:rsidRDefault="002A419E">
            <w:pPr>
              <w:jc w:val="right"/>
            </w:pPr>
            <w:r>
              <w:rPr>
                <w:sz w:val="17"/>
                <w:szCs w:val="17"/>
              </w:rPr>
              <w:t>0.742 ± 0.196</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34" w14:textId="77777777" w:rsidR="00800FB6" w:rsidRDefault="002A419E">
            <w:pPr>
              <w:jc w:val="right"/>
            </w:pPr>
            <w:r>
              <w:rPr>
                <w:sz w:val="17"/>
                <w:szCs w:val="17"/>
              </w:rPr>
              <w:t>0.861</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35" w14:textId="77777777" w:rsidR="00800FB6" w:rsidRDefault="002A419E">
            <w:pPr>
              <w:jc w:val="right"/>
            </w:pPr>
            <w:r>
              <w:rPr>
                <w:sz w:val="17"/>
                <w:szCs w:val="17"/>
              </w:rPr>
              <w:t>0.516</w:t>
            </w:r>
          </w:p>
        </w:tc>
        <w:tc>
          <w:tcPr>
            <w:tcW w:w="12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36" w14:textId="77777777" w:rsidR="00800FB6" w:rsidRDefault="002A419E">
            <w:pPr>
              <w:jc w:val="right"/>
            </w:pPr>
            <w:r>
              <w:rPr>
                <w:sz w:val="17"/>
                <w:szCs w:val="17"/>
              </w:rPr>
              <w:t>0.850</w:t>
            </w:r>
          </w:p>
        </w:tc>
      </w:tr>
    </w:tbl>
    <w:p w14:paraId="283B5038" w14:textId="77777777" w:rsidR="00800FB6" w:rsidRDefault="002A419E">
      <w:pPr>
        <w:spacing w:before="40" w:after="150"/>
        <w:jc w:val="center"/>
      </w:pPr>
      <w:r>
        <w:rPr>
          <w:i/>
          <w:iCs/>
          <w:color w:val="555555"/>
          <w:sz w:val="17"/>
          <w:szCs w:val="17"/>
        </w:rPr>
        <w:t>Table 4.3: Validation scores and walk-forward cross-validation (macro-F1) for every model.</w:t>
      </w:r>
    </w:p>
    <w:p w14:paraId="283B5039" w14:textId="77777777" w:rsidR="00800FB6" w:rsidRDefault="002A419E">
      <w:pPr>
        <w:keepNext/>
        <w:spacing w:before="60"/>
        <w:jc w:val="center"/>
      </w:pPr>
      <w:r>
        <w:rPr>
          <w:noProof/>
        </w:rPr>
        <w:drawing>
          <wp:inline distT="0" distB="0" distL="0" distR="0" wp14:anchorId="283B528C" wp14:editId="283B528D">
            <wp:extent cx="5143500" cy="2019300"/>
            <wp:effectExtent l="0" t="0" r="0" b="0"/>
            <wp:docPr id="7" name="q4_model_comparison.png" descr="q4_model_comparison.png" title="q4_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019300"/>
                    </a:xfrm>
                    <a:prstGeom prst="rect">
                      <a:avLst/>
                    </a:prstGeom>
                  </pic:spPr>
                </pic:pic>
              </a:graphicData>
            </a:graphic>
          </wp:inline>
        </w:drawing>
      </w:r>
    </w:p>
    <w:p w14:paraId="283B503A" w14:textId="77777777" w:rsidR="00800FB6" w:rsidRDefault="002A419E">
      <w:pPr>
        <w:spacing w:before="40" w:after="150"/>
        <w:jc w:val="center"/>
      </w:pPr>
      <w:r>
        <w:rPr>
          <w:i/>
          <w:iCs/>
          <w:color w:val="555555"/>
          <w:sz w:val="17"/>
          <w:szCs w:val="17"/>
        </w:rPr>
        <w:t>Figure 4.2: Model comparison: validation scores (left) and cross-validation mean ± SD (right).</w:t>
      </w:r>
    </w:p>
    <w:p w14:paraId="283B503B" w14:textId="77777777" w:rsidR="00800FB6" w:rsidRDefault="002A419E">
      <w:pPr>
        <w:spacing w:after="90" w:line="252" w:lineRule="auto"/>
      </w:pPr>
      <w:r>
        <w:rPr>
          <w:b/>
          <w:bCs/>
        </w:rPr>
        <w:t>Provisional champion: Logistic Regression</w:t>
      </w:r>
      <w:r>
        <w:t>, selected on validation performance only (the test year was not used): the highest validation macro-F1 of the four models (0.887), the highest PR-AUC (0.922) and stable cross-validation (0.870 ± 0.023). The MLP and residual network tie for second on macro-F1 (0.879) but are unstable (SD about 0.18–0.20): in the fold trained only on 2018–2019 their macro-F1 collapsed to 0.54 and 0.52. With fewer than 1,000 rows, the simpler model is the more reliable choice. The baselines are shown for context and are not eligible.</w:t>
      </w:r>
    </w:p>
    <w:p w14:paraId="283B503C" w14:textId="77777777" w:rsidR="00800FB6" w:rsidRDefault="002A419E">
      <w:pPr>
        <w:pStyle w:val="Heading2"/>
        <w:keepNext/>
      </w:pPr>
      <w:bookmarkStart w:id="19" w:name="_Toc243419299"/>
      <w:r>
        <w:t>4.4 Overfitting diagnosis and controls</w:t>
      </w:r>
      <w:bookmarkEnd w:id="19"/>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2000"/>
        <w:gridCol w:w="2200"/>
        <w:gridCol w:w="2052"/>
      </w:tblGrid>
      <w:tr w:rsidR="00800FB6" w14:paraId="283B5041" w14:textId="77777777">
        <w:trPr>
          <w:cantSplit/>
          <w:tblHeader/>
        </w:trPr>
        <w:tc>
          <w:tcPr>
            <w:tcW w:w="35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3D" w14:textId="77777777" w:rsidR="00800FB6" w:rsidRDefault="002A419E">
            <w:r>
              <w:rPr>
                <w:b/>
                <w:bCs/>
                <w:color w:val="FFFFFF"/>
                <w:sz w:val="17"/>
                <w:szCs w:val="17"/>
              </w:rPr>
              <w:t>Model</w:t>
            </w:r>
          </w:p>
        </w:tc>
        <w:tc>
          <w:tcPr>
            <w:tcW w:w="2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3E" w14:textId="77777777" w:rsidR="00800FB6" w:rsidRDefault="002A419E">
            <w:pPr>
              <w:jc w:val="right"/>
            </w:pPr>
            <w:r>
              <w:rPr>
                <w:b/>
                <w:bCs/>
                <w:color w:val="FFFFFF"/>
                <w:sz w:val="17"/>
                <w:szCs w:val="17"/>
              </w:rPr>
              <w:t>Train macro-F1</w:t>
            </w:r>
          </w:p>
        </w:tc>
        <w:tc>
          <w:tcPr>
            <w:tcW w:w="22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3F" w14:textId="77777777" w:rsidR="00800FB6" w:rsidRDefault="002A419E">
            <w:pPr>
              <w:jc w:val="right"/>
            </w:pPr>
            <w:r>
              <w:rPr>
                <w:b/>
                <w:bCs/>
                <w:color w:val="FFFFFF"/>
                <w:sz w:val="17"/>
                <w:szCs w:val="17"/>
              </w:rPr>
              <w:t>Validation macro-F1</w:t>
            </w:r>
          </w:p>
        </w:tc>
        <w:tc>
          <w:tcPr>
            <w:tcW w:w="20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40" w14:textId="77777777" w:rsidR="00800FB6" w:rsidRDefault="002A419E">
            <w:pPr>
              <w:jc w:val="right"/>
            </w:pPr>
            <w:r>
              <w:rPr>
                <w:b/>
                <w:bCs/>
                <w:color w:val="FFFFFF"/>
                <w:sz w:val="17"/>
                <w:szCs w:val="17"/>
              </w:rPr>
              <w:t>Gap (train − validation)</w:t>
            </w:r>
          </w:p>
        </w:tc>
      </w:tr>
      <w:tr w:rsidR="00800FB6" w14:paraId="283B5046" w14:textId="77777777">
        <w:trPr>
          <w:cantSplit/>
        </w:trPr>
        <w:tc>
          <w:tcPr>
            <w:tcW w:w="3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2" w14:textId="77777777" w:rsidR="00800FB6" w:rsidRDefault="002A419E">
            <w:r>
              <w:rPr>
                <w:sz w:val="17"/>
                <w:szCs w:val="17"/>
              </w:rPr>
              <w:t>Baseline (Dummy)</w:t>
            </w:r>
          </w:p>
        </w:tc>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3" w14:textId="77777777" w:rsidR="00800FB6" w:rsidRDefault="002A419E">
            <w:pPr>
              <w:jc w:val="right"/>
            </w:pPr>
            <w:r>
              <w:rPr>
                <w:sz w:val="17"/>
                <w:szCs w:val="17"/>
              </w:rPr>
              <w:t>0.346</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4" w14:textId="77777777" w:rsidR="00800FB6" w:rsidRDefault="002A419E">
            <w:pPr>
              <w:jc w:val="right"/>
            </w:pPr>
            <w:r>
              <w:rPr>
                <w:sz w:val="17"/>
                <w:szCs w:val="17"/>
              </w:rPr>
              <w:t>0.366</w:t>
            </w:r>
          </w:p>
        </w:tc>
        <w:tc>
          <w:tcPr>
            <w:tcW w:w="20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5" w14:textId="77777777" w:rsidR="00800FB6" w:rsidRDefault="002A419E">
            <w:pPr>
              <w:jc w:val="right"/>
            </w:pPr>
            <w:r>
              <w:rPr>
                <w:sz w:val="17"/>
                <w:szCs w:val="17"/>
              </w:rPr>
              <w:t>−0.020</w:t>
            </w:r>
          </w:p>
        </w:tc>
      </w:tr>
      <w:tr w:rsidR="00800FB6" w14:paraId="283B504B" w14:textId="77777777">
        <w:trPr>
          <w:cantSplit/>
        </w:trPr>
        <w:tc>
          <w:tcPr>
            <w:tcW w:w="3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7" w14:textId="77777777" w:rsidR="00800FB6" w:rsidRDefault="002A419E">
            <w:r>
              <w:rPr>
                <w:sz w:val="17"/>
                <w:szCs w:val="17"/>
              </w:rPr>
              <w:t>Baseline (Repeat last year)</w:t>
            </w:r>
          </w:p>
        </w:tc>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8" w14:textId="77777777" w:rsidR="00800FB6" w:rsidRDefault="002A419E">
            <w:pPr>
              <w:jc w:val="right"/>
            </w:pPr>
            <w:r>
              <w:rPr>
                <w:sz w:val="17"/>
                <w:szCs w:val="17"/>
              </w:rPr>
              <w:t>0.865</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9" w14:textId="77777777" w:rsidR="00800FB6" w:rsidRDefault="002A419E">
            <w:pPr>
              <w:jc w:val="right"/>
            </w:pPr>
            <w:r>
              <w:rPr>
                <w:sz w:val="17"/>
                <w:szCs w:val="17"/>
              </w:rPr>
              <w:t>0.887</w:t>
            </w:r>
          </w:p>
        </w:tc>
        <w:tc>
          <w:tcPr>
            <w:tcW w:w="20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A" w14:textId="77777777" w:rsidR="00800FB6" w:rsidRDefault="002A419E">
            <w:pPr>
              <w:jc w:val="right"/>
            </w:pPr>
            <w:r>
              <w:rPr>
                <w:sz w:val="17"/>
                <w:szCs w:val="17"/>
              </w:rPr>
              <w:t>−0.022</w:t>
            </w:r>
          </w:p>
        </w:tc>
      </w:tr>
      <w:tr w:rsidR="00800FB6" w14:paraId="283B5050" w14:textId="77777777">
        <w:trPr>
          <w:cantSplit/>
        </w:trPr>
        <w:tc>
          <w:tcPr>
            <w:tcW w:w="3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C" w14:textId="77777777" w:rsidR="00800FB6" w:rsidRDefault="002A419E">
            <w:r>
              <w:rPr>
                <w:sz w:val="17"/>
                <w:szCs w:val="17"/>
              </w:rPr>
              <w:t>Logistic Regression</w:t>
            </w:r>
          </w:p>
        </w:tc>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D" w14:textId="77777777" w:rsidR="00800FB6" w:rsidRDefault="002A419E">
            <w:pPr>
              <w:jc w:val="right"/>
            </w:pPr>
            <w:r>
              <w:rPr>
                <w:sz w:val="17"/>
                <w:szCs w:val="17"/>
              </w:rPr>
              <w:t>0.865</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E" w14:textId="77777777" w:rsidR="00800FB6" w:rsidRDefault="002A419E">
            <w:pPr>
              <w:jc w:val="right"/>
            </w:pPr>
            <w:r>
              <w:rPr>
                <w:sz w:val="17"/>
                <w:szCs w:val="17"/>
              </w:rPr>
              <w:t>0.887</w:t>
            </w:r>
          </w:p>
        </w:tc>
        <w:tc>
          <w:tcPr>
            <w:tcW w:w="20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4F" w14:textId="77777777" w:rsidR="00800FB6" w:rsidRDefault="002A419E">
            <w:pPr>
              <w:jc w:val="right"/>
            </w:pPr>
            <w:r>
              <w:rPr>
                <w:sz w:val="17"/>
                <w:szCs w:val="17"/>
              </w:rPr>
              <w:t>−0.022</w:t>
            </w:r>
          </w:p>
        </w:tc>
      </w:tr>
      <w:tr w:rsidR="00800FB6" w14:paraId="283B5055" w14:textId="77777777">
        <w:trPr>
          <w:cantSplit/>
        </w:trPr>
        <w:tc>
          <w:tcPr>
            <w:tcW w:w="35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51" w14:textId="77777777" w:rsidR="00800FB6" w:rsidRDefault="002A419E">
            <w:r>
              <w:rPr>
                <w:b/>
                <w:bCs/>
                <w:color w:val="000000"/>
                <w:sz w:val="17"/>
                <w:szCs w:val="17"/>
              </w:rPr>
              <w:t>Random Forest</w:t>
            </w:r>
          </w:p>
        </w:tc>
        <w:tc>
          <w:tcPr>
            <w:tcW w:w="2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52" w14:textId="77777777" w:rsidR="00800FB6" w:rsidRDefault="002A419E">
            <w:pPr>
              <w:jc w:val="right"/>
            </w:pPr>
            <w:r>
              <w:rPr>
                <w:b/>
                <w:bCs/>
                <w:color w:val="000000"/>
                <w:sz w:val="17"/>
                <w:szCs w:val="17"/>
              </w:rPr>
              <w:t>1.000</w:t>
            </w:r>
          </w:p>
        </w:tc>
        <w:tc>
          <w:tcPr>
            <w:tcW w:w="22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53" w14:textId="77777777" w:rsidR="00800FB6" w:rsidRDefault="002A419E">
            <w:pPr>
              <w:jc w:val="right"/>
            </w:pPr>
            <w:r>
              <w:rPr>
                <w:b/>
                <w:bCs/>
                <w:color w:val="000000"/>
                <w:sz w:val="17"/>
                <w:szCs w:val="17"/>
              </w:rPr>
              <w:t>0.878</w:t>
            </w:r>
          </w:p>
        </w:tc>
        <w:tc>
          <w:tcPr>
            <w:tcW w:w="2052"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54" w14:textId="77777777" w:rsidR="00800FB6" w:rsidRDefault="002A419E">
            <w:pPr>
              <w:jc w:val="right"/>
            </w:pPr>
            <w:r>
              <w:rPr>
                <w:b/>
                <w:bCs/>
                <w:color w:val="000000"/>
                <w:sz w:val="17"/>
                <w:szCs w:val="17"/>
              </w:rPr>
              <w:t>+0.122</w:t>
            </w:r>
          </w:p>
        </w:tc>
      </w:tr>
      <w:tr w:rsidR="00800FB6" w14:paraId="283B505A" w14:textId="77777777">
        <w:trPr>
          <w:cantSplit/>
        </w:trPr>
        <w:tc>
          <w:tcPr>
            <w:tcW w:w="3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56" w14:textId="77777777" w:rsidR="00800FB6" w:rsidRDefault="002A419E">
            <w:r>
              <w:rPr>
                <w:sz w:val="17"/>
                <w:szCs w:val="17"/>
              </w:rPr>
              <w:t>MLP</w:t>
            </w:r>
          </w:p>
        </w:tc>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57" w14:textId="77777777" w:rsidR="00800FB6" w:rsidRDefault="002A419E">
            <w:pPr>
              <w:jc w:val="right"/>
            </w:pPr>
            <w:r>
              <w:rPr>
                <w:sz w:val="17"/>
                <w:szCs w:val="17"/>
              </w:rPr>
              <w:t>0.869</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58" w14:textId="77777777" w:rsidR="00800FB6" w:rsidRDefault="002A419E">
            <w:pPr>
              <w:jc w:val="right"/>
            </w:pPr>
            <w:r>
              <w:rPr>
                <w:sz w:val="17"/>
                <w:szCs w:val="17"/>
              </w:rPr>
              <w:t>0.879</w:t>
            </w:r>
          </w:p>
        </w:tc>
        <w:tc>
          <w:tcPr>
            <w:tcW w:w="20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59" w14:textId="77777777" w:rsidR="00800FB6" w:rsidRDefault="002A419E">
            <w:pPr>
              <w:jc w:val="right"/>
            </w:pPr>
            <w:r>
              <w:rPr>
                <w:sz w:val="17"/>
                <w:szCs w:val="17"/>
              </w:rPr>
              <w:t>−0.010</w:t>
            </w:r>
          </w:p>
        </w:tc>
      </w:tr>
      <w:tr w:rsidR="00800FB6" w14:paraId="283B505F" w14:textId="77777777">
        <w:trPr>
          <w:cantSplit/>
        </w:trPr>
        <w:tc>
          <w:tcPr>
            <w:tcW w:w="3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5B" w14:textId="77777777" w:rsidR="00800FB6" w:rsidRDefault="002A419E">
            <w:r>
              <w:rPr>
                <w:sz w:val="17"/>
                <w:szCs w:val="17"/>
              </w:rPr>
              <w:t>Residual Tabular NN</w:t>
            </w:r>
          </w:p>
        </w:tc>
        <w:tc>
          <w:tcPr>
            <w:tcW w:w="2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5C" w14:textId="77777777" w:rsidR="00800FB6" w:rsidRDefault="002A419E">
            <w:pPr>
              <w:jc w:val="right"/>
            </w:pPr>
            <w:r>
              <w:rPr>
                <w:sz w:val="17"/>
                <w:szCs w:val="17"/>
              </w:rPr>
              <w:t>0.868</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5D" w14:textId="77777777" w:rsidR="00800FB6" w:rsidRDefault="002A419E">
            <w:pPr>
              <w:jc w:val="right"/>
            </w:pPr>
            <w:r>
              <w:rPr>
                <w:sz w:val="17"/>
                <w:szCs w:val="17"/>
              </w:rPr>
              <w:t>0.879</w:t>
            </w:r>
          </w:p>
        </w:tc>
        <w:tc>
          <w:tcPr>
            <w:tcW w:w="20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5E" w14:textId="77777777" w:rsidR="00800FB6" w:rsidRDefault="002A419E">
            <w:pPr>
              <w:jc w:val="right"/>
            </w:pPr>
            <w:r>
              <w:rPr>
                <w:sz w:val="17"/>
                <w:szCs w:val="17"/>
              </w:rPr>
              <w:t>−0.011</w:t>
            </w:r>
          </w:p>
        </w:tc>
      </w:tr>
    </w:tbl>
    <w:p w14:paraId="283B5060" w14:textId="77777777" w:rsidR="00800FB6" w:rsidRDefault="002A419E">
      <w:pPr>
        <w:spacing w:before="40" w:after="150"/>
        <w:jc w:val="center"/>
      </w:pPr>
      <w:r>
        <w:rPr>
          <w:i/>
          <w:iCs/>
          <w:color w:val="555555"/>
          <w:sz w:val="17"/>
          <w:szCs w:val="17"/>
        </w:rPr>
        <w:t>Table 4.4: Train-versus-validation macro-F1 gap. Learning curves and neural loss/accuracy curves: Figures A.3 and A.4.</w:t>
      </w:r>
    </w:p>
    <w:p w14:paraId="283B5061" w14:textId="77777777" w:rsidR="00800FB6" w:rsidRDefault="002A419E">
      <w:pPr>
        <w:spacing w:after="90" w:line="252" w:lineRule="auto"/>
      </w:pPr>
      <w:r>
        <w:rPr>
          <w:b/>
          <w:bCs/>
        </w:rPr>
        <w:t>Random Forest overfits:</w:t>
      </w:r>
      <w:r>
        <w:t xml:space="preserve"> it scores 1.000 on the training years but 0.878 on validation (gap 0.122), and its learning curve stays at 1.0 for every training size. Fully grown trees memorise the training rows; limiting depth or raising min</w:t>
      </w:r>
      <w:r>
        <w:rPr>
          <w:i/>
          <w:iCs/>
        </w:rPr>
        <w:t>samples</w:t>
      </w:r>
      <w:r>
        <w:t xml:space="preserve">leaf would reduce this, but the model was not selected, so it was not tuned further. </w:t>
      </w:r>
      <w:r>
        <w:rPr>
          <w:b/>
          <w:bCs/>
        </w:rPr>
        <w:t>Logistic Regression and both networks show no meaningful overfitting.</w:t>
      </w:r>
      <w:r>
        <w:t xml:space="preserve"> Their gaps are slightly negative (−0.010 to −0.022) because the 2022 validation year is slightly easier (the repeat-last-year rule scores 0.887 in 2022 against 0.865 over 2018–2021), and their learning curves flatten after about 400 rows.</w:t>
      </w:r>
    </w:p>
    <w:p w14:paraId="283B5062" w14:textId="77777777" w:rsidR="00800FB6" w:rsidRDefault="002A419E">
      <w:pPr>
        <w:spacing w:after="90" w:line="252" w:lineRule="auto"/>
      </w:pPr>
      <w:r>
        <w:rPr>
          <w:b/>
          <w:bCs/>
        </w:rPr>
        <w:t>Controls used:</w:t>
      </w:r>
      <w:r>
        <w:t xml:space="preserve"> regularisation in Logistic Regression; dropout 0.2, class-weighted loss, weight decay 0.0001 (residual network) and early stopping (patience 10) in the networks. Early stopping monitors a 15% slice of the training years, not the validation year. The MLP's best epoch was 13 (stopped at 23) and the residual network's 8 (stopped at 18); training and early-stopping losses level off together without diverging (Figure A.4).</w:t>
      </w:r>
    </w:p>
    <w:p w14:paraId="283B5063" w14:textId="77777777" w:rsidR="00800FB6" w:rsidRDefault="002A419E">
      <w:pPr>
        <w:pStyle w:val="Heading1"/>
        <w:keepNext/>
      </w:pPr>
      <w:bookmarkStart w:id="20" w:name="_Toc243419300"/>
      <w:r>
        <w:t>Question 5: Champion optimisation</w:t>
      </w:r>
      <w:bookmarkEnd w:id="20"/>
    </w:p>
    <w:p w14:paraId="283B5064" w14:textId="77777777" w:rsidR="00800FB6" w:rsidRDefault="002A419E">
      <w:pPr>
        <w:pStyle w:val="Heading2"/>
        <w:keepNext/>
      </w:pPr>
      <w:bookmarkStart w:id="21" w:name="_Toc243419301"/>
      <w:r>
        <w:t>5.1 Search method, search space and scoring rule</w:t>
      </w:r>
      <w:bookmarkEnd w:id="21"/>
    </w:p>
    <w:p w14:paraId="283B5065" w14:textId="77777777" w:rsidR="00800FB6" w:rsidRDefault="002A419E">
      <w:pPr>
        <w:spacing w:after="90" w:line="252" w:lineRule="auto"/>
      </w:pPr>
      <w:r>
        <w:t xml:space="preserve">Only the validation champion, Logistic Regression, was optimised, with </w:t>
      </w:r>
      <w:r>
        <w:rPr>
          <w:b/>
          <w:bCs/>
        </w:rPr>
        <w:t>Optuna</w:t>
      </w:r>
      <w:r>
        <w:t xml:space="preserve"> (Akiba et al., 2019) using the Tree-structured Parzen Estimator sampler (seed 42) for </w:t>
      </w:r>
      <w:r>
        <w:rPr>
          <w:b/>
          <w:bCs/>
        </w:rPr>
        <w:t>60 trials</w:t>
      </w:r>
      <w:r>
        <w:t>. Trial 0 was fixed to the untuned configuration so the default appears in the search history (Figure A.5).</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752"/>
      </w:tblGrid>
      <w:tr w:rsidR="00800FB6" w14:paraId="283B5069" w14:textId="77777777">
        <w:trPr>
          <w:cantSplit/>
          <w:tblHeader/>
        </w:trPr>
        <w:tc>
          <w:tcPr>
            <w:tcW w:w="26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66" w14:textId="77777777" w:rsidR="00800FB6" w:rsidRDefault="002A419E">
            <w:r>
              <w:rPr>
                <w:b/>
                <w:bCs/>
                <w:color w:val="FFFFFF"/>
                <w:sz w:val="17"/>
                <w:szCs w:val="17"/>
              </w:rPr>
              <w:lastRenderedPageBreak/>
              <w:t>Hyper-parameter</w:t>
            </w:r>
          </w:p>
        </w:tc>
        <w:tc>
          <w:tcPr>
            <w:tcW w:w="34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67" w14:textId="77777777" w:rsidR="00800FB6" w:rsidRDefault="002A419E">
            <w:r>
              <w:rPr>
                <w:b/>
                <w:bCs/>
                <w:color w:val="FFFFFF"/>
                <w:sz w:val="17"/>
                <w:szCs w:val="17"/>
              </w:rPr>
              <w:t>Search range</w:t>
            </w:r>
          </w:p>
        </w:tc>
        <w:tc>
          <w:tcPr>
            <w:tcW w:w="37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68" w14:textId="77777777" w:rsidR="00800FB6" w:rsidRDefault="002A419E">
            <w:r>
              <w:rPr>
                <w:b/>
                <w:bCs/>
                <w:color w:val="FFFFFF"/>
                <w:sz w:val="17"/>
                <w:szCs w:val="17"/>
              </w:rPr>
              <w:t>Why it was searched</w:t>
            </w:r>
          </w:p>
        </w:tc>
      </w:tr>
      <w:tr w:rsidR="00800FB6" w14:paraId="283B506D"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6A" w14:textId="77777777" w:rsidR="00800FB6" w:rsidRDefault="002A419E">
            <w:r>
              <w:rPr>
                <w:sz w:val="17"/>
                <w:szCs w:val="17"/>
              </w:rPr>
              <w:t>C (inverse regularisation)</w:t>
            </w:r>
          </w:p>
        </w:tc>
        <w:tc>
          <w:tcPr>
            <w:tcW w:w="3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6B" w14:textId="77777777" w:rsidR="00800FB6" w:rsidRDefault="002A419E">
            <w:r>
              <w:rPr>
                <w:sz w:val="17"/>
                <w:szCs w:val="17"/>
              </w:rPr>
              <w:t>0.001 – 100, log scale</w:t>
            </w:r>
          </w:p>
        </w:tc>
        <w:tc>
          <w:tcPr>
            <w:tcW w:w="3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6C" w14:textId="77777777" w:rsidR="00800FB6" w:rsidRDefault="002A419E">
            <w:r>
              <w:rPr>
                <w:sz w:val="17"/>
                <w:szCs w:val="17"/>
              </w:rPr>
              <w:t>Strength of coefficient shrinkage</w:t>
            </w:r>
          </w:p>
        </w:tc>
      </w:tr>
      <w:tr w:rsidR="00800FB6" w14:paraId="283B5071"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6E" w14:textId="77777777" w:rsidR="00800FB6" w:rsidRDefault="002A419E">
            <w:r>
              <w:rPr>
                <w:sz w:val="17"/>
                <w:szCs w:val="17"/>
              </w:rPr>
              <w:t>Penalty</w:t>
            </w:r>
          </w:p>
        </w:tc>
        <w:tc>
          <w:tcPr>
            <w:tcW w:w="3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6F" w14:textId="77777777" w:rsidR="00800FB6" w:rsidRDefault="002A419E">
            <w:r>
              <w:rPr>
                <w:sz w:val="17"/>
                <w:szCs w:val="17"/>
              </w:rPr>
              <w:t>L2, L1, elastic-net (l1_ratio 0.05 – 0.95)</w:t>
            </w:r>
          </w:p>
        </w:tc>
        <w:tc>
          <w:tcPr>
            <w:tcW w:w="3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70" w14:textId="77777777" w:rsidR="00800FB6" w:rsidRDefault="002A419E">
            <w:r>
              <w:rPr>
                <w:sz w:val="17"/>
                <w:szCs w:val="17"/>
              </w:rPr>
              <w:t>L1 can switch off weak features</w:t>
            </w:r>
          </w:p>
        </w:tc>
      </w:tr>
      <w:tr w:rsidR="00800FB6" w14:paraId="283B5075"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72" w14:textId="77777777" w:rsidR="00800FB6" w:rsidRDefault="002A419E">
            <w:r>
              <w:rPr>
                <w:sz w:val="17"/>
                <w:szCs w:val="17"/>
              </w:rPr>
              <w:t>Class weight</w:t>
            </w:r>
          </w:p>
        </w:tc>
        <w:tc>
          <w:tcPr>
            <w:tcW w:w="3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73" w14:textId="77777777" w:rsidR="00800FB6" w:rsidRDefault="002A419E">
            <w:r>
              <w:rPr>
                <w:sz w:val="17"/>
                <w:szCs w:val="17"/>
              </w:rPr>
              <w:t>balanced, none</w:t>
            </w:r>
          </w:p>
        </w:tc>
        <w:tc>
          <w:tcPr>
            <w:tcW w:w="3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74" w14:textId="77777777" w:rsidR="00800FB6" w:rsidRDefault="002A419E">
            <w:r>
              <w:rPr>
                <w:sz w:val="17"/>
                <w:szCs w:val="17"/>
              </w:rPr>
              <w:t>Imbalance treatment</w:t>
            </w:r>
          </w:p>
        </w:tc>
      </w:tr>
      <w:tr w:rsidR="00800FB6" w14:paraId="283B5079"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76" w14:textId="77777777" w:rsidR="00800FB6" w:rsidRDefault="002A419E">
            <w:r>
              <w:rPr>
                <w:sz w:val="17"/>
                <w:szCs w:val="17"/>
              </w:rPr>
              <w:t>Scaler</w:t>
            </w:r>
          </w:p>
        </w:tc>
        <w:tc>
          <w:tcPr>
            <w:tcW w:w="34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77" w14:textId="77777777" w:rsidR="00800FB6" w:rsidRDefault="002A419E">
            <w:r>
              <w:rPr>
                <w:sz w:val="17"/>
                <w:szCs w:val="17"/>
              </w:rPr>
              <w:t>standard, robust</w:t>
            </w:r>
          </w:p>
        </w:tc>
        <w:tc>
          <w:tcPr>
            <w:tcW w:w="3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78" w14:textId="77777777" w:rsidR="00800FB6" w:rsidRDefault="002A419E">
            <w:r>
              <w:rPr>
                <w:sz w:val="17"/>
                <w:szCs w:val="17"/>
              </w:rPr>
              <w:t>Robust scaling is less sensitive to the outliers of Q2.1</w:t>
            </w:r>
          </w:p>
        </w:tc>
      </w:tr>
    </w:tbl>
    <w:p w14:paraId="283B507A" w14:textId="77777777" w:rsidR="00800FB6" w:rsidRDefault="002A419E">
      <w:pPr>
        <w:spacing w:before="40" w:after="150"/>
        <w:jc w:val="center"/>
      </w:pPr>
      <w:r>
        <w:rPr>
          <w:i/>
          <w:iCs/>
          <w:color w:val="555555"/>
          <w:sz w:val="17"/>
          <w:szCs w:val="17"/>
        </w:rPr>
        <w:t>Table 5.1: Optuna search space.</w:t>
      </w:r>
    </w:p>
    <w:p w14:paraId="283B507B" w14:textId="77777777" w:rsidR="00800FB6" w:rsidRDefault="002A419E">
      <w:pPr>
        <w:spacing w:after="90" w:line="252" w:lineRule="auto"/>
      </w:pPr>
      <w:r>
        <w:rPr>
          <w:b/>
          <w:bCs/>
        </w:rPr>
        <w:t>Scoring rule:</w:t>
      </w:r>
      <w:r>
        <w:t xml:space="preserve"> the mean macro-F1 over the three walk-forward folds inside the training years (2019, 2020, 2021).</w:t>
      </w:r>
    </w:p>
    <w:p w14:paraId="283B507C" w14:textId="77777777" w:rsidR="00800FB6" w:rsidRDefault="002A419E">
      <w:pPr>
        <w:pStyle w:val="Heading2"/>
        <w:keepNext/>
      </w:pPr>
      <w:bookmarkStart w:id="22" w:name="_Toc243419302"/>
      <w:r>
        <w:t>5.2 Validation protocol and before/after comparison</w:t>
      </w:r>
      <w:bookmarkEnd w:id="22"/>
    </w:p>
    <w:p w14:paraId="283B507D" w14:textId="77777777" w:rsidR="00800FB6" w:rsidRDefault="002A419E">
      <w:pPr>
        <w:spacing w:after="90" w:line="252" w:lineRule="auto"/>
      </w:pPr>
      <w:r>
        <w:t>Every trial was scored only on folds drawn from 2018–2021; neither the 2022 validation year nor the 2023 test year was used for tuning. The validation year was used afterwards only to report the comparison.</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50"/>
        <w:gridCol w:w="1000"/>
        <w:gridCol w:w="1000"/>
        <w:gridCol w:w="1200"/>
        <w:gridCol w:w="1100"/>
        <w:gridCol w:w="1202"/>
      </w:tblGrid>
      <w:tr w:rsidR="00800FB6" w14:paraId="283B5085" w14:textId="77777777">
        <w:trPr>
          <w:cantSplit/>
          <w:tblHeader/>
        </w:trPr>
        <w:tc>
          <w:tcPr>
            <w:tcW w:w="29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7E" w14:textId="77777777" w:rsidR="00800FB6" w:rsidRDefault="002A419E">
            <w:r>
              <w:rPr>
                <w:b/>
                <w:bCs/>
                <w:color w:val="FFFFFF"/>
                <w:sz w:val="17"/>
                <w:szCs w:val="17"/>
              </w:rPr>
              <w:t>Configuration</w:t>
            </w:r>
          </w:p>
        </w:tc>
        <w:tc>
          <w:tcPr>
            <w:tcW w:w="135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7F" w14:textId="77777777" w:rsidR="00800FB6" w:rsidRDefault="002A419E">
            <w:r>
              <w:rPr>
                <w:b/>
                <w:bCs/>
                <w:color w:val="FFFFFF"/>
                <w:sz w:val="17"/>
                <w:szCs w:val="17"/>
              </w:rPr>
              <w:t>CV macro-F1</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80" w14:textId="77777777" w:rsidR="00800FB6" w:rsidRDefault="002A419E">
            <w:r>
              <w:rPr>
                <w:b/>
                <w:bCs/>
                <w:color w:val="FFFFFF"/>
                <w:sz w:val="17"/>
                <w:szCs w:val="17"/>
              </w:rPr>
              <w:t>Val accuracy</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81" w14:textId="77777777" w:rsidR="00800FB6" w:rsidRDefault="002A419E">
            <w:r>
              <w:rPr>
                <w:b/>
                <w:bCs/>
                <w:color w:val="FFFFFF"/>
                <w:sz w:val="17"/>
                <w:szCs w:val="17"/>
              </w:rPr>
              <w:t>Val macro-F1</w:t>
            </w:r>
          </w:p>
        </w:tc>
        <w:tc>
          <w:tcPr>
            <w:tcW w:w="12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82" w14:textId="77777777" w:rsidR="00800FB6" w:rsidRDefault="002A419E">
            <w:r>
              <w:rPr>
                <w:b/>
                <w:bCs/>
                <w:color w:val="FFFFFF"/>
                <w:sz w:val="17"/>
                <w:szCs w:val="17"/>
              </w:rPr>
              <w:t>Val recall (at risk)</w:t>
            </w:r>
          </w:p>
        </w:tc>
        <w:tc>
          <w:tcPr>
            <w:tcW w:w="11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83" w14:textId="77777777" w:rsidR="00800FB6" w:rsidRDefault="002A419E">
            <w:r>
              <w:rPr>
                <w:b/>
                <w:bCs/>
                <w:color w:val="FFFFFF"/>
                <w:sz w:val="17"/>
                <w:szCs w:val="17"/>
              </w:rPr>
              <w:t>Val ROC-AUC</w:t>
            </w:r>
          </w:p>
        </w:tc>
        <w:tc>
          <w:tcPr>
            <w:tcW w:w="120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84" w14:textId="77777777" w:rsidR="00800FB6" w:rsidRDefault="002A419E">
            <w:r>
              <w:rPr>
                <w:b/>
                <w:bCs/>
                <w:color w:val="FFFFFF"/>
                <w:sz w:val="17"/>
                <w:szCs w:val="17"/>
              </w:rPr>
              <w:t>Val PR-AUC</w:t>
            </w:r>
          </w:p>
        </w:tc>
      </w:tr>
      <w:tr w:rsidR="00800FB6" w14:paraId="283B508D" w14:textId="77777777">
        <w:trPr>
          <w:cantSplit/>
        </w:trPr>
        <w:tc>
          <w:tcPr>
            <w:tcW w:w="2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86" w14:textId="77777777" w:rsidR="00800FB6" w:rsidRDefault="002A419E">
            <w:r>
              <w:rPr>
                <w:sz w:val="17"/>
                <w:szCs w:val="17"/>
              </w:rPr>
              <w:t>Default (C = 1, L2, balanced)</w:t>
            </w:r>
          </w:p>
        </w:tc>
        <w:tc>
          <w:tcPr>
            <w:tcW w:w="13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87" w14:textId="77777777" w:rsidR="00800FB6" w:rsidRDefault="002A419E">
            <w:r>
              <w:rPr>
                <w:sz w:val="17"/>
                <w:szCs w:val="17"/>
              </w:rPr>
              <w:t>0.870 ± 0.023</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88" w14:textId="77777777" w:rsidR="00800FB6" w:rsidRDefault="002A419E">
            <w:r>
              <w:rPr>
                <w:sz w:val="17"/>
                <w:szCs w:val="17"/>
              </w:rPr>
              <w:t>0.889</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89" w14:textId="77777777" w:rsidR="00800FB6" w:rsidRDefault="002A419E">
            <w:r>
              <w:rPr>
                <w:sz w:val="17"/>
                <w:szCs w:val="17"/>
              </w:rPr>
              <w:t>0.887</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8A" w14:textId="77777777" w:rsidR="00800FB6" w:rsidRDefault="002A419E">
            <w:r>
              <w:rPr>
                <w:sz w:val="17"/>
                <w:szCs w:val="17"/>
              </w:rPr>
              <w:t>0.874</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8B" w14:textId="77777777" w:rsidR="00800FB6" w:rsidRDefault="002A419E">
            <w:r>
              <w:rPr>
                <w:sz w:val="17"/>
                <w:szCs w:val="17"/>
              </w:rPr>
              <w:t>0.928</w:t>
            </w:r>
          </w:p>
        </w:tc>
        <w:tc>
          <w:tcPr>
            <w:tcW w:w="120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8C" w14:textId="77777777" w:rsidR="00800FB6" w:rsidRDefault="002A419E">
            <w:r>
              <w:rPr>
                <w:sz w:val="17"/>
                <w:szCs w:val="17"/>
              </w:rPr>
              <w:t>0.922</w:t>
            </w:r>
          </w:p>
        </w:tc>
      </w:tr>
      <w:tr w:rsidR="00800FB6" w14:paraId="283B5095" w14:textId="77777777">
        <w:trPr>
          <w:cantSplit/>
        </w:trPr>
        <w:tc>
          <w:tcPr>
            <w:tcW w:w="29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8E" w14:textId="77777777" w:rsidR="00800FB6" w:rsidRDefault="002A419E">
            <w:r>
              <w:rPr>
                <w:b/>
                <w:bCs/>
                <w:color w:val="000000"/>
                <w:sz w:val="17"/>
                <w:szCs w:val="17"/>
              </w:rPr>
              <w:t>Tuned (C = 0.074, L1, balanced, standard scaler)</w:t>
            </w:r>
          </w:p>
        </w:tc>
        <w:tc>
          <w:tcPr>
            <w:tcW w:w="135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8F" w14:textId="77777777" w:rsidR="00800FB6" w:rsidRDefault="002A419E">
            <w:r>
              <w:rPr>
                <w:b/>
                <w:bCs/>
                <w:color w:val="000000"/>
                <w:sz w:val="17"/>
                <w:szCs w:val="17"/>
              </w:rPr>
              <w:t>0.874 ± 0.025</w:t>
            </w:r>
          </w:p>
        </w:tc>
        <w:tc>
          <w:tcPr>
            <w:tcW w:w="1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90" w14:textId="77777777" w:rsidR="00800FB6" w:rsidRDefault="002A419E">
            <w:r>
              <w:rPr>
                <w:b/>
                <w:bCs/>
                <w:color w:val="000000"/>
                <w:sz w:val="17"/>
                <w:szCs w:val="17"/>
              </w:rPr>
              <w:t>0.889</w:t>
            </w:r>
          </w:p>
        </w:tc>
        <w:tc>
          <w:tcPr>
            <w:tcW w:w="1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91" w14:textId="77777777" w:rsidR="00800FB6" w:rsidRDefault="002A419E">
            <w:r>
              <w:rPr>
                <w:b/>
                <w:bCs/>
                <w:color w:val="000000"/>
                <w:sz w:val="17"/>
                <w:szCs w:val="17"/>
              </w:rPr>
              <w:t>0.887</w:t>
            </w:r>
          </w:p>
        </w:tc>
        <w:tc>
          <w:tcPr>
            <w:tcW w:w="12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92" w14:textId="77777777" w:rsidR="00800FB6" w:rsidRDefault="002A419E">
            <w:r>
              <w:rPr>
                <w:b/>
                <w:bCs/>
                <w:color w:val="000000"/>
                <w:sz w:val="17"/>
                <w:szCs w:val="17"/>
              </w:rPr>
              <w:t>0.874</w:t>
            </w:r>
          </w:p>
        </w:tc>
        <w:tc>
          <w:tcPr>
            <w:tcW w:w="11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93" w14:textId="77777777" w:rsidR="00800FB6" w:rsidRDefault="002A419E">
            <w:r>
              <w:rPr>
                <w:b/>
                <w:bCs/>
                <w:color w:val="000000"/>
                <w:sz w:val="17"/>
                <w:szCs w:val="17"/>
              </w:rPr>
              <w:t>0.919</w:t>
            </w:r>
          </w:p>
        </w:tc>
        <w:tc>
          <w:tcPr>
            <w:tcW w:w="1202"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94" w14:textId="77777777" w:rsidR="00800FB6" w:rsidRDefault="002A419E">
            <w:r>
              <w:rPr>
                <w:b/>
                <w:bCs/>
                <w:color w:val="000000"/>
                <w:sz w:val="17"/>
                <w:szCs w:val="17"/>
              </w:rPr>
              <w:t>0.910</w:t>
            </w:r>
          </w:p>
        </w:tc>
      </w:tr>
    </w:tbl>
    <w:p w14:paraId="283B5096" w14:textId="77777777" w:rsidR="00800FB6" w:rsidRDefault="002A419E">
      <w:pPr>
        <w:spacing w:before="40" w:after="150"/>
        <w:jc w:val="center"/>
      </w:pPr>
      <w:r>
        <w:rPr>
          <w:i/>
          <w:iCs/>
          <w:color w:val="555555"/>
          <w:sz w:val="17"/>
          <w:szCs w:val="17"/>
        </w:rPr>
        <w:t>Table 5.2: Logistic Regression before and after optimisation.</w:t>
      </w:r>
    </w:p>
    <w:p w14:paraId="283B5097" w14:textId="77777777" w:rsidR="00800FB6" w:rsidRDefault="002A419E">
      <w:pPr>
        <w:spacing w:after="90" w:line="252" w:lineRule="auto"/>
      </w:pPr>
      <w:r>
        <w:t xml:space="preserve">Tuning improved the cross-validation macro-F1 by only +0.004, smaller than the fold-to-fold standard deviation (about 0.025), so it is not a meaningful improvement; validation macro-F1 did not change and validation ROC-AUC fell slightly (0.928 → 0.919) because the search optimised macro-F1, not ranking. The tuned configuration was kept because the scoring rule was fixed before the search. Its practical effect is a </w:t>
      </w:r>
      <w:r>
        <w:rPr>
          <w:b/>
          <w:bCs/>
        </w:rPr>
        <w:t>simpler model</w:t>
      </w:r>
      <w:r>
        <w:t>: the L1 penalty set five of the nine ratios to exactly zero. The final coefficients (standardised inputs) are: last year at</w:t>
      </w:r>
      <w:r>
        <w:rPr>
          <w:i/>
          <w:iCs/>
        </w:rPr>
        <w:t>risk +1.688 and not</w:t>
      </w:r>
      <w:r>
        <w:t>at_risk −1.710; cash coverage −0.145; repairs and maintenance −0.115; operating surplus −0.100; total revenue −0.029; the other five ratios 0.000.</w:t>
      </w:r>
    </w:p>
    <w:p w14:paraId="283B5098" w14:textId="77777777" w:rsidR="00800FB6" w:rsidRDefault="002A419E">
      <w:pPr>
        <w:pStyle w:val="Heading2"/>
        <w:keepNext/>
      </w:pPr>
      <w:bookmarkStart w:id="23" w:name="_Toc243419303"/>
      <w:r>
        <w:t>5.3 Final locked pipeline: one-time test evaluation</w:t>
      </w:r>
      <w:bookmarkEnd w:id="23"/>
    </w:p>
    <w:p w14:paraId="283B5099" w14:textId="77777777" w:rsidR="00800FB6" w:rsidRDefault="002A419E">
      <w:pPr>
        <w:spacing w:after="90" w:line="252" w:lineRule="auto"/>
      </w:pPr>
      <w:r>
        <w:t xml:space="preserve">The tuned pipeline (preprocessing and model together) was locked, refit on 2018–2022 and evaluated </w:t>
      </w:r>
      <w:r>
        <w:rPr>
          <w:b/>
          <w:bCs/>
        </w:rPr>
        <w:t>once</w:t>
      </w:r>
      <w:r>
        <w:t xml:space="preserve"> on the 240 municipalities of the 2023 test year (predicting their 2024 audit). It is saved as models/final_pipeline.joblib, the exact object used by the interface (Q7).</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000"/>
        <w:gridCol w:w="1000"/>
        <w:gridCol w:w="1300"/>
        <w:gridCol w:w="1200"/>
        <w:gridCol w:w="1100"/>
        <w:gridCol w:w="1152"/>
      </w:tblGrid>
      <w:tr w:rsidR="00800FB6" w14:paraId="283B50A1" w14:textId="77777777">
        <w:trPr>
          <w:cantSplit/>
          <w:tblHeader/>
        </w:trPr>
        <w:tc>
          <w:tcPr>
            <w:tcW w:w="3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9A" w14:textId="77777777" w:rsidR="00800FB6" w:rsidRDefault="002A419E">
            <w:r>
              <w:rPr>
                <w:b/>
                <w:bCs/>
                <w:color w:val="FFFFFF"/>
                <w:sz w:val="17"/>
                <w:szCs w:val="17"/>
              </w:rPr>
              <w:t>Model</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9B" w14:textId="77777777" w:rsidR="00800FB6" w:rsidRDefault="002A419E">
            <w:r>
              <w:rPr>
                <w:b/>
                <w:bCs/>
                <w:color w:val="FFFFFF"/>
                <w:sz w:val="17"/>
                <w:szCs w:val="17"/>
              </w:rPr>
              <w:t>Accuracy</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9C" w14:textId="77777777" w:rsidR="00800FB6" w:rsidRDefault="002A419E">
            <w:r>
              <w:rPr>
                <w:b/>
                <w:bCs/>
                <w:color w:val="FFFFFF"/>
                <w:sz w:val="17"/>
                <w:szCs w:val="17"/>
              </w:rPr>
              <w:t>Macro-F1</w:t>
            </w:r>
          </w:p>
        </w:tc>
        <w:tc>
          <w:tcPr>
            <w:tcW w:w="13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9D" w14:textId="77777777" w:rsidR="00800FB6" w:rsidRDefault="002A419E">
            <w:r>
              <w:rPr>
                <w:b/>
                <w:bCs/>
                <w:color w:val="FFFFFF"/>
                <w:sz w:val="17"/>
                <w:szCs w:val="17"/>
              </w:rPr>
              <w:t>Precision (at risk)</w:t>
            </w:r>
          </w:p>
        </w:tc>
        <w:tc>
          <w:tcPr>
            <w:tcW w:w="12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9E" w14:textId="77777777" w:rsidR="00800FB6" w:rsidRDefault="002A419E">
            <w:r>
              <w:rPr>
                <w:b/>
                <w:bCs/>
                <w:color w:val="FFFFFF"/>
                <w:sz w:val="17"/>
                <w:szCs w:val="17"/>
              </w:rPr>
              <w:t>Recall (at risk)</w:t>
            </w:r>
          </w:p>
        </w:tc>
        <w:tc>
          <w:tcPr>
            <w:tcW w:w="11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9F" w14:textId="77777777" w:rsidR="00800FB6" w:rsidRDefault="002A419E">
            <w:r>
              <w:rPr>
                <w:b/>
                <w:bCs/>
                <w:color w:val="FFFFFF"/>
                <w:sz w:val="17"/>
                <w:szCs w:val="17"/>
              </w:rPr>
              <w:t>ROC-AUC</w:t>
            </w:r>
          </w:p>
        </w:tc>
        <w:tc>
          <w:tcPr>
            <w:tcW w:w="11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A0" w14:textId="77777777" w:rsidR="00800FB6" w:rsidRDefault="002A419E">
            <w:r>
              <w:rPr>
                <w:b/>
                <w:bCs/>
                <w:color w:val="FFFFFF"/>
                <w:sz w:val="17"/>
                <w:szCs w:val="17"/>
              </w:rPr>
              <w:t>PR-AUC</w:t>
            </w:r>
          </w:p>
        </w:tc>
      </w:tr>
      <w:tr w:rsidR="00800FB6" w14:paraId="283B50A9" w14:textId="77777777">
        <w:trPr>
          <w:cantSplit/>
        </w:trPr>
        <w:tc>
          <w:tcPr>
            <w:tcW w:w="3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A2" w14:textId="77777777" w:rsidR="00800FB6" w:rsidRDefault="002A419E">
            <w:r>
              <w:rPr>
                <w:b/>
                <w:bCs/>
                <w:color w:val="000000"/>
                <w:sz w:val="17"/>
                <w:szCs w:val="17"/>
              </w:rPr>
              <w:t>Tuned Logistic Regression (locked)</w:t>
            </w:r>
          </w:p>
        </w:tc>
        <w:tc>
          <w:tcPr>
            <w:tcW w:w="1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A3" w14:textId="77777777" w:rsidR="00800FB6" w:rsidRDefault="002A419E">
            <w:r>
              <w:rPr>
                <w:b/>
                <w:bCs/>
                <w:color w:val="000000"/>
                <w:sz w:val="17"/>
                <w:szCs w:val="17"/>
              </w:rPr>
              <w:t>0.908</w:t>
            </w:r>
          </w:p>
        </w:tc>
        <w:tc>
          <w:tcPr>
            <w:tcW w:w="1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A4" w14:textId="77777777" w:rsidR="00800FB6" w:rsidRDefault="002A419E">
            <w:r>
              <w:rPr>
                <w:b/>
                <w:bCs/>
                <w:color w:val="000000"/>
                <w:sz w:val="17"/>
                <w:szCs w:val="17"/>
              </w:rPr>
              <w:t>0.906</w:t>
            </w:r>
          </w:p>
        </w:tc>
        <w:tc>
          <w:tcPr>
            <w:tcW w:w="13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A5" w14:textId="77777777" w:rsidR="00800FB6" w:rsidRDefault="002A419E">
            <w:r>
              <w:rPr>
                <w:b/>
                <w:bCs/>
                <w:color w:val="000000"/>
                <w:sz w:val="17"/>
                <w:szCs w:val="17"/>
              </w:rPr>
              <w:t>0.909</w:t>
            </w:r>
          </w:p>
        </w:tc>
        <w:tc>
          <w:tcPr>
            <w:tcW w:w="12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A6" w14:textId="77777777" w:rsidR="00800FB6" w:rsidRDefault="002A419E">
            <w:r>
              <w:rPr>
                <w:b/>
                <w:bCs/>
                <w:color w:val="000000"/>
                <w:sz w:val="17"/>
                <w:szCs w:val="17"/>
              </w:rPr>
              <w:t>0.874</w:t>
            </w:r>
          </w:p>
        </w:tc>
        <w:tc>
          <w:tcPr>
            <w:tcW w:w="11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A7" w14:textId="77777777" w:rsidR="00800FB6" w:rsidRDefault="002A419E">
            <w:r>
              <w:rPr>
                <w:b/>
                <w:bCs/>
                <w:color w:val="000000"/>
                <w:sz w:val="17"/>
                <w:szCs w:val="17"/>
              </w:rPr>
              <w:t>0.896</w:t>
            </w:r>
          </w:p>
        </w:tc>
        <w:tc>
          <w:tcPr>
            <w:tcW w:w="1152"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A8" w14:textId="77777777" w:rsidR="00800FB6" w:rsidRDefault="002A419E">
            <w:r>
              <w:rPr>
                <w:b/>
                <w:bCs/>
                <w:color w:val="000000"/>
                <w:sz w:val="17"/>
                <w:szCs w:val="17"/>
              </w:rPr>
              <w:t>0.862</w:t>
            </w:r>
          </w:p>
        </w:tc>
      </w:tr>
      <w:tr w:rsidR="00800FB6" w14:paraId="283B50B1" w14:textId="77777777">
        <w:trPr>
          <w:cantSplit/>
        </w:trPr>
        <w:tc>
          <w:tcPr>
            <w:tcW w:w="3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AA" w14:textId="77777777" w:rsidR="00800FB6" w:rsidRDefault="002A419E">
            <w:r>
              <w:rPr>
                <w:sz w:val="17"/>
                <w:szCs w:val="17"/>
              </w:rPr>
              <w:t>Repeat-last-year rule (reference)</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AB" w14:textId="77777777" w:rsidR="00800FB6" w:rsidRDefault="002A419E">
            <w:r>
              <w:rPr>
                <w:sz w:val="17"/>
                <w:szCs w:val="17"/>
              </w:rPr>
              <w:t>0.908</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AC" w14:textId="77777777" w:rsidR="00800FB6" w:rsidRDefault="002A419E">
            <w:r>
              <w:rPr>
                <w:sz w:val="17"/>
                <w:szCs w:val="17"/>
              </w:rPr>
              <w:t>0.906</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AD" w14:textId="77777777" w:rsidR="00800FB6" w:rsidRDefault="002A419E">
            <w:r>
              <w:rPr>
                <w:sz w:val="17"/>
                <w:szCs w:val="17"/>
              </w:rPr>
              <w:t>0.909</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AE" w14:textId="77777777" w:rsidR="00800FB6" w:rsidRDefault="002A419E">
            <w:r>
              <w:rPr>
                <w:sz w:val="17"/>
                <w:szCs w:val="17"/>
              </w:rPr>
              <w:t>0.874</w:t>
            </w:r>
          </w:p>
        </w:tc>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AF" w14:textId="77777777" w:rsidR="00800FB6" w:rsidRDefault="002A419E">
            <w:r>
              <w:rPr>
                <w:sz w:val="17"/>
                <w:szCs w:val="17"/>
              </w:rPr>
              <w:t>0.904</w:t>
            </w:r>
          </w:p>
        </w:tc>
        <w:tc>
          <w:tcPr>
            <w:tcW w:w="1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B0" w14:textId="77777777" w:rsidR="00800FB6" w:rsidRDefault="002A419E">
            <w:r>
              <w:rPr>
                <w:sz w:val="17"/>
                <w:szCs w:val="17"/>
              </w:rPr>
              <w:t>0.849</w:t>
            </w:r>
          </w:p>
        </w:tc>
      </w:tr>
    </w:tbl>
    <w:p w14:paraId="283B50B2" w14:textId="77777777" w:rsidR="00800FB6" w:rsidRDefault="002A419E">
      <w:pPr>
        <w:spacing w:before="40" w:after="150"/>
        <w:jc w:val="center"/>
      </w:pPr>
      <w:r>
        <w:rPr>
          <w:i/>
          <w:iCs/>
          <w:color w:val="555555"/>
          <w:sz w:val="17"/>
          <w:szCs w:val="17"/>
        </w:rPr>
        <w:t>Table 5.3: The single test-set evaluation (2023 → 2024, n = 240). Confusion matrix: Figure A.6.</w:t>
      </w:r>
    </w:p>
    <w:p w14:paraId="283B50B3" w14:textId="77777777" w:rsidR="00800FB6" w:rsidRDefault="002A419E">
      <w:pPr>
        <w:spacing w:after="90" w:line="252" w:lineRule="auto"/>
      </w:pPr>
      <w:r>
        <w:t>On unseen data the model is accurate (90.8%) and generalises without loss: test macro-F1 (0.906) is at least as high as validation (0.887). It caught 90 of the 103 municipalities whose next audit was poor and raised 9 false alarms among 137 healthy ones.</w:t>
      </w:r>
    </w:p>
    <w:p w14:paraId="283B50B4" w14:textId="77777777" w:rsidR="00800FB6" w:rsidRDefault="002A419E">
      <w:pPr>
        <w:spacing w:after="90" w:line="252" w:lineRule="auto"/>
      </w:pPr>
      <w:r>
        <w:rPr>
          <w:b/>
          <w:bCs/>
        </w:rPr>
        <w:t>Is the improvement practically meaningful?</w:t>
      </w:r>
      <w:r>
        <w:t xml:space="preserve"> Against the baselines, only partly. The tuning gain is negligible. The locked model's yes/no predictions on the test year are identical to the repeat-last-year rule, and its test ROC-AUC (0.896) is slightly lower than the rule's (0.904), while PR-AUC is slightly higher (0.862 vs 0.849). </w:t>
      </w:r>
      <w:r>
        <w:rPr>
          <w:b/>
          <w:bCs/>
        </w:rPr>
        <w:t>All 22 test errors are municipalities whose status changed:</w:t>
      </w:r>
      <w:r>
        <w:t xml:space="preserve"> the 13 missed municipalities were not at risk in 2023 but failed in 2024, and the 9 false alarms improved. The practical value is a consistent, explainable and documented risk score for prioritising support, not better detection of sudden deterioration.</w:t>
      </w:r>
    </w:p>
    <w:p w14:paraId="283B50B5" w14:textId="77777777" w:rsidR="00800FB6" w:rsidRDefault="002A419E">
      <w:pPr>
        <w:pStyle w:val="Heading1"/>
        <w:keepNext/>
      </w:pPr>
      <w:bookmarkStart w:id="24" w:name="_Toc243419304"/>
      <w:r>
        <w:t>Question 6: Ablation study and statistical validation</w:t>
      </w:r>
      <w:bookmarkEnd w:id="24"/>
    </w:p>
    <w:p w14:paraId="283B50B6" w14:textId="77777777" w:rsidR="00800FB6" w:rsidRDefault="002A419E">
      <w:pPr>
        <w:pStyle w:val="Heading2"/>
        <w:keepNext/>
      </w:pPr>
      <w:bookmarkStart w:id="25" w:name="_Toc243419305"/>
      <w:r>
        <w:t>6.1 Controlled ablations</w:t>
      </w:r>
      <w:bookmarkEnd w:id="25"/>
    </w:p>
    <w:p w14:paraId="283B50B7" w14:textId="77777777" w:rsidR="00800FB6" w:rsidRDefault="002A419E">
      <w:pPr>
        <w:spacing w:after="90" w:line="252" w:lineRule="auto"/>
      </w:pPr>
      <w:r>
        <w:t>Five ablations were run on the tuned champion. Each changes exactly one component while the split (fit 2018–2021), seed (42) and evaluation protocol (2022 validation year plus walk-forward cross-validation) stay fixed; the 2023 test year was not reused.</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050"/>
        <w:gridCol w:w="1000"/>
        <w:gridCol w:w="1050"/>
        <w:gridCol w:w="1000"/>
        <w:gridCol w:w="1000"/>
        <w:gridCol w:w="1652"/>
      </w:tblGrid>
      <w:tr w:rsidR="00800FB6" w14:paraId="283B50BF" w14:textId="77777777">
        <w:trPr>
          <w:cantSplit/>
          <w:tblHeader/>
        </w:trPr>
        <w:tc>
          <w:tcPr>
            <w:tcW w:w="3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B8" w14:textId="77777777" w:rsidR="00800FB6" w:rsidRDefault="002A419E">
            <w:r>
              <w:rPr>
                <w:b/>
                <w:bCs/>
                <w:color w:val="FFFFFF"/>
                <w:sz w:val="17"/>
                <w:szCs w:val="17"/>
              </w:rPr>
              <w:lastRenderedPageBreak/>
              <w:t>Experiment</w:t>
            </w:r>
          </w:p>
        </w:tc>
        <w:tc>
          <w:tcPr>
            <w:tcW w:w="105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B9" w14:textId="77777777" w:rsidR="00800FB6" w:rsidRDefault="002A419E">
            <w:pPr>
              <w:jc w:val="right"/>
            </w:pPr>
            <w:r>
              <w:rPr>
                <w:b/>
                <w:bCs/>
                <w:color w:val="FFFFFF"/>
                <w:sz w:val="17"/>
                <w:szCs w:val="17"/>
              </w:rPr>
              <w:t>Val macro-F1</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BA" w14:textId="77777777" w:rsidR="00800FB6" w:rsidRDefault="002A419E">
            <w:pPr>
              <w:jc w:val="right"/>
            </w:pPr>
            <w:r>
              <w:rPr>
                <w:b/>
                <w:bCs/>
                <w:color w:val="FFFFFF"/>
                <w:sz w:val="17"/>
                <w:szCs w:val="17"/>
              </w:rPr>
              <w:t>Δ macro-F1</w:t>
            </w:r>
          </w:p>
        </w:tc>
        <w:tc>
          <w:tcPr>
            <w:tcW w:w="105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BB" w14:textId="77777777" w:rsidR="00800FB6" w:rsidRDefault="002A419E">
            <w:pPr>
              <w:jc w:val="right"/>
            </w:pPr>
            <w:r>
              <w:rPr>
                <w:b/>
                <w:bCs/>
                <w:color w:val="FFFFFF"/>
                <w:sz w:val="17"/>
                <w:szCs w:val="17"/>
              </w:rPr>
              <w:t>Val ROC-AUC</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BC" w14:textId="77777777" w:rsidR="00800FB6" w:rsidRDefault="002A419E">
            <w:pPr>
              <w:jc w:val="right"/>
            </w:pPr>
            <w:r>
              <w:rPr>
                <w:b/>
                <w:bCs/>
                <w:color w:val="FFFFFF"/>
                <w:sz w:val="17"/>
                <w:szCs w:val="17"/>
              </w:rPr>
              <w:t>Δ ROC-AUC</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BD" w14:textId="77777777" w:rsidR="00800FB6" w:rsidRDefault="002A419E">
            <w:pPr>
              <w:jc w:val="right"/>
            </w:pPr>
            <w:r>
              <w:rPr>
                <w:b/>
                <w:bCs/>
                <w:color w:val="FFFFFF"/>
                <w:sz w:val="17"/>
                <w:szCs w:val="17"/>
              </w:rPr>
              <w:t>Val recall</w:t>
            </w:r>
          </w:p>
        </w:tc>
        <w:tc>
          <w:tcPr>
            <w:tcW w:w="16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BE" w14:textId="77777777" w:rsidR="00800FB6" w:rsidRDefault="002A419E">
            <w:pPr>
              <w:jc w:val="right"/>
            </w:pPr>
            <w:r>
              <w:rPr>
                <w:b/>
                <w:bCs/>
                <w:color w:val="FFFFFF"/>
                <w:sz w:val="17"/>
                <w:szCs w:val="17"/>
              </w:rPr>
              <w:t>CV macro-F1</w:t>
            </w:r>
          </w:p>
        </w:tc>
      </w:tr>
      <w:tr w:rsidR="00800FB6" w14:paraId="283B50C7" w14:textId="77777777">
        <w:trPr>
          <w:cantSplit/>
        </w:trPr>
        <w:tc>
          <w:tcPr>
            <w:tcW w:w="3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C0" w14:textId="77777777" w:rsidR="00800FB6" w:rsidRDefault="002A419E">
            <w:r>
              <w:rPr>
                <w:b/>
                <w:bCs/>
                <w:color w:val="000000"/>
                <w:sz w:val="17"/>
                <w:szCs w:val="17"/>
              </w:rPr>
              <w:t>Full tuned champion (reference)</w:t>
            </w:r>
          </w:p>
        </w:tc>
        <w:tc>
          <w:tcPr>
            <w:tcW w:w="105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C1" w14:textId="77777777" w:rsidR="00800FB6" w:rsidRDefault="002A419E">
            <w:pPr>
              <w:jc w:val="right"/>
            </w:pPr>
            <w:r>
              <w:rPr>
                <w:b/>
                <w:bCs/>
                <w:color w:val="000000"/>
                <w:sz w:val="17"/>
                <w:szCs w:val="17"/>
              </w:rPr>
              <w:t>0.887</w:t>
            </w:r>
          </w:p>
        </w:tc>
        <w:tc>
          <w:tcPr>
            <w:tcW w:w="1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C2" w14:textId="77777777" w:rsidR="00800FB6" w:rsidRDefault="002A419E">
            <w:pPr>
              <w:jc w:val="right"/>
            </w:pPr>
            <w:r>
              <w:rPr>
                <w:b/>
                <w:bCs/>
                <w:color w:val="000000"/>
                <w:sz w:val="17"/>
                <w:szCs w:val="17"/>
              </w:rPr>
              <w:t>+0.000</w:t>
            </w:r>
          </w:p>
        </w:tc>
        <w:tc>
          <w:tcPr>
            <w:tcW w:w="105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C3" w14:textId="77777777" w:rsidR="00800FB6" w:rsidRDefault="002A419E">
            <w:pPr>
              <w:jc w:val="right"/>
            </w:pPr>
            <w:r>
              <w:rPr>
                <w:b/>
                <w:bCs/>
                <w:color w:val="000000"/>
                <w:sz w:val="17"/>
                <w:szCs w:val="17"/>
              </w:rPr>
              <w:t>0.919</w:t>
            </w:r>
          </w:p>
        </w:tc>
        <w:tc>
          <w:tcPr>
            <w:tcW w:w="1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C4" w14:textId="77777777" w:rsidR="00800FB6" w:rsidRDefault="002A419E">
            <w:pPr>
              <w:jc w:val="right"/>
            </w:pPr>
            <w:r>
              <w:rPr>
                <w:b/>
                <w:bCs/>
                <w:color w:val="000000"/>
                <w:sz w:val="17"/>
                <w:szCs w:val="17"/>
              </w:rPr>
              <w:t>+0.000</w:t>
            </w:r>
          </w:p>
        </w:tc>
        <w:tc>
          <w:tcPr>
            <w:tcW w:w="1000"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C5" w14:textId="77777777" w:rsidR="00800FB6" w:rsidRDefault="002A419E">
            <w:pPr>
              <w:jc w:val="right"/>
            </w:pPr>
            <w:r>
              <w:rPr>
                <w:b/>
                <w:bCs/>
                <w:color w:val="000000"/>
                <w:sz w:val="17"/>
                <w:szCs w:val="17"/>
              </w:rPr>
              <w:t>0.874</w:t>
            </w:r>
          </w:p>
        </w:tc>
        <w:tc>
          <w:tcPr>
            <w:tcW w:w="1652" w:type="dxa"/>
            <w:tcBorders>
              <w:top w:val="single" w:sz="4" w:space="0" w:color="BFC6D4"/>
              <w:left w:val="single" w:sz="4" w:space="0" w:color="BFC6D4"/>
              <w:bottom w:val="single" w:sz="4" w:space="0" w:color="BFC6D4"/>
              <w:right w:val="single" w:sz="4" w:space="0" w:color="BFC6D4"/>
            </w:tcBorders>
            <w:shd w:val="clear" w:color="auto" w:fill="E8F1FD"/>
            <w:tcMar>
              <w:top w:w="35" w:type="dxa"/>
              <w:left w:w="70" w:type="dxa"/>
              <w:bottom w:w="35" w:type="dxa"/>
              <w:right w:w="70" w:type="dxa"/>
            </w:tcMar>
          </w:tcPr>
          <w:p w14:paraId="283B50C6" w14:textId="77777777" w:rsidR="00800FB6" w:rsidRDefault="002A419E">
            <w:pPr>
              <w:jc w:val="right"/>
            </w:pPr>
            <w:r>
              <w:rPr>
                <w:b/>
                <w:bCs/>
                <w:color w:val="000000"/>
                <w:sz w:val="17"/>
                <w:szCs w:val="17"/>
              </w:rPr>
              <w:t>0.874</w:t>
            </w:r>
          </w:p>
        </w:tc>
      </w:tr>
      <w:tr w:rsidR="00800FB6" w14:paraId="283B50CF" w14:textId="77777777">
        <w:trPr>
          <w:cantSplit/>
        </w:trPr>
        <w:tc>
          <w:tcPr>
            <w:tcW w:w="3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C8" w14:textId="77777777" w:rsidR="00800FB6" w:rsidRDefault="002A419E">
            <w:r>
              <w:rPr>
                <w:sz w:val="17"/>
                <w:szCs w:val="17"/>
              </w:rPr>
              <w:t>A1: remove audit-history feature</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C9" w14:textId="77777777" w:rsidR="00800FB6" w:rsidRDefault="002A419E">
            <w:pPr>
              <w:jc w:val="right"/>
            </w:pPr>
            <w:r>
              <w:rPr>
                <w:sz w:val="17"/>
                <w:szCs w:val="17"/>
              </w:rPr>
              <w:t>0.692</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CA" w14:textId="77777777" w:rsidR="00800FB6" w:rsidRDefault="002A419E">
            <w:pPr>
              <w:jc w:val="right"/>
            </w:pPr>
            <w:r>
              <w:rPr>
                <w:sz w:val="17"/>
                <w:szCs w:val="17"/>
              </w:rPr>
              <w:t>−0.195</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CB" w14:textId="77777777" w:rsidR="00800FB6" w:rsidRDefault="002A419E">
            <w:pPr>
              <w:jc w:val="right"/>
            </w:pPr>
            <w:r>
              <w:rPr>
                <w:sz w:val="17"/>
                <w:szCs w:val="17"/>
              </w:rPr>
              <w:t>0.748</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CC" w14:textId="77777777" w:rsidR="00800FB6" w:rsidRDefault="002A419E">
            <w:pPr>
              <w:jc w:val="right"/>
            </w:pPr>
            <w:r>
              <w:rPr>
                <w:sz w:val="17"/>
                <w:szCs w:val="17"/>
              </w:rPr>
              <w:t>−0.171</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CD" w14:textId="77777777" w:rsidR="00800FB6" w:rsidRDefault="002A419E">
            <w:pPr>
              <w:jc w:val="right"/>
            </w:pPr>
            <w:r>
              <w:rPr>
                <w:sz w:val="17"/>
                <w:szCs w:val="17"/>
              </w:rPr>
              <w:t>0.680</w:t>
            </w:r>
          </w:p>
        </w:tc>
        <w:tc>
          <w:tcPr>
            <w:tcW w:w="1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CE" w14:textId="77777777" w:rsidR="00800FB6" w:rsidRDefault="002A419E">
            <w:pPr>
              <w:jc w:val="right"/>
            </w:pPr>
            <w:r>
              <w:rPr>
                <w:sz w:val="17"/>
                <w:szCs w:val="17"/>
              </w:rPr>
              <w:t>0.647</w:t>
            </w:r>
          </w:p>
        </w:tc>
      </w:tr>
      <w:tr w:rsidR="00800FB6" w14:paraId="283B50D7" w14:textId="77777777">
        <w:trPr>
          <w:cantSplit/>
        </w:trPr>
        <w:tc>
          <w:tcPr>
            <w:tcW w:w="3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0" w14:textId="77777777" w:rsidR="00800FB6" w:rsidRDefault="002A419E">
            <w:r>
              <w:rPr>
                <w:sz w:val="17"/>
                <w:szCs w:val="17"/>
              </w:rPr>
              <w:t>A2: remove the nine financial ratios</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1" w14:textId="77777777" w:rsidR="00800FB6" w:rsidRDefault="002A419E">
            <w:pPr>
              <w:jc w:val="right"/>
            </w:pPr>
            <w:r>
              <w:rPr>
                <w:sz w:val="17"/>
                <w:szCs w:val="17"/>
              </w:rPr>
              <w:t>0.887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2" w14:textId="77777777" w:rsidR="00800FB6" w:rsidRDefault="002A419E">
            <w:pPr>
              <w:jc w:val="right"/>
            </w:pPr>
            <w:r>
              <w:rPr>
                <w:sz w:val="17"/>
                <w:szCs w:val="17"/>
              </w:rPr>
              <w:t>+0.000</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3" w14:textId="77777777" w:rsidR="00800FB6" w:rsidRDefault="002A419E">
            <w:pPr>
              <w:jc w:val="right"/>
            </w:pPr>
            <w:r>
              <w:rPr>
                <w:sz w:val="17"/>
                <w:szCs w:val="17"/>
              </w:rPr>
              <w:t>0.887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4" w14:textId="77777777" w:rsidR="00800FB6" w:rsidRDefault="002A419E">
            <w:pPr>
              <w:jc w:val="right"/>
            </w:pPr>
            <w:r>
              <w:rPr>
                <w:sz w:val="17"/>
                <w:szCs w:val="17"/>
              </w:rPr>
              <w:t>−0.032</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5" w14:textId="77777777" w:rsidR="00800FB6" w:rsidRDefault="002A419E">
            <w:pPr>
              <w:jc w:val="right"/>
            </w:pPr>
            <w:r>
              <w:rPr>
                <w:sz w:val="17"/>
                <w:szCs w:val="17"/>
              </w:rPr>
              <w:t>0.874</w:t>
            </w:r>
          </w:p>
        </w:tc>
        <w:tc>
          <w:tcPr>
            <w:tcW w:w="1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6" w14:textId="77777777" w:rsidR="00800FB6" w:rsidRDefault="002A419E">
            <w:pPr>
              <w:jc w:val="right"/>
            </w:pPr>
            <w:r>
              <w:rPr>
                <w:sz w:val="17"/>
                <w:szCs w:val="17"/>
              </w:rPr>
              <w:t>0.873</w:t>
            </w:r>
          </w:p>
        </w:tc>
      </w:tr>
      <w:tr w:rsidR="00800FB6" w14:paraId="283B50DF" w14:textId="77777777">
        <w:trPr>
          <w:cantSplit/>
        </w:trPr>
        <w:tc>
          <w:tcPr>
            <w:tcW w:w="3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8" w14:textId="77777777" w:rsidR="00800FB6" w:rsidRDefault="002A419E">
            <w:r>
              <w:rPr>
                <w:sz w:val="17"/>
                <w:szCs w:val="17"/>
              </w:rPr>
              <w:t>A3: remove imbalance treatment</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9" w14:textId="77777777" w:rsidR="00800FB6" w:rsidRDefault="002A419E">
            <w:pPr>
              <w:jc w:val="right"/>
            </w:pPr>
            <w:r>
              <w:rPr>
                <w:sz w:val="17"/>
                <w:szCs w:val="17"/>
              </w:rPr>
              <w:t>0.887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A" w14:textId="77777777" w:rsidR="00800FB6" w:rsidRDefault="002A419E">
            <w:pPr>
              <w:jc w:val="right"/>
            </w:pPr>
            <w:r>
              <w:rPr>
                <w:sz w:val="17"/>
                <w:szCs w:val="17"/>
              </w:rPr>
              <w:t>+0.000</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B" w14:textId="77777777" w:rsidR="00800FB6" w:rsidRDefault="002A419E">
            <w:pPr>
              <w:jc w:val="right"/>
            </w:pPr>
            <w:r>
              <w:rPr>
                <w:sz w:val="17"/>
                <w:szCs w:val="17"/>
              </w:rPr>
              <w:t>0.919</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C" w14:textId="77777777" w:rsidR="00800FB6" w:rsidRDefault="002A419E">
            <w:pPr>
              <w:jc w:val="right"/>
            </w:pPr>
            <w:r>
              <w:rPr>
                <w:sz w:val="17"/>
                <w:szCs w:val="17"/>
              </w:rPr>
              <w:t>+0.000</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D" w14:textId="77777777" w:rsidR="00800FB6" w:rsidRDefault="002A419E">
            <w:pPr>
              <w:jc w:val="right"/>
            </w:pPr>
            <w:r>
              <w:rPr>
                <w:sz w:val="17"/>
                <w:szCs w:val="17"/>
              </w:rPr>
              <w:t>0.874</w:t>
            </w:r>
          </w:p>
        </w:tc>
        <w:tc>
          <w:tcPr>
            <w:tcW w:w="1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DE" w14:textId="77777777" w:rsidR="00800FB6" w:rsidRDefault="002A419E">
            <w:pPr>
              <w:jc w:val="right"/>
            </w:pPr>
            <w:r>
              <w:rPr>
                <w:sz w:val="17"/>
                <w:szCs w:val="17"/>
              </w:rPr>
              <w:t>0.874</w:t>
            </w:r>
          </w:p>
        </w:tc>
      </w:tr>
      <w:tr w:rsidR="00800FB6" w14:paraId="283B50E7" w14:textId="77777777">
        <w:trPr>
          <w:cantSplit/>
        </w:trPr>
        <w:tc>
          <w:tcPr>
            <w:tcW w:w="3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0" w14:textId="77777777" w:rsidR="00800FB6" w:rsidRDefault="002A419E">
            <w:r>
              <w:rPr>
                <w:sz w:val="17"/>
                <w:szCs w:val="17"/>
              </w:rPr>
              <w:t>A4: remove the scaling step</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1" w14:textId="77777777" w:rsidR="00800FB6" w:rsidRDefault="002A419E">
            <w:pPr>
              <w:jc w:val="right"/>
            </w:pPr>
            <w:r>
              <w:rPr>
                <w:sz w:val="17"/>
                <w:szCs w:val="17"/>
              </w:rPr>
              <w:t>0.627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2" w14:textId="77777777" w:rsidR="00800FB6" w:rsidRDefault="002A419E">
            <w:pPr>
              <w:jc w:val="right"/>
            </w:pPr>
            <w:r>
              <w:rPr>
                <w:sz w:val="17"/>
                <w:szCs w:val="17"/>
              </w:rPr>
              <w:t>−0.260</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3" w14:textId="77777777" w:rsidR="00800FB6" w:rsidRDefault="002A419E">
            <w:pPr>
              <w:jc w:val="right"/>
            </w:pPr>
            <w:r>
              <w:rPr>
                <w:sz w:val="17"/>
                <w:szCs w:val="17"/>
              </w:rPr>
              <w:t>0.682</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4" w14:textId="77777777" w:rsidR="00800FB6" w:rsidRDefault="002A419E">
            <w:pPr>
              <w:jc w:val="right"/>
            </w:pPr>
            <w:r>
              <w:rPr>
                <w:sz w:val="17"/>
                <w:szCs w:val="17"/>
              </w:rPr>
              <w:t>−0.237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5" w14:textId="77777777" w:rsidR="00800FB6" w:rsidRDefault="002A419E">
            <w:pPr>
              <w:jc w:val="right"/>
            </w:pPr>
            <w:r>
              <w:rPr>
                <w:sz w:val="17"/>
                <w:szCs w:val="17"/>
              </w:rPr>
              <w:t>0.709</w:t>
            </w:r>
          </w:p>
        </w:tc>
        <w:tc>
          <w:tcPr>
            <w:tcW w:w="1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6" w14:textId="77777777" w:rsidR="00800FB6" w:rsidRDefault="002A419E">
            <w:pPr>
              <w:jc w:val="right"/>
            </w:pPr>
            <w:r>
              <w:rPr>
                <w:sz w:val="17"/>
                <w:szCs w:val="17"/>
              </w:rPr>
              <w:t>0.648</w:t>
            </w:r>
          </w:p>
        </w:tc>
      </w:tr>
      <w:tr w:rsidR="00800FB6" w14:paraId="283B50EF" w14:textId="77777777">
        <w:trPr>
          <w:cantSplit/>
        </w:trPr>
        <w:tc>
          <w:tcPr>
            <w:tcW w:w="3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8" w14:textId="77777777" w:rsidR="00800FB6" w:rsidRDefault="002A419E">
            <w:r>
              <w:rPr>
                <w:sz w:val="17"/>
                <w:szCs w:val="17"/>
              </w:rPr>
              <w:t>A5: swap L1 regulariser for L2</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9" w14:textId="77777777" w:rsidR="00800FB6" w:rsidRDefault="002A419E">
            <w:pPr>
              <w:jc w:val="right"/>
            </w:pPr>
            <w:r>
              <w:rPr>
                <w:sz w:val="17"/>
                <w:szCs w:val="17"/>
              </w:rPr>
              <w:t>0.887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A" w14:textId="77777777" w:rsidR="00800FB6" w:rsidRDefault="002A419E">
            <w:pPr>
              <w:jc w:val="right"/>
            </w:pPr>
            <w:r>
              <w:rPr>
                <w:sz w:val="17"/>
                <w:szCs w:val="17"/>
              </w:rPr>
              <w:t>+0.000</w:t>
            </w:r>
          </w:p>
        </w:tc>
        <w:tc>
          <w:tcPr>
            <w:tcW w:w="105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B" w14:textId="77777777" w:rsidR="00800FB6" w:rsidRDefault="002A419E">
            <w:pPr>
              <w:jc w:val="right"/>
            </w:pPr>
            <w:r>
              <w:rPr>
                <w:sz w:val="17"/>
                <w:szCs w:val="17"/>
              </w:rPr>
              <w:t>0.927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C" w14:textId="77777777" w:rsidR="00800FB6" w:rsidRDefault="002A419E">
            <w:pPr>
              <w:jc w:val="right"/>
            </w:pPr>
            <w:r>
              <w:rPr>
                <w:sz w:val="17"/>
                <w:szCs w:val="17"/>
              </w:rPr>
              <w:t>+0.008</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D" w14:textId="77777777" w:rsidR="00800FB6" w:rsidRDefault="002A419E">
            <w:pPr>
              <w:jc w:val="right"/>
            </w:pPr>
            <w:r>
              <w:rPr>
                <w:sz w:val="17"/>
                <w:szCs w:val="17"/>
              </w:rPr>
              <w:t>0.874</w:t>
            </w:r>
          </w:p>
        </w:tc>
        <w:tc>
          <w:tcPr>
            <w:tcW w:w="16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0EE" w14:textId="77777777" w:rsidR="00800FB6" w:rsidRDefault="002A419E">
            <w:pPr>
              <w:jc w:val="right"/>
            </w:pPr>
            <w:r>
              <w:rPr>
                <w:sz w:val="17"/>
                <w:szCs w:val="17"/>
              </w:rPr>
              <w:t>0.871</w:t>
            </w:r>
          </w:p>
        </w:tc>
      </w:tr>
    </w:tbl>
    <w:p w14:paraId="283B50F0" w14:textId="77777777" w:rsidR="00800FB6" w:rsidRDefault="002A419E">
      <w:pPr>
        <w:spacing w:before="40" w:after="150"/>
        <w:jc w:val="center"/>
      </w:pPr>
      <w:r>
        <w:rPr>
          <w:i/>
          <w:iCs/>
          <w:color w:val="555555"/>
          <w:sz w:val="17"/>
          <w:szCs w:val="17"/>
        </w:rPr>
        <w:t>Table 6.1: Ablation results (Δ = change relative to the full tuned champion).</w:t>
      </w:r>
    </w:p>
    <w:p w14:paraId="283B50F1" w14:textId="77777777" w:rsidR="00800FB6" w:rsidRDefault="002A419E">
      <w:pPr>
        <w:keepNext/>
        <w:spacing w:before="60"/>
        <w:jc w:val="center"/>
      </w:pPr>
      <w:r>
        <w:rPr>
          <w:noProof/>
        </w:rPr>
        <w:drawing>
          <wp:inline distT="0" distB="0" distL="0" distR="0" wp14:anchorId="283B528E" wp14:editId="283B528F">
            <wp:extent cx="3810000" cy="1905000"/>
            <wp:effectExtent l="0" t="0" r="0" b="0"/>
            <wp:docPr id="8" name="q6_ablation.png" descr="q6_ablation.png" title="q6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0" cy="1905000"/>
                    </a:xfrm>
                    <a:prstGeom prst="rect">
                      <a:avLst/>
                    </a:prstGeom>
                  </pic:spPr>
                </pic:pic>
              </a:graphicData>
            </a:graphic>
          </wp:inline>
        </w:drawing>
      </w:r>
    </w:p>
    <w:p w14:paraId="283B50F2" w14:textId="77777777" w:rsidR="00800FB6" w:rsidRDefault="002A419E">
      <w:pPr>
        <w:spacing w:before="40" w:after="150"/>
        <w:jc w:val="center"/>
      </w:pPr>
      <w:r>
        <w:rPr>
          <w:i/>
          <w:iCs/>
          <w:color w:val="555555"/>
          <w:sz w:val="17"/>
          <w:szCs w:val="17"/>
        </w:rPr>
        <w:t>Figure 6.1: Change in validation macro-F1 and ROC-AUC for each ablation.</w:t>
      </w:r>
    </w:p>
    <w:p w14:paraId="283B50F3" w14:textId="77777777" w:rsidR="00800FB6" w:rsidRDefault="002A419E">
      <w:pPr>
        <w:pStyle w:val="ListParagraph"/>
        <w:numPr>
          <w:ilvl w:val="0"/>
          <w:numId w:val="2"/>
        </w:numPr>
        <w:spacing w:after="50" w:line="252" w:lineRule="auto"/>
      </w:pPr>
      <w:r>
        <w:rPr>
          <w:b/>
          <w:bCs/>
        </w:rPr>
        <w:t>A1, remove audit history:</w:t>
      </w:r>
      <w:r>
        <w:t xml:space="preserve"> macro-F1 falls by 0.195 and ROC-AUC by 0.171, the model's main dependency. The ratios alone still reach macro-F1 0.692, well above the dummy baseline (0.366), so they carry real but weaker signal.</w:t>
      </w:r>
    </w:p>
    <w:p w14:paraId="283B50F4" w14:textId="77777777" w:rsidR="00800FB6" w:rsidRDefault="002A419E">
      <w:pPr>
        <w:pStyle w:val="ListParagraph"/>
        <w:numPr>
          <w:ilvl w:val="0"/>
          <w:numId w:val="2"/>
        </w:numPr>
        <w:spacing w:after="50" w:line="252" w:lineRule="auto"/>
      </w:pPr>
      <w:r>
        <w:rPr>
          <w:b/>
          <w:bCs/>
        </w:rPr>
        <w:t>A2, remove all nine ratios:</w:t>
      </w:r>
      <w:r>
        <w:t xml:space="preserve"> macro-F1 is unchanged but ROC-AUC falls by 0.032: the ratios change no yes/no decision; they only refine the ordering of municipalities within each outcome group.</w:t>
      </w:r>
    </w:p>
    <w:p w14:paraId="283B50F5" w14:textId="77777777" w:rsidR="00800FB6" w:rsidRDefault="002A419E">
      <w:pPr>
        <w:pStyle w:val="ListParagraph"/>
        <w:numPr>
          <w:ilvl w:val="0"/>
          <w:numId w:val="2"/>
        </w:numPr>
        <w:spacing w:after="50" w:line="252" w:lineRule="auto"/>
      </w:pPr>
      <w:r>
        <w:rPr>
          <w:b/>
          <w:bCs/>
        </w:rPr>
        <w:t>A3, remove class weighting:</w:t>
      </w:r>
      <w:r>
        <w:t xml:space="preserve"> no change; the 58/42 split is mild enough that imbalance treatment is unnecessary here.</w:t>
      </w:r>
    </w:p>
    <w:p w14:paraId="283B50F6" w14:textId="77777777" w:rsidR="00800FB6" w:rsidRDefault="002A419E">
      <w:pPr>
        <w:pStyle w:val="ListParagraph"/>
        <w:numPr>
          <w:ilvl w:val="0"/>
          <w:numId w:val="2"/>
        </w:numPr>
        <w:spacing w:after="50" w:line="252" w:lineRule="auto"/>
      </w:pPr>
      <w:r>
        <w:rPr>
          <w:b/>
          <w:bCs/>
        </w:rPr>
        <w:t>A4, remove scaling:</w:t>
      </w:r>
      <w:r>
        <w:t xml:space="preserve"> the largest drop (macro-F1 −0.260, ROC-AUC −0.237). Revenue and expenditure are in billions of rand, so without standardisation the L1 penalty shrinks the useful features unevenly.</w:t>
      </w:r>
    </w:p>
    <w:p w14:paraId="283B50F7" w14:textId="77777777" w:rsidR="00800FB6" w:rsidRDefault="002A419E">
      <w:pPr>
        <w:pStyle w:val="ListParagraph"/>
        <w:numPr>
          <w:ilvl w:val="0"/>
          <w:numId w:val="2"/>
        </w:numPr>
        <w:spacing w:after="50" w:line="252" w:lineRule="auto"/>
      </w:pPr>
      <w:r>
        <w:rPr>
          <w:b/>
          <w:bCs/>
        </w:rPr>
        <w:t>A5, L2 instead of L1:</w:t>
      </w:r>
      <w:r>
        <w:t xml:space="preserve"> macro-F1 unchanged and ROC-AUC +0.008; L1 was kept because it produces a smaller model that is easier to explain.</w:t>
      </w:r>
    </w:p>
    <w:p w14:paraId="283B50F8" w14:textId="77777777" w:rsidR="00800FB6" w:rsidRDefault="002A419E">
      <w:pPr>
        <w:spacing w:after="90" w:line="252" w:lineRule="auto"/>
      </w:pPr>
      <w:r>
        <w:rPr>
          <w:b/>
          <w:bCs/>
        </w:rPr>
        <w:t>What the system depends on:</w:t>
      </w:r>
      <w:r>
        <w:t xml:space="preserve"> first, last year's audit outcome; second, correct scaling of the inputs. The financial ratios add only ranking information; imbalance treatment and the regulariser type matter little.</w:t>
      </w:r>
    </w:p>
    <w:p w14:paraId="283B50F9" w14:textId="77777777" w:rsidR="00800FB6" w:rsidRDefault="002A419E">
      <w:pPr>
        <w:pStyle w:val="Heading2"/>
        <w:keepNext/>
      </w:pPr>
      <w:bookmarkStart w:id="26" w:name="_Toc243419306"/>
      <w:r>
        <w:t>6.2 McNemar's test: champion vs strongest comparator</w:t>
      </w:r>
      <w:bookmarkEnd w:id="26"/>
    </w:p>
    <w:p w14:paraId="283B50FA" w14:textId="77777777" w:rsidR="00800FB6" w:rsidRDefault="002A419E">
      <w:pPr>
        <w:spacing w:after="90" w:line="252" w:lineRule="auto"/>
      </w:pPr>
      <w:r>
        <w:t xml:space="preserve">The optimised champion was compared with the strongest comparator, the </w:t>
      </w:r>
      <w:r>
        <w:rPr>
          <w:b/>
          <w:bCs/>
        </w:rPr>
        <w:t>MLP</w:t>
      </w:r>
      <w:r>
        <w:t xml:space="preserve"> (tied with the residual network for the best non-champion validation macro-F1, and with the higher ROC-AUC). Both were fit on 2018–2022 and predicted the </w:t>
      </w:r>
      <w:r>
        <w:rPr>
          <w:b/>
          <w:bCs/>
        </w:rPr>
        <w:t>same 240 test municipalities</w:t>
      </w:r>
      <w:r>
        <w:t xml:space="preserve"> (paired predictions: results/q6</w:t>
      </w:r>
      <w:r>
        <w:rPr>
          <w:i/>
          <w:iCs/>
        </w:rPr>
        <w:t>paired</w:t>
      </w:r>
      <w:r>
        <w:t>test_predictions.csv).</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200"/>
        <w:gridCol w:w="2200"/>
        <w:gridCol w:w="2152"/>
      </w:tblGrid>
      <w:tr w:rsidR="00800FB6" w14:paraId="283B50FF" w14:textId="77777777">
        <w:trPr>
          <w:cantSplit/>
          <w:tblHeader/>
        </w:trPr>
        <w:tc>
          <w:tcPr>
            <w:tcW w:w="32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FB" w14:textId="77777777" w:rsidR="00800FB6" w:rsidRDefault="00800FB6"/>
        </w:tc>
        <w:tc>
          <w:tcPr>
            <w:tcW w:w="22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FC" w14:textId="77777777" w:rsidR="00800FB6" w:rsidRDefault="002A419E">
            <w:r>
              <w:rPr>
                <w:b/>
                <w:bCs/>
                <w:color w:val="FFFFFF"/>
                <w:sz w:val="17"/>
                <w:szCs w:val="17"/>
              </w:rPr>
              <w:t>MLP correct</w:t>
            </w:r>
          </w:p>
        </w:tc>
        <w:tc>
          <w:tcPr>
            <w:tcW w:w="22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FD" w14:textId="77777777" w:rsidR="00800FB6" w:rsidRDefault="002A419E">
            <w:r>
              <w:rPr>
                <w:b/>
                <w:bCs/>
                <w:color w:val="FFFFFF"/>
                <w:sz w:val="17"/>
                <w:szCs w:val="17"/>
              </w:rPr>
              <w:t>MLP wrong</w:t>
            </w:r>
          </w:p>
        </w:tc>
        <w:tc>
          <w:tcPr>
            <w:tcW w:w="21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0FE" w14:textId="77777777" w:rsidR="00800FB6" w:rsidRDefault="002A419E">
            <w:r>
              <w:rPr>
                <w:b/>
                <w:bCs/>
                <w:color w:val="FFFFFF"/>
                <w:sz w:val="17"/>
                <w:szCs w:val="17"/>
              </w:rPr>
              <w:t>Total</w:t>
            </w:r>
          </w:p>
        </w:tc>
      </w:tr>
      <w:tr w:rsidR="00800FB6" w14:paraId="283B5104"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0" w14:textId="77777777" w:rsidR="00800FB6" w:rsidRDefault="002A419E">
            <w:r>
              <w:rPr>
                <w:sz w:val="17"/>
                <w:szCs w:val="17"/>
              </w:rPr>
              <w:t>Champion correct</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1" w14:textId="77777777" w:rsidR="00800FB6" w:rsidRDefault="002A419E">
            <w:r>
              <w:rPr>
                <w:sz w:val="17"/>
                <w:szCs w:val="17"/>
              </w:rPr>
              <w:t>217</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2" w14:textId="77777777" w:rsidR="00800FB6" w:rsidRDefault="002A419E">
            <w:r>
              <w:rPr>
                <w:sz w:val="17"/>
                <w:szCs w:val="17"/>
              </w:rPr>
              <w:t>1</w:t>
            </w:r>
          </w:p>
        </w:tc>
        <w:tc>
          <w:tcPr>
            <w:tcW w:w="2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3" w14:textId="77777777" w:rsidR="00800FB6" w:rsidRDefault="002A419E">
            <w:r>
              <w:rPr>
                <w:sz w:val="17"/>
                <w:szCs w:val="17"/>
              </w:rPr>
              <w:t>218</w:t>
            </w:r>
          </w:p>
        </w:tc>
      </w:tr>
      <w:tr w:rsidR="00800FB6" w14:paraId="283B5109"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5" w14:textId="77777777" w:rsidR="00800FB6" w:rsidRDefault="002A419E">
            <w:r>
              <w:rPr>
                <w:sz w:val="17"/>
                <w:szCs w:val="17"/>
              </w:rPr>
              <w:t>Champion wrong</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6" w14:textId="77777777" w:rsidR="00800FB6" w:rsidRDefault="002A419E">
            <w:r>
              <w:rPr>
                <w:sz w:val="17"/>
                <w:szCs w:val="17"/>
              </w:rPr>
              <w:t>0</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7" w14:textId="77777777" w:rsidR="00800FB6" w:rsidRDefault="002A419E">
            <w:r>
              <w:rPr>
                <w:sz w:val="17"/>
                <w:szCs w:val="17"/>
              </w:rPr>
              <w:t>22</w:t>
            </w:r>
          </w:p>
        </w:tc>
        <w:tc>
          <w:tcPr>
            <w:tcW w:w="2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8" w14:textId="77777777" w:rsidR="00800FB6" w:rsidRDefault="002A419E">
            <w:r>
              <w:rPr>
                <w:sz w:val="17"/>
                <w:szCs w:val="17"/>
              </w:rPr>
              <w:t>22</w:t>
            </w:r>
          </w:p>
        </w:tc>
      </w:tr>
      <w:tr w:rsidR="00800FB6" w14:paraId="283B510E"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A" w14:textId="77777777" w:rsidR="00800FB6" w:rsidRDefault="002A419E">
            <w:r>
              <w:rPr>
                <w:sz w:val="17"/>
                <w:szCs w:val="17"/>
              </w:rPr>
              <w:t>Total</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B" w14:textId="77777777" w:rsidR="00800FB6" w:rsidRDefault="002A419E">
            <w:r>
              <w:rPr>
                <w:sz w:val="17"/>
                <w:szCs w:val="17"/>
              </w:rPr>
              <w:t>217</w:t>
            </w:r>
          </w:p>
        </w:tc>
        <w:tc>
          <w:tcPr>
            <w:tcW w:w="2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C" w14:textId="77777777" w:rsidR="00800FB6" w:rsidRDefault="002A419E">
            <w:r>
              <w:rPr>
                <w:sz w:val="17"/>
                <w:szCs w:val="17"/>
              </w:rPr>
              <w:t>23</w:t>
            </w:r>
          </w:p>
        </w:tc>
        <w:tc>
          <w:tcPr>
            <w:tcW w:w="2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0D" w14:textId="77777777" w:rsidR="00800FB6" w:rsidRDefault="002A419E">
            <w:r>
              <w:rPr>
                <w:sz w:val="17"/>
                <w:szCs w:val="17"/>
              </w:rPr>
              <w:t>240</w:t>
            </w:r>
          </w:p>
        </w:tc>
      </w:tr>
    </w:tbl>
    <w:p w14:paraId="283B510F" w14:textId="77777777" w:rsidR="00800FB6" w:rsidRDefault="002A419E">
      <w:pPr>
        <w:spacing w:before="40" w:after="150"/>
        <w:jc w:val="center"/>
      </w:pPr>
      <w:r>
        <w:rPr>
          <w:i/>
          <w:iCs/>
          <w:color w:val="555555"/>
          <w:sz w:val="17"/>
          <w:szCs w:val="17"/>
        </w:rPr>
        <w:t>Table 6.2: McNemar 2 × 2 correctness table on the test year (b = champion only correct, c = MLP only correct).</w:t>
      </w:r>
    </w:p>
    <w:p w14:paraId="283B5110" w14:textId="77777777" w:rsidR="00800FB6" w:rsidRDefault="002A419E">
      <w:pPr>
        <w:spacing w:after="90" w:line="252" w:lineRule="auto"/>
      </w:pPr>
      <w:r>
        <w:rPr>
          <w:b/>
          <w:bCs/>
        </w:rPr>
        <w:t>H₀:</w:t>
      </w:r>
      <w:r>
        <w:t xml:space="preserve"> the two models have the same error rate on these municipalities (P(b) = P(c)). </w:t>
      </w:r>
      <w:r>
        <w:rPr>
          <w:b/>
          <w:bCs/>
        </w:rPr>
        <w:t>H₁:</w:t>
      </w:r>
      <w:r>
        <w:t xml:space="preserve"> the error rates differ (two-sided). </w:t>
      </w:r>
      <w:r>
        <w:rPr>
          <w:b/>
          <w:bCs/>
        </w:rPr>
        <w:t>α = 0.05.</w:t>
      </w:r>
      <w:r>
        <w:t xml:space="preserve"> There is only 1 discordant pair (b = 1, c = 0), far below the usual threshold of 25, so the </w:t>
      </w:r>
      <w:r>
        <w:rPr>
          <w:b/>
          <w:bCs/>
        </w:rPr>
        <w:t>exact binomial</w:t>
      </w:r>
      <w:r>
        <w:t xml:space="preserve"> version of the test (McNemar, 1947) is used instead of the chi-square approximation: statistic = min(b, c) = 0, </w:t>
      </w:r>
      <w:r>
        <w:rPr>
          <w:b/>
          <w:bCs/>
        </w:rPr>
        <w:t>exact p = 1.0000</w:t>
      </w:r>
      <w:r>
        <w:t xml:space="preserve">, so </w:t>
      </w:r>
      <w:r>
        <w:rPr>
          <w:b/>
          <w:bCs/>
        </w:rPr>
        <w:t>H₀ is not rejected</w:t>
      </w:r>
      <w:r>
        <w:t>.</w:t>
      </w:r>
    </w:p>
    <w:p w14:paraId="283B5111" w14:textId="77777777" w:rsidR="00800FB6" w:rsidRDefault="002A419E">
      <w:pPr>
        <w:spacing w:after="90" w:line="252" w:lineRule="auto"/>
      </w:pPr>
      <w:r>
        <w:rPr>
          <w:b/>
          <w:bCs/>
        </w:rPr>
        <w:t>Statistical vs practical significance.</w:t>
      </w:r>
      <w:r>
        <w:t xml:space="preserve"> There is no evidence that the tuned champion is more accurate than the MLP; they disagree on a single municipality. The practical difference is also negligible: accuracy 90.8% vs 90.4% and macro-F1 0.906 vs 0.902. Logistic Regression is justified by simplicity, explainability and stability (CV SD 0.025 vs 0.18), not by </w:t>
      </w:r>
      <w:r>
        <w:lastRenderedPageBreak/>
        <w:t>superior accuracy. A McNemar test against the repeat-last-year rule would be uninformative, because the two give identical predictions (b = c = 0).</w:t>
      </w:r>
    </w:p>
    <w:p w14:paraId="283B5112" w14:textId="77777777" w:rsidR="00800FB6" w:rsidRDefault="002A419E">
      <w:pPr>
        <w:pStyle w:val="Heading1"/>
        <w:keepNext/>
      </w:pPr>
      <w:bookmarkStart w:id="27" w:name="_Toc243419307"/>
      <w:r>
        <w:t>Question 7: User-interface deployment</w:t>
      </w:r>
      <w:bookmarkEnd w:id="27"/>
    </w:p>
    <w:p w14:paraId="283B5113" w14:textId="77777777" w:rsidR="00800FB6" w:rsidRDefault="002A419E">
      <w:pPr>
        <w:pStyle w:val="Heading2"/>
        <w:keepNext/>
      </w:pPr>
      <w:bookmarkStart w:id="28" w:name="_Toc243419308"/>
      <w:r>
        <w:t>7.1 Working user interface</w:t>
      </w:r>
      <w:bookmarkEnd w:id="28"/>
    </w:p>
    <w:p w14:paraId="283B5114" w14:textId="77777777" w:rsidR="00800FB6" w:rsidRDefault="002A419E">
      <w:pPr>
        <w:spacing w:after="90" w:line="252" w:lineRule="auto"/>
      </w:pPr>
      <w:r>
        <w:t xml:space="preserve">The final optimised model is deployed as an interactive </w:t>
      </w:r>
      <w:r>
        <w:rPr>
          <w:b/>
          <w:bCs/>
        </w:rPr>
        <w:t>Streamlit</w:t>
      </w:r>
      <w:r>
        <w:t xml:space="preserve"> web application (app/app.py; Streamlit Inc., n.d.) styled as a KPI dashboard. Its pages are: </w:t>
      </w:r>
      <w:r>
        <w:rPr>
          <w:b/>
          <w:bCs/>
        </w:rPr>
        <w:t>Overview</w:t>
      </w:r>
      <w:r>
        <w:t xml:space="preserve"> (test-year KPIs, the forecast for the next audit, trend, highest-risk municipalities, leaderboard), </w:t>
      </w:r>
      <w:r>
        <w:rPr>
          <w:b/>
          <w:bCs/>
        </w:rPr>
        <w:t>Explorer</w:t>
      </w:r>
      <w:r>
        <w:t xml:space="preserve"> (filter all municipalities by audit year, province, type, last opinion and risk band), </w:t>
      </w:r>
      <w:r>
        <w:rPr>
          <w:b/>
          <w:bCs/>
        </w:rPr>
        <w:t>Municipality profile</w:t>
      </w:r>
      <w:r>
        <w:t xml:space="preserve"> (one page per municipality), </w:t>
      </w:r>
      <w:r>
        <w:rPr>
          <w:b/>
          <w:bCs/>
        </w:rPr>
        <w:t>Risk check</w:t>
      </w:r>
      <w:r>
        <w:t xml:space="preserve"> (the prediction tool), </w:t>
      </w:r>
      <w:r>
        <w:rPr>
          <w:b/>
          <w:bCs/>
        </w:rPr>
        <w:t>Model evidence</w:t>
      </w:r>
      <w:r>
        <w:t xml:space="preserve"> and </w:t>
      </w:r>
      <w:r>
        <w:rPr>
          <w:b/>
          <w:bCs/>
        </w:rPr>
        <w:t>About &amp; responsible use</w:t>
      </w:r>
      <w:r>
        <w:t>. Every ring, gauge and chart on the overview opens a more detailed view (Table A.1); screenshots are in Appendix D. A notebook cell is not used anywhere.</w:t>
      </w:r>
    </w:p>
    <w:p w14:paraId="283B5115" w14:textId="77777777" w:rsidR="00800FB6" w:rsidRDefault="002A419E">
      <w:pPr>
        <w:pStyle w:val="Heading2"/>
        <w:keepNext/>
      </w:pPr>
      <w:bookmarkStart w:id="29" w:name="_Toc243419309"/>
      <w:r>
        <w:t>7.2 Input, prediction pipeline and output</w:t>
      </w:r>
      <w:bookmarkEnd w:id="29"/>
    </w:p>
    <w:p w14:paraId="283B5116" w14:textId="77777777" w:rsidR="00800FB6" w:rsidRDefault="002A419E">
      <w:pPr>
        <w:spacing w:after="90" w:line="252" w:lineRule="auto"/>
      </w:pPr>
      <w:r>
        <w:t xml:space="preserve">Every prediction runs the saved end-to-end pipeline (models/final_pipeline.joblib), so imputation, scaling, encoding and the tuned model behave exactly as in Q5; nothing is retrained in the app. Users can </w:t>
      </w:r>
      <w:r>
        <w:rPr>
          <w:b/>
          <w:bCs/>
        </w:rPr>
        <w:t>pick a municipality</w:t>
      </w:r>
      <w:r>
        <w:t xml:space="preserve"> (its latest audited figures, 2024, forecast the 2025 audit), </w:t>
      </w:r>
      <w:r>
        <w:rPr>
          <w:b/>
          <w:bCs/>
        </w:rPr>
        <w:t>enter figures</w:t>
      </w:r>
      <w:r>
        <w:t xml:space="preserve"> in a form with units and help text, or </w:t>
      </w:r>
      <w:r>
        <w:rPr>
          <w:b/>
          <w:bCs/>
        </w:rPr>
        <w:t>upload a CSV</w:t>
      </w:r>
      <w:r>
        <w:t xml:space="preserve"> of up to 500 municipalities with a downloadable result. Each prediction shows the predicted class, the probability of a poor audit on a gauge, a confidence band (high, moderate or close call around the 50% threshold) and a plain-language explanation of the two or three features that pushed it most (coefficient × standardised value), for example "Cash coverage of −23.7 months (typical: 0.8 months) raises the risk".</w:t>
      </w:r>
    </w:p>
    <w:p w14:paraId="283B5117" w14:textId="77777777" w:rsidR="00800FB6" w:rsidRDefault="002A419E">
      <w:pPr>
        <w:spacing w:after="90" w:line="252" w:lineRule="auto"/>
      </w:pPr>
      <w:r>
        <w:rPr>
          <w:b/>
          <w:bCs/>
        </w:rPr>
        <w:t>Forecasting the next audit.</w:t>
      </w:r>
      <w:r>
        <w:t xml:space="preserve"> The raw extracts already contain audited 2024 statements and 2024 audit opinions, so src/forecast</w:t>
      </w:r>
      <w:r>
        <w:rPr>
          <w:i/>
          <w:iCs/>
        </w:rPr>
        <w:t>next.py rebuilds the features for 2018–2024 with the same feature-engineering code, checks that the rebuilt 2018–2023 features equal modeling</w:t>
      </w:r>
      <w:r>
        <w:t xml:space="preserve">dataset.csv exactly (1,434 of 1,434 rows) and that the 2023 scores equal the Q5 test predictions, then scores every municipality-year with the locked pipeline. The 245 rows for 2024 are a genuine forecast of the </w:t>
      </w:r>
      <w:r>
        <w:rPr>
          <w:b/>
          <w:bCs/>
        </w:rPr>
        <w:t>2025 audit</w:t>
      </w:r>
      <w:r>
        <w:t xml:space="preserve">: </w:t>
      </w:r>
      <w:r>
        <w:rPr>
          <w:b/>
          <w:bCs/>
        </w:rPr>
        <w:t>106</w:t>
      </w:r>
      <w:r>
        <w:t xml:space="preserve"> municipalities are forecast at risk, 102 of them at 80% or more.</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5152"/>
      </w:tblGrid>
      <w:tr w:rsidR="00800FB6" w14:paraId="283B511C" w14:textId="77777777">
        <w:trPr>
          <w:cantSplit/>
        </w:trPr>
        <w:tc>
          <w:tcPr>
            <w:tcW w:w="3500" w:type="dxa"/>
            <w:tcBorders>
              <w:top w:val="none" w:sz="0" w:space="0" w:color="FFFFFF"/>
              <w:left w:val="none" w:sz="0" w:space="0" w:color="FFFFFF"/>
              <w:bottom w:val="none" w:sz="0" w:space="0" w:color="FFFFFF"/>
              <w:right w:val="none" w:sz="0" w:space="0" w:color="FFFFFF"/>
            </w:tcBorders>
            <w:tcMar>
              <w:top w:w="40" w:type="dxa"/>
              <w:left w:w="0" w:type="dxa"/>
              <w:bottom w:w="40" w:type="dxa"/>
              <w:right w:w="100" w:type="dxa"/>
            </w:tcMar>
          </w:tcPr>
          <w:p w14:paraId="283B5118" w14:textId="77777777" w:rsidR="00800FB6" w:rsidRDefault="002A419E">
            <w:r>
              <w:rPr>
                <w:noProof/>
              </w:rPr>
              <w:drawing>
                <wp:inline distT="0" distB="0" distL="0" distR="0" wp14:anchorId="283B5290" wp14:editId="283B5291">
                  <wp:extent cx="2857500" cy="2343150"/>
                  <wp:effectExtent l="0" t="0" r="0" b="0"/>
                  <wp:docPr id="9" name="app_profile_top.png" descr="app_profile_top.png" title="app_profile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857500" cy="2343150"/>
                          </a:xfrm>
                          <a:prstGeom prst="rect">
                            <a:avLst/>
                          </a:prstGeom>
                        </pic:spPr>
                      </pic:pic>
                    </a:graphicData>
                  </a:graphic>
                </wp:inline>
              </w:drawing>
            </w:r>
          </w:p>
          <w:p w14:paraId="283B5119" w14:textId="77777777" w:rsidR="00800FB6" w:rsidRDefault="002A419E">
            <w:pPr>
              <w:spacing w:before="30"/>
            </w:pPr>
            <w:r>
              <w:rPr>
                <w:i/>
                <w:iCs/>
                <w:color w:val="555555"/>
                <w:sz w:val="17"/>
                <w:szCs w:val="17"/>
              </w:rPr>
              <w:t>Figure 7.1: Profile of Emfuleni (GT421): 85.4% forecast risk for 2025, ranked #17 of 245 nationally.</w:t>
            </w:r>
          </w:p>
        </w:tc>
        <w:tc>
          <w:tcPr>
            <w:tcW w:w="6252" w:type="dxa"/>
            <w:tcBorders>
              <w:top w:val="none" w:sz="0" w:space="0" w:color="FFFFFF"/>
              <w:left w:val="none" w:sz="0" w:space="0" w:color="FFFFFF"/>
              <w:bottom w:val="none" w:sz="0" w:space="0" w:color="FFFFFF"/>
              <w:right w:val="none" w:sz="0" w:space="0" w:color="FFFFFF"/>
            </w:tcBorders>
            <w:tcMar>
              <w:top w:w="40" w:type="dxa"/>
              <w:left w:w="100" w:type="dxa"/>
              <w:bottom w:w="40" w:type="dxa"/>
              <w:right w:w="0" w:type="dxa"/>
            </w:tcMar>
          </w:tcPr>
          <w:p w14:paraId="283B511A" w14:textId="77777777" w:rsidR="00800FB6" w:rsidRDefault="002A419E">
            <w:pPr>
              <w:spacing w:after="70" w:line="245" w:lineRule="auto"/>
            </w:pPr>
            <w:r>
              <w:rPr>
                <w:b/>
                <w:bCs/>
                <w:sz w:val="19"/>
                <w:szCs w:val="19"/>
              </w:rPr>
              <w:t>Municipality profile.</w:t>
            </w:r>
            <w:r>
              <w:rPr>
                <w:sz w:val="19"/>
                <w:szCs w:val="19"/>
              </w:rPr>
              <w:t xml:space="preserve"> Clicking any municipality opens a profile (shareable as /municipality?code=GT421) with the forecast, its gauge, explanation and national and province rank; the risk history for 2019–2025 coloured by what actually happened (training years shaded, so in-sample points are not mistaken for forecasts); the audit opinion for every year; six financial-health trends against the national median; and a peer table against the province, municipality-type and national medians and the MFMA Circular 71 norms (National Treasury, 2014).</w:t>
            </w:r>
          </w:p>
          <w:p w14:paraId="283B511B" w14:textId="77777777" w:rsidR="00800FB6" w:rsidRDefault="002A419E">
            <w:pPr>
              <w:spacing w:after="70" w:line="245" w:lineRule="auto"/>
            </w:pPr>
            <w:r>
              <w:rPr>
                <w:sz w:val="19"/>
                <w:szCs w:val="19"/>
              </w:rPr>
              <w:t xml:space="preserve">The forecast also shows the main limitation openly: </w:t>
            </w:r>
            <w:r>
              <w:rPr>
                <w:b/>
                <w:bCs/>
                <w:sz w:val="19"/>
                <w:szCs w:val="19"/>
              </w:rPr>
              <w:t>no municipalities are forecast to change status</w:t>
            </w:r>
            <w:r>
              <w:rPr>
                <w:sz w:val="19"/>
                <w:szCs w:val="19"/>
              </w:rPr>
              <w:t xml:space="preserve"> between 2024 and 2025.</w:t>
            </w:r>
          </w:p>
        </w:tc>
      </w:tr>
    </w:tbl>
    <w:p w14:paraId="283B511D" w14:textId="77777777" w:rsidR="00800FB6" w:rsidRDefault="002A419E">
      <w:pPr>
        <w:pStyle w:val="Heading2"/>
        <w:keepNext/>
      </w:pPr>
      <w:bookmarkStart w:id="30" w:name="_Toc243419310"/>
      <w:r>
        <w:t>7.3 Input validation and safeguards</w:t>
      </w:r>
      <w:bookmarkEnd w:id="30"/>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4552"/>
      </w:tblGrid>
      <w:tr w:rsidR="00800FB6" w14:paraId="283B5120" w14:textId="77777777">
        <w:trPr>
          <w:cantSplit/>
          <w:tblHeader/>
        </w:trPr>
        <w:tc>
          <w:tcPr>
            <w:tcW w:w="52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1E" w14:textId="77777777" w:rsidR="00800FB6" w:rsidRDefault="002A419E">
            <w:r>
              <w:rPr>
                <w:b/>
                <w:bCs/>
                <w:color w:val="FFFFFF"/>
                <w:sz w:val="17"/>
                <w:szCs w:val="17"/>
              </w:rPr>
              <w:t>Check</w:t>
            </w:r>
          </w:p>
        </w:tc>
        <w:tc>
          <w:tcPr>
            <w:tcW w:w="45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1F" w14:textId="77777777" w:rsidR="00800FB6" w:rsidRDefault="002A419E">
            <w:r>
              <w:rPr>
                <w:b/>
                <w:bCs/>
                <w:color w:val="FFFFFF"/>
                <w:sz w:val="17"/>
                <w:szCs w:val="17"/>
              </w:rPr>
              <w:t>Response</w:t>
            </w:r>
          </w:p>
        </w:tc>
      </w:tr>
      <w:tr w:rsidR="00800FB6" w14:paraId="283B5123" w14:textId="77777777">
        <w:trPr>
          <w:cantSplit/>
        </w:trPr>
        <w:tc>
          <w:tcPr>
            <w:tcW w:w="5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21" w14:textId="77777777" w:rsidR="00800FB6" w:rsidRDefault="002A419E">
            <w:r>
              <w:rPr>
                <w:sz w:val="17"/>
                <w:szCs w:val="17"/>
              </w:rPr>
              <w:t>Text where a number is expected; revenue or expenditure missing, zero or negative; unrecognised audit outcome</w:t>
            </w:r>
          </w:p>
        </w:tc>
        <w:tc>
          <w:tcPr>
            <w:tcW w:w="4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22" w14:textId="77777777" w:rsidR="00800FB6" w:rsidRDefault="002A419E">
            <w:r>
              <w:rPr>
                <w:sz w:val="17"/>
                <w:szCs w:val="17"/>
              </w:rPr>
              <w:t>Error naming the row and field (and the accepted values); the row is not scored</w:t>
            </w:r>
          </w:p>
        </w:tc>
      </w:tr>
      <w:tr w:rsidR="00800FB6" w14:paraId="283B5126" w14:textId="77777777">
        <w:trPr>
          <w:cantSplit/>
        </w:trPr>
        <w:tc>
          <w:tcPr>
            <w:tcW w:w="5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24" w14:textId="77777777" w:rsidR="00800FB6" w:rsidRDefault="002A419E">
            <w:r>
              <w:rPr>
                <w:sz w:val="17"/>
                <w:szCs w:val="17"/>
              </w:rPr>
              <w:t>Required columns missing, empty file, or more than 500 rows</w:t>
            </w:r>
          </w:p>
        </w:tc>
        <w:tc>
          <w:tcPr>
            <w:tcW w:w="4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25" w14:textId="77777777" w:rsidR="00800FB6" w:rsidRDefault="002A419E">
            <w:r>
              <w:rPr>
                <w:sz w:val="17"/>
                <w:szCs w:val="17"/>
              </w:rPr>
              <w:t>Error explaining the expected format</w:t>
            </w:r>
          </w:p>
        </w:tc>
      </w:tr>
      <w:tr w:rsidR="00800FB6" w14:paraId="283B5129" w14:textId="77777777">
        <w:trPr>
          <w:cantSplit/>
        </w:trPr>
        <w:tc>
          <w:tcPr>
            <w:tcW w:w="5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27" w14:textId="77777777" w:rsidR="00800FB6" w:rsidRDefault="002A419E">
            <w:r>
              <w:rPr>
                <w:sz w:val="17"/>
                <w:szCs w:val="17"/>
              </w:rPr>
              <w:t>Ratio left blank; value outside the 1st–99th percentile of training data; surplus inconsistent with revenue − expenditure</w:t>
            </w:r>
          </w:p>
        </w:tc>
        <w:tc>
          <w:tcPr>
            <w:tcW w:w="4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28" w14:textId="77777777" w:rsidR="00800FB6" w:rsidRDefault="002A419E">
            <w:r>
              <w:rPr>
                <w:sz w:val="17"/>
                <w:szCs w:val="17"/>
              </w:rPr>
              <w:t>Warning (training median used; extra caution; recalculated)</w:t>
            </w:r>
          </w:p>
        </w:tc>
      </w:tr>
    </w:tbl>
    <w:p w14:paraId="283B512A" w14:textId="77777777" w:rsidR="00800FB6" w:rsidRDefault="002A419E">
      <w:pPr>
        <w:spacing w:before="40" w:after="150"/>
        <w:jc w:val="center"/>
      </w:pPr>
      <w:r>
        <w:rPr>
          <w:i/>
          <w:iCs/>
          <w:color w:val="555555"/>
          <w:sz w:val="17"/>
          <w:szCs w:val="17"/>
        </w:rPr>
        <w:t>Table 7.1: Input validation rules (Figure A.7 shows an invalid entry being rejected).</w:t>
      </w:r>
    </w:p>
    <w:p w14:paraId="283B512B" w14:textId="77777777" w:rsidR="00800FB6" w:rsidRDefault="002A419E">
      <w:pPr>
        <w:spacing w:after="90" w:line="252" w:lineRule="auto"/>
      </w:pPr>
      <w:r>
        <w:t xml:space="preserve">A column guide and help tooltips explain every feature, its unit and the relevant Treasury norm. Every prediction carries a notice that a flag means "look closer and offer support", not "this municipality has failed", the profile warns that raw </w:t>
      </w:r>
      <w:r>
        <w:lastRenderedPageBreak/>
        <w:t>Municipal Money figures can contain errors, and the About page lists limitations and when not to use the model. The app needs no credentials, stores nothing and holds no personal data.</w:t>
      </w:r>
    </w:p>
    <w:p w14:paraId="283B512C" w14:textId="77777777" w:rsidR="00800FB6" w:rsidRDefault="002A419E">
      <w:pPr>
        <w:pStyle w:val="Heading2"/>
        <w:keepNext/>
      </w:pPr>
      <w:bookmarkStart w:id="31" w:name="_Toc243419311"/>
      <w:r>
        <w:t>7.4 Deployment instructions and demonstration</w:t>
      </w:r>
      <w:bookmarkEnd w:id="31"/>
    </w:p>
    <w:p w14:paraId="283B512D" w14:textId="77777777" w:rsidR="00800FB6" w:rsidRDefault="002A419E">
      <w:pPr>
        <w:spacing w:after="90" w:line="252" w:lineRule="auto"/>
      </w:pPr>
      <w:r>
        <w:t xml:space="preserve">The app is launched locally with </w:t>
      </w:r>
      <w:r>
        <w:rPr>
          <w:b/>
          <w:bCs/>
        </w:rPr>
        <w:t>streamlit run app/app.py</w:t>
      </w:r>
      <w:r>
        <w:t xml:space="preserve"> after python -m venv .venv, activating it and pip install -r requirements.txt (README.md; a slimmer app/requirements.txt without PyTorch is used for hosting). It can be hosted on Streamlit Community Cloud from the repository (README, section "Live demo and deployment"). A smoke test (python app/test_app.py) opens every page and dialog; all 19 checks pass. The demonstration files are in app/samples:</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4000"/>
        <w:gridCol w:w="3252"/>
      </w:tblGrid>
      <w:tr w:rsidR="00800FB6" w14:paraId="283B5131" w14:textId="77777777">
        <w:trPr>
          <w:cantSplit/>
          <w:tblHeader/>
        </w:trPr>
        <w:tc>
          <w:tcPr>
            <w:tcW w:w="25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2E" w14:textId="77777777" w:rsidR="00800FB6" w:rsidRDefault="002A419E">
            <w:r>
              <w:rPr>
                <w:b/>
                <w:bCs/>
                <w:color w:val="FFFFFF"/>
                <w:sz w:val="17"/>
                <w:szCs w:val="17"/>
              </w:rPr>
              <w:t>Case</w:t>
            </w:r>
          </w:p>
        </w:tc>
        <w:tc>
          <w:tcPr>
            <w:tcW w:w="4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2F" w14:textId="77777777" w:rsidR="00800FB6" w:rsidRDefault="002A419E">
            <w:r>
              <w:rPr>
                <w:b/>
                <w:bCs/>
                <w:color w:val="FFFFFF"/>
                <w:sz w:val="17"/>
                <w:szCs w:val="17"/>
              </w:rPr>
              <w:t>Input</w:t>
            </w:r>
          </w:p>
        </w:tc>
        <w:tc>
          <w:tcPr>
            <w:tcW w:w="32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30" w14:textId="77777777" w:rsidR="00800FB6" w:rsidRDefault="002A419E">
            <w:r>
              <w:rPr>
                <w:b/>
                <w:bCs/>
                <w:color w:val="FFFFFF"/>
                <w:sz w:val="17"/>
                <w:szCs w:val="17"/>
              </w:rPr>
              <w:t>Output</w:t>
            </w:r>
          </w:p>
        </w:tc>
      </w:tr>
      <w:tr w:rsidR="00800FB6" w14:paraId="283B5135" w14:textId="77777777">
        <w:trPr>
          <w:cantSplit/>
        </w:trPr>
        <w:tc>
          <w:tcPr>
            <w:tcW w:w="2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2" w14:textId="77777777" w:rsidR="00800FB6" w:rsidRDefault="002A419E">
            <w:r>
              <w:rPr>
                <w:sz w:val="17"/>
                <w:szCs w:val="17"/>
              </w:rPr>
              <w:t>Valid 1: Masilonyana (FS181)</w:t>
            </w:r>
          </w:p>
        </w:tc>
        <w:tc>
          <w:tcPr>
            <w:tcW w:w="4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3" w14:textId="77777777" w:rsidR="00800FB6" w:rsidRDefault="002A419E">
            <w:r>
              <w:rPr>
                <w:sz w:val="17"/>
                <w:szCs w:val="17"/>
              </w:rPr>
              <w:t>Prior opinion disclaimer, cash coverage −23.7 months, irregular expenditure 1,271%</w:t>
            </w:r>
          </w:p>
        </w:tc>
        <w:tc>
          <w:tcPr>
            <w:tcW w:w="3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4" w14:textId="77777777" w:rsidR="00800FB6" w:rsidRDefault="002A419E">
            <w:r>
              <w:rPr>
                <w:sz w:val="17"/>
                <w:szCs w:val="17"/>
              </w:rPr>
              <w:t>At risk, 89.9%, high confidence (warnings for unusual values)</w:t>
            </w:r>
          </w:p>
        </w:tc>
      </w:tr>
      <w:tr w:rsidR="00800FB6" w14:paraId="283B5139" w14:textId="77777777">
        <w:trPr>
          <w:cantSplit/>
        </w:trPr>
        <w:tc>
          <w:tcPr>
            <w:tcW w:w="2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6" w14:textId="77777777" w:rsidR="00800FB6" w:rsidRDefault="002A419E">
            <w:r>
              <w:rPr>
                <w:sz w:val="17"/>
                <w:szCs w:val="17"/>
              </w:rPr>
              <w:t>Valid 2: eThekwini (ETH)</w:t>
            </w:r>
          </w:p>
        </w:tc>
        <w:tc>
          <w:tcPr>
            <w:tcW w:w="4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7" w14:textId="77777777" w:rsidR="00800FB6" w:rsidRDefault="002A419E">
            <w:r>
              <w:rPr>
                <w:sz w:val="17"/>
                <w:szCs w:val="17"/>
              </w:rPr>
              <w:t>Prior opinion unqualified with findings, revenue R48.9 bn, cash coverage 0.9 months</w:t>
            </w:r>
          </w:p>
        </w:tc>
        <w:tc>
          <w:tcPr>
            <w:tcW w:w="3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8" w14:textId="77777777" w:rsidR="00800FB6" w:rsidRDefault="002A419E">
            <w:r>
              <w:rPr>
                <w:sz w:val="17"/>
                <w:szCs w:val="17"/>
              </w:rPr>
              <w:t>Not at risk, 9.2%, high confidence</w:t>
            </w:r>
          </w:p>
        </w:tc>
      </w:tr>
      <w:tr w:rsidR="00800FB6" w14:paraId="283B513D" w14:textId="77777777">
        <w:trPr>
          <w:cantSplit/>
        </w:trPr>
        <w:tc>
          <w:tcPr>
            <w:tcW w:w="2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A" w14:textId="77777777" w:rsidR="00800FB6" w:rsidRDefault="002A419E">
            <w:r>
              <w:rPr>
                <w:sz w:val="17"/>
                <w:szCs w:val="17"/>
              </w:rPr>
              <w:t>Valid 3: Tsantsabane (NC085)</w:t>
            </w:r>
          </w:p>
        </w:tc>
        <w:tc>
          <w:tcPr>
            <w:tcW w:w="4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B" w14:textId="77777777" w:rsidR="00800FB6" w:rsidRDefault="002A419E">
            <w:r>
              <w:rPr>
                <w:sz w:val="17"/>
                <w:szCs w:val="17"/>
              </w:rPr>
              <w:t>Prior opinion qualified, cash coverage 0.4 months, repairs and maintenance 30.6%</w:t>
            </w:r>
          </w:p>
        </w:tc>
        <w:tc>
          <w:tcPr>
            <w:tcW w:w="3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C" w14:textId="77777777" w:rsidR="00800FB6" w:rsidRDefault="002A419E">
            <w:r>
              <w:rPr>
                <w:sz w:val="17"/>
                <w:szCs w:val="17"/>
              </w:rPr>
              <w:t>At risk, 77.2%, moderate confidence</w:t>
            </w:r>
          </w:p>
        </w:tc>
      </w:tr>
      <w:tr w:rsidR="00800FB6" w14:paraId="283B5141" w14:textId="77777777">
        <w:trPr>
          <w:cantSplit/>
        </w:trPr>
        <w:tc>
          <w:tcPr>
            <w:tcW w:w="25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E" w14:textId="77777777" w:rsidR="00800FB6" w:rsidRDefault="002A419E">
            <w:r>
              <w:rPr>
                <w:sz w:val="17"/>
                <w:szCs w:val="17"/>
              </w:rPr>
              <w:t>Invalid: invalid_case.csv</w:t>
            </w:r>
          </w:p>
        </w:tc>
        <w:tc>
          <w:tcPr>
            <w:tcW w:w="4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3F" w14:textId="77777777" w:rsidR="00800FB6" w:rsidRDefault="002A419E">
            <w:r>
              <w:rPr>
                <w:sz w:val="17"/>
                <w:szCs w:val="17"/>
              </w:rPr>
              <w:t>Revenue "four hundred million", expenditure 0, prior outcome "maybe"</w:t>
            </w:r>
          </w:p>
        </w:tc>
        <w:tc>
          <w:tcPr>
            <w:tcW w:w="32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40" w14:textId="77777777" w:rsidR="00800FB6" w:rsidRDefault="002A419E">
            <w:r>
              <w:rPr>
                <w:sz w:val="17"/>
                <w:szCs w:val="17"/>
              </w:rPr>
              <w:t>Rejected with three specific error messages; nothing scored</w:t>
            </w:r>
          </w:p>
        </w:tc>
      </w:tr>
    </w:tbl>
    <w:p w14:paraId="283B5142" w14:textId="77777777" w:rsidR="00800FB6" w:rsidRDefault="002A419E">
      <w:pPr>
        <w:spacing w:before="40" w:after="150"/>
        <w:jc w:val="center"/>
      </w:pPr>
      <w:r>
        <w:rPr>
          <w:i/>
          <w:iCs/>
          <w:color w:val="555555"/>
          <w:sz w:val="17"/>
          <w:szCs w:val="17"/>
        </w:rPr>
        <w:t>Table 7.2: Demonstration cases: three valid and one invalid (the sample CSV holds 2023 figures, i.e. predictions for the 2024 audit).</w:t>
      </w:r>
    </w:p>
    <w:p w14:paraId="283B5143" w14:textId="77777777" w:rsidR="00800FB6" w:rsidRDefault="002A419E">
      <w:pPr>
        <w:pStyle w:val="Heading1"/>
        <w:keepNext/>
      </w:pPr>
      <w:bookmarkStart w:id="32" w:name="_Toc243419312"/>
      <w:r>
        <w:t>Question 8: Recommendation, reproducibility and team defence</w:t>
      </w:r>
      <w:bookmarkEnd w:id="32"/>
    </w:p>
    <w:p w14:paraId="283B5144" w14:textId="77777777" w:rsidR="00800FB6" w:rsidRDefault="002A419E">
      <w:pPr>
        <w:pStyle w:val="Heading2"/>
        <w:keepNext/>
      </w:pPr>
      <w:bookmarkStart w:id="33" w:name="_Toc243419313"/>
      <w:r>
        <w:t>8.1 Recommendation for National Treasury</w:t>
      </w:r>
      <w:bookmarkEnd w:id="33"/>
    </w:p>
    <w:p w14:paraId="283B5145" w14:textId="77777777" w:rsidR="00800FB6" w:rsidRDefault="002A419E">
      <w:pPr>
        <w:spacing w:after="90" w:line="252" w:lineRule="auto"/>
      </w:pPr>
      <w:r>
        <w:rPr>
          <w:b/>
          <w:bCs/>
        </w:rPr>
        <w:t>Recommendation.</w:t>
      </w:r>
      <w:r>
        <w:t xml:space="preserve"> Treasury's local government support function should use the model as a </w:t>
      </w:r>
      <w:r>
        <w:rPr>
          <w:b/>
          <w:bCs/>
        </w:rPr>
        <w:t>consistent, explainable triage list for municipalities that are already in difficulty</w:t>
      </w:r>
      <w:r>
        <w:t xml:space="preserve">, not as an early-warning system. For the 2025 audit it flags </w:t>
      </w:r>
      <w:r>
        <w:rPr>
          <w:b/>
          <w:bCs/>
        </w:rPr>
        <w:t>106 of 245</w:t>
      </w:r>
      <w:r>
        <w:t xml:space="preserve"> municipalities, 102 of them at 80% or more: the municipalities where support (finance secondments, closer oversight, Financial Management Grant conditions) is most likely to be needed. The dashboard profiles give officials the history, indicators and peer comparison to decide what kind of support each needs. The model's decisions are the same as "repeat last year's outcome" and McNemar's test found no difference from the next-best model, so its value is that it is documented, calibrated, explainable and reproducible, and brings each municipality's data into one place.</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300"/>
        <w:gridCol w:w="3552"/>
      </w:tblGrid>
      <w:tr w:rsidR="00800FB6" w14:paraId="283B5149" w14:textId="77777777">
        <w:trPr>
          <w:cantSplit/>
          <w:tblHeader/>
        </w:trPr>
        <w:tc>
          <w:tcPr>
            <w:tcW w:w="19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46" w14:textId="77777777" w:rsidR="00800FB6" w:rsidRDefault="002A419E">
            <w:r>
              <w:rPr>
                <w:b/>
                <w:bCs/>
                <w:color w:val="FFFFFF"/>
                <w:sz w:val="17"/>
                <w:szCs w:val="17"/>
              </w:rPr>
              <w:t>Finding</w:t>
            </w:r>
          </w:p>
        </w:tc>
        <w:tc>
          <w:tcPr>
            <w:tcW w:w="43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47" w14:textId="77777777" w:rsidR="00800FB6" w:rsidRDefault="002A419E">
            <w:r>
              <w:rPr>
                <w:b/>
                <w:bCs/>
                <w:color w:val="FFFFFF"/>
                <w:sz w:val="17"/>
                <w:szCs w:val="17"/>
              </w:rPr>
              <w:t>Evidence</w:t>
            </w:r>
          </w:p>
        </w:tc>
        <w:tc>
          <w:tcPr>
            <w:tcW w:w="35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48" w14:textId="77777777" w:rsidR="00800FB6" w:rsidRDefault="002A419E">
            <w:r>
              <w:rPr>
                <w:b/>
                <w:bCs/>
                <w:color w:val="FFFFFF"/>
                <w:sz w:val="17"/>
                <w:szCs w:val="17"/>
              </w:rPr>
              <w:t>What it means for Treasury</w:t>
            </w:r>
          </w:p>
        </w:tc>
      </w:tr>
      <w:tr w:rsidR="00800FB6" w14:paraId="283B514D"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4A" w14:textId="77777777" w:rsidR="00800FB6" w:rsidRDefault="002A419E">
            <w:r>
              <w:rPr>
                <w:sz w:val="17"/>
                <w:szCs w:val="17"/>
              </w:rPr>
              <w:t>Accuracy with uncertainty</w:t>
            </w:r>
          </w:p>
        </w:tc>
        <w:tc>
          <w:tcPr>
            <w:tcW w:w="4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4B" w14:textId="77777777" w:rsidR="00800FB6" w:rsidRDefault="002A419E">
            <w:r>
              <w:rPr>
                <w:sz w:val="17"/>
                <w:szCs w:val="17"/>
              </w:rPr>
              <w:t>Bootstrap (Efron, 1979): macro-F1 0.906 (95% CI 0.866–0.941); recall 0.874 (95% CI 0.802–0.934); precision 0.909 (95% CI 0.851–0.963)</w:t>
            </w:r>
          </w:p>
        </w:tc>
        <w:tc>
          <w:tcPr>
            <w:tcW w:w="3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4C" w14:textId="77777777" w:rsidR="00800FB6" w:rsidRDefault="002A419E">
            <w:r>
              <w:rPr>
                <w:sz w:val="17"/>
                <w:szCs w:val="17"/>
              </w:rPr>
              <w:t>Roughly 8 to 9 in 10 failing municipalities are flagged; about 1 flag in 10 is a false alarm.</w:t>
            </w:r>
          </w:p>
        </w:tc>
      </w:tr>
      <w:tr w:rsidR="00800FB6" w14:paraId="283B5151"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4E" w14:textId="77777777" w:rsidR="00800FB6" w:rsidRDefault="002A419E">
            <w:r>
              <w:rPr>
                <w:sz w:val="17"/>
                <w:szCs w:val="17"/>
              </w:rPr>
              <w:t>Calibration</w:t>
            </w:r>
          </w:p>
        </w:tc>
        <w:tc>
          <w:tcPr>
            <w:tcW w:w="4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4F" w14:textId="77777777" w:rsidR="00800FB6" w:rsidRDefault="002A419E">
            <w:r>
              <w:rPr>
                <w:sz w:val="17"/>
                <w:szCs w:val="17"/>
              </w:rPr>
              <w:t>Brier score 0.088; predicted about 84–85% in the high-risk bins against 90–92% observed (Figure A.8)</w:t>
            </w:r>
          </w:p>
        </w:tc>
        <w:tc>
          <w:tcPr>
            <w:tcW w:w="3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50" w14:textId="77777777" w:rsidR="00800FB6" w:rsidRDefault="002A419E">
            <w:r>
              <w:rPr>
                <w:sz w:val="17"/>
                <w:szCs w:val="17"/>
              </w:rPr>
              <w:t>Probabilities can be read roughly at face value; high-risk scores slightly understate the risk.</w:t>
            </w:r>
          </w:p>
        </w:tc>
      </w:tr>
      <w:tr w:rsidR="00800FB6" w14:paraId="283B5155"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52" w14:textId="77777777" w:rsidR="00800FB6" w:rsidRDefault="002A419E">
            <w:r>
              <w:rPr>
                <w:sz w:val="17"/>
                <w:szCs w:val="17"/>
              </w:rPr>
              <w:t>Status changes are missed</w:t>
            </w:r>
          </w:p>
        </w:tc>
        <w:tc>
          <w:tcPr>
            <w:tcW w:w="4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53" w14:textId="77777777" w:rsidR="00800FB6" w:rsidRDefault="002A419E">
            <w:r>
              <w:rPr>
                <w:sz w:val="17"/>
                <w:szCs w:val="17"/>
              </w:rPr>
              <w:t>Test year: 22 municipalities changed status; accuracy 0% on them vs 100% on the rest</w:t>
            </w:r>
          </w:p>
        </w:tc>
        <w:tc>
          <w:tcPr>
            <w:tcW w:w="3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54" w14:textId="77777777" w:rsidR="00800FB6" w:rsidRDefault="002A419E">
            <w:r>
              <w:rPr>
                <w:sz w:val="17"/>
                <w:szCs w:val="17"/>
              </w:rPr>
              <w:t>About 22 municipalities can be expected to change status in 2025; each will be misclassified.</w:t>
            </w:r>
          </w:p>
        </w:tc>
      </w:tr>
      <w:tr w:rsidR="00800FB6" w14:paraId="283B5159"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56" w14:textId="77777777" w:rsidR="00800FB6" w:rsidRDefault="002A419E">
            <w:r>
              <w:rPr>
                <w:sz w:val="17"/>
                <w:szCs w:val="17"/>
              </w:rPr>
              <w:t>Ranking is no early warning</w:t>
            </w:r>
          </w:p>
        </w:tc>
        <w:tc>
          <w:tcPr>
            <w:tcW w:w="4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57" w14:textId="77777777" w:rsidR="00800FB6" w:rsidRDefault="002A419E">
            <w:r>
              <w:rPr>
                <w:sz w:val="17"/>
                <w:szCs w:val="17"/>
              </w:rPr>
              <w:t>Of 141 clean municipalities in 2023, the top 10% by risk (14) held 2 of the 13 that deteriorated (base rate 9%)</w:t>
            </w:r>
          </w:p>
        </w:tc>
        <w:tc>
          <w:tcPr>
            <w:tcW w:w="3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58" w14:textId="77777777" w:rsidR="00800FB6" w:rsidRDefault="002A419E">
            <w:r>
              <w:rPr>
                <w:sz w:val="17"/>
                <w:szCs w:val="17"/>
              </w:rPr>
              <w:t>A model-based watch list of clean municipalities is not supported by the evidence.</w:t>
            </w:r>
          </w:p>
        </w:tc>
      </w:tr>
    </w:tbl>
    <w:p w14:paraId="283B515A" w14:textId="77777777" w:rsidR="00800FB6" w:rsidRDefault="002A419E">
      <w:pPr>
        <w:spacing w:before="40" w:after="150"/>
        <w:jc w:val="center"/>
      </w:pPr>
      <w:r>
        <w:rPr>
          <w:i/>
          <w:iCs/>
          <w:color w:val="555555"/>
          <w:sz w:val="17"/>
          <w:szCs w:val="17"/>
        </w:rPr>
        <w:t>Table 8.1: Evidence behind the recommendation (test year: 2023 figures → 2024 audit).</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50"/>
        <w:gridCol w:w="3502"/>
      </w:tblGrid>
      <w:tr w:rsidR="00800FB6" w14:paraId="283B515E" w14:textId="77777777">
        <w:trPr>
          <w:cantSplit/>
        </w:trPr>
        <w:tc>
          <w:tcPr>
            <w:tcW w:w="4600" w:type="dxa"/>
            <w:tcBorders>
              <w:top w:val="none" w:sz="0" w:space="0" w:color="FFFFFF"/>
              <w:left w:val="none" w:sz="0" w:space="0" w:color="FFFFFF"/>
              <w:bottom w:val="none" w:sz="0" w:space="0" w:color="FFFFFF"/>
              <w:right w:val="none" w:sz="0" w:space="0" w:color="FFFFFF"/>
            </w:tcBorders>
            <w:tcMar>
              <w:top w:w="40" w:type="dxa"/>
              <w:left w:w="0" w:type="dxa"/>
              <w:bottom w:w="40" w:type="dxa"/>
              <w:right w:w="100" w:type="dxa"/>
            </w:tcMar>
          </w:tcPr>
          <w:p w14:paraId="283B515B" w14:textId="77777777" w:rsidR="00800FB6" w:rsidRDefault="002A419E">
            <w:r>
              <w:rPr>
                <w:noProof/>
              </w:rPr>
              <w:lastRenderedPageBreak/>
              <w:drawing>
                <wp:inline distT="0" distB="0" distL="0" distR="0" wp14:anchorId="283B5292" wp14:editId="283B5293">
                  <wp:extent cx="3905250" cy="1562100"/>
                  <wp:effectExtent l="0" t="0" r="0" b="0"/>
                  <wp:docPr id="10" name="q8_fairness.png" descr="q8_fairness.png" title="q8_fair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05250" cy="1562100"/>
                          </a:xfrm>
                          <a:prstGeom prst="rect">
                            <a:avLst/>
                          </a:prstGeom>
                        </pic:spPr>
                      </pic:pic>
                    </a:graphicData>
                  </a:graphic>
                </wp:inline>
              </w:drawing>
            </w:r>
          </w:p>
          <w:p w14:paraId="283B515C" w14:textId="77777777" w:rsidR="00800FB6" w:rsidRDefault="002A419E">
            <w:pPr>
              <w:spacing w:before="30"/>
            </w:pPr>
            <w:r>
              <w:rPr>
                <w:i/>
                <w:iCs/>
                <w:color w:val="555555"/>
                <w:sz w:val="17"/>
                <w:szCs w:val="17"/>
              </w:rPr>
              <w:t>Figure 8.1: Recall, false-positive rate and accuracy by province and municipality type (test year).</w:t>
            </w:r>
          </w:p>
        </w:tc>
        <w:tc>
          <w:tcPr>
            <w:tcW w:w="5152" w:type="dxa"/>
            <w:tcBorders>
              <w:top w:val="none" w:sz="0" w:space="0" w:color="FFFFFF"/>
              <w:left w:val="none" w:sz="0" w:space="0" w:color="FFFFFF"/>
              <w:bottom w:val="none" w:sz="0" w:space="0" w:color="FFFFFF"/>
              <w:right w:val="none" w:sz="0" w:space="0" w:color="FFFFFF"/>
            </w:tcBorders>
            <w:tcMar>
              <w:top w:w="40" w:type="dxa"/>
              <w:left w:w="100" w:type="dxa"/>
              <w:bottom w:w="40" w:type="dxa"/>
              <w:right w:w="0" w:type="dxa"/>
            </w:tcMar>
          </w:tcPr>
          <w:p w14:paraId="283B515D" w14:textId="77777777" w:rsidR="00800FB6" w:rsidRDefault="002A419E">
            <w:pPr>
              <w:spacing w:after="70" w:line="245" w:lineRule="auto"/>
            </w:pPr>
            <w:r>
              <w:rPr>
                <w:b/>
                <w:bCs/>
                <w:sz w:val="19"/>
                <w:szCs w:val="19"/>
              </w:rPr>
              <w:t>Fairness.</w:t>
            </w:r>
            <w:r>
              <w:rPr>
                <w:sz w:val="19"/>
                <w:szCs w:val="19"/>
              </w:rPr>
              <w:t xml:space="preserve"> Province and type are not model inputs, but performance differs. </w:t>
            </w:r>
            <w:r>
              <w:rPr>
                <w:b/>
                <w:bCs/>
                <w:sz w:val="19"/>
                <w:szCs w:val="19"/>
              </w:rPr>
              <w:t>Northern Cape</w:t>
            </w:r>
            <w:r>
              <w:rPr>
                <w:sz w:val="19"/>
                <w:szCs w:val="19"/>
              </w:rPr>
              <w:t xml:space="preserve"> has the highest false-alarm rate (28.6% of its healthy municipalities flagged, against 4.7%–10.0% in the other provinces large enough to judge), because several improved after a poor audit. </w:t>
            </w:r>
            <w:r>
              <w:rPr>
                <w:b/>
                <w:bCs/>
                <w:sz w:val="19"/>
                <w:szCs w:val="19"/>
              </w:rPr>
              <w:t>Limpopo</w:t>
            </w:r>
            <w:r>
              <w:rPr>
                <w:sz w:val="19"/>
                <w:szCs w:val="19"/>
              </w:rPr>
              <w:t xml:space="preserve"> has the lowest recall (70.0%): 3 of its 10 failing municipalities were missed. Districts were classified perfectly (n = 42). Western Cape, Free State, North West, Gauteng and the metros are too small to judge (marked *). Provinces where outcomes are volatile therefore get more false alarms and missed cases, so flagged lists should be reviewed by province before support is allocated. Full table: Table A.2.</w:t>
            </w:r>
          </w:p>
        </w:tc>
      </w:tr>
    </w:tbl>
    <w:p w14:paraId="283B515F" w14:textId="77777777" w:rsidR="00800FB6" w:rsidRDefault="002A419E">
      <w:pPr>
        <w:spacing w:after="90" w:line="252" w:lineRule="auto"/>
      </w:pPr>
      <w:r>
        <w:rPr>
          <w:b/>
          <w:bCs/>
        </w:rPr>
        <w:t>Limitations.</w:t>
      </w:r>
      <w:r>
        <w:t xml:space="preserve"> The model depends on last year's outcome (Q6.1), so it cannot anticipate change. The financial data is self-reported and sometimes implausible; missing debtor and repairs data before 2020/2019 is recorded as zero; the grants extract appears truncated, so grant dependency is unreliable; and municipalities that fail to submit statements, the highest-risk group, have the least data. Results cover 2018–2024 only.</w:t>
      </w:r>
    </w:p>
    <w:p w14:paraId="283B5160" w14:textId="77777777" w:rsidR="00800FB6" w:rsidRDefault="002A419E">
      <w:pPr>
        <w:spacing w:after="90" w:line="252" w:lineRule="auto"/>
      </w:pPr>
      <w:r>
        <w:rPr>
          <w:b/>
          <w:bCs/>
        </w:rPr>
        <w:t>Monitoring.</w:t>
      </w:r>
      <w:r>
        <w:t xml:space="preserve"> Each year, when the Auditor-General publishes outcomes: compare the 2025 forecast with them and recompute macro-F1, recall and the false-positive rate overall and by province; retrain on the newest year if macro-F1 falls below 0.866 or recall below 0.802 (the lower confidence bounds); check calibration and the share of municipalities that changed status; and run data-quality checks on each new extract.</w:t>
      </w:r>
    </w:p>
    <w:p w14:paraId="283B5161" w14:textId="77777777" w:rsidR="00800FB6" w:rsidRDefault="002A419E">
      <w:pPr>
        <w:spacing w:after="90" w:line="252" w:lineRule="auto"/>
      </w:pPr>
      <w:r>
        <w:rPr>
          <w:b/>
          <w:bCs/>
        </w:rPr>
        <w:t>Do not use the model</w:t>
      </w:r>
      <w:r>
        <w:t xml:space="preserve"> to allocate funding or impose interventions automatically; to judge or penalise a municipality or its officials; to predict deterioration in municipalities with a clean audit; for municipalities without audited figures, or after boundary or accounting-standard changes (as with mSCOA) without re-validation; for years after 2025 without retraining; or when the app warns that inputs are outside the range seen in training. </w:t>
      </w:r>
      <w:r>
        <w:rPr>
          <w:b/>
          <w:bCs/>
        </w:rPr>
        <w:t>To become an early-warning tool</w:t>
      </w:r>
      <w:r>
        <w:t xml:space="preserve"> it needs in-year quarterly (section 71) data, audit findings, senior-management vacancies and debt-collection trends, and should model the probability of a </w:t>
      </w:r>
      <w:r>
        <w:rPr>
          <w:b/>
          <w:bCs/>
        </w:rPr>
        <w:t>change</w:t>
      </w:r>
      <w:r>
        <w:t xml:space="preserve"> in status directly.</w:t>
      </w:r>
    </w:p>
    <w:p w14:paraId="283B5162" w14:textId="77777777" w:rsidR="00800FB6" w:rsidRDefault="002A419E">
      <w:pPr>
        <w:pStyle w:val="Heading2"/>
        <w:keepNext/>
      </w:pPr>
      <w:bookmarkStart w:id="34" w:name="_Toc243419314"/>
      <w:r>
        <w:t>8.2 Reproducible package</w:t>
      </w:r>
      <w:bookmarkEnd w:id="34"/>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152"/>
      </w:tblGrid>
      <w:tr w:rsidR="00800FB6" w14:paraId="283B5165" w14:textId="77777777">
        <w:trPr>
          <w:cantSplit/>
          <w:tblHeader/>
        </w:trPr>
        <w:tc>
          <w:tcPr>
            <w:tcW w:w="26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63" w14:textId="77777777" w:rsidR="00800FB6" w:rsidRDefault="002A419E">
            <w:r>
              <w:rPr>
                <w:b/>
                <w:bCs/>
                <w:color w:val="FFFFFF"/>
                <w:sz w:val="17"/>
                <w:szCs w:val="17"/>
              </w:rPr>
              <w:t>Requirement</w:t>
            </w:r>
          </w:p>
        </w:tc>
        <w:tc>
          <w:tcPr>
            <w:tcW w:w="71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64" w14:textId="77777777" w:rsidR="00800FB6" w:rsidRDefault="002A419E">
            <w:r>
              <w:rPr>
                <w:b/>
                <w:bCs/>
                <w:color w:val="FFFFFF"/>
                <w:sz w:val="17"/>
                <w:szCs w:val="17"/>
              </w:rPr>
              <w:t>Where it is</w:t>
            </w:r>
          </w:p>
        </w:tc>
      </w:tr>
      <w:tr w:rsidR="00800FB6" w14:paraId="283B5168"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66" w14:textId="77777777" w:rsidR="00800FB6" w:rsidRDefault="002A419E">
            <w:r>
              <w:rPr>
                <w:sz w:val="17"/>
                <w:szCs w:val="17"/>
              </w:rPr>
              <w:t>README, environment, seeds</w:t>
            </w:r>
          </w:p>
        </w:tc>
        <w:tc>
          <w:tcPr>
            <w:tcW w:w="7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67" w14:textId="77777777" w:rsidR="00800FB6" w:rsidRDefault="002A419E">
            <w:r>
              <w:rPr>
                <w:sz w:val="17"/>
                <w:szCs w:val="17"/>
              </w:rPr>
              <w:t>README.md; requirements.txt (pinned versions, Python 3.12, PyTorch CPU build); seed 42 for every split, model, search and bootstrap</w:t>
            </w:r>
          </w:p>
        </w:tc>
      </w:tr>
      <w:tr w:rsidR="00800FB6" w14:paraId="283B516B"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69" w14:textId="77777777" w:rsidR="00800FB6" w:rsidRDefault="002A419E">
            <w:r>
              <w:rPr>
                <w:sz w:val="17"/>
                <w:szCs w:val="17"/>
              </w:rPr>
              <w:t>Execution order</w:t>
            </w:r>
          </w:p>
        </w:tc>
        <w:tc>
          <w:tcPr>
            <w:tcW w:w="7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6A" w14:textId="77777777" w:rsidR="00800FB6" w:rsidRDefault="002A419E">
            <w:r>
              <w:rPr>
                <w:sz w:val="17"/>
                <w:szCs w:val="17"/>
              </w:rPr>
              <w:t>python run_all.py runs all 11 steps in order (Appendix E); each script is named after the question it answers</w:t>
            </w:r>
          </w:p>
        </w:tc>
      </w:tr>
      <w:tr w:rsidR="00800FB6" w14:paraId="283B516E"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6C" w14:textId="77777777" w:rsidR="00800FB6" w:rsidRDefault="002A419E">
            <w:r>
              <w:rPr>
                <w:sz w:val="17"/>
                <w:szCs w:val="17"/>
              </w:rPr>
              <w:t>Source links and data dictionary</w:t>
            </w:r>
          </w:p>
        </w:tc>
        <w:tc>
          <w:tcPr>
            <w:tcW w:w="7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6D" w14:textId="77777777" w:rsidR="00800FB6" w:rsidRDefault="002A419E">
            <w:r>
              <w:rPr>
                <w:sz w:val="17"/>
                <w:szCs w:val="17"/>
              </w:rPr>
              <w:t>README.md and docs/dataset</w:t>
            </w:r>
            <w:r>
              <w:rPr>
                <w:i/>
                <w:iCs/>
                <w:sz w:val="17"/>
                <w:szCs w:val="17"/>
              </w:rPr>
              <w:t>card.md (Municipal Money site, API documentation, terms of use); docs/data</w:t>
            </w:r>
            <w:r>
              <w:rPr>
                <w:sz w:val="17"/>
                <w:szCs w:val="17"/>
              </w:rPr>
              <w:t>dictionary.md and reports/data_dictionary.csv</w:t>
            </w:r>
          </w:p>
        </w:tc>
      </w:tr>
      <w:tr w:rsidR="00800FB6" w14:paraId="283B5171"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6F" w14:textId="77777777" w:rsidR="00800FB6" w:rsidRDefault="002A419E">
            <w:r>
              <w:rPr>
                <w:sz w:val="17"/>
                <w:szCs w:val="17"/>
              </w:rPr>
              <w:t>Saved model and interface</w:t>
            </w:r>
          </w:p>
        </w:tc>
        <w:tc>
          <w:tcPr>
            <w:tcW w:w="7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70" w14:textId="77777777" w:rsidR="00800FB6" w:rsidRDefault="002A419E">
            <w:r>
              <w:rPr>
                <w:sz w:val="17"/>
                <w:szCs w:val="17"/>
              </w:rPr>
              <w:t>models/final_pipeline.joblib (preprocessing and tuned model as one object); app/ (Streamlit code, samples, smoke test)</w:t>
            </w:r>
          </w:p>
        </w:tc>
      </w:tr>
      <w:tr w:rsidR="00800FB6" w14:paraId="283B5174"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72" w14:textId="77777777" w:rsidR="00800FB6" w:rsidRDefault="002A419E">
            <w:r>
              <w:rPr>
                <w:sz w:val="17"/>
                <w:szCs w:val="17"/>
              </w:rPr>
              <w:t>Evidence bundle</w:t>
            </w:r>
          </w:p>
        </w:tc>
        <w:tc>
          <w:tcPr>
            <w:tcW w:w="7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73" w14:textId="77777777" w:rsidR="00800FB6" w:rsidRDefault="002A419E">
            <w:r>
              <w:rPr>
                <w:sz w:val="17"/>
                <w:szCs w:val="17"/>
              </w:rPr>
              <w:t>results/ (metric tables, paired McNemar predictions, forecasts), reports/figures/, docs/experiment</w:t>
            </w:r>
            <w:r>
              <w:rPr>
                <w:i/>
                <w:iCs/>
                <w:sz w:val="17"/>
                <w:szCs w:val="17"/>
              </w:rPr>
              <w:t>log.md, docs/dataset</w:t>
            </w:r>
            <w:r>
              <w:rPr>
                <w:sz w:val="17"/>
                <w:szCs w:val="17"/>
              </w:rPr>
              <w:t>card.md</w:t>
            </w:r>
          </w:p>
        </w:tc>
      </w:tr>
      <w:tr w:rsidR="00800FB6" w14:paraId="283B5177" w14:textId="77777777">
        <w:trPr>
          <w:cantSplit/>
        </w:trPr>
        <w:tc>
          <w:tcPr>
            <w:tcW w:w="2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75" w14:textId="77777777" w:rsidR="00800FB6" w:rsidRDefault="002A419E">
            <w:r>
              <w:rPr>
                <w:sz w:val="17"/>
                <w:szCs w:val="17"/>
              </w:rPr>
              <w:t>Data licence</w:t>
            </w:r>
          </w:p>
        </w:tc>
        <w:tc>
          <w:tcPr>
            <w:tcW w:w="71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76" w14:textId="77777777" w:rsidR="00800FB6" w:rsidRDefault="002A419E">
            <w:r>
              <w:rPr>
                <w:sz w:val="17"/>
                <w:szCs w:val="17"/>
              </w:rPr>
              <w:t>Municipal Money terms allow reuse, so data/raw is included with attribution; no personal data is included</w:t>
            </w:r>
          </w:p>
        </w:tc>
      </w:tr>
    </w:tbl>
    <w:p w14:paraId="283B5178" w14:textId="77777777" w:rsidR="00800FB6" w:rsidRDefault="002A419E">
      <w:pPr>
        <w:spacing w:before="40" w:after="150"/>
        <w:jc w:val="center"/>
      </w:pPr>
      <w:r>
        <w:rPr>
          <w:i/>
          <w:iCs/>
          <w:color w:val="555555"/>
          <w:sz w:val="17"/>
          <w:szCs w:val="17"/>
        </w:rPr>
        <w:t>Table 8.2: Reproducibility checklist.</w:t>
      </w:r>
    </w:p>
    <w:p w14:paraId="283B5179" w14:textId="77777777" w:rsidR="00800FB6" w:rsidRDefault="002A419E">
      <w:pPr>
        <w:spacing w:after="90" w:line="252" w:lineRule="auto"/>
      </w:pPr>
      <w:r>
        <w:rPr>
          <w:b/>
          <w:bCs/>
        </w:rPr>
        <w:t>Reproduction test.</w:t>
      </w:r>
      <w:r>
        <w:t xml:space="preserve"> The repository was cloned into an empty folder and python run_all.py was run end to end: all 11 steps completed in 4.1 minutes on a laptop CPU without manual intervention, and every regenerated result file (validation and cross-validation metrics, the Optuna result and test evaluation, ablations, McNemar's test, all 1,679 municipality scores and the uncertainty and fairness tables) was identical to the committed version. Only saved model objects, figure images and the dtype label of one column in the data audit differed (serialisation details and a pandas version change).</w:t>
      </w:r>
    </w:p>
    <w:p w14:paraId="283B517A" w14:textId="77777777" w:rsidR="00800FB6" w:rsidRDefault="002A419E">
      <w:pPr>
        <w:pStyle w:val="Heading2"/>
        <w:keepNext/>
      </w:pPr>
      <w:bookmarkStart w:id="35" w:name="_Toc243419315"/>
      <w:r>
        <w:lastRenderedPageBreak/>
        <w:t>8.3 Presentation and contribution statement</w:t>
      </w:r>
      <w:bookmarkEnd w:id="35"/>
    </w:p>
    <w:p w14:paraId="283B517B" w14:textId="77777777" w:rsidR="00800FB6" w:rsidRDefault="002A419E">
      <w:pPr>
        <w:spacing w:after="90" w:line="252" w:lineRule="auto"/>
      </w:pPr>
      <w:r>
        <w:t>The 10–12 minute presentation follows this report: problem and stakeholder, data and the leakage-safe split, models and evaluation, optimisation, ablation and McNemar's test, a live dashboard demonstration (three valid municipalities, the invalid file, and a drill-down from the overview to a municipality profile), and the recommendation and limitations. Every member presents the part they led and answers questions on the whole pipeline. A second, plain-language deck (why we chose the project, what it solves, how it works) is provided for non-technical audiences. A one-page contribution statement lists each member's role and specific outputs with evidence from the repository's commit history and is signed by all members.</w:t>
      </w:r>
    </w:p>
    <w:p w14:paraId="283B517C" w14:textId="77777777" w:rsidR="00800FB6" w:rsidRDefault="002A419E">
      <w:pPr>
        <w:pStyle w:val="Heading1"/>
        <w:keepNext/>
        <w:pageBreakBefore/>
      </w:pPr>
      <w:bookmarkStart w:id="36" w:name="_Toc243419316"/>
      <w:r>
        <w:lastRenderedPageBreak/>
        <w:t>References</w:t>
      </w:r>
      <w:bookmarkEnd w:id="36"/>
    </w:p>
    <w:p w14:paraId="283B517D" w14:textId="77777777" w:rsidR="00800FB6" w:rsidRDefault="002A419E">
      <w:pPr>
        <w:spacing w:after="70" w:line="245" w:lineRule="auto"/>
        <w:ind w:left="360" w:hanging="360"/>
      </w:pPr>
      <w:r>
        <w:rPr>
          <w:sz w:val="19"/>
          <w:szCs w:val="19"/>
        </w:rPr>
        <w:t xml:space="preserve">Akiba, T., Sano, S., Yanase, T., Ohta, T. and Koyama, M. (2019) Optuna: A next-generation hyperparameter optimization framework. </w:t>
      </w:r>
      <w:r>
        <w:rPr>
          <w:i/>
          <w:iCs/>
          <w:sz w:val="19"/>
          <w:szCs w:val="19"/>
        </w:rPr>
        <w:t>Proceedings of the 25th ACM SIGKDD International Conference on Knowledge Discovery and Data Mining</w:t>
      </w:r>
      <w:r>
        <w:rPr>
          <w:sz w:val="19"/>
          <w:szCs w:val="19"/>
        </w:rPr>
        <w:t>, pp. 2623–2631.</w:t>
      </w:r>
    </w:p>
    <w:p w14:paraId="283B517E" w14:textId="77777777" w:rsidR="00800FB6" w:rsidRDefault="002A419E">
      <w:pPr>
        <w:spacing w:after="70" w:line="245" w:lineRule="auto"/>
        <w:ind w:left="360" w:hanging="360"/>
      </w:pPr>
      <w:r>
        <w:rPr>
          <w:sz w:val="19"/>
          <w:szCs w:val="19"/>
        </w:rPr>
        <w:t xml:space="preserve">Auditor-General of South Africa (AGSA) (n.d.) </w:t>
      </w:r>
      <w:r>
        <w:rPr>
          <w:i/>
          <w:iCs/>
          <w:sz w:val="19"/>
          <w:szCs w:val="19"/>
        </w:rPr>
        <w:t>MFMA general reports on local government audit outcomes</w:t>
      </w:r>
      <w:r>
        <w:rPr>
          <w:sz w:val="19"/>
          <w:szCs w:val="19"/>
        </w:rPr>
        <w:t>. Available at: https://www.agsa.co.za</w:t>
      </w:r>
    </w:p>
    <w:p w14:paraId="283B517F" w14:textId="77777777" w:rsidR="00800FB6" w:rsidRDefault="002A419E">
      <w:pPr>
        <w:spacing w:after="70" w:line="245" w:lineRule="auto"/>
        <w:ind w:left="360" w:hanging="360"/>
      </w:pPr>
      <w:r>
        <w:rPr>
          <w:sz w:val="19"/>
          <w:szCs w:val="19"/>
        </w:rPr>
        <w:t xml:space="preserve">Breiman, L. (2001) Random forests. </w:t>
      </w:r>
      <w:r>
        <w:rPr>
          <w:i/>
          <w:iCs/>
          <w:sz w:val="19"/>
          <w:szCs w:val="19"/>
        </w:rPr>
        <w:t>Machine Learning</w:t>
      </w:r>
      <w:r>
        <w:rPr>
          <w:sz w:val="19"/>
          <w:szCs w:val="19"/>
        </w:rPr>
        <w:t>, 45(1), pp. 5–32.</w:t>
      </w:r>
    </w:p>
    <w:p w14:paraId="283B5180" w14:textId="77777777" w:rsidR="00800FB6" w:rsidRDefault="002A419E">
      <w:pPr>
        <w:spacing w:after="70" w:line="245" w:lineRule="auto"/>
        <w:ind w:left="360" w:hanging="360"/>
      </w:pPr>
      <w:r>
        <w:rPr>
          <w:sz w:val="19"/>
          <w:szCs w:val="19"/>
        </w:rPr>
        <w:t xml:space="preserve">Efron, B. (1979) Bootstrap methods: another look at the jackknife. </w:t>
      </w:r>
      <w:r>
        <w:rPr>
          <w:i/>
          <w:iCs/>
          <w:sz w:val="19"/>
          <w:szCs w:val="19"/>
        </w:rPr>
        <w:t>The Annals of Statistics</w:t>
      </w:r>
      <w:r>
        <w:rPr>
          <w:sz w:val="19"/>
          <w:szCs w:val="19"/>
        </w:rPr>
        <w:t>, 7(1), pp. 1–26.</w:t>
      </w:r>
    </w:p>
    <w:p w14:paraId="283B5181" w14:textId="77777777" w:rsidR="00800FB6" w:rsidRDefault="002A419E">
      <w:pPr>
        <w:spacing w:after="70" w:line="245" w:lineRule="auto"/>
        <w:ind w:left="360" w:hanging="360"/>
      </w:pPr>
      <w:r>
        <w:rPr>
          <w:sz w:val="19"/>
          <w:szCs w:val="19"/>
        </w:rPr>
        <w:t xml:space="preserve">Harris, C.R. et al. (2020) Array programming with NumPy. </w:t>
      </w:r>
      <w:r>
        <w:rPr>
          <w:i/>
          <w:iCs/>
          <w:sz w:val="19"/>
          <w:szCs w:val="19"/>
        </w:rPr>
        <w:t>Nature</w:t>
      </w:r>
      <w:r>
        <w:rPr>
          <w:sz w:val="19"/>
          <w:szCs w:val="19"/>
        </w:rPr>
        <w:t>, 585, pp. 357–362.</w:t>
      </w:r>
    </w:p>
    <w:p w14:paraId="283B5182" w14:textId="77777777" w:rsidR="00800FB6" w:rsidRDefault="002A419E">
      <w:pPr>
        <w:spacing w:after="70" w:line="245" w:lineRule="auto"/>
        <w:ind w:left="360" w:hanging="360"/>
      </w:pPr>
      <w:r>
        <w:rPr>
          <w:sz w:val="19"/>
          <w:szCs w:val="19"/>
        </w:rPr>
        <w:t xml:space="preserve">He, K., Zhang, X., Ren, S. and Sun, J. (2016) Deep residual learning for image recognition. </w:t>
      </w:r>
      <w:r>
        <w:rPr>
          <w:i/>
          <w:iCs/>
          <w:sz w:val="19"/>
          <w:szCs w:val="19"/>
        </w:rPr>
        <w:t>Proceedings of the IEEE Conference on Computer Vision and Pattern Recognition</w:t>
      </w:r>
      <w:r>
        <w:rPr>
          <w:sz w:val="19"/>
          <w:szCs w:val="19"/>
        </w:rPr>
        <w:t>, pp. 770–778.</w:t>
      </w:r>
    </w:p>
    <w:p w14:paraId="283B5183" w14:textId="77777777" w:rsidR="00800FB6" w:rsidRDefault="002A419E">
      <w:pPr>
        <w:spacing w:after="70" w:line="245" w:lineRule="auto"/>
        <w:ind w:left="360" w:hanging="360"/>
      </w:pPr>
      <w:r>
        <w:rPr>
          <w:sz w:val="19"/>
          <w:szCs w:val="19"/>
        </w:rPr>
        <w:t xml:space="preserve">Hunter, J.D. (2007) Matplotlib: a 2D graphics environment. </w:t>
      </w:r>
      <w:r>
        <w:rPr>
          <w:i/>
          <w:iCs/>
          <w:sz w:val="19"/>
          <w:szCs w:val="19"/>
        </w:rPr>
        <w:t>Computing in Science &amp; Engineering</w:t>
      </w:r>
      <w:r>
        <w:rPr>
          <w:sz w:val="19"/>
          <w:szCs w:val="19"/>
        </w:rPr>
        <w:t>, 9(3), pp. 90–95.</w:t>
      </w:r>
    </w:p>
    <w:p w14:paraId="283B5184" w14:textId="77777777" w:rsidR="00800FB6" w:rsidRDefault="002A419E">
      <w:pPr>
        <w:spacing w:after="70" w:line="245" w:lineRule="auto"/>
        <w:ind w:left="360" w:hanging="360"/>
      </w:pPr>
      <w:r>
        <w:rPr>
          <w:sz w:val="19"/>
          <w:szCs w:val="19"/>
        </w:rPr>
        <w:t xml:space="preserve">Kingma, D.P. and Ba, J. (2015) Adam: a method for stochastic optimization. </w:t>
      </w:r>
      <w:r>
        <w:rPr>
          <w:i/>
          <w:iCs/>
          <w:sz w:val="19"/>
          <w:szCs w:val="19"/>
        </w:rPr>
        <w:t>3rd International Conference on Learning Representations (ICLR)</w:t>
      </w:r>
      <w:r>
        <w:rPr>
          <w:sz w:val="19"/>
          <w:szCs w:val="19"/>
        </w:rPr>
        <w:t>.</w:t>
      </w:r>
    </w:p>
    <w:p w14:paraId="283B5185" w14:textId="77777777" w:rsidR="00800FB6" w:rsidRDefault="002A419E">
      <w:pPr>
        <w:spacing w:after="70" w:line="245" w:lineRule="auto"/>
        <w:ind w:left="360" w:hanging="360"/>
      </w:pPr>
      <w:r>
        <w:rPr>
          <w:sz w:val="19"/>
          <w:szCs w:val="19"/>
        </w:rPr>
        <w:t xml:space="preserve">McKinney, W. (2010) Data structures for statistical computing in Python. </w:t>
      </w:r>
      <w:r>
        <w:rPr>
          <w:i/>
          <w:iCs/>
          <w:sz w:val="19"/>
          <w:szCs w:val="19"/>
        </w:rPr>
        <w:t>Proceedings of the 9th Python in Science Conference</w:t>
      </w:r>
      <w:r>
        <w:rPr>
          <w:sz w:val="19"/>
          <w:szCs w:val="19"/>
        </w:rPr>
        <w:t>, pp. 56–61.</w:t>
      </w:r>
    </w:p>
    <w:p w14:paraId="283B5186" w14:textId="77777777" w:rsidR="00800FB6" w:rsidRDefault="002A419E">
      <w:pPr>
        <w:spacing w:after="70" w:line="245" w:lineRule="auto"/>
        <w:ind w:left="360" w:hanging="360"/>
      </w:pPr>
      <w:r>
        <w:rPr>
          <w:sz w:val="19"/>
          <w:szCs w:val="19"/>
        </w:rPr>
        <w:t xml:space="preserve">McNemar, Q. (1947) Note on the sampling error of the difference between correlated proportions or percentages. </w:t>
      </w:r>
      <w:r>
        <w:rPr>
          <w:i/>
          <w:iCs/>
          <w:sz w:val="19"/>
          <w:szCs w:val="19"/>
        </w:rPr>
        <w:t>Psychometrika</w:t>
      </w:r>
      <w:r>
        <w:rPr>
          <w:sz w:val="19"/>
          <w:szCs w:val="19"/>
        </w:rPr>
        <w:t>, 12(2), pp. 153–157.</w:t>
      </w:r>
    </w:p>
    <w:p w14:paraId="283B5187" w14:textId="77777777" w:rsidR="00800FB6" w:rsidRDefault="002A419E">
      <w:pPr>
        <w:spacing w:after="70" w:line="245" w:lineRule="auto"/>
        <w:ind w:left="360" w:hanging="360"/>
      </w:pPr>
      <w:r>
        <w:rPr>
          <w:sz w:val="19"/>
          <w:szCs w:val="19"/>
        </w:rPr>
        <w:t xml:space="preserve">National Treasury (2014) </w:t>
      </w:r>
      <w:r>
        <w:rPr>
          <w:i/>
          <w:iCs/>
          <w:sz w:val="19"/>
          <w:szCs w:val="19"/>
        </w:rPr>
        <w:t>MFMA Circular No. 71: Uniform financial ratios and norms</w:t>
      </w:r>
      <w:r>
        <w:rPr>
          <w:sz w:val="19"/>
          <w:szCs w:val="19"/>
        </w:rPr>
        <w:t>. Pretoria: National Treasury.</w:t>
      </w:r>
    </w:p>
    <w:p w14:paraId="283B5188" w14:textId="77777777" w:rsidR="00800FB6" w:rsidRDefault="002A419E">
      <w:pPr>
        <w:spacing w:after="70" w:line="245" w:lineRule="auto"/>
        <w:ind w:left="360" w:hanging="360"/>
      </w:pPr>
      <w:r>
        <w:rPr>
          <w:sz w:val="19"/>
          <w:szCs w:val="19"/>
        </w:rPr>
        <w:t xml:space="preserve">National Treasury (n.d.-a) </w:t>
      </w:r>
      <w:r>
        <w:rPr>
          <w:i/>
          <w:iCs/>
          <w:sz w:val="19"/>
          <w:szCs w:val="19"/>
        </w:rPr>
        <w:t>Municipal Money: Municipal Finance Data</w:t>
      </w:r>
      <w:r>
        <w:rPr>
          <w:sz w:val="19"/>
          <w:szCs w:val="19"/>
        </w:rPr>
        <w:t>. Available at: https://municipaldata.treasury.gov.za (now https://municipalmoney.gov.za).</w:t>
      </w:r>
    </w:p>
    <w:p w14:paraId="283B5189" w14:textId="77777777" w:rsidR="00800FB6" w:rsidRDefault="002A419E">
      <w:pPr>
        <w:spacing w:after="70" w:line="245" w:lineRule="auto"/>
        <w:ind w:left="360" w:hanging="360"/>
      </w:pPr>
      <w:r>
        <w:rPr>
          <w:sz w:val="19"/>
          <w:szCs w:val="19"/>
        </w:rPr>
        <w:t xml:space="preserve">National Treasury (n.d.-b) </w:t>
      </w:r>
      <w:r>
        <w:rPr>
          <w:i/>
          <w:iCs/>
          <w:sz w:val="19"/>
          <w:szCs w:val="19"/>
        </w:rPr>
        <w:t>Municipal Finance Data API documentation</w:t>
      </w:r>
      <w:r>
        <w:rPr>
          <w:sz w:val="19"/>
          <w:szCs w:val="19"/>
        </w:rPr>
        <w:t>. Available at: https://municipaldata.treasury.gov.za/docs</w:t>
      </w:r>
    </w:p>
    <w:p w14:paraId="283B518A" w14:textId="77777777" w:rsidR="00800FB6" w:rsidRDefault="002A419E">
      <w:pPr>
        <w:spacing w:after="70" w:line="245" w:lineRule="auto"/>
        <w:ind w:left="360" w:hanging="360"/>
      </w:pPr>
      <w:r>
        <w:rPr>
          <w:sz w:val="19"/>
          <w:szCs w:val="19"/>
        </w:rPr>
        <w:t xml:space="preserve">National Treasury (n.d.-c) </w:t>
      </w:r>
      <w:r>
        <w:rPr>
          <w:i/>
          <w:iCs/>
          <w:sz w:val="19"/>
          <w:szCs w:val="19"/>
        </w:rPr>
        <w:t>Municipal Money Terms of Use</w:t>
      </w:r>
      <w:r>
        <w:rPr>
          <w:sz w:val="19"/>
          <w:szCs w:val="19"/>
        </w:rPr>
        <w:t>. Available at: https://municipaldata.treasury.gov.za/terms</w:t>
      </w:r>
    </w:p>
    <w:p w14:paraId="283B518B" w14:textId="77777777" w:rsidR="00800FB6" w:rsidRDefault="002A419E">
      <w:pPr>
        <w:spacing w:after="70" w:line="245" w:lineRule="auto"/>
        <w:ind w:left="360" w:hanging="360"/>
      </w:pPr>
      <w:r>
        <w:rPr>
          <w:sz w:val="19"/>
          <w:szCs w:val="19"/>
        </w:rPr>
        <w:t xml:space="preserve">Paszke, A. et al. (2019) PyTorch: an imperative style, high-performance deep learning library. </w:t>
      </w:r>
      <w:r>
        <w:rPr>
          <w:i/>
          <w:iCs/>
          <w:sz w:val="19"/>
          <w:szCs w:val="19"/>
        </w:rPr>
        <w:t>Advances in Neural Information Processing Systems</w:t>
      </w:r>
      <w:r>
        <w:rPr>
          <w:sz w:val="19"/>
          <w:szCs w:val="19"/>
        </w:rPr>
        <w:t>, 32.</w:t>
      </w:r>
    </w:p>
    <w:p w14:paraId="283B518C" w14:textId="77777777" w:rsidR="00800FB6" w:rsidRDefault="002A419E">
      <w:pPr>
        <w:spacing w:after="70" w:line="245" w:lineRule="auto"/>
        <w:ind w:left="360" w:hanging="360"/>
      </w:pPr>
      <w:r>
        <w:rPr>
          <w:sz w:val="19"/>
          <w:szCs w:val="19"/>
        </w:rPr>
        <w:t xml:space="preserve">Pedregosa, F. et al. (2011) Scikit-learn: machine learning in Python. </w:t>
      </w:r>
      <w:r>
        <w:rPr>
          <w:i/>
          <w:iCs/>
          <w:sz w:val="19"/>
          <w:szCs w:val="19"/>
        </w:rPr>
        <w:t>Journal of Machine Learning Research</w:t>
      </w:r>
      <w:r>
        <w:rPr>
          <w:sz w:val="19"/>
          <w:szCs w:val="19"/>
        </w:rPr>
        <w:t>, 12, pp. 2825–2830.</w:t>
      </w:r>
    </w:p>
    <w:p w14:paraId="283B518D" w14:textId="77777777" w:rsidR="00800FB6" w:rsidRDefault="002A419E">
      <w:pPr>
        <w:spacing w:after="70" w:line="245" w:lineRule="auto"/>
        <w:ind w:left="360" w:hanging="360"/>
      </w:pPr>
      <w:r>
        <w:rPr>
          <w:sz w:val="19"/>
          <w:szCs w:val="19"/>
        </w:rPr>
        <w:t xml:space="preserve">Plotly Technologies Inc. (n.d.) </w:t>
      </w:r>
      <w:r>
        <w:rPr>
          <w:i/>
          <w:iCs/>
          <w:sz w:val="19"/>
          <w:szCs w:val="19"/>
        </w:rPr>
        <w:t>Plotly Python graphing library</w:t>
      </w:r>
      <w:r>
        <w:rPr>
          <w:sz w:val="19"/>
          <w:szCs w:val="19"/>
        </w:rPr>
        <w:t>. Available at: https://plotly.com/python/</w:t>
      </w:r>
    </w:p>
    <w:p w14:paraId="283B518E" w14:textId="77777777" w:rsidR="00800FB6" w:rsidRDefault="002A419E">
      <w:pPr>
        <w:spacing w:after="70" w:line="245" w:lineRule="auto"/>
        <w:ind w:left="360" w:hanging="360"/>
      </w:pPr>
      <w:r>
        <w:rPr>
          <w:sz w:val="19"/>
          <w:szCs w:val="19"/>
        </w:rPr>
        <w:t xml:space="preserve">Republic of South Africa (2003) </w:t>
      </w:r>
      <w:r>
        <w:rPr>
          <w:i/>
          <w:iCs/>
          <w:sz w:val="19"/>
          <w:szCs w:val="19"/>
        </w:rPr>
        <w:t>Local Government: Municipal Finance Management Act 56 of 2003</w:t>
      </w:r>
      <w:r>
        <w:rPr>
          <w:sz w:val="19"/>
          <w:szCs w:val="19"/>
        </w:rPr>
        <w:t>. Pretoria: Government Printer.</w:t>
      </w:r>
    </w:p>
    <w:p w14:paraId="283B518F" w14:textId="77777777" w:rsidR="00800FB6" w:rsidRDefault="002A419E">
      <w:pPr>
        <w:spacing w:after="70" w:line="245" w:lineRule="auto"/>
        <w:ind w:left="360" w:hanging="360"/>
      </w:pPr>
      <w:r>
        <w:rPr>
          <w:sz w:val="19"/>
          <w:szCs w:val="19"/>
        </w:rPr>
        <w:t xml:space="preserve">Republic of South Africa (2013) </w:t>
      </w:r>
      <w:r>
        <w:rPr>
          <w:i/>
          <w:iCs/>
          <w:sz w:val="19"/>
          <w:szCs w:val="19"/>
        </w:rPr>
        <w:t>Protection of Personal Information Act 4 of 2013</w:t>
      </w:r>
      <w:r>
        <w:rPr>
          <w:sz w:val="19"/>
          <w:szCs w:val="19"/>
        </w:rPr>
        <w:t>. Pretoria: Government Printer.</w:t>
      </w:r>
    </w:p>
    <w:p w14:paraId="283B5190" w14:textId="77777777" w:rsidR="00800FB6" w:rsidRDefault="002A419E">
      <w:pPr>
        <w:spacing w:after="70" w:line="245" w:lineRule="auto"/>
        <w:ind w:left="360" w:hanging="360"/>
      </w:pPr>
      <w:r>
        <w:rPr>
          <w:sz w:val="19"/>
          <w:szCs w:val="19"/>
        </w:rPr>
        <w:t xml:space="preserve">Saito, T. and Rehmsmeier, M. (2015) The precision-recall plot is more informative than the ROC plot when evaluating binary classifiers on imbalanced datasets. </w:t>
      </w:r>
      <w:r>
        <w:rPr>
          <w:i/>
          <w:iCs/>
          <w:sz w:val="19"/>
          <w:szCs w:val="19"/>
        </w:rPr>
        <w:t>PLOS ONE</w:t>
      </w:r>
      <w:r>
        <w:rPr>
          <w:sz w:val="19"/>
          <w:szCs w:val="19"/>
        </w:rPr>
        <w:t>, 10(3), e0118432.</w:t>
      </w:r>
    </w:p>
    <w:p w14:paraId="283B5191" w14:textId="77777777" w:rsidR="00800FB6" w:rsidRDefault="002A419E">
      <w:pPr>
        <w:spacing w:after="70" w:line="245" w:lineRule="auto"/>
        <w:ind w:left="360" w:hanging="360"/>
      </w:pPr>
      <w:r>
        <w:rPr>
          <w:sz w:val="19"/>
          <w:szCs w:val="19"/>
        </w:rPr>
        <w:t xml:space="preserve">Seabold, S. and Perktold, J. (2010) statsmodels: econometric and statistical modeling with Python. </w:t>
      </w:r>
      <w:r>
        <w:rPr>
          <w:i/>
          <w:iCs/>
          <w:sz w:val="19"/>
          <w:szCs w:val="19"/>
        </w:rPr>
        <w:t>Proceedings of the 9th Python in Science Conference</w:t>
      </w:r>
      <w:r>
        <w:rPr>
          <w:sz w:val="19"/>
          <w:szCs w:val="19"/>
        </w:rPr>
        <w:t>.</w:t>
      </w:r>
    </w:p>
    <w:p w14:paraId="283B5192" w14:textId="77777777" w:rsidR="00800FB6" w:rsidRDefault="002A419E">
      <w:pPr>
        <w:spacing w:after="70" w:line="245" w:lineRule="auto"/>
        <w:ind w:left="360" w:hanging="360"/>
      </w:pPr>
      <w:r>
        <w:rPr>
          <w:sz w:val="19"/>
          <w:szCs w:val="19"/>
        </w:rPr>
        <w:t xml:space="preserve">Srivastava, N., Hinton, G., Krizhevsky, A., Sutskever, I. and Salakhutdinov, R. (2014) Dropout: a simple way to prevent neural networks from overfitting. </w:t>
      </w:r>
      <w:r>
        <w:rPr>
          <w:i/>
          <w:iCs/>
          <w:sz w:val="19"/>
          <w:szCs w:val="19"/>
        </w:rPr>
        <w:t>Journal of Machine Learning Research</w:t>
      </w:r>
      <w:r>
        <w:rPr>
          <w:sz w:val="19"/>
          <w:szCs w:val="19"/>
        </w:rPr>
        <w:t>, 15, pp. 1929–1958.</w:t>
      </w:r>
    </w:p>
    <w:p w14:paraId="283B5193" w14:textId="77777777" w:rsidR="00800FB6" w:rsidRDefault="002A419E">
      <w:pPr>
        <w:spacing w:after="70" w:line="245" w:lineRule="auto"/>
        <w:ind w:left="360" w:hanging="360"/>
      </w:pPr>
      <w:r>
        <w:rPr>
          <w:sz w:val="19"/>
          <w:szCs w:val="19"/>
        </w:rPr>
        <w:t xml:space="preserve">Streamlit Inc. (n.d.) </w:t>
      </w:r>
      <w:r>
        <w:rPr>
          <w:i/>
          <w:iCs/>
          <w:sz w:val="19"/>
          <w:szCs w:val="19"/>
        </w:rPr>
        <w:t>Streamlit</w:t>
      </w:r>
      <w:r>
        <w:rPr>
          <w:sz w:val="19"/>
          <w:szCs w:val="19"/>
        </w:rPr>
        <w:t>. Available at: https://streamlit.io</w:t>
      </w:r>
    </w:p>
    <w:p w14:paraId="283B5194" w14:textId="77777777" w:rsidR="00800FB6" w:rsidRDefault="002A419E">
      <w:pPr>
        <w:spacing w:after="70" w:line="245" w:lineRule="auto"/>
        <w:ind w:left="360" w:hanging="360"/>
      </w:pPr>
      <w:r>
        <w:rPr>
          <w:sz w:val="19"/>
          <w:szCs w:val="19"/>
        </w:rPr>
        <w:t xml:space="preserve">Tibshirani, R. (1996) Regression shrinkage and selection via the lasso. </w:t>
      </w:r>
      <w:r>
        <w:rPr>
          <w:i/>
          <w:iCs/>
          <w:sz w:val="19"/>
          <w:szCs w:val="19"/>
        </w:rPr>
        <w:t>Journal of the Royal Statistical Society: Series B</w:t>
      </w:r>
      <w:r>
        <w:rPr>
          <w:sz w:val="19"/>
          <w:szCs w:val="19"/>
        </w:rPr>
        <w:t>, 58(1), pp. 267–288.</w:t>
      </w:r>
    </w:p>
    <w:p w14:paraId="283B5195" w14:textId="77777777" w:rsidR="00800FB6" w:rsidRDefault="002A419E">
      <w:pPr>
        <w:spacing w:after="70" w:line="245" w:lineRule="auto"/>
        <w:ind w:left="360" w:hanging="360"/>
        <w:sectPr w:rsidR="00800FB6">
          <w:footerReference w:type="default" r:id="rId17"/>
          <w:pgSz w:w="11906" w:h="16838"/>
          <w:pgMar w:top="1077" w:right="1077" w:bottom="1077" w:left="1077" w:header="708" w:footer="708" w:gutter="0"/>
          <w:pgNumType w:start="1"/>
          <w:cols w:space="720"/>
          <w:docGrid w:linePitch="360"/>
        </w:sectPr>
      </w:pPr>
      <w:r>
        <w:rPr>
          <w:sz w:val="19"/>
          <w:szCs w:val="19"/>
        </w:rPr>
        <w:t xml:space="preserve">Virtanen, P. et al. (2020) SciPy 1.0: fundamental algorithms for scientific computing in Python. </w:t>
      </w:r>
      <w:r>
        <w:rPr>
          <w:i/>
          <w:iCs/>
          <w:sz w:val="19"/>
          <w:szCs w:val="19"/>
        </w:rPr>
        <w:t>Nature Methods</w:t>
      </w:r>
      <w:r>
        <w:rPr>
          <w:sz w:val="19"/>
          <w:szCs w:val="19"/>
        </w:rPr>
        <w:t>, 17, pp. 261–272.</w:t>
      </w:r>
    </w:p>
    <w:p w14:paraId="283B5196" w14:textId="77777777" w:rsidR="00800FB6" w:rsidRDefault="002A419E">
      <w:pPr>
        <w:pStyle w:val="Heading1"/>
        <w:keepNext/>
        <w:pageBreakBefore/>
      </w:pPr>
      <w:bookmarkStart w:id="37" w:name="_Toc243419317"/>
      <w:r>
        <w:lastRenderedPageBreak/>
        <w:t>Appendices</w:t>
      </w:r>
      <w:bookmarkEnd w:id="37"/>
    </w:p>
    <w:p w14:paraId="283B5197" w14:textId="77777777" w:rsidR="00800FB6" w:rsidRDefault="002A419E">
      <w:pPr>
        <w:pStyle w:val="Heading2"/>
        <w:keepNext/>
      </w:pPr>
      <w:bookmarkStart w:id="38" w:name="_Toc243419318"/>
      <w:r>
        <w:t>Appendix A: Additional evaluation figures (Question 4)</w:t>
      </w:r>
      <w:bookmarkEnd w:id="38"/>
    </w:p>
    <w:p w14:paraId="283B5198" w14:textId="77777777" w:rsidR="00800FB6" w:rsidRDefault="002A419E">
      <w:pPr>
        <w:keepNext/>
        <w:spacing w:before="60"/>
        <w:jc w:val="center"/>
      </w:pPr>
      <w:r>
        <w:rPr>
          <w:noProof/>
        </w:rPr>
        <w:drawing>
          <wp:inline distT="0" distB="0" distL="0" distR="0" wp14:anchorId="283B5294" wp14:editId="283B5295">
            <wp:extent cx="5715000" cy="3467100"/>
            <wp:effectExtent l="0" t="0" r="0" b="0"/>
            <wp:docPr id="11" name="q4_confusion_matrices.png" descr="q4_confusion_matrices.png" title="q4_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467100"/>
                    </a:xfrm>
                    <a:prstGeom prst="rect">
                      <a:avLst/>
                    </a:prstGeom>
                  </pic:spPr>
                </pic:pic>
              </a:graphicData>
            </a:graphic>
          </wp:inline>
        </w:drawing>
      </w:r>
    </w:p>
    <w:p w14:paraId="283B5199" w14:textId="77777777" w:rsidR="00800FB6" w:rsidRDefault="002A419E">
      <w:pPr>
        <w:spacing w:before="40" w:after="150"/>
        <w:jc w:val="center"/>
      </w:pPr>
      <w:r>
        <w:rPr>
          <w:i/>
          <w:iCs/>
          <w:color w:val="555555"/>
          <w:sz w:val="17"/>
          <w:szCs w:val="17"/>
        </w:rPr>
        <w:t>Figure A.1: Confusion matrices for both baselines and all four models, validation year 2022 (n = 244).</w:t>
      </w:r>
    </w:p>
    <w:p w14:paraId="283B519A" w14:textId="77777777" w:rsidR="00800FB6" w:rsidRDefault="002A419E">
      <w:pPr>
        <w:keepNext/>
        <w:spacing w:before="60"/>
        <w:jc w:val="center"/>
      </w:pPr>
      <w:r>
        <w:rPr>
          <w:noProof/>
        </w:rPr>
        <w:drawing>
          <wp:inline distT="0" distB="0" distL="0" distR="0" wp14:anchorId="283B5296" wp14:editId="283B5297">
            <wp:extent cx="3619500" cy="3133725"/>
            <wp:effectExtent l="0" t="0" r="0" b="0"/>
            <wp:docPr id="12" name="q4_pr_curves.png" descr="q4_pr_curves.png" title="q4_pr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3133725"/>
                    </a:xfrm>
                    <a:prstGeom prst="rect">
                      <a:avLst/>
                    </a:prstGeom>
                  </pic:spPr>
                </pic:pic>
              </a:graphicData>
            </a:graphic>
          </wp:inline>
        </w:drawing>
      </w:r>
    </w:p>
    <w:p w14:paraId="283B519B" w14:textId="77777777" w:rsidR="00800FB6" w:rsidRDefault="002A419E">
      <w:pPr>
        <w:spacing w:before="40" w:after="150"/>
        <w:jc w:val="center"/>
      </w:pPr>
      <w:r>
        <w:rPr>
          <w:i/>
          <w:iCs/>
          <w:color w:val="555555"/>
          <w:sz w:val="17"/>
          <w:szCs w:val="17"/>
        </w:rPr>
        <w:t>Figure A.2: Precision–recall curves, validation 2022 (positive class at_risk).</w:t>
      </w:r>
    </w:p>
    <w:p w14:paraId="283B519C" w14:textId="77777777" w:rsidR="00800FB6" w:rsidRDefault="002A419E">
      <w:pPr>
        <w:keepNext/>
        <w:spacing w:before="60"/>
        <w:jc w:val="center"/>
      </w:pPr>
      <w:r>
        <w:rPr>
          <w:noProof/>
        </w:rPr>
        <w:lastRenderedPageBreak/>
        <w:drawing>
          <wp:inline distT="0" distB="0" distL="0" distR="0" wp14:anchorId="283B5298" wp14:editId="283B5299">
            <wp:extent cx="5715000" cy="1428750"/>
            <wp:effectExtent l="0" t="0" r="0" b="0"/>
            <wp:docPr id="13" name="q4_learning_curves.png" descr="q4_learning_curves.png" title="q4_lear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1428750"/>
                    </a:xfrm>
                    <a:prstGeom prst="rect">
                      <a:avLst/>
                    </a:prstGeom>
                  </pic:spPr>
                </pic:pic>
              </a:graphicData>
            </a:graphic>
          </wp:inline>
        </w:drawing>
      </w:r>
    </w:p>
    <w:p w14:paraId="283B519D" w14:textId="77777777" w:rsidR="00800FB6" w:rsidRDefault="002A419E">
      <w:pPr>
        <w:spacing w:before="40" w:after="150"/>
        <w:jc w:val="center"/>
      </w:pPr>
      <w:r>
        <w:rPr>
          <w:i/>
          <w:iCs/>
          <w:color w:val="555555"/>
          <w:sz w:val="17"/>
          <w:szCs w:val="17"/>
        </w:rPr>
        <w:t>Figure A.3: Learning curves: training vs validation macro-F1 as the training set grows.</w:t>
      </w:r>
    </w:p>
    <w:p w14:paraId="283B519E" w14:textId="77777777" w:rsidR="00800FB6" w:rsidRDefault="002A419E">
      <w:pPr>
        <w:keepNext/>
        <w:spacing w:before="60"/>
        <w:jc w:val="center"/>
      </w:pPr>
      <w:r>
        <w:rPr>
          <w:noProof/>
        </w:rPr>
        <w:drawing>
          <wp:inline distT="0" distB="0" distL="0" distR="0" wp14:anchorId="283B529A" wp14:editId="283B529B">
            <wp:extent cx="4762500" cy="3333750"/>
            <wp:effectExtent l="0" t="0" r="0" b="0"/>
            <wp:docPr id="14" name="q4_neural_training_curves.png" descr="q4_neural_training_curves.png" title="q4_neural_trai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3333750"/>
                    </a:xfrm>
                    <a:prstGeom prst="rect">
                      <a:avLst/>
                    </a:prstGeom>
                  </pic:spPr>
                </pic:pic>
              </a:graphicData>
            </a:graphic>
          </wp:inline>
        </w:drawing>
      </w:r>
    </w:p>
    <w:p w14:paraId="283B519F" w14:textId="77777777" w:rsidR="00800FB6" w:rsidRDefault="002A419E">
      <w:pPr>
        <w:spacing w:before="40" w:after="150"/>
        <w:jc w:val="center"/>
      </w:pPr>
      <w:r>
        <w:rPr>
          <w:i/>
          <w:iCs/>
          <w:color w:val="555555"/>
          <w:sz w:val="17"/>
          <w:szCs w:val="17"/>
        </w:rPr>
        <w:t>Figure A.4: Neural networks: training vs early-stopping loss and accuracy per epoch (early-stopping slice = 15% of the training years).</w:t>
      </w:r>
    </w:p>
    <w:p w14:paraId="283B51A0" w14:textId="77777777" w:rsidR="00800FB6" w:rsidRDefault="002A419E">
      <w:pPr>
        <w:pStyle w:val="Heading2"/>
        <w:keepNext/>
      </w:pPr>
      <w:bookmarkStart w:id="39" w:name="_Toc243419319"/>
      <w:r>
        <w:t>Appendix B: Optimisation and test-year figures (Question 5)</w:t>
      </w:r>
      <w:bookmarkEnd w:id="39"/>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6"/>
        <w:gridCol w:w="4876"/>
      </w:tblGrid>
      <w:tr w:rsidR="00800FB6" w14:paraId="283B51A5" w14:textId="77777777">
        <w:trPr>
          <w:cantSplit/>
        </w:trPr>
        <w:tc>
          <w:tcPr>
            <w:tcW w:w="4876"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283B51A1" w14:textId="77777777" w:rsidR="00800FB6" w:rsidRDefault="002A419E">
            <w:pPr>
              <w:jc w:val="center"/>
            </w:pPr>
            <w:r>
              <w:rPr>
                <w:noProof/>
              </w:rPr>
              <w:drawing>
                <wp:inline distT="0" distB="0" distL="0" distR="0" wp14:anchorId="283B529C" wp14:editId="283B529D">
                  <wp:extent cx="2857500" cy="1524000"/>
                  <wp:effectExtent l="0" t="0" r="0" b="0"/>
                  <wp:docPr id="15" name="q5_optimisation_history.png" descr="q5_optimisation_history.png" title="q5_optimisa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857500" cy="1524000"/>
                          </a:xfrm>
                          <a:prstGeom prst="rect">
                            <a:avLst/>
                          </a:prstGeom>
                        </pic:spPr>
                      </pic:pic>
                    </a:graphicData>
                  </a:graphic>
                </wp:inline>
              </w:drawing>
            </w:r>
          </w:p>
          <w:p w14:paraId="283B51A2" w14:textId="77777777" w:rsidR="00800FB6" w:rsidRDefault="002A419E">
            <w:pPr>
              <w:spacing w:before="30"/>
              <w:jc w:val="center"/>
            </w:pPr>
            <w:r>
              <w:rPr>
                <w:i/>
                <w:iCs/>
                <w:color w:val="555555"/>
                <w:sz w:val="17"/>
                <w:szCs w:val="17"/>
              </w:rPr>
              <w:t>Figure A.5: Optuna optimisation history (each dot is a trial; the line is the best so far).</w:t>
            </w:r>
          </w:p>
        </w:tc>
        <w:tc>
          <w:tcPr>
            <w:tcW w:w="4876"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283B51A3" w14:textId="77777777" w:rsidR="00800FB6" w:rsidRDefault="002A419E">
            <w:pPr>
              <w:jc w:val="center"/>
            </w:pPr>
            <w:r>
              <w:rPr>
                <w:noProof/>
              </w:rPr>
              <w:drawing>
                <wp:inline distT="0" distB="0" distL="0" distR="0" wp14:anchorId="283B529E" wp14:editId="283B529F">
                  <wp:extent cx="2857500" cy="2495550"/>
                  <wp:effectExtent l="0" t="0" r="0" b="0"/>
                  <wp:docPr id="16" name="q5_test_confusion_matrix.png" descr="q5_test_confusion_matrix.png" title="q5_test_confusion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857500" cy="2495550"/>
                          </a:xfrm>
                          <a:prstGeom prst="rect">
                            <a:avLst/>
                          </a:prstGeom>
                        </pic:spPr>
                      </pic:pic>
                    </a:graphicData>
                  </a:graphic>
                </wp:inline>
              </w:drawing>
            </w:r>
          </w:p>
          <w:p w14:paraId="283B51A4" w14:textId="77777777" w:rsidR="00800FB6" w:rsidRDefault="002A419E">
            <w:pPr>
              <w:spacing w:before="30"/>
              <w:jc w:val="center"/>
            </w:pPr>
            <w:r>
              <w:rPr>
                <w:i/>
                <w:iCs/>
                <w:color w:val="555555"/>
                <w:sz w:val="17"/>
                <w:szCs w:val="17"/>
              </w:rPr>
              <w:t>Figure A.6: Confusion matrix of the locked model on the 2023 test year.</w:t>
            </w:r>
          </w:p>
        </w:tc>
      </w:tr>
    </w:tbl>
    <w:p w14:paraId="283B51A6" w14:textId="77777777" w:rsidR="00800FB6" w:rsidRDefault="002A419E">
      <w:pPr>
        <w:pStyle w:val="Heading2"/>
        <w:keepNext/>
      </w:pPr>
      <w:bookmarkStart w:id="40" w:name="_Toc243419320"/>
      <w:r>
        <w:t>Appendix C: Fairness detail and calibration (Question 8)</w:t>
      </w:r>
      <w:bookmarkEnd w:id="40"/>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600"/>
        <w:gridCol w:w="1300"/>
        <w:gridCol w:w="1000"/>
        <w:gridCol w:w="1000"/>
        <w:gridCol w:w="1000"/>
        <w:gridCol w:w="1752"/>
        <w:gridCol w:w="1200"/>
      </w:tblGrid>
      <w:tr w:rsidR="00800FB6" w14:paraId="283B51AF" w14:textId="77777777">
        <w:trPr>
          <w:cantSplit/>
          <w:tblHeader/>
        </w:trPr>
        <w:tc>
          <w:tcPr>
            <w:tcW w:w="19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A7" w14:textId="77777777" w:rsidR="00800FB6" w:rsidRDefault="002A419E">
            <w:r>
              <w:rPr>
                <w:b/>
                <w:bCs/>
                <w:color w:val="FFFFFF"/>
                <w:sz w:val="17"/>
                <w:szCs w:val="17"/>
              </w:rPr>
              <w:t>Group</w:t>
            </w:r>
          </w:p>
        </w:tc>
        <w:tc>
          <w:tcPr>
            <w:tcW w:w="6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A8" w14:textId="77777777" w:rsidR="00800FB6" w:rsidRDefault="002A419E">
            <w:pPr>
              <w:jc w:val="right"/>
            </w:pPr>
            <w:r>
              <w:rPr>
                <w:b/>
                <w:bCs/>
                <w:color w:val="FFFFFF"/>
                <w:sz w:val="17"/>
                <w:szCs w:val="17"/>
              </w:rPr>
              <w:t>n</w:t>
            </w:r>
          </w:p>
        </w:tc>
        <w:tc>
          <w:tcPr>
            <w:tcW w:w="13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A9" w14:textId="77777777" w:rsidR="00800FB6" w:rsidRDefault="002A419E">
            <w:pPr>
              <w:jc w:val="right"/>
            </w:pPr>
            <w:r>
              <w:rPr>
                <w:b/>
                <w:bCs/>
                <w:color w:val="FFFFFF"/>
                <w:sz w:val="17"/>
                <w:szCs w:val="17"/>
              </w:rPr>
              <w:t>Actually at risk</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AA" w14:textId="77777777" w:rsidR="00800FB6" w:rsidRDefault="002A419E">
            <w:pPr>
              <w:jc w:val="right"/>
            </w:pPr>
            <w:r>
              <w:rPr>
                <w:b/>
                <w:bCs/>
                <w:color w:val="FFFFFF"/>
                <w:sz w:val="17"/>
                <w:szCs w:val="17"/>
              </w:rPr>
              <w:t>Flagged</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AB" w14:textId="77777777" w:rsidR="00800FB6" w:rsidRDefault="002A419E">
            <w:pPr>
              <w:jc w:val="right"/>
            </w:pPr>
            <w:r>
              <w:rPr>
                <w:b/>
                <w:bCs/>
                <w:color w:val="FFFFFF"/>
                <w:sz w:val="17"/>
                <w:szCs w:val="17"/>
              </w:rPr>
              <w:t>Accuracy</w:t>
            </w:r>
          </w:p>
        </w:tc>
        <w:tc>
          <w:tcPr>
            <w:tcW w:w="10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AC" w14:textId="77777777" w:rsidR="00800FB6" w:rsidRDefault="002A419E">
            <w:pPr>
              <w:jc w:val="right"/>
            </w:pPr>
            <w:r>
              <w:rPr>
                <w:b/>
                <w:bCs/>
                <w:color w:val="FFFFFF"/>
                <w:sz w:val="17"/>
                <w:szCs w:val="17"/>
              </w:rPr>
              <w:t>Recall</w:t>
            </w:r>
          </w:p>
        </w:tc>
        <w:tc>
          <w:tcPr>
            <w:tcW w:w="17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AD" w14:textId="77777777" w:rsidR="00800FB6" w:rsidRDefault="002A419E">
            <w:pPr>
              <w:jc w:val="right"/>
            </w:pPr>
            <w:r>
              <w:rPr>
                <w:b/>
                <w:bCs/>
                <w:color w:val="FFFFFF"/>
                <w:sz w:val="17"/>
                <w:szCs w:val="17"/>
              </w:rPr>
              <w:t>False-positive rate</w:t>
            </w:r>
          </w:p>
        </w:tc>
        <w:tc>
          <w:tcPr>
            <w:tcW w:w="12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1AE" w14:textId="77777777" w:rsidR="00800FB6" w:rsidRDefault="002A419E">
            <w:r>
              <w:rPr>
                <w:b/>
                <w:bCs/>
                <w:color w:val="FFFFFF"/>
                <w:sz w:val="17"/>
                <w:szCs w:val="17"/>
              </w:rPr>
              <w:t>Judge?</w:t>
            </w:r>
          </w:p>
        </w:tc>
      </w:tr>
      <w:tr w:rsidR="00800FB6" w14:paraId="283B51B8"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0" w14:textId="77777777" w:rsidR="00800FB6" w:rsidRDefault="002A419E">
            <w:r>
              <w:rPr>
                <w:sz w:val="17"/>
                <w:szCs w:val="17"/>
              </w:rPr>
              <w:t>KwaZulu-Natal</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1" w14:textId="77777777" w:rsidR="00800FB6" w:rsidRDefault="002A419E">
            <w:pPr>
              <w:jc w:val="right"/>
            </w:pPr>
            <w:r>
              <w:rPr>
                <w:sz w:val="17"/>
                <w:szCs w:val="17"/>
              </w:rPr>
              <w:t>54</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2" w14:textId="77777777" w:rsidR="00800FB6" w:rsidRDefault="002A419E">
            <w:pPr>
              <w:jc w:val="right"/>
            </w:pPr>
            <w:r>
              <w:rPr>
                <w:sz w:val="17"/>
                <w:szCs w:val="17"/>
              </w:rPr>
              <w:t>11</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3" w14:textId="77777777" w:rsidR="00800FB6" w:rsidRDefault="002A419E">
            <w:pPr>
              <w:jc w:val="right"/>
            </w:pPr>
            <w:r>
              <w:rPr>
                <w:sz w:val="17"/>
                <w:szCs w:val="17"/>
              </w:rPr>
              <w:t>20.4%</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4" w14:textId="77777777" w:rsidR="00800FB6" w:rsidRDefault="002A419E">
            <w:pPr>
              <w:jc w:val="right"/>
            </w:pPr>
            <w:r>
              <w:rPr>
                <w:sz w:val="17"/>
                <w:szCs w:val="17"/>
              </w:rPr>
              <w:t>92.6%</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5" w14:textId="77777777" w:rsidR="00800FB6" w:rsidRDefault="002A419E">
            <w:pPr>
              <w:jc w:val="right"/>
            </w:pPr>
            <w:r>
              <w:rPr>
                <w:sz w:val="17"/>
                <w:szCs w:val="17"/>
              </w:rPr>
              <w:t>81.8%</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6" w14:textId="77777777" w:rsidR="00800FB6" w:rsidRDefault="002A419E">
            <w:pPr>
              <w:jc w:val="right"/>
            </w:pPr>
            <w:r>
              <w:rPr>
                <w:sz w:val="17"/>
                <w:szCs w:val="17"/>
              </w:rPr>
              <w:t>4.7%</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7" w14:textId="77777777" w:rsidR="00800FB6" w:rsidRDefault="002A419E">
            <w:r>
              <w:rPr>
                <w:sz w:val="17"/>
                <w:szCs w:val="17"/>
              </w:rPr>
              <w:t>yes</w:t>
            </w:r>
          </w:p>
        </w:tc>
      </w:tr>
      <w:tr w:rsidR="00800FB6" w14:paraId="283B51C1"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9" w14:textId="77777777" w:rsidR="00800FB6" w:rsidRDefault="002A419E">
            <w:r>
              <w:rPr>
                <w:sz w:val="17"/>
                <w:szCs w:val="17"/>
              </w:rPr>
              <w:t>Eastern Cape</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A" w14:textId="77777777" w:rsidR="00800FB6" w:rsidRDefault="002A419E">
            <w:pPr>
              <w:jc w:val="right"/>
            </w:pPr>
            <w:r>
              <w:rPr>
                <w:sz w:val="17"/>
                <w:szCs w:val="17"/>
              </w:rPr>
              <w:t>38</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B" w14:textId="77777777" w:rsidR="00800FB6" w:rsidRDefault="002A419E">
            <w:pPr>
              <w:jc w:val="right"/>
            </w:pPr>
            <w:r>
              <w:rPr>
                <w:sz w:val="17"/>
                <w:szCs w:val="17"/>
              </w:rPr>
              <w:t>18</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C" w14:textId="77777777" w:rsidR="00800FB6" w:rsidRDefault="002A419E">
            <w:pPr>
              <w:jc w:val="right"/>
            </w:pPr>
            <w:r>
              <w:rPr>
                <w:sz w:val="17"/>
                <w:szCs w:val="17"/>
              </w:rPr>
              <w:t>42.1%</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D" w14:textId="77777777" w:rsidR="00800FB6" w:rsidRDefault="002A419E">
            <w:pPr>
              <w:jc w:val="right"/>
            </w:pPr>
            <w:r>
              <w:rPr>
                <w:sz w:val="17"/>
                <w:szCs w:val="17"/>
              </w:rPr>
              <w:t>89.5%</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E" w14:textId="77777777" w:rsidR="00800FB6" w:rsidRDefault="002A419E">
            <w:pPr>
              <w:jc w:val="right"/>
            </w:pPr>
            <w:r>
              <w:rPr>
                <w:sz w:val="17"/>
                <w:szCs w:val="17"/>
              </w:rPr>
              <w:t>83.3%</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BF" w14:textId="77777777" w:rsidR="00800FB6" w:rsidRDefault="002A419E">
            <w:pPr>
              <w:jc w:val="right"/>
            </w:pPr>
            <w:r>
              <w:rPr>
                <w:sz w:val="17"/>
                <w:szCs w:val="17"/>
              </w:rPr>
              <w:t>5.0%</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0" w14:textId="77777777" w:rsidR="00800FB6" w:rsidRDefault="002A419E">
            <w:r>
              <w:rPr>
                <w:sz w:val="17"/>
                <w:szCs w:val="17"/>
              </w:rPr>
              <w:t>yes</w:t>
            </w:r>
          </w:p>
        </w:tc>
      </w:tr>
      <w:tr w:rsidR="00800FB6" w14:paraId="283B51CA"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2" w14:textId="77777777" w:rsidR="00800FB6" w:rsidRDefault="002A419E">
            <w:r>
              <w:rPr>
                <w:sz w:val="17"/>
                <w:szCs w:val="17"/>
              </w:rPr>
              <w:lastRenderedPageBreak/>
              <w:t>Western Cape</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3" w14:textId="77777777" w:rsidR="00800FB6" w:rsidRDefault="002A419E">
            <w:pPr>
              <w:jc w:val="right"/>
            </w:pPr>
            <w:r>
              <w:rPr>
                <w:sz w:val="17"/>
                <w:szCs w:val="17"/>
              </w:rPr>
              <w:t>28</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4" w14:textId="77777777" w:rsidR="00800FB6" w:rsidRDefault="002A419E">
            <w:pPr>
              <w:jc w:val="right"/>
            </w:pPr>
            <w:r>
              <w:rPr>
                <w:sz w:val="17"/>
                <w:szCs w:val="17"/>
              </w:rPr>
              <w:t>3</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5" w14:textId="77777777" w:rsidR="00800FB6" w:rsidRDefault="002A419E">
            <w:pPr>
              <w:jc w:val="right"/>
            </w:pPr>
            <w:r>
              <w:rPr>
                <w:sz w:val="17"/>
                <w:szCs w:val="17"/>
              </w:rPr>
              <w:t>10.7%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6" w14:textId="77777777" w:rsidR="00800FB6" w:rsidRDefault="002A419E">
            <w:pPr>
              <w:jc w:val="right"/>
            </w:pPr>
            <w:r>
              <w:rPr>
                <w:sz w:val="17"/>
                <w:szCs w:val="17"/>
              </w:rPr>
              <w:t>92.9%</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7" w14:textId="77777777" w:rsidR="00800FB6" w:rsidRDefault="002A419E">
            <w:pPr>
              <w:jc w:val="right"/>
            </w:pPr>
            <w:r>
              <w:rPr>
                <w:sz w:val="17"/>
                <w:szCs w:val="17"/>
              </w:rPr>
              <w:t>66.7%</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8" w14:textId="77777777" w:rsidR="00800FB6" w:rsidRDefault="002A419E">
            <w:pPr>
              <w:jc w:val="right"/>
            </w:pPr>
            <w:r>
              <w:rPr>
                <w:sz w:val="17"/>
                <w:szCs w:val="17"/>
              </w:rPr>
              <w:t>4.0%</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9" w14:textId="77777777" w:rsidR="00800FB6" w:rsidRDefault="002A419E">
            <w:r>
              <w:rPr>
                <w:sz w:val="17"/>
                <w:szCs w:val="17"/>
              </w:rPr>
              <w:t>too small</w:t>
            </w:r>
          </w:p>
        </w:tc>
      </w:tr>
      <w:tr w:rsidR="00800FB6" w14:paraId="283B51D3"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B" w14:textId="77777777" w:rsidR="00800FB6" w:rsidRDefault="002A419E">
            <w:r>
              <w:rPr>
                <w:sz w:val="17"/>
                <w:szCs w:val="17"/>
              </w:rPr>
              <w:t>Northern Cape</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C" w14:textId="77777777" w:rsidR="00800FB6" w:rsidRDefault="002A419E">
            <w:pPr>
              <w:jc w:val="right"/>
            </w:pPr>
            <w:r>
              <w:rPr>
                <w:sz w:val="17"/>
                <w:szCs w:val="17"/>
              </w:rPr>
              <w:t>27</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D" w14:textId="77777777" w:rsidR="00800FB6" w:rsidRDefault="002A419E">
            <w:pPr>
              <w:jc w:val="right"/>
            </w:pPr>
            <w:r>
              <w:rPr>
                <w:sz w:val="17"/>
                <w:szCs w:val="17"/>
              </w:rPr>
              <w:t>20</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E" w14:textId="77777777" w:rsidR="00800FB6" w:rsidRDefault="002A419E">
            <w:pPr>
              <w:jc w:val="right"/>
            </w:pPr>
            <w:r>
              <w:rPr>
                <w:sz w:val="17"/>
                <w:szCs w:val="17"/>
              </w:rPr>
              <w:t>70.4%</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CF" w14:textId="77777777" w:rsidR="00800FB6" w:rsidRDefault="002A419E">
            <w:pPr>
              <w:jc w:val="right"/>
            </w:pPr>
            <w:r>
              <w:rPr>
                <w:sz w:val="17"/>
                <w:szCs w:val="17"/>
              </w:rPr>
              <w:t>81.5%</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0" w14:textId="77777777" w:rsidR="00800FB6" w:rsidRDefault="002A419E">
            <w:pPr>
              <w:jc w:val="right"/>
            </w:pPr>
            <w:r>
              <w:rPr>
                <w:sz w:val="17"/>
                <w:szCs w:val="17"/>
              </w:rPr>
              <w:t>85.0%</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1" w14:textId="77777777" w:rsidR="00800FB6" w:rsidRDefault="002A419E">
            <w:pPr>
              <w:jc w:val="right"/>
            </w:pPr>
            <w:r>
              <w:rPr>
                <w:sz w:val="17"/>
                <w:szCs w:val="17"/>
              </w:rPr>
              <w:t>28.6%</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2" w14:textId="77777777" w:rsidR="00800FB6" w:rsidRDefault="002A419E">
            <w:r>
              <w:rPr>
                <w:sz w:val="17"/>
                <w:szCs w:val="17"/>
              </w:rPr>
              <w:t>yes</w:t>
            </w:r>
          </w:p>
        </w:tc>
      </w:tr>
      <w:tr w:rsidR="00800FB6" w14:paraId="283B51DC"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4" w14:textId="77777777" w:rsidR="00800FB6" w:rsidRDefault="002A419E">
            <w:r>
              <w:rPr>
                <w:sz w:val="17"/>
                <w:szCs w:val="17"/>
              </w:rPr>
              <w:t>Limpopo</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5" w14:textId="77777777" w:rsidR="00800FB6" w:rsidRDefault="002A419E">
            <w:pPr>
              <w:jc w:val="right"/>
            </w:pPr>
            <w:r>
              <w:rPr>
                <w:sz w:val="17"/>
                <w:szCs w:val="17"/>
              </w:rPr>
              <w:t>26</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6" w14:textId="77777777" w:rsidR="00800FB6" w:rsidRDefault="002A419E">
            <w:pPr>
              <w:jc w:val="right"/>
            </w:pPr>
            <w:r>
              <w:rPr>
                <w:sz w:val="17"/>
                <w:szCs w:val="17"/>
              </w:rPr>
              <w:t>10</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7" w14:textId="77777777" w:rsidR="00800FB6" w:rsidRDefault="002A419E">
            <w:pPr>
              <w:jc w:val="right"/>
            </w:pPr>
            <w:r>
              <w:rPr>
                <w:sz w:val="17"/>
                <w:szCs w:val="17"/>
              </w:rPr>
              <w:t>30.8%</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8" w14:textId="77777777" w:rsidR="00800FB6" w:rsidRDefault="002A419E">
            <w:pPr>
              <w:jc w:val="right"/>
            </w:pPr>
            <w:r>
              <w:rPr>
                <w:sz w:val="17"/>
                <w:szCs w:val="17"/>
              </w:rPr>
              <w:t>84.6%</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9" w14:textId="77777777" w:rsidR="00800FB6" w:rsidRDefault="002A419E">
            <w:pPr>
              <w:jc w:val="right"/>
            </w:pPr>
            <w:r>
              <w:rPr>
                <w:sz w:val="17"/>
                <w:szCs w:val="17"/>
              </w:rPr>
              <w:t>70.0%</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A" w14:textId="77777777" w:rsidR="00800FB6" w:rsidRDefault="002A419E">
            <w:pPr>
              <w:jc w:val="right"/>
            </w:pPr>
            <w:r>
              <w:rPr>
                <w:sz w:val="17"/>
                <w:szCs w:val="17"/>
              </w:rPr>
              <w:t>6.3%</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B" w14:textId="77777777" w:rsidR="00800FB6" w:rsidRDefault="002A419E">
            <w:r>
              <w:rPr>
                <w:sz w:val="17"/>
                <w:szCs w:val="17"/>
              </w:rPr>
              <w:t>yes</w:t>
            </w:r>
          </w:p>
        </w:tc>
      </w:tr>
      <w:tr w:rsidR="00800FB6" w14:paraId="283B51E5"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D" w14:textId="77777777" w:rsidR="00800FB6" w:rsidRDefault="002A419E">
            <w:r>
              <w:rPr>
                <w:sz w:val="17"/>
                <w:szCs w:val="17"/>
              </w:rPr>
              <w:t>Mpumalanga</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E" w14:textId="77777777" w:rsidR="00800FB6" w:rsidRDefault="002A419E">
            <w:pPr>
              <w:jc w:val="right"/>
            </w:pPr>
            <w:r>
              <w:rPr>
                <w:sz w:val="17"/>
                <w:szCs w:val="17"/>
              </w:rPr>
              <w:t>20</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DF" w14:textId="77777777" w:rsidR="00800FB6" w:rsidRDefault="002A419E">
            <w:pPr>
              <w:jc w:val="right"/>
            </w:pPr>
            <w:r>
              <w:rPr>
                <w:sz w:val="17"/>
                <w:szCs w:val="17"/>
              </w:rPr>
              <w:t>10</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0" w14:textId="77777777" w:rsidR="00800FB6" w:rsidRDefault="002A419E">
            <w:pPr>
              <w:jc w:val="right"/>
            </w:pPr>
            <w:r>
              <w:rPr>
                <w:sz w:val="17"/>
                <w:szCs w:val="17"/>
              </w:rPr>
              <w:t>55.0%</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1" w14:textId="77777777" w:rsidR="00800FB6" w:rsidRDefault="002A419E">
            <w:pPr>
              <w:jc w:val="right"/>
            </w:pPr>
            <w:r>
              <w:rPr>
                <w:sz w:val="17"/>
                <w:szCs w:val="17"/>
              </w:rPr>
              <w:t>95.0%</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2" w14:textId="77777777" w:rsidR="00800FB6" w:rsidRDefault="002A419E">
            <w:pPr>
              <w:jc w:val="right"/>
            </w:pPr>
            <w:r>
              <w:rPr>
                <w:sz w:val="17"/>
                <w:szCs w:val="17"/>
              </w:rPr>
              <w:t>100.0%</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3" w14:textId="77777777" w:rsidR="00800FB6" w:rsidRDefault="002A419E">
            <w:pPr>
              <w:jc w:val="right"/>
            </w:pPr>
            <w:r>
              <w:rPr>
                <w:sz w:val="17"/>
                <w:szCs w:val="17"/>
              </w:rPr>
              <w:t>10.0%</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4" w14:textId="77777777" w:rsidR="00800FB6" w:rsidRDefault="002A419E">
            <w:r>
              <w:rPr>
                <w:sz w:val="17"/>
                <w:szCs w:val="17"/>
              </w:rPr>
              <w:t>yes</w:t>
            </w:r>
          </w:p>
        </w:tc>
      </w:tr>
      <w:tr w:rsidR="00800FB6" w14:paraId="283B51EE"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6" w14:textId="77777777" w:rsidR="00800FB6" w:rsidRDefault="002A419E">
            <w:r>
              <w:rPr>
                <w:sz w:val="17"/>
                <w:szCs w:val="17"/>
              </w:rPr>
              <w:t>Free State</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7" w14:textId="77777777" w:rsidR="00800FB6" w:rsidRDefault="002A419E">
            <w:pPr>
              <w:jc w:val="right"/>
            </w:pPr>
            <w:r>
              <w:rPr>
                <w:sz w:val="17"/>
                <w:szCs w:val="17"/>
              </w:rPr>
              <w:t>19</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8" w14:textId="77777777" w:rsidR="00800FB6" w:rsidRDefault="002A419E">
            <w:pPr>
              <w:jc w:val="right"/>
            </w:pPr>
            <w:r>
              <w:rPr>
                <w:sz w:val="17"/>
                <w:szCs w:val="17"/>
              </w:rPr>
              <w:t>13</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9" w14:textId="77777777" w:rsidR="00800FB6" w:rsidRDefault="002A419E">
            <w:pPr>
              <w:jc w:val="right"/>
            </w:pPr>
            <w:r>
              <w:rPr>
                <w:sz w:val="17"/>
                <w:szCs w:val="17"/>
              </w:rPr>
              <w:t>68.4%</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A" w14:textId="77777777" w:rsidR="00800FB6" w:rsidRDefault="002A419E">
            <w:pPr>
              <w:jc w:val="right"/>
            </w:pPr>
            <w:r>
              <w:rPr>
                <w:sz w:val="17"/>
                <w:szCs w:val="17"/>
              </w:rPr>
              <w:t>100.0%</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B" w14:textId="77777777" w:rsidR="00800FB6" w:rsidRDefault="002A419E">
            <w:pPr>
              <w:jc w:val="right"/>
            </w:pPr>
            <w:r>
              <w:rPr>
                <w:sz w:val="17"/>
                <w:szCs w:val="17"/>
              </w:rPr>
              <w:t>100.0%</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C" w14:textId="77777777" w:rsidR="00800FB6" w:rsidRDefault="002A419E">
            <w:pPr>
              <w:jc w:val="right"/>
            </w:pPr>
            <w:r>
              <w:rPr>
                <w:sz w:val="17"/>
                <w:szCs w:val="17"/>
              </w:rPr>
              <w:t>0.0%</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D" w14:textId="77777777" w:rsidR="00800FB6" w:rsidRDefault="002A419E">
            <w:r>
              <w:rPr>
                <w:sz w:val="17"/>
                <w:szCs w:val="17"/>
              </w:rPr>
              <w:t>too small</w:t>
            </w:r>
          </w:p>
        </w:tc>
      </w:tr>
      <w:tr w:rsidR="00800FB6" w14:paraId="283B51F7"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EF" w14:textId="77777777" w:rsidR="00800FB6" w:rsidRDefault="002A419E">
            <w:r>
              <w:rPr>
                <w:sz w:val="17"/>
                <w:szCs w:val="17"/>
              </w:rPr>
              <w:t>North West</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0" w14:textId="77777777" w:rsidR="00800FB6" w:rsidRDefault="002A419E">
            <w:pPr>
              <w:jc w:val="right"/>
            </w:pPr>
            <w:r>
              <w:rPr>
                <w:sz w:val="17"/>
                <w:szCs w:val="17"/>
              </w:rPr>
              <w:t>17</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1" w14:textId="77777777" w:rsidR="00800FB6" w:rsidRDefault="002A419E">
            <w:pPr>
              <w:jc w:val="right"/>
            </w:pPr>
            <w:r>
              <w:rPr>
                <w:sz w:val="17"/>
                <w:szCs w:val="17"/>
              </w:rPr>
              <w:t>15</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2" w14:textId="77777777" w:rsidR="00800FB6" w:rsidRDefault="002A419E">
            <w:pPr>
              <w:jc w:val="right"/>
            </w:pPr>
            <w:r>
              <w:rPr>
                <w:sz w:val="17"/>
                <w:szCs w:val="17"/>
              </w:rPr>
              <w:t>82.4%</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3" w14:textId="77777777" w:rsidR="00800FB6" w:rsidRDefault="002A419E">
            <w:pPr>
              <w:jc w:val="right"/>
            </w:pPr>
            <w:r>
              <w:rPr>
                <w:sz w:val="17"/>
                <w:szCs w:val="17"/>
              </w:rPr>
              <w:t>94.1%</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4" w14:textId="77777777" w:rsidR="00800FB6" w:rsidRDefault="002A419E">
            <w:pPr>
              <w:jc w:val="right"/>
            </w:pPr>
            <w:r>
              <w:rPr>
                <w:sz w:val="17"/>
                <w:szCs w:val="17"/>
              </w:rPr>
              <w:t>93.3%</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5" w14:textId="77777777" w:rsidR="00800FB6" w:rsidRDefault="002A419E">
            <w:pPr>
              <w:jc w:val="right"/>
            </w:pPr>
            <w:r>
              <w:rPr>
                <w:sz w:val="17"/>
                <w:szCs w:val="17"/>
              </w:rPr>
              <w:t>0.0%</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6" w14:textId="77777777" w:rsidR="00800FB6" w:rsidRDefault="002A419E">
            <w:r>
              <w:rPr>
                <w:sz w:val="17"/>
                <w:szCs w:val="17"/>
              </w:rPr>
              <w:t>too small</w:t>
            </w:r>
          </w:p>
        </w:tc>
      </w:tr>
      <w:tr w:rsidR="00800FB6" w14:paraId="283B5200"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8" w14:textId="77777777" w:rsidR="00800FB6" w:rsidRDefault="002A419E">
            <w:r>
              <w:rPr>
                <w:sz w:val="17"/>
                <w:szCs w:val="17"/>
              </w:rPr>
              <w:t>Gauteng</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9" w14:textId="77777777" w:rsidR="00800FB6" w:rsidRDefault="002A419E">
            <w:pPr>
              <w:jc w:val="right"/>
            </w:pPr>
            <w:r>
              <w:rPr>
                <w:sz w:val="17"/>
                <w:szCs w:val="17"/>
              </w:rPr>
              <w:t>11</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A" w14:textId="77777777" w:rsidR="00800FB6" w:rsidRDefault="002A419E">
            <w:pPr>
              <w:jc w:val="right"/>
            </w:pPr>
            <w:r>
              <w:rPr>
                <w:sz w:val="17"/>
                <w:szCs w:val="17"/>
              </w:rPr>
              <w:t>3</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B" w14:textId="77777777" w:rsidR="00800FB6" w:rsidRDefault="002A419E">
            <w:pPr>
              <w:jc w:val="right"/>
            </w:pPr>
            <w:r>
              <w:rPr>
                <w:sz w:val="17"/>
                <w:szCs w:val="17"/>
              </w:rPr>
              <w:t>36.4%</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C" w14:textId="77777777" w:rsidR="00800FB6" w:rsidRDefault="002A419E">
            <w:pPr>
              <w:jc w:val="right"/>
            </w:pPr>
            <w:r>
              <w:rPr>
                <w:sz w:val="17"/>
                <w:szCs w:val="17"/>
              </w:rPr>
              <w:t>90.9%</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D" w14:textId="77777777" w:rsidR="00800FB6" w:rsidRDefault="002A419E">
            <w:pPr>
              <w:jc w:val="right"/>
            </w:pPr>
            <w:r>
              <w:rPr>
                <w:sz w:val="17"/>
                <w:szCs w:val="17"/>
              </w:rPr>
              <w:t>100.0%</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E" w14:textId="77777777" w:rsidR="00800FB6" w:rsidRDefault="002A419E">
            <w:pPr>
              <w:jc w:val="right"/>
            </w:pPr>
            <w:r>
              <w:rPr>
                <w:sz w:val="17"/>
                <w:szCs w:val="17"/>
              </w:rPr>
              <w:t>12.5%</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1FF" w14:textId="77777777" w:rsidR="00800FB6" w:rsidRDefault="002A419E">
            <w:r>
              <w:rPr>
                <w:sz w:val="17"/>
                <w:szCs w:val="17"/>
              </w:rPr>
              <w:t>too small</w:t>
            </w:r>
          </w:p>
        </w:tc>
      </w:tr>
      <w:tr w:rsidR="00800FB6" w14:paraId="283B5209"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1" w14:textId="77777777" w:rsidR="00800FB6" w:rsidRDefault="002A419E">
            <w:r>
              <w:rPr>
                <w:sz w:val="17"/>
                <w:szCs w:val="17"/>
              </w:rPr>
              <w:t>Local (type)</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2" w14:textId="77777777" w:rsidR="00800FB6" w:rsidRDefault="002A419E">
            <w:pPr>
              <w:jc w:val="right"/>
            </w:pPr>
            <w:r>
              <w:rPr>
                <w:sz w:val="17"/>
                <w:szCs w:val="17"/>
              </w:rPr>
              <w:t>190</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3" w14:textId="77777777" w:rsidR="00800FB6" w:rsidRDefault="002A419E">
            <w:pPr>
              <w:jc w:val="right"/>
            </w:pPr>
            <w:r>
              <w:rPr>
                <w:sz w:val="17"/>
                <w:szCs w:val="17"/>
              </w:rPr>
              <w:t>88</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4" w14:textId="77777777" w:rsidR="00800FB6" w:rsidRDefault="002A419E">
            <w:pPr>
              <w:jc w:val="right"/>
            </w:pPr>
            <w:r>
              <w:rPr>
                <w:sz w:val="17"/>
                <w:szCs w:val="17"/>
              </w:rPr>
              <w:t>44.7%</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5" w14:textId="77777777" w:rsidR="00800FB6" w:rsidRDefault="002A419E">
            <w:pPr>
              <w:jc w:val="right"/>
            </w:pPr>
            <w:r>
              <w:rPr>
                <w:sz w:val="17"/>
                <w:szCs w:val="17"/>
              </w:rPr>
              <w:t>88.9%</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6" w14:textId="77777777" w:rsidR="00800FB6" w:rsidRDefault="002A419E">
            <w:pPr>
              <w:jc w:val="right"/>
            </w:pPr>
            <w:r>
              <w:rPr>
                <w:sz w:val="17"/>
                <w:szCs w:val="17"/>
              </w:rPr>
              <w:t>86.4%</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7" w14:textId="77777777" w:rsidR="00800FB6" w:rsidRDefault="002A419E">
            <w:pPr>
              <w:jc w:val="right"/>
            </w:pPr>
            <w:r>
              <w:rPr>
                <w:sz w:val="17"/>
                <w:szCs w:val="17"/>
              </w:rPr>
              <w:t>8.8%</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8" w14:textId="77777777" w:rsidR="00800FB6" w:rsidRDefault="002A419E">
            <w:r>
              <w:rPr>
                <w:sz w:val="17"/>
                <w:szCs w:val="17"/>
              </w:rPr>
              <w:t>yes</w:t>
            </w:r>
          </w:p>
        </w:tc>
      </w:tr>
      <w:tr w:rsidR="00800FB6" w14:paraId="283B5212"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A" w14:textId="77777777" w:rsidR="00800FB6" w:rsidRDefault="002A419E">
            <w:r>
              <w:rPr>
                <w:sz w:val="17"/>
                <w:szCs w:val="17"/>
              </w:rPr>
              <w:t>District (type)</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B" w14:textId="77777777" w:rsidR="00800FB6" w:rsidRDefault="002A419E">
            <w:pPr>
              <w:jc w:val="right"/>
            </w:pPr>
            <w:r>
              <w:rPr>
                <w:sz w:val="17"/>
                <w:szCs w:val="17"/>
              </w:rPr>
              <w:t>42</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C" w14:textId="77777777" w:rsidR="00800FB6" w:rsidRDefault="002A419E">
            <w:pPr>
              <w:jc w:val="right"/>
            </w:pPr>
            <w:r>
              <w:rPr>
                <w:sz w:val="17"/>
                <w:szCs w:val="17"/>
              </w:rPr>
              <w:t>11</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D" w14:textId="77777777" w:rsidR="00800FB6" w:rsidRDefault="002A419E">
            <w:pPr>
              <w:jc w:val="right"/>
            </w:pPr>
            <w:r>
              <w:rPr>
                <w:sz w:val="17"/>
                <w:szCs w:val="17"/>
              </w:rPr>
              <w:t>26.2%</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E" w14:textId="77777777" w:rsidR="00800FB6" w:rsidRDefault="002A419E">
            <w:pPr>
              <w:jc w:val="right"/>
            </w:pPr>
            <w:r>
              <w:rPr>
                <w:sz w:val="17"/>
                <w:szCs w:val="17"/>
              </w:rPr>
              <w:t>100.0%</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0F" w14:textId="77777777" w:rsidR="00800FB6" w:rsidRDefault="002A419E">
            <w:pPr>
              <w:jc w:val="right"/>
            </w:pPr>
            <w:r>
              <w:rPr>
                <w:sz w:val="17"/>
                <w:szCs w:val="17"/>
              </w:rPr>
              <w:t>100.0%</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0" w14:textId="77777777" w:rsidR="00800FB6" w:rsidRDefault="002A419E">
            <w:pPr>
              <w:jc w:val="right"/>
            </w:pPr>
            <w:r>
              <w:rPr>
                <w:sz w:val="17"/>
                <w:szCs w:val="17"/>
              </w:rPr>
              <w:t>0.0%</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1" w14:textId="77777777" w:rsidR="00800FB6" w:rsidRDefault="002A419E">
            <w:r>
              <w:rPr>
                <w:sz w:val="17"/>
                <w:szCs w:val="17"/>
              </w:rPr>
              <w:t>yes</w:t>
            </w:r>
          </w:p>
        </w:tc>
      </w:tr>
      <w:tr w:rsidR="00800FB6" w14:paraId="283B521B" w14:textId="77777777">
        <w:trPr>
          <w:cantSplit/>
        </w:trPr>
        <w:tc>
          <w:tcPr>
            <w:tcW w:w="19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3" w14:textId="77777777" w:rsidR="00800FB6" w:rsidRDefault="002A419E">
            <w:r>
              <w:rPr>
                <w:sz w:val="17"/>
                <w:szCs w:val="17"/>
              </w:rPr>
              <w:t>Metro (type)</w:t>
            </w:r>
          </w:p>
        </w:tc>
        <w:tc>
          <w:tcPr>
            <w:tcW w:w="6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4" w14:textId="77777777" w:rsidR="00800FB6" w:rsidRDefault="002A419E">
            <w:pPr>
              <w:jc w:val="right"/>
            </w:pPr>
            <w:r>
              <w:rPr>
                <w:sz w:val="17"/>
                <w:szCs w:val="17"/>
              </w:rPr>
              <w:t>8</w:t>
            </w:r>
          </w:p>
        </w:tc>
        <w:tc>
          <w:tcPr>
            <w:tcW w:w="1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5" w14:textId="77777777" w:rsidR="00800FB6" w:rsidRDefault="002A419E">
            <w:pPr>
              <w:jc w:val="right"/>
            </w:pPr>
            <w:r>
              <w:rPr>
                <w:sz w:val="17"/>
                <w:szCs w:val="17"/>
              </w:rPr>
              <w:t>4</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6" w14:textId="77777777" w:rsidR="00800FB6" w:rsidRDefault="002A419E">
            <w:pPr>
              <w:jc w:val="right"/>
            </w:pPr>
            <w:r>
              <w:rPr>
                <w:sz w:val="17"/>
                <w:szCs w:val="17"/>
              </w:rPr>
              <w:t>37.5%</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7" w14:textId="77777777" w:rsidR="00800FB6" w:rsidRDefault="002A419E">
            <w:pPr>
              <w:jc w:val="right"/>
            </w:pPr>
            <w:r>
              <w:rPr>
                <w:sz w:val="17"/>
                <w:szCs w:val="17"/>
              </w:rPr>
              <w:t>87.5%</w:t>
            </w:r>
          </w:p>
        </w:tc>
        <w:tc>
          <w:tcPr>
            <w:tcW w:w="10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8" w14:textId="77777777" w:rsidR="00800FB6" w:rsidRDefault="002A419E">
            <w:pPr>
              <w:jc w:val="right"/>
            </w:pPr>
            <w:r>
              <w:rPr>
                <w:sz w:val="17"/>
                <w:szCs w:val="17"/>
              </w:rPr>
              <w:t>75.0%</w:t>
            </w:r>
          </w:p>
        </w:tc>
        <w:tc>
          <w:tcPr>
            <w:tcW w:w="17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9" w14:textId="77777777" w:rsidR="00800FB6" w:rsidRDefault="002A419E">
            <w:pPr>
              <w:jc w:val="right"/>
            </w:pPr>
            <w:r>
              <w:rPr>
                <w:sz w:val="17"/>
                <w:szCs w:val="17"/>
              </w:rPr>
              <w:t>0.0%</w:t>
            </w:r>
          </w:p>
        </w:tc>
        <w:tc>
          <w:tcPr>
            <w:tcW w:w="1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1A" w14:textId="77777777" w:rsidR="00800FB6" w:rsidRDefault="002A419E">
            <w:r>
              <w:rPr>
                <w:sz w:val="17"/>
                <w:szCs w:val="17"/>
              </w:rPr>
              <w:t>too small</w:t>
            </w:r>
          </w:p>
        </w:tc>
      </w:tr>
    </w:tbl>
    <w:p w14:paraId="283B521C" w14:textId="77777777" w:rsidR="00800FB6" w:rsidRDefault="002A419E">
      <w:pPr>
        <w:spacing w:before="40" w:after="150"/>
        <w:jc w:val="center"/>
      </w:pPr>
      <w:r>
        <w:rPr>
          <w:i/>
          <w:iCs/>
          <w:color w:val="555555"/>
          <w:sz w:val="17"/>
          <w:szCs w:val="17"/>
        </w:rPr>
        <w:t>Table A.2: Test-year performance by province and municipality type (groups under 20 municipalities, or under 5 per class, are too small to judge).</w:t>
      </w:r>
    </w:p>
    <w:p w14:paraId="283B521D" w14:textId="77777777" w:rsidR="00800FB6" w:rsidRDefault="002A419E">
      <w:pPr>
        <w:keepNext/>
        <w:spacing w:before="60"/>
        <w:jc w:val="center"/>
      </w:pPr>
      <w:r>
        <w:rPr>
          <w:noProof/>
        </w:rPr>
        <w:drawing>
          <wp:inline distT="0" distB="0" distL="0" distR="0" wp14:anchorId="283B52A0" wp14:editId="283B52A1">
            <wp:extent cx="3143250" cy="2886075"/>
            <wp:effectExtent l="0" t="0" r="0" b="0"/>
            <wp:docPr id="17" name="q8_calibration.png" descr="q8_calibration.png" title="q8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143250" cy="2886075"/>
                    </a:xfrm>
                    <a:prstGeom prst="rect">
                      <a:avLst/>
                    </a:prstGeom>
                  </pic:spPr>
                </pic:pic>
              </a:graphicData>
            </a:graphic>
          </wp:inline>
        </w:drawing>
      </w:r>
    </w:p>
    <w:p w14:paraId="283B521E" w14:textId="77777777" w:rsidR="00800FB6" w:rsidRDefault="002A419E">
      <w:pPr>
        <w:spacing w:before="40" w:after="150"/>
        <w:jc w:val="center"/>
      </w:pPr>
      <w:r>
        <w:rPr>
          <w:i/>
          <w:iCs/>
          <w:color w:val="555555"/>
          <w:sz w:val="17"/>
          <w:szCs w:val="17"/>
        </w:rPr>
        <w:t>Figure A.8: Calibration of the locked model on the test year (5 equal-size bins).</w:t>
      </w:r>
    </w:p>
    <w:p w14:paraId="283B521F" w14:textId="77777777" w:rsidR="00800FB6" w:rsidRDefault="002A419E">
      <w:pPr>
        <w:pStyle w:val="Heading2"/>
        <w:keepNext/>
      </w:pPr>
      <w:bookmarkStart w:id="41" w:name="_Toc243419321"/>
      <w:r>
        <w:t>Appendix D: Dashboard (Question 7)</w:t>
      </w:r>
      <w:bookmarkEnd w:id="41"/>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552"/>
      </w:tblGrid>
      <w:tr w:rsidR="00800FB6" w14:paraId="283B5222" w14:textId="77777777">
        <w:trPr>
          <w:cantSplit/>
          <w:tblHeader/>
        </w:trPr>
        <w:tc>
          <w:tcPr>
            <w:tcW w:w="32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220" w14:textId="77777777" w:rsidR="00800FB6" w:rsidRDefault="002A419E">
            <w:r>
              <w:rPr>
                <w:b/>
                <w:bCs/>
                <w:color w:val="FFFFFF"/>
                <w:sz w:val="17"/>
                <w:szCs w:val="17"/>
              </w:rPr>
              <w:t>Click on</w:t>
            </w:r>
          </w:p>
        </w:tc>
        <w:tc>
          <w:tcPr>
            <w:tcW w:w="65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221" w14:textId="77777777" w:rsidR="00800FB6" w:rsidRDefault="002A419E">
            <w:r>
              <w:rPr>
                <w:b/>
                <w:bCs/>
                <w:color w:val="FFFFFF"/>
                <w:sz w:val="17"/>
                <w:szCs w:val="17"/>
              </w:rPr>
              <w:t>Opens</w:t>
            </w:r>
          </w:p>
        </w:tc>
      </w:tr>
      <w:tr w:rsidR="00800FB6" w14:paraId="283B5225"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23" w14:textId="77777777" w:rsidR="00800FB6" w:rsidRDefault="002A419E">
            <w:r>
              <w:rPr>
                <w:sz w:val="17"/>
                <w:szCs w:val="17"/>
              </w:rPr>
              <w:t>Macro-F1 ring → Details</w:t>
            </w:r>
          </w:p>
        </w:tc>
        <w:tc>
          <w:tcPr>
            <w:tcW w:w="6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24" w14:textId="77777777" w:rsidR="00800FB6" w:rsidRDefault="002A419E">
            <w:r>
              <w:rPr>
                <w:sz w:val="17"/>
                <w:szCs w:val="17"/>
              </w:rPr>
              <w:t>Precision, recall and F1 for each class in the 2024 test year</w:t>
            </w:r>
          </w:p>
        </w:tc>
      </w:tr>
      <w:tr w:rsidR="00800FB6" w14:paraId="283B5228"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26" w14:textId="77777777" w:rsidR="00800FB6" w:rsidRDefault="002A419E">
            <w:r>
              <w:rPr>
                <w:sz w:val="17"/>
                <w:szCs w:val="17"/>
              </w:rPr>
              <w:t>Recall ring → Details</w:t>
            </w:r>
          </w:p>
        </w:tc>
        <w:tc>
          <w:tcPr>
            <w:tcW w:w="6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27" w14:textId="77777777" w:rsidR="00800FB6" w:rsidRDefault="002A419E">
            <w:r>
              <w:rPr>
                <w:sz w:val="17"/>
                <w:szCs w:val="17"/>
              </w:rPr>
              <w:t>The at-risk municipalities that were caught and the 13 that were missed, with their before-and-after opinions</w:t>
            </w:r>
          </w:p>
        </w:tc>
      </w:tr>
      <w:tr w:rsidR="00800FB6" w14:paraId="283B522B"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29" w14:textId="77777777" w:rsidR="00800FB6" w:rsidRDefault="002A419E">
            <w:r>
              <w:rPr>
                <w:sz w:val="17"/>
                <w:szCs w:val="17"/>
              </w:rPr>
              <w:t>Precision ring → Details</w:t>
            </w:r>
          </w:p>
        </w:tc>
        <w:tc>
          <w:tcPr>
            <w:tcW w:w="6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2A" w14:textId="77777777" w:rsidR="00800FB6" w:rsidRDefault="002A419E">
            <w:r>
              <w:rPr>
                <w:sz w:val="17"/>
                <w:szCs w:val="17"/>
              </w:rPr>
              <w:t>The correct flags and the false alarms</w:t>
            </w:r>
          </w:p>
        </w:tc>
      </w:tr>
      <w:tr w:rsidR="00800FB6" w14:paraId="283B522E"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2C" w14:textId="77777777" w:rsidR="00800FB6" w:rsidRDefault="002A419E">
            <w:r>
              <w:rPr>
                <w:sz w:val="17"/>
                <w:szCs w:val="17"/>
              </w:rPr>
              <w:t>ROC-AUC ring → Details</w:t>
            </w:r>
          </w:p>
        </w:tc>
        <w:tc>
          <w:tcPr>
            <w:tcW w:w="6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2D" w14:textId="77777777" w:rsidR="00800FB6" w:rsidRDefault="002A419E">
            <w:r>
              <w:rPr>
                <w:sz w:val="17"/>
                <w:szCs w:val="17"/>
              </w:rPr>
              <w:t>How predicted risk is spread for municipalities that did and did not fail</w:t>
            </w:r>
          </w:p>
        </w:tc>
      </w:tr>
      <w:tr w:rsidR="00800FB6" w14:paraId="283B5231"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2F" w14:textId="77777777" w:rsidR="00800FB6" w:rsidRDefault="002A419E">
            <w:r>
              <w:rPr>
                <w:sz w:val="17"/>
                <w:szCs w:val="17"/>
              </w:rPr>
              <w:t>Forecast gauges → See list</w:t>
            </w:r>
          </w:p>
        </w:tc>
        <w:tc>
          <w:tcPr>
            <w:tcW w:w="6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30" w14:textId="77777777" w:rsidR="00800FB6" w:rsidRDefault="002A419E">
            <w:r>
              <w:rPr>
                <w:sz w:val="17"/>
                <w:szCs w:val="17"/>
              </w:rPr>
              <w:t>The municipalities flagged for 2025, those at 80% or more, and those forecast to change status</w:t>
            </w:r>
          </w:p>
        </w:tc>
      </w:tr>
      <w:tr w:rsidR="00800FB6" w14:paraId="283B5234"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32" w14:textId="77777777" w:rsidR="00800FB6" w:rsidRDefault="002A419E">
            <w:r>
              <w:rPr>
                <w:sz w:val="17"/>
                <w:szCs w:val="17"/>
              </w:rPr>
              <w:t>A point on the trend chart</w:t>
            </w:r>
          </w:p>
        </w:tc>
        <w:tc>
          <w:tcPr>
            <w:tcW w:w="6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33" w14:textId="77777777" w:rsidR="00800FB6" w:rsidRDefault="002A419E">
            <w:r>
              <w:rPr>
                <w:sz w:val="17"/>
                <w:szCs w:val="17"/>
              </w:rPr>
              <w:t>That audit year's opinion breakdown and at-risk share by province</w:t>
            </w:r>
          </w:p>
        </w:tc>
      </w:tr>
      <w:tr w:rsidR="00800FB6" w14:paraId="283B5237"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35" w14:textId="77777777" w:rsidR="00800FB6" w:rsidRDefault="002A419E">
            <w:r>
              <w:rPr>
                <w:sz w:val="17"/>
                <w:szCs w:val="17"/>
              </w:rPr>
              <w:t>A top-10 bar or a table row</w:t>
            </w:r>
          </w:p>
        </w:tc>
        <w:tc>
          <w:tcPr>
            <w:tcW w:w="6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36" w14:textId="77777777" w:rsidR="00800FB6" w:rsidRDefault="002A419E">
            <w:r>
              <w:rPr>
                <w:sz w:val="17"/>
                <w:szCs w:val="17"/>
              </w:rPr>
              <w:t>That municipality's profile</w:t>
            </w:r>
          </w:p>
        </w:tc>
      </w:tr>
      <w:tr w:rsidR="00800FB6" w14:paraId="283B523A"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38" w14:textId="77777777" w:rsidR="00800FB6" w:rsidRDefault="002A419E">
            <w:r>
              <w:rPr>
                <w:sz w:val="17"/>
                <w:szCs w:val="17"/>
              </w:rPr>
              <w:t>A province or category bar</w:t>
            </w:r>
          </w:p>
        </w:tc>
        <w:tc>
          <w:tcPr>
            <w:tcW w:w="6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39" w14:textId="77777777" w:rsidR="00800FB6" w:rsidRDefault="002A419E">
            <w:r>
              <w:rPr>
                <w:sz w:val="17"/>
                <w:szCs w:val="17"/>
              </w:rPr>
              <w:t>The Explorer, filtered accordingly</w:t>
            </w:r>
          </w:p>
        </w:tc>
      </w:tr>
      <w:tr w:rsidR="00800FB6" w14:paraId="283B523D" w14:textId="77777777">
        <w:trPr>
          <w:cantSplit/>
        </w:trPr>
        <w:tc>
          <w:tcPr>
            <w:tcW w:w="32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3B" w14:textId="77777777" w:rsidR="00800FB6" w:rsidRDefault="002A419E">
            <w:r>
              <w:rPr>
                <w:sz w:val="17"/>
                <w:szCs w:val="17"/>
              </w:rPr>
              <w:t>A leaderboard bar</w:t>
            </w:r>
          </w:p>
        </w:tc>
        <w:tc>
          <w:tcPr>
            <w:tcW w:w="65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3C" w14:textId="77777777" w:rsidR="00800FB6" w:rsidRDefault="002A419E">
            <w:r>
              <w:rPr>
                <w:sz w:val="17"/>
                <w:szCs w:val="17"/>
              </w:rPr>
              <w:t>That model's confusion matrix and cross-validation folds</w:t>
            </w:r>
          </w:p>
        </w:tc>
      </w:tr>
    </w:tbl>
    <w:p w14:paraId="283B523E" w14:textId="77777777" w:rsidR="00800FB6" w:rsidRDefault="002A419E">
      <w:pPr>
        <w:spacing w:before="40" w:after="150"/>
        <w:jc w:val="center"/>
      </w:pPr>
      <w:r>
        <w:rPr>
          <w:i/>
          <w:iCs/>
          <w:color w:val="555555"/>
          <w:sz w:val="17"/>
          <w:szCs w:val="17"/>
        </w:rPr>
        <w:t>Table A.1: Drill-down interactions in the dashboard.</w:t>
      </w:r>
    </w:p>
    <w:p w14:paraId="283B523F" w14:textId="77777777" w:rsidR="00800FB6" w:rsidRDefault="002A419E">
      <w:pPr>
        <w:keepNext/>
        <w:spacing w:before="60"/>
        <w:jc w:val="center"/>
      </w:pPr>
      <w:r>
        <w:rPr>
          <w:noProof/>
        </w:rPr>
        <w:lastRenderedPageBreak/>
        <w:drawing>
          <wp:inline distT="0" distB="0" distL="0" distR="0" wp14:anchorId="283B52A2" wp14:editId="283B52A3">
            <wp:extent cx="3143250" cy="4667250"/>
            <wp:effectExtent l="0" t="0" r="0" b="0"/>
            <wp:docPr id="18" name="app_overview_full.png" descr="app_overview_full.png" title="app_overview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143250" cy="4667250"/>
                    </a:xfrm>
                    <a:prstGeom prst="rect">
                      <a:avLst/>
                    </a:prstGeom>
                  </pic:spPr>
                </pic:pic>
              </a:graphicData>
            </a:graphic>
          </wp:inline>
        </w:drawing>
      </w:r>
    </w:p>
    <w:p w14:paraId="283B5240" w14:textId="77777777" w:rsidR="00800FB6" w:rsidRDefault="002A419E">
      <w:pPr>
        <w:spacing w:before="40" w:after="150"/>
        <w:jc w:val="center"/>
      </w:pPr>
      <w:r>
        <w:rPr>
          <w:i/>
          <w:iCs/>
          <w:color w:val="555555"/>
          <w:sz w:val="17"/>
          <w:szCs w:val="17"/>
        </w:rPr>
        <w:t>Figure A.9: Overview page with test-year KPIs, the 2025 forecast, trend, highest-risk list and leaderboard.</w:t>
      </w:r>
    </w:p>
    <w:p w14:paraId="283B5241" w14:textId="77777777" w:rsidR="00800FB6" w:rsidRDefault="002A419E">
      <w:pPr>
        <w:keepNext/>
        <w:spacing w:before="60"/>
        <w:jc w:val="center"/>
      </w:pPr>
      <w:r>
        <w:rPr>
          <w:noProof/>
        </w:rPr>
        <w:drawing>
          <wp:inline distT="0" distB="0" distL="0" distR="0" wp14:anchorId="283B52A4" wp14:editId="283B52A5">
            <wp:extent cx="3143250" cy="3705225"/>
            <wp:effectExtent l="0" t="0" r="0" b="0"/>
            <wp:docPr id="19" name="app_explorer.png" descr="app_explorer.png" title="app_explor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143250" cy="3705225"/>
                    </a:xfrm>
                    <a:prstGeom prst="rect">
                      <a:avLst/>
                    </a:prstGeom>
                  </pic:spPr>
                </pic:pic>
              </a:graphicData>
            </a:graphic>
          </wp:inline>
        </w:drawing>
      </w:r>
    </w:p>
    <w:p w14:paraId="283B5242" w14:textId="77777777" w:rsidR="00800FB6" w:rsidRDefault="002A419E">
      <w:pPr>
        <w:spacing w:before="40" w:after="150"/>
        <w:jc w:val="center"/>
      </w:pPr>
      <w:r>
        <w:rPr>
          <w:i/>
          <w:iCs/>
          <w:color w:val="555555"/>
          <w:sz w:val="17"/>
          <w:szCs w:val="17"/>
        </w:rPr>
        <w:t>Figure A.10: Explorer with filters, clickable category charts, the municipality table and the biggest risk increases.</w:t>
      </w:r>
    </w:p>
    <w:p w14:paraId="283B5243" w14:textId="77777777" w:rsidR="00800FB6" w:rsidRDefault="002A419E">
      <w:pPr>
        <w:keepNext/>
        <w:spacing w:before="60"/>
        <w:jc w:val="center"/>
      </w:pPr>
      <w:r>
        <w:rPr>
          <w:noProof/>
        </w:rPr>
        <w:lastRenderedPageBreak/>
        <w:drawing>
          <wp:inline distT="0" distB="0" distL="0" distR="0" wp14:anchorId="283B52A6" wp14:editId="283B52A7">
            <wp:extent cx="4572000" cy="2943225"/>
            <wp:effectExtent l="0" t="0" r="0" b="0"/>
            <wp:docPr id="20" name="app_dialog_recall.png" descr="app_dialog_recall.png" title="app_dialog_re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572000" cy="2943225"/>
                    </a:xfrm>
                    <a:prstGeom prst="rect">
                      <a:avLst/>
                    </a:prstGeom>
                  </pic:spPr>
                </pic:pic>
              </a:graphicData>
            </a:graphic>
          </wp:inline>
        </w:drawing>
      </w:r>
    </w:p>
    <w:p w14:paraId="283B5244" w14:textId="77777777" w:rsidR="00800FB6" w:rsidRDefault="002A419E">
      <w:pPr>
        <w:spacing w:before="40" w:after="150"/>
        <w:jc w:val="center"/>
      </w:pPr>
      <w:r>
        <w:rPr>
          <w:i/>
          <w:iCs/>
          <w:color w:val="555555"/>
          <w:sz w:val="17"/>
          <w:szCs w:val="17"/>
        </w:rPr>
        <w:t>Figure A.11: Recall details: the 13 at-risk municipalities missed in the test year (every one had a clean audit the year before).</w:t>
      </w:r>
    </w:p>
    <w:p w14:paraId="283B5245" w14:textId="77777777" w:rsidR="00800FB6" w:rsidRDefault="002A419E">
      <w:pPr>
        <w:keepNext/>
        <w:spacing w:before="60"/>
        <w:jc w:val="center"/>
      </w:pPr>
      <w:r>
        <w:rPr>
          <w:noProof/>
        </w:rPr>
        <w:drawing>
          <wp:inline distT="0" distB="0" distL="0" distR="0" wp14:anchorId="283B52A8" wp14:editId="283B52A9">
            <wp:extent cx="4191000" cy="3438525"/>
            <wp:effectExtent l="0" t="0" r="0" b="0"/>
            <wp:docPr id="21" name="app_profile_trends.png" descr="app_profile_trends.png" title="app_profile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3438525"/>
                    </a:xfrm>
                    <a:prstGeom prst="rect">
                      <a:avLst/>
                    </a:prstGeom>
                  </pic:spPr>
                </pic:pic>
              </a:graphicData>
            </a:graphic>
          </wp:inline>
        </w:drawing>
      </w:r>
    </w:p>
    <w:p w14:paraId="283B5246" w14:textId="77777777" w:rsidR="00800FB6" w:rsidRDefault="002A419E">
      <w:pPr>
        <w:spacing w:before="40" w:after="150"/>
        <w:jc w:val="center"/>
      </w:pPr>
      <w:r>
        <w:rPr>
          <w:i/>
          <w:iCs/>
          <w:color w:val="555555"/>
          <w:sz w:val="17"/>
          <w:szCs w:val="17"/>
        </w:rPr>
        <w:t>Figure A.12: Profile of Emfuleni: financial-health trends against the national median and the peer comparison against Treasury norms.</w:t>
      </w:r>
    </w:p>
    <w:p w14:paraId="283B5247" w14:textId="77777777" w:rsidR="00800FB6" w:rsidRDefault="002A419E">
      <w:pPr>
        <w:keepNext/>
        <w:spacing w:before="60"/>
        <w:jc w:val="center"/>
      </w:pPr>
      <w:r>
        <w:rPr>
          <w:noProof/>
        </w:rPr>
        <w:lastRenderedPageBreak/>
        <w:drawing>
          <wp:inline distT="0" distB="0" distL="0" distR="0" wp14:anchorId="283B52AA" wp14:editId="283B52AB">
            <wp:extent cx="4191000" cy="2362200"/>
            <wp:effectExtent l="0" t="0" r="0" b="0"/>
            <wp:docPr id="22" name="app_invalid_input.jpg" descr="app_invalid_input.jpg" title="app_invalid_in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362200"/>
                    </a:xfrm>
                    <a:prstGeom prst="rect">
                      <a:avLst/>
                    </a:prstGeom>
                  </pic:spPr>
                </pic:pic>
              </a:graphicData>
            </a:graphic>
          </wp:inline>
        </w:drawing>
      </w:r>
    </w:p>
    <w:p w14:paraId="283B5248" w14:textId="77777777" w:rsidR="00800FB6" w:rsidRDefault="002A419E">
      <w:pPr>
        <w:spacing w:before="40" w:after="150"/>
        <w:jc w:val="center"/>
      </w:pPr>
      <w:r>
        <w:rPr>
          <w:i/>
          <w:iCs/>
          <w:color w:val="555555"/>
          <w:sz w:val="17"/>
          <w:szCs w:val="17"/>
        </w:rPr>
        <w:t>Figure A.7: Invalid manual input (total expenditure = 0) rejected with a clear error message.</w:t>
      </w:r>
    </w:p>
    <w:p w14:paraId="283B5249" w14:textId="77777777" w:rsidR="00800FB6" w:rsidRDefault="002A419E">
      <w:pPr>
        <w:pStyle w:val="Heading2"/>
        <w:keepNext/>
      </w:pPr>
      <w:bookmarkStart w:id="42" w:name="_Toc243419322"/>
      <w:r>
        <w:t>Appendix E: Execution order</w:t>
      </w:r>
      <w:bookmarkEnd w:id="42"/>
    </w:p>
    <w:p w14:paraId="283B524A" w14:textId="77777777" w:rsidR="00800FB6" w:rsidRDefault="002A419E">
      <w:pPr>
        <w:spacing w:after="60"/>
      </w:pPr>
      <w:r>
        <w:t>python run_all.py runs these steps in order from the project root (about 4 minutes on a laptop CPU); seed 42 throughout.</w:t>
      </w:r>
    </w:p>
    <w:tbl>
      <w:tblPr>
        <w:tblW w:w="97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7300"/>
        <w:gridCol w:w="1352"/>
      </w:tblGrid>
      <w:tr w:rsidR="00800FB6" w14:paraId="283B524E" w14:textId="77777777">
        <w:trPr>
          <w:cantSplit/>
          <w:tblHeader/>
        </w:trPr>
        <w:tc>
          <w:tcPr>
            <w:tcW w:w="11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24B" w14:textId="77777777" w:rsidR="00800FB6" w:rsidRDefault="002A419E">
            <w:r>
              <w:rPr>
                <w:b/>
                <w:bCs/>
                <w:color w:val="FFFFFF"/>
                <w:sz w:val="17"/>
                <w:szCs w:val="17"/>
              </w:rPr>
              <w:t>Step</w:t>
            </w:r>
          </w:p>
        </w:tc>
        <w:tc>
          <w:tcPr>
            <w:tcW w:w="7300"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24C" w14:textId="77777777" w:rsidR="00800FB6" w:rsidRDefault="002A419E">
            <w:r>
              <w:rPr>
                <w:b/>
                <w:bCs/>
                <w:color w:val="FFFFFF"/>
                <w:sz w:val="17"/>
                <w:szCs w:val="17"/>
              </w:rPr>
              <w:t>Script</w:t>
            </w:r>
          </w:p>
        </w:tc>
        <w:tc>
          <w:tcPr>
            <w:tcW w:w="1352" w:type="dxa"/>
            <w:tcBorders>
              <w:top w:val="single" w:sz="4" w:space="0" w:color="BFC6D4"/>
              <w:left w:val="single" w:sz="4" w:space="0" w:color="BFC6D4"/>
              <w:bottom w:val="single" w:sz="4" w:space="0" w:color="BFC6D4"/>
              <w:right w:val="single" w:sz="4" w:space="0" w:color="BFC6D4"/>
            </w:tcBorders>
            <w:shd w:val="clear" w:color="auto" w:fill="2E3546"/>
            <w:tcMar>
              <w:top w:w="35" w:type="dxa"/>
              <w:left w:w="70" w:type="dxa"/>
              <w:bottom w:w="35" w:type="dxa"/>
              <w:right w:w="70" w:type="dxa"/>
            </w:tcMar>
          </w:tcPr>
          <w:p w14:paraId="283B524D" w14:textId="77777777" w:rsidR="00800FB6" w:rsidRDefault="002A419E">
            <w:r>
              <w:rPr>
                <w:b/>
                <w:bCs/>
                <w:color w:val="FFFFFF"/>
                <w:sz w:val="17"/>
                <w:szCs w:val="17"/>
              </w:rPr>
              <w:t>Question</w:t>
            </w:r>
          </w:p>
        </w:tc>
      </w:tr>
      <w:tr w:rsidR="00800FB6" w14:paraId="283B5252"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4F" w14:textId="77777777" w:rsidR="00800FB6" w:rsidRDefault="002A419E">
            <w:r>
              <w:rPr>
                <w:sz w:val="17"/>
                <w:szCs w:val="17"/>
              </w:rPr>
              <w:t>(optional)</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0" w14:textId="77777777" w:rsidR="00800FB6" w:rsidRDefault="002A419E">
            <w:r>
              <w:rPr>
                <w:sz w:val="17"/>
                <w:szCs w:val="17"/>
              </w:rPr>
              <w:t>src/build</w:t>
            </w:r>
            <w:r>
              <w:rPr>
                <w:i/>
                <w:iCs/>
                <w:sz w:val="17"/>
                <w:szCs w:val="17"/>
              </w:rPr>
              <w:t>modeling</w:t>
            </w:r>
            <w:r>
              <w:rPr>
                <w:sz w:val="17"/>
                <w:szCs w:val="17"/>
              </w:rPr>
              <w:t>dataset.py: download the cubes and build the modelling dataset (needs internet)</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1" w14:textId="77777777" w:rsidR="00800FB6" w:rsidRDefault="002A419E">
            <w:r>
              <w:rPr>
                <w:sz w:val="17"/>
                <w:szCs w:val="17"/>
              </w:rPr>
              <w:t>Q2</w:t>
            </w:r>
          </w:p>
        </w:tc>
      </w:tr>
      <w:tr w:rsidR="00800FB6" w14:paraId="283B5256"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3" w14:textId="77777777" w:rsidR="00800FB6" w:rsidRDefault="002A419E">
            <w:r>
              <w:rPr>
                <w:sz w:val="17"/>
                <w:szCs w:val="17"/>
              </w:rPr>
              <w:t>1</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4" w14:textId="77777777" w:rsidR="00800FB6" w:rsidRDefault="002A419E">
            <w:r>
              <w:rPr>
                <w:sz w:val="17"/>
                <w:szCs w:val="17"/>
              </w:rPr>
              <w:t>src/audit</w:t>
            </w:r>
            <w:r>
              <w:rPr>
                <w:i/>
                <w:iCs/>
                <w:sz w:val="17"/>
                <w:szCs w:val="17"/>
              </w:rPr>
              <w:t>q21</w:t>
            </w:r>
            <w:r>
              <w:rPr>
                <w:sz w:val="17"/>
                <w:szCs w:val="17"/>
              </w:rPr>
              <w:t>v2.py: data audit → reports/data</w:t>
            </w:r>
            <w:r>
              <w:rPr>
                <w:i/>
                <w:iCs/>
                <w:sz w:val="17"/>
                <w:szCs w:val="17"/>
              </w:rPr>
              <w:t>dictionary.csv, reports/audit</w:t>
            </w:r>
            <w:r>
              <w:rPr>
                <w:sz w:val="17"/>
                <w:szCs w:val="17"/>
              </w:rPr>
              <w:t>report.txt</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5" w14:textId="77777777" w:rsidR="00800FB6" w:rsidRDefault="002A419E">
            <w:r>
              <w:rPr>
                <w:sz w:val="17"/>
                <w:szCs w:val="17"/>
              </w:rPr>
              <w:t>Q2.1</w:t>
            </w:r>
          </w:p>
        </w:tc>
      </w:tr>
      <w:tr w:rsidR="00800FB6" w14:paraId="283B525A"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7" w14:textId="77777777" w:rsidR="00800FB6" w:rsidRDefault="002A419E">
            <w:r>
              <w:rPr>
                <w:sz w:val="17"/>
                <w:szCs w:val="17"/>
              </w:rPr>
              <w:t>2</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8" w14:textId="77777777" w:rsidR="00800FB6" w:rsidRDefault="002A419E">
            <w:r>
              <w:rPr>
                <w:sz w:val="17"/>
                <w:szCs w:val="17"/>
              </w:rPr>
              <w:t>src/visualize</w:t>
            </w:r>
            <w:r>
              <w:rPr>
                <w:i/>
                <w:iCs/>
                <w:sz w:val="17"/>
                <w:szCs w:val="17"/>
              </w:rPr>
              <w:t>q22</w:t>
            </w:r>
            <w:r>
              <w:rPr>
                <w:sz w:val="17"/>
                <w:szCs w:val="17"/>
              </w:rPr>
              <w:t>v2.py: five EDA figures</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9" w14:textId="77777777" w:rsidR="00800FB6" w:rsidRDefault="002A419E">
            <w:r>
              <w:rPr>
                <w:sz w:val="17"/>
                <w:szCs w:val="17"/>
              </w:rPr>
              <w:t>Q2.2</w:t>
            </w:r>
          </w:p>
        </w:tc>
      </w:tr>
      <w:tr w:rsidR="00800FB6" w14:paraId="283B525E"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B" w14:textId="77777777" w:rsidR="00800FB6" w:rsidRDefault="002A419E">
            <w:r>
              <w:rPr>
                <w:sz w:val="17"/>
                <w:szCs w:val="17"/>
              </w:rPr>
              <w:t>3</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C" w14:textId="77777777" w:rsidR="00800FB6" w:rsidRDefault="002A419E">
            <w:r>
              <w:rPr>
                <w:sz w:val="17"/>
                <w:szCs w:val="17"/>
              </w:rPr>
              <w:t>src/split</w:t>
            </w:r>
            <w:r>
              <w:rPr>
                <w:i/>
                <w:iCs/>
                <w:sz w:val="17"/>
                <w:szCs w:val="17"/>
              </w:rPr>
              <w:t>q23</w:t>
            </w:r>
            <w:r>
              <w:rPr>
                <w:sz w:val="17"/>
                <w:szCs w:val="17"/>
              </w:rPr>
              <w:t>v2.py: time split (train 2018–2021, validation 2022, test 2023)</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D" w14:textId="77777777" w:rsidR="00800FB6" w:rsidRDefault="002A419E">
            <w:r>
              <w:rPr>
                <w:sz w:val="17"/>
                <w:szCs w:val="17"/>
              </w:rPr>
              <w:t>Q2.3</w:t>
            </w:r>
          </w:p>
        </w:tc>
      </w:tr>
      <w:tr w:rsidR="00800FB6" w14:paraId="283B5262"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5F" w14:textId="77777777" w:rsidR="00800FB6" w:rsidRDefault="002A419E">
            <w:r>
              <w:rPr>
                <w:sz w:val="17"/>
                <w:szCs w:val="17"/>
              </w:rPr>
              <w:t>4</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0" w14:textId="77777777" w:rsidR="00800FB6" w:rsidRDefault="002A419E">
            <w:r>
              <w:rPr>
                <w:sz w:val="17"/>
                <w:szCs w:val="17"/>
              </w:rPr>
              <w:t>src/pipeline_q24.py: preprocessing fit on training rows only</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1" w14:textId="77777777" w:rsidR="00800FB6" w:rsidRDefault="002A419E">
            <w:r>
              <w:rPr>
                <w:sz w:val="17"/>
                <w:szCs w:val="17"/>
              </w:rPr>
              <w:t>Q2.4</w:t>
            </w:r>
          </w:p>
        </w:tc>
      </w:tr>
      <w:tr w:rsidR="00800FB6" w14:paraId="283B5266"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3" w14:textId="77777777" w:rsidR="00800FB6" w:rsidRDefault="002A419E">
            <w:r>
              <w:rPr>
                <w:sz w:val="17"/>
                <w:szCs w:val="17"/>
              </w:rPr>
              <w:t>5</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4" w14:textId="77777777" w:rsidR="00800FB6" w:rsidRDefault="002A419E">
            <w:r>
              <w:rPr>
                <w:sz w:val="17"/>
                <w:szCs w:val="17"/>
              </w:rPr>
              <w:t>src/train_q3.py: baselines and the four models</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5" w14:textId="77777777" w:rsidR="00800FB6" w:rsidRDefault="002A419E">
            <w:r>
              <w:rPr>
                <w:sz w:val="17"/>
                <w:szCs w:val="17"/>
              </w:rPr>
              <w:t>Q3</w:t>
            </w:r>
          </w:p>
        </w:tc>
      </w:tr>
      <w:tr w:rsidR="00800FB6" w14:paraId="283B526A"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7" w14:textId="77777777" w:rsidR="00800FB6" w:rsidRDefault="002A419E">
            <w:r>
              <w:rPr>
                <w:sz w:val="17"/>
                <w:szCs w:val="17"/>
              </w:rPr>
              <w:t>6</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8" w14:textId="77777777" w:rsidR="00800FB6" w:rsidRDefault="002A419E">
            <w:r>
              <w:rPr>
                <w:sz w:val="17"/>
                <w:szCs w:val="17"/>
              </w:rPr>
              <w:t>src/evaluate_q4.py: metrics, ROC/PR, cross-validation, overfitting</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9" w14:textId="77777777" w:rsidR="00800FB6" w:rsidRDefault="002A419E">
            <w:r>
              <w:rPr>
                <w:sz w:val="17"/>
                <w:szCs w:val="17"/>
              </w:rPr>
              <w:t>Q4</w:t>
            </w:r>
          </w:p>
        </w:tc>
      </w:tr>
      <w:tr w:rsidR="00800FB6" w14:paraId="283B526E"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B" w14:textId="77777777" w:rsidR="00800FB6" w:rsidRDefault="002A419E">
            <w:r>
              <w:rPr>
                <w:sz w:val="17"/>
                <w:szCs w:val="17"/>
              </w:rPr>
              <w:t>7</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C" w14:textId="77777777" w:rsidR="00800FB6" w:rsidRDefault="002A419E">
            <w:r>
              <w:rPr>
                <w:sz w:val="17"/>
                <w:szCs w:val="17"/>
              </w:rPr>
              <w:t>src/optimise_q5.py: Optuna tuning and the only use of the 2023 test year</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D" w14:textId="77777777" w:rsidR="00800FB6" w:rsidRDefault="002A419E">
            <w:r>
              <w:rPr>
                <w:sz w:val="17"/>
                <w:szCs w:val="17"/>
              </w:rPr>
              <w:t>Q5</w:t>
            </w:r>
          </w:p>
        </w:tc>
      </w:tr>
      <w:tr w:rsidR="00800FB6" w14:paraId="283B5272"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6F" w14:textId="77777777" w:rsidR="00800FB6" w:rsidRDefault="002A419E">
            <w:r>
              <w:rPr>
                <w:sz w:val="17"/>
                <w:szCs w:val="17"/>
              </w:rPr>
              <w:t>8</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0" w14:textId="77777777" w:rsidR="00800FB6" w:rsidRDefault="002A419E">
            <w:r>
              <w:rPr>
                <w:sz w:val="17"/>
                <w:szCs w:val="17"/>
              </w:rPr>
              <w:t>src/ablation</w:t>
            </w:r>
            <w:r>
              <w:rPr>
                <w:i/>
                <w:iCs/>
                <w:sz w:val="17"/>
                <w:szCs w:val="17"/>
              </w:rPr>
              <w:t>mcnemar</w:t>
            </w:r>
            <w:r>
              <w:rPr>
                <w:sz w:val="17"/>
                <w:szCs w:val="17"/>
              </w:rPr>
              <w:t>q6.py: ablations and McNemar's test</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1" w14:textId="77777777" w:rsidR="00800FB6" w:rsidRDefault="002A419E">
            <w:r>
              <w:rPr>
                <w:sz w:val="17"/>
                <w:szCs w:val="17"/>
              </w:rPr>
              <w:t>Q6</w:t>
            </w:r>
          </w:p>
        </w:tc>
      </w:tr>
      <w:tr w:rsidR="00800FB6" w14:paraId="283B5276"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3" w14:textId="77777777" w:rsidR="00800FB6" w:rsidRDefault="002A419E">
            <w:r>
              <w:rPr>
                <w:sz w:val="17"/>
                <w:szCs w:val="17"/>
              </w:rPr>
              <w:t>9</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4" w14:textId="77777777" w:rsidR="00800FB6" w:rsidRDefault="002A419E">
            <w:r>
              <w:rPr>
                <w:sz w:val="17"/>
                <w:szCs w:val="17"/>
              </w:rPr>
              <w:t>src/forecast_next.py: score every municipality-year and forecast the 2025 audit</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5" w14:textId="77777777" w:rsidR="00800FB6" w:rsidRDefault="002A419E">
            <w:r>
              <w:rPr>
                <w:sz w:val="17"/>
                <w:szCs w:val="17"/>
              </w:rPr>
              <w:t>Q7</w:t>
            </w:r>
          </w:p>
        </w:tc>
      </w:tr>
      <w:tr w:rsidR="00800FB6" w14:paraId="283B527A"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7" w14:textId="77777777" w:rsidR="00800FB6" w:rsidRDefault="002A419E">
            <w:r>
              <w:rPr>
                <w:sz w:val="17"/>
                <w:szCs w:val="17"/>
              </w:rPr>
              <w:t>10</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8" w14:textId="77777777" w:rsidR="00800FB6" w:rsidRDefault="002A419E">
            <w:r>
              <w:rPr>
                <w:sz w:val="17"/>
                <w:szCs w:val="17"/>
              </w:rPr>
              <w:t>src/fairness_q8.py: bootstrap intervals, calibration, fairness by province and type</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9" w14:textId="77777777" w:rsidR="00800FB6" w:rsidRDefault="002A419E">
            <w:r>
              <w:rPr>
                <w:sz w:val="17"/>
                <w:szCs w:val="17"/>
              </w:rPr>
              <w:t>Q8</w:t>
            </w:r>
          </w:p>
        </w:tc>
      </w:tr>
      <w:tr w:rsidR="00800FB6" w14:paraId="283B527E" w14:textId="77777777">
        <w:trPr>
          <w:cantSplit/>
        </w:trPr>
        <w:tc>
          <w:tcPr>
            <w:tcW w:w="11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B" w14:textId="77777777" w:rsidR="00800FB6" w:rsidRDefault="002A419E">
            <w:r>
              <w:rPr>
                <w:sz w:val="17"/>
                <w:szCs w:val="17"/>
              </w:rPr>
              <w:t>11</w:t>
            </w:r>
          </w:p>
        </w:tc>
        <w:tc>
          <w:tcPr>
            <w:tcW w:w="7300"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C" w14:textId="77777777" w:rsidR="00800FB6" w:rsidRDefault="002A419E">
            <w:r>
              <w:rPr>
                <w:sz w:val="17"/>
                <w:szCs w:val="17"/>
              </w:rPr>
              <w:t>src/experiment</w:t>
            </w:r>
            <w:r>
              <w:rPr>
                <w:i/>
                <w:iCs/>
                <w:sz w:val="17"/>
                <w:szCs w:val="17"/>
              </w:rPr>
              <w:t>log.py: regenerate docs/experiment</w:t>
            </w:r>
            <w:r>
              <w:rPr>
                <w:sz w:val="17"/>
                <w:szCs w:val="17"/>
              </w:rPr>
              <w:t>log.md</w:t>
            </w:r>
          </w:p>
        </w:tc>
        <w:tc>
          <w:tcPr>
            <w:tcW w:w="1352" w:type="dxa"/>
            <w:tcBorders>
              <w:top w:val="single" w:sz="4" w:space="0" w:color="BFC6D4"/>
              <w:left w:val="single" w:sz="4" w:space="0" w:color="BFC6D4"/>
              <w:bottom w:val="single" w:sz="4" w:space="0" w:color="BFC6D4"/>
              <w:right w:val="single" w:sz="4" w:space="0" w:color="BFC6D4"/>
            </w:tcBorders>
            <w:tcMar>
              <w:top w:w="35" w:type="dxa"/>
              <w:left w:w="70" w:type="dxa"/>
              <w:bottom w:w="35" w:type="dxa"/>
              <w:right w:w="70" w:type="dxa"/>
            </w:tcMar>
          </w:tcPr>
          <w:p w14:paraId="283B527D" w14:textId="77777777" w:rsidR="00800FB6" w:rsidRDefault="002A419E">
            <w:r>
              <w:rPr>
                <w:sz w:val="17"/>
                <w:szCs w:val="17"/>
              </w:rPr>
              <w:t>Q8</w:t>
            </w:r>
          </w:p>
        </w:tc>
      </w:tr>
    </w:tbl>
    <w:p w14:paraId="283B527F" w14:textId="77777777" w:rsidR="00800FB6" w:rsidRDefault="002A419E">
      <w:pPr>
        <w:spacing w:before="40" w:after="150"/>
        <w:jc w:val="center"/>
      </w:pPr>
      <w:r>
        <w:rPr>
          <w:i/>
          <w:iCs/>
          <w:color w:val="555555"/>
          <w:sz w:val="17"/>
          <w:szCs w:val="17"/>
        </w:rPr>
        <w:t>Table A.3: Execution order.</w:t>
      </w:r>
    </w:p>
    <w:sectPr w:rsidR="00800FB6">
      <w:footerReference w:type="default" r:id="rId30"/>
      <w:pgSz w:w="11906" w:h="16838"/>
      <w:pgMar w:top="1077" w:right="1077" w:bottom="1077" w:left="107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4B300" w14:textId="77777777" w:rsidR="00C0258C" w:rsidRDefault="00C0258C">
      <w:r>
        <w:separator/>
      </w:r>
    </w:p>
  </w:endnote>
  <w:endnote w:type="continuationSeparator" w:id="0">
    <w:p w14:paraId="7242DAC6" w14:textId="77777777" w:rsidR="00C0258C" w:rsidRDefault="00C025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B52AC" w14:textId="7E04ED0E" w:rsidR="00800FB6" w:rsidRDefault="002A419E">
    <w:pPr>
      <w:jc w:val="center"/>
    </w:pPr>
    <w:r>
      <w:rPr>
        <w:color w:val="777777"/>
        <w:sz w:val="17"/>
        <w:szCs w:val="17"/>
      </w:rPr>
      <w:t xml:space="preserve">IDA117V Group Project · Technical report · page </w:t>
    </w:r>
    <w:r>
      <w:rPr>
        <w:color w:val="777777"/>
        <w:sz w:val="17"/>
        <w:szCs w:val="17"/>
      </w:rPr>
      <w:fldChar w:fldCharType="begin"/>
    </w:r>
    <w:r>
      <w:rPr>
        <w:color w:val="777777"/>
        <w:sz w:val="17"/>
        <w:szCs w:val="17"/>
      </w:rPr>
      <w:instrText>PAGE</w:instrText>
    </w:r>
    <w:r>
      <w:rPr>
        <w:color w:val="777777"/>
        <w:sz w:val="17"/>
        <w:szCs w:val="17"/>
      </w:rPr>
      <w:fldChar w:fldCharType="separate"/>
    </w:r>
    <w:r w:rsidR="00EA462A">
      <w:rPr>
        <w:noProof/>
        <w:color w:val="777777"/>
        <w:sz w:val="17"/>
        <w:szCs w:val="17"/>
      </w:rPr>
      <w:t>1</w:t>
    </w:r>
    <w:r>
      <w:rPr>
        <w:color w:val="777777"/>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B52AD" w14:textId="1E07300B" w:rsidR="00800FB6" w:rsidRDefault="002A419E">
    <w:pPr>
      <w:jc w:val="center"/>
    </w:pPr>
    <w:r>
      <w:rPr>
        <w:color w:val="777777"/>
        <w:sz w:val="17"/>
        <w:szCs w:val="17"/>
      </w:rPr>
      <w:t xml:space="preserve">IDA117V Group Project · Appendices · page </w:t>
    </w:r>
    <w:r>
      <w:rPr>
        <w:color w:val="777777"/>
        <w:sz w:val="17"/>
        <w:szCs w:val="17"/>
      </w:rPr>
      <w:fldChar w:fldCharType="begin"/>
    </w:r>
    <w:r>
      <w:rPr>
        <w:color w:val="777777"/>
        <w:sz w:val="17"/>
        <w:szCs w:val="17"/>
      </w:rPr>
      <w:instrText>PAGE</w:instrText>
    </w:r>
    <w:r>
      <w:rPr>
        <w:color w:val="777777"/>
        <w:sz w:val="17"/>
        <w:szCs w:val="17"/>
      </w:rPr>
      <w:fldChar w:fldCharType="separate"/>
    </w:r>
    <w:r w:rsidR="00EA462A">
      <w:rPr>
        <w:noProof/>
        <w:color w:val="777777"/>
        <w:sz w:val="17"/>
        <w:szCs w:val="17"/>
      </w:rPr>
      <w:t>17</w:t>
    </w:r>
    <w:r>
      <w:rPr>
        <w:color w:val="7777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6136A" w14:textId="77777777" w:rsidR="00C0258C" w:rsidRDefault="00C0258C">
      <w:r>
        <w:separator/>
      </w:r>
    </w:p>
  </w:footnote>
  <w:footnote w:type="continuationSeparator" w:id="0">
    <w:p w14:paraId="4A2F3DC1" w14:textId="77777777" w:rsidR="00C0258C" w:rsidRDefault="00C025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7C41"/>
    <w:multiLevelType w:val="hybridMultilevel"/>
    <w:tmpl w:val="6776B17A"/>
    <w:lvl w:ilvl="0" w:tplc="218EB658" w:tentative="1">
      <w:start w:val="1"/>
      <w:numFmt w:val="bullet"/>
      <w:lvlText w:val="●"/>
      <w:lvlJc w:val="left"/>
      <w:pPr>
        <w:ind w:left="720" w:hanging="360"/>
      </w:pPr>
    </w:lvl>
    <w:lvl w:ilvl="1" w:tplc="D46CBE1A" w:tentative="1">
      <w:start w:val="1"/>
      <w:numFmt w:val="bullet"/>
      <w:lvlText w:val="○"/>
      <w:lvlJc w:val="left"/>
      <w:pPr>
        <w:ind w:left="1440" w:hanging="360"/>
      </w:pPr>
    </w:lvl>
    <w:lvl w:ilvl="2" w:tplc="92401310" w:tentative="1">
      <w:start w:val="1"/>
      <w:numFmt w:val="bullet"/>
      <w:lvlText w:val="■"/>
      <w:lvlJc w:val="left"/>
      <w:pPr>
        <w:ind w:left="2160" w:hanging="360"/>
      </w:pPr>
    </w:lvl>
    <w:lvl w:ilvl="3" w:tplc="A45E594E" w:tentative="1">
      <w:start w:val="1"/>
      <w:numFmt w:val="bullet"/>
      <w:lvlText w:val="●"/>
      <w:lvlJc w:val="left"/>
      <w:pPr>
        <w:ind w:left="2880" w:hanging="360"/>
      </w:pPr>
    </w:lvl>
    <w:lvl w:ilvl="4" w:tplc="9F5E7450" w:tentative="1">
      <w:start w:val="1"/>
      <w:numFmt w:val="bullet"/>
      <w:lvlText w:val="○"/>
      <w:lvlJc w:val="left"/>
      <w:pPr>
        <w:ind w:left="3600" w:hanging="360"/>
      </w:pPr>
    </w:lvl>
    <w:lvl w:ilvl="5" w:tplc="A482B088" w:tentative="1">
      <w:start w:val="1"/>
      <w:numFmt w:val="bullet"/>
      <w:lvlText w:val="■"/>
      <w:lvlJc w:val="left"/>
      <w:pPr>
        <w:ind w:left="4320" w:hanging="360"/>
      </w:pPr>
    </w:lvl>
    <w:lvl w:ilvl="6" w:tplc="F878CD2E" w:tentative="1">
      <w:start w:val="1"/>
      <w:numFmt w:val="bullet"/>
      <w:lvlText w:val="●"/>
      <w:lvlJc w:val="left"/>
      <w:pPr>
        <w:ind w:left="5040" w:hanging="360"/>
      </w:pPr>
    </w:lvl>
    <w:lvl w:ilvl="7" w:tplc="D612FCAA" w:tentative="1">
      <w:start w:val="1"/>
      <w:numFmt w:val="bullet"/>
      <w:lvlText w:val="●"/>
      <w:lvlJc w:val="left"/>
      <w:pPr>
        <w:ind w:left="5760" w:hanging="360"/>
      </w:pPr>
    </w:lvl>
    <w:lvl w:ilvl="8" w:tplc="AFCEDD4E" w:tentative="1">
      <w:start w:val="1"/>
      <w:numFmt w:val="bullet"/>
      <w:lvlText w:val="●"/>
      <w:lvlJc w:val="left"/>
      <w:pPr>
        <w:ind w:left="6480" w:hanging="360"/>
      </w:pPr>
    </w:lvl>
  </w:abstractNum>
  <w:abstractNum w:abstractNumId="1" w15:restartNumberingAfterBreak="0">
    <w:nsid w:val="79AD2668"/>
    <w:multiLevelType w:val="hybridMultilevel"/>
    <w:tmpl w:val="446E93B4"/>
    <w:lvl w:ilvl="0" w:tplc="E4C63962">
      <w:start w:val="1"/>
      <w:numFmt w:val="bullet"/>
      <w:lvlText w:val="•"/>
      <w:lvlJc w:val="left"/>
      <w:pPr>
        <w:ind w:left="440" w:hanging="220"/>
      </w:pPr>
    </w:lvl>
    <w:lvl w:ilvl="1" w:tplc="BC1060FA">
      <w:numFmt w:val="decimal"/>
      <w:lvlText w:val=""/>
      <w:lvlJc w:val="left"/>
    </w:lvl>
    <w:lvl w:ilvl="2" w:tplc="D12655C2">
      <w:numFmt w:val="decimal"/>
      <w:lvlText w:val=""/>
      <w:lvlJc w:val="left"/>
    </w:lvl>
    <w:lvl w:ilvl="3" w:tplc="44362BC2">
      <w:numFmt w:val="decimal"/>
      <w:lvlText w:val=""/>
      <w:lvlJc w:val="left"/>
    </w:lvl>
    <w:lvl w:ilvl="4" w:tplc="FAAE9FD2">
      <w:numFmt w:val="decimal"/>
      <w:lvlText w:val=""/>
      <w:lvlJc w:val="left"/>
    </w:lvl>
    <w:lvl w:ilvl="5" w:tplc="B08EDDB6">
      <w:numFmt w:val="decimal"/>
      <w:lvlText w:val=""/>
      <w:lvlJc w:val="left"/>
    </w:lvl>
    <w:lvl w:ilvl="6" w:tplc="323463B6">
      <w:numFmt w:val="decimal"/>
      <w:lvlText w:val=""/>
      <w:lvlJc w:val="left"/>
    </w:lvl>
    <w:lvl w:ilvl="7" w:tplc="95EE6996">
      <w:numFmt w:val="decimal"/>
      <w:lvlText w:val=""/>
      <w:lvlJc w:val="left"/>
    </w:lvl>
    <w:lvl w:ilvl="8" w:tplc="FFD4ED84">
      <w:numFmt w:val="decimal"/>
      <w:lvlText w:val=""/>
      <w:lvlJc w:val="left"/>
    </w:lvl>
  </w:abstractNum>
  <w:num w:numId="1" w16cid:durableId="2048488997">
    <w:abstractNumId w:val="0"/>
    <w:lvlOverride w:ilvl="0">
      <w:startOverride w:val="1"/>
    </w:lvlOverride>
  </w:num>
  <w:num w:numId="2" w16cid:durableId="15112161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0FB6"/>
    <w:rsid w:val="000437D5"/>
    <w:rsid w:val="002A419E"/>
    <w:rsid w:val="004B3284"/>
    <w:rsid w:val="00800FB6"/>
    <w:rsid w:val="00926F64"/>
    <w:rsid w:val="00C0258C"/>
    <w:rsid w:val="00EA4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B4DAB"/>
  <w15:docId w15:val="{28C00F57-FDED-4B06-98BA-A45568C0C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60" w:after="110"/>
      <w:outlineLvl w:val="0"/>
    </w:pPr>
    <w:rPr>
      <w:b/>
      <w:bCs/>
      <w:color w:val="1F2A44"/>
      <w:sz w:val="29"/>
      <w:szCs w:val="29"/>
    </w:rPr>
  </w:style>
  <w:style w:type="paragraph" w:styleId="Heading2">
    <w:name w:val="heading 2"/>
    <w:basedOn w:val="Normal"/>
    <w:next w:val="Normal"/>
    <w:uiPriority w:val="9"/>
    <w:unhideWhenUsed/>
    <w:qFormat/>
    <w:pPr>
      <w:spacing w:before="170" w:after="70"/>
      <w:outlineLvl w:val="1"/>
    </w:pPr>
    <w:rPr>
      <w:b/>
      <w:bCs/>
      <w:color w:val="3B6FEB"/>
      <w:sz w:val="23"/>
      <w:szCs w:val="23"/>
    </w:rPr>
  </w:style>
  <w:style w:type="paragraph" w:styleId="Heading3">
    <w:name w:val="heading 3"/>
    <w:basedOn w:val="Normal"/>
    <w:next w:val="Normal"/>
    <w:uiPriority w:val="9"/>
    <w:semiHidden/>
    <w:unhideWhenUsed/>
    <w:qFormat/>
    <w:pPr>
      <w:spacing w:before="120" w:after="50"/>
      <w:outlineLvl w:val="2"/>
    </w:pPr>
    <w:rPr>
      <w:b/>
      <w:bCs/>
      <w:color w:val="1F2A44"/>
      <w:sz w:val="21"/>
      <w:szCs w:val="21"/>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A462A"/>
    <w:pPr>
      <w:spacing w:after="100"/>
    </w:pPr>
  </w:style>
  <w:style w:type="paragraph" w:styleId="TOC2">
    <w:name w:val="toc 2"/>
    <w:basedOn w:val="Normal"/>
    <w:next w:val="Normal"/>
    <w:autoRedefine/>
    <w:uiPriority w:val="39"/>
    <w:unhideWhenUsed/>
    <w:rsid w:val="00EA462A"/>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25</Pages>
  <Words>9905</Words>
  <Characters>56461</Characters>
  <Application>Microsoft Office Word</Application>
  <DocSecurity>0</DocSecurity>
  <Lines>470</Lines>
  <Paragraphs>132</Paragraphs>
  <ScaleCrop>false</ScaleCrop>
  <Company/>
  <LinksUpToDate>false</LinksUpToDate>
  <CharactersWithSpaces>66234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IDA117V Technical Report: Predicting Municipal Audit Outcomes</dc:title>
  <dc:creator>IDA117V Group</dc:creator>
  <cp:lastModifiedBy>Tendani Tshinavhe</cp:lastModifiedBy>
  <cp:revision>3</cp:revision>
  <dcterms:created xsi:type="dcterms:W3CDTF">2026-10-20T17:53:00Z</dcterms:created>
  <dcterms:modified xsi:type="dcterms:W3CDTF">2026-10-20T18:07:00Z</dcterms:modified>
</cp:coreProperties>
</file>