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6E54" w14:textId="185FB0C5" w:rsidR="00B93BDB" w:rsidRPr="00B93BDB" w:rsidRDefault="00B93BDB" w:rsidP="00B93BDB">
      <w:pPr>
        <w:jc w:val="center"/>
        <w:rPr>
          <w:sz w:val="48"/>
          <w:szCs w:val="48"/>
        </w:rPr>
      </w:pPr>
      <w:r w:rsidRPr="00B93BDB">
        <w:rPr>
          <w:sz w:val="48"/>
          <w:szCs w:val="48"/>
        </w:rPr>
        <w:t>Documentation</w:t>
      </w:r>
    </w:p>
    <w:p w14:paraId="13A3D98E" w14:textId="3B249FDB" w:rsidR="000C0913" w:rsidRDefault="00B93BDB">
      <w:r>
        <w:t xml:space="preserve">4/22 </w:t>
      </w:r>
    </w:p>
    <w:p w14:paraId="53AEAE7D" w14:textId="72395658" w:rsidR="00B93BDB" w:rsidRDefault="00B93BD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Made the Virus,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Slammer, Morris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Worm, Trojan, and Backdoor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using 96x96 all of them have one frame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Collected Background Music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using free music archive.</w:t>
      </w:r>
      <w:bookmarkStart w:id="0" w:name="_GoBack"/>
      <w:bookmarkEnd w:id="0"/>
    </w:p>
    <w:p w14:paraId="23EB0C2D" w14:textId="5AF1D386" w:rsidR="00B93BDB" w:rsidRDefault="00B93BDB">
      <w:r>
        <w:t>4/29</w:t>
      </w:r>
    </w:p>
    <w:p w14:paraId="0A4C9872" w14:textId="293B2FFA" w:rsidR="00B93BDB" w:rsidRDefault="00B93BD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Made the Artemis, Folder, and envelope, and Dr doomsday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all of them were made by 96x96 and they all have that one frame.</w:t>
      </w:r>
    </w:p>
    <w:p w14:paraId="6A4E4509" w14:textId="5EAC5AD1" w:rsidR="00B93BDB" w:rsidRDefault="00B93BDB">
      <w:r>
        <w:t>5/6</w:t>
      </w:r>
    </w:p>
    <w:p w14:paraId="1524EB54" w14:textId="67E79AA5" w:rsidR="00B93BDB" w:rsidRDefault="00B93BD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Made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Guard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the Sniper and drew the Artemis again all at 96x96 they at the moment all have that one frame no animations for these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characters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have been made yet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also I have found more music using free music archive. </w:t>
      </w:r>
    </w:p>
    <w:sectPr w:rsidR="00B9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41"/>
    <w:rsid w:val="000C0913"/>
    <w:rsid w:val="00B93BDB"/>
    <w:rsid w:val="00D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626E"/>
  <w15:chartTrackingRefBased/>
  <w15:docId w15:val="{733FA6A2-364D-43C0-A1D5-2F6DF6FB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12990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32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77549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90541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21458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4603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608076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0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50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88607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0812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12256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7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8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39914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400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6359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597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834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14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868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567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681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25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71359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74097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89708744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5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333648442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93140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907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5034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39680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09043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17326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778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008944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3353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061274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4036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4719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9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00909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38526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7619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02002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9583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9259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8776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216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5348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0016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73229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04022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82881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9529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3491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3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8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6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2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58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515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6583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513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8419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53365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8050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56479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2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346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509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7457612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026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816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1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333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3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020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0289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Shealer</dc:creator>
  <cp:keywords/>
  <dc:description/>
  <cp:lastModifiedBy>Will Shealer</cp:lastModifiedBy>
  <cp:revision>2</cp:revision>
  <dcterms:created xsi:type="dcterms:W3CDTF">2022-05-06T12:56:00Z</dcterms:created>
  <dcterms:modified xsi:type="dcterms:W3CDTF">2022-05-06T13:01:00Z</dcterms:modified>
</cp:coreProperties>
</file>