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E05BA" w14:textId="61AB202B" w:rsidR="002B13F2" w:rsidRDefault="002B13F2" w:rsidP="002B13F2">
      <w:pPr>
        <w:pStyle w:val="Heading2"/>
      </w:pPr>
      <w:r>
        <w:t xml:space="preserve">Week </w:t>
      </w:r>
      <w:r>
        <w:t>5</w:t>
      </w:r>
      <w:r>
        <w:t xml:space="preserve"> Log</w:t>
      </w:r>
    </w:p>
    <w:p w14:paraId="2D2EA60F" w14:textId="77777777" w:rsidR="002B13F2" w:rsidRDefault="002B13F2" w:rsidP="002B13F2">
      <w:r>
        <w:t>Thomas Simmons</w:t>
      </w:r>
    </w:p>
    <w:p w14:paraId="71A56018" w14:textId="77777777" w:rsidR="002B13F2" w:rsidRDefault="002B13F2" w:rsidP="002B13F2">
      <w:r>
        <w:t xml:space="preserve">CSCI 5910 </w:t>
      </w:r>
    </w:p>
    <w:p w14:paraId="4DD890A0" w14:textId="77777777" w:rsidR="00C14548" w:rsidRDefault="00C14548"/>
    <w:p w14:paraId="3C72234C" w14:textId="6F97F7C2" w:rsidR="00DE0830" w:rsidRDefault="00DE0830" w:rsidP="00DE0830">
      <w:pPr>
        <w:ind w:firstLine="720"/>
      </w:pPr>
      <w:r>
        <w:t xml:space="preserve">In week </w:t>
      </w:r>
      <w:r>
        <w:t>5</w:t>
      </w:r>
      <w:r>
        <w:t xml:space="preserve"> I </w:t>
      </w:r>
      <w:r>
        <w:t xml:space="preserve">continued to </w:t>
      </w:r>
      <w:r>
        <w:t>read various academic papers on the subject of student enrollment to gain a strong foundation in my understanding of the subject.</w:t>
      </w:r>
      <w:r w:rsidR="000B1F50">
        <w:t xml:space="preserve"> This </w:t>
      </w:r>
      <w:r w:rsidR="00013EB9">
        <w:t>week I</w:t>
      </w:r>
      <w:r w:rsidR="000B1F50">
        <w:t xml:space="preserve"> concluded my literature review.</w:t>
      </w:r>
      <w:r w:rsidR="00013EB9">
        <w:t xml:space="preserve"> The following are some more papers I found interesting.</w:t>
      </w:r>
    </w:p>
    <w:p w14:paraId="4D9422E4" w14:textId="51A38594" w:rsidR="00013EB9" w:rsidRDefault="00013EB9" w:rsidP="00DE0830">
      <w:pPr>
        <w:ind w:firstLine="720"/>
      </w:pPr>
      <w:r w:rsidRPr="00013EB9">
        <w:t>The paper "The Changing Landscape of Tuition and Enrollment in American Public Higher Education" by Steven W. Hemelt and Dave E. Marcotte (2016) explores the impact of rising tuition costs on student enrollment decisions at public universities. Their findings indicate that steep tuition increases lead to a decline in in-state public university enrollment, with affected students more likely to enroll in community colleges, out-of-state public institutions, or private universities. The study suggests that tuition increases disproportionately affect less academically elite students, potentially exacerbating socioeconomic inequalities in higher education access. The authors argue that state-level tuition policies have significant implications for enrollment patterns and degree completion rates, highlighting the need for policymakers to consider the broader effects of tuition affordability on student decision-making.</w:t>
      </w:r>
    </w:p>
    <w:p w14:paraId="530330C0" w14:textId="635D1082" w:rsidR="00DE0830" w:rsidRDefault="002822AB">
      <w:r>
        <w:tab/>
      </w:r>
      <w:r w:rsidRPr="002822AB">
        <w:t>The paper "From Bakke to Fisher: African American Students in U.S. Higher Education over Forty Years" by Walter R. Allen, Channel McLewis, Chantal Jones, and Daniel Harris (2018) examines the enrollment patterns and challenges faced by African American students in U.S. higher education over four decades. Using Critical Race Theory as a framework, the authors analyze national enrollment and degree completion trends at public four-year institutions, focusing on data from the Integrated Postsecondary Education Data System.</w:t>
      </w:r>
      <w:r w:rsidR="00B322A3">
        <w:t xml:space="preserve"> </w:t>
      </w:r>
      <w:r w:rsidR="00B322A3" w:rsidRPr="00B322A3">
        <w:t>Findings indicate that affirmative action bans and anti-Black legal precedents have significantly constrained enrollment at flagship institutions, while historically Black colleges and universities continue to play a critical role in African American higher education.</w:t>
      </w:r>
    </w:p>
    <w:sectPr w:rsidR="00DE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0"/>
    <w:rsid w:val="00013EB9"/>
    <w:rsid w:val="000B1F50"/>
    <w:rsid w:val="002822AB"/>
    <w:rsid w:val="002B13F2"/>
    <w:rsid w:val="006A1460"/>
    <w:rsid w:val="009845F8"/>
    <w:rsid w:val="00B322A3"/>
    <w:rsid w:val="00B46BD9"/>
    <w:rsid w:val="00C14548"/>
    <w:rsid w:val="00D6759F"/>
    <w:rsid w:val="00D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79BB"/>
  <w15:chartTrackingRefBased/>
  <w15:docId w15:val="{823F0654-3904-4076-87E9-13E191E6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F2"/>
    <w:pPr>
      <w:spacing w:line="259" w:lineRule="auto"/>
    </w:pPr>
    <w:rPr>
      <w:sz w:val="22"/>
      <w:szCs w:val="22"/>
    </w:rPr>
  </w:style>
  <w:style w:type="paragraph" w:styleId="Heading1">
    <w:name w:val="heading 1"/>
    <w:basedOn w:val="Normal"/>
    <w:next w:val="Normal"/>
    <w:link w:val="Heading1Char"/>
    <w:uiPriority w:val="9"/>
    <w:qFormat/>
    <w:rsid w:val="006A146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46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46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46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A1460"/>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A146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A146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A146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A146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460"/>
    <w:rPr>
      <w:rFonts w:eastAsiaTheme="majorEastAsia" w:cstheme="majorBidi"/>
      <w:color w:val="272727" w:themeColor="text1" w:themeTint="D8"/>
    </w:rPr>
  </w:style>
  <w:style w:type="paragraph" w:styleId="Title">
    <w:name w:val="Title"/>
    <w:basedOn w:val="Normal"/>
    <w:next w:val="Normal"/>
    <w:link w:val="TitleChar"/>
    <w:uiPriority w:val="10"/>
    <w:qFormat/>
    <w:rsid w:val="006A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6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46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A1460"/>
    <w:rPr>
      <w:i/>
      <w:iCs/>
      <w:color w:val="404040" w:themeColor="text1" w:themeTint="BF"/>
    </w:rPr>
  </w:style>
  <w:style w:type="paragraph" w:styleId="ListParagraph">
    <w:name w:val="List Paragraph"/>
    <w:basedOn w:val="Normal"/>
    <w:uiPriority w:val="34"/>
    <w:qFormat/>
    <w:rsid w:val="006A1460"/>
    <w:pPr>
      <w:spacing w:line="278" w:lineRule="auto"/>
      <w:ind w:left="720"/>
      <w:contextualSpacing/>
    </w:pPr>
    <w:rPr>
      <w:sz w:val="24"/>
      <w:szCs w:val="24"/>
    </w:rPr>
  </w:style>
  <w:style w:type="character" w:styleId="IntenseEmphasis">
    <w:name w:val="Intense Emphasis"/>
    <w:basedOn w:val="DefaultParagraphFont"/>
    <w:uiPriority w:val="21"/>
    <w:qFormat/>
    <w:rsid w:val="006A1460"/>
    <w:rPr>
      <w:i/>
      <w:iCs/>
      <w:color w:val="0F4761" w:themeColor="accent1" w:themeShade="BF"/>
    </w:rPr>
  </w:style>
  <w:style w:type="paragraph" w:styleId="IntenseQuote">
    <w:name w:val="Intense Quote"/>
    <w:basedOn w:val="Normal"/>
    <w:next w:val="Normal"/>
    <w:link w:val="IntenseQuoteChar"/>
    <w:uiPriority w:val="30"/>
    <w:qFormat/>
    <w:rsid w:val="006A146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A1460"/>
    <w:rPr>
      <w:i/>
      <w:iCs/>
      <w:color w:val="0F4761" w:themeColor="accent1" w:themeShade="BF"/>
    </w:rPr>
  </w:style>
  <w:style w:type="character" w:styleId="IntenseReference">
    <w:name w:val="Intense Reference"/>
    <w:basedOn w:val="DefaultParagraphFont"/>
    <w:uiPriority w:val="32"/>
    <w:qFormat/>
    <w:rsid w:val="006A1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M.</dc:creator>
  <cp:keywords/>
  <dc:description/>
  <cp:lastModifiedBy>Simmons, Thomas M.</cp:lastModifiedBy>
  <cp:revision>7</cp:revision>
  <dcterms:created xsi:type="dcterms:W3CDTF">2025-03-11T21:52:00Z</dcterms:created>
  <dcterms:modified xsi:type="dcterms:W3CDTF">2025-03-11T22:03:00Z</dcterms:modified>
</cp:coreProperties>
</file>