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35F1D7">
      <w:pPr>
        <w:spacing w:after="62" w:afterLines="20" w:line="360" w:lineRule="auto"/>
        <w:jc w:val="center"/>
        <w:rPr>
          <w:rFonts w:eastAsia="楷体_GB2312"/>
          <w:sz w:val="56"/>
        </w:rPr>
      </w:pPr>
    </w:p>
    <w:p w14:paraId="5F35F1D8">
      <w:pPr>
        <w:spacing w:after="62" w:afterLines="20" w:line="360" w:lineRule="auto"/>
        <w:jc w:val="center"/>
        <w:rPr>
          <w:rFonts w:eastAsia="楷体_GB2312"/>
          <w:b/>
          <w:bCs/>
          <w:color w:val="0000FF"/>
          <w:sz w:val="56"/>
        </w:rPr>
      </w:pPr>
      <w:r>
        <w:rPr>
          <w:rFonts w:hint="eastAsia" w:eastAsia="楷体_GB2312"/>
          <w:sz w:val="56"/>
        </w:rPr>
        <w:t xml:space="preserve">  南京师范大学</w:t>
      </w:r>
    </w:p>
    <w:p w14:paraId="5F35F1D9">
      <w:pPr>
        <w:pStyle w:val="4"/>
        <w:spacing w:line="360" w:lineRule="auto"/>
        <w:ind w:right="-722" w:rightChars="-301"/>
        <w:rPr>
          <w:rFonts w:ascii="黑体" w:eastAsia="黑体"/>
          <w:sz w:val="48"/>
          <w:szCs w:val="48"/>
        </w:rPr>
      </w:pPr>
      <w:r>
        <w:rPr>
          <w:rFonts w:hint="eastAsia" w:ascii="黑体" w:eastAsia="黑体"/>
          <w:sz w:val="48"/>
          <w:szCs w:val="48"/>
        </w:rPr>
        <w:t>毕业设计（论文）开题报告</w:t>
      </w:r>
    </w:p>
    <w:p w14:paraId="5F35F1DA">
      <w:pPr>
        <w:pStyle w:val="4"/>
        <w:ind w:right="-722" w:rightChars="-301"/>
        <w:rPr>
          <w:rFonts w:eastAsia="宋体"/>
          <w:b/>
          <w:bCs/>
          <w:sz w:val="72"/>
        </w:rPr>
      </w:pPr>
    </w:p>
    <w:p w14:paraId="5F35F1DB">
      <w:pPr>
        <w:jc w:val="center"/>
        <w:rPr>
          <w:b/>
          <w:bCs/>
          <w:sz w:val="32"/>
        </w:rPr>
      </w:pPr>
    </w:p>
    <w:p w14:paraId="5F35F1DC">
      <w:pPr>
        <w:jc w:val="center"/>
        <w:rPr>
          <w:b/>
          <w:bCs/>
          <w:sz w:val="32"/>
        </w:rPr>
      </w:pPr>
    </w:p>
    <w:tbl>
      <w:tblPr>
        <w:tblStyle w:val="8"/>
        <w:tblW w:w="0" w:type="auto"/>
        <w:jc w:val="center"/>
        <w:tblLayout w:type="autofit"/>
        <w:tblCellMar>
          <w:top w:w="0" w:type="dxa"/>
          <w:left w:w="108" w:type="dxa"/>
          <w:bottom w:w="0" w:type="dxa"/>
          <w:right w:w="108" w:type="dxa"/>
        </w:tblCellMar>
      </w:tblPr>
      <w:tblGrid>
        <w:gridCol w:w="1745"/>
        <w:gridCol w:w="1998"/>
        <w:gridCol w:w="1546"/>
        <w:gridCol w:w="2126"/>
      </w:tblGrid>
      <w:tr w14:paraId="5F35F1E1">
        <w:tblPrEx>
          <w:tblCellMar>
            <w:top w:w="0" w:type="dxa"/>
            <w:left w:w="108" w:type="dxa"/>
            <w:bottom w:w="0" w:type="dxa"/>
            <w:right w:w="108" w:type="dxa"/>
          </w:tblCellMar>
        </w:tblPrEx>
        <w:trPr>
          <w:jc w:val="center"/>
        </w:trPr>
        <w:tc>
          <w:tcPr>
            <w:tcW w:w="1745" w:type="dxa"/>
            <w:shd w:val="clear" w:color="auto" w:fill="auto"/>
          </w:tcPr>
          <w:p w14:paraId="5F35F1DD">
            <w:pPr>
              <w:spacing w:line="720" w:lineRule="exact"/>
              <w:jc w:val="distribute"/>
              <w:rPr>
                <w:b/>
                <w:bCs/>
                <w:sz w:val="32"/>
                <w:szCs w:val="32"/>
              </w:rPr>
            </w:pPr>
            <w:r>
              <w:rPr>
                <w:rFonts w:hint="eastAsia"/>
                <w:b/>
                <w:bCs/>
                <w:sz w:val="32"/>
                <w:szCs w:val="32"/>
              </w:rPr>
              <w:t xml:space="preserve">姓 </w:t>
            </w:r>
            <w:r>
              <w:rPr>
                <w:b/>
                <w:bCs/>
                <w:sz w:val="32"/>
                <w:szCs w:val="32"/>
              </w:rPr>
              <w:t xml:space="preserve">   </w:t>
            </w:r>
            <w:r>
              <w:rPr>
                <w:rFonts w:hint="eastAsia"/>
                <w:b/>
                <w:bCs/>
                <w:sz w:val="32"/>
                <w:szCs w:val="32"/>
              </w:rPr>
              <w:t>名：</w:t>
            </w:r>
          </w:p>
        </w:tc>
        <w:tc>
          <w:tcPr>
            <w:tcW w:w="1998" w:type="dxa"/>
            <w:tcBorders>
              <w:bottom w:val="single" w:color="auto" w:sz="4" w:space="0"/>
            </w:tcBorders>
            <w:shd w:val="clear" w:color="auto" w:fill="auto"/>
          </w:tcPr>
          <w:p w14:paraId="5F35F1DE">
            <w:pPr>
              <w:spacing w:line="720" w:lineRule="exact"/>
              <w:ind w:firstLine="320" w:firstLineChars="100"/>
              <w:rPr>
                <w:bCs/>
                <w:sz w:val="32"/>
                <w:szCs w:val="32"/>
              </w:rPr>
            </w:pPr>
            <w:r>
              <w:rPr>
                <w:rFonts w:hint="eastAsia"/>
                <w:bCs/>
                <w:sz w:val="32"/>
                <w:szCs w:val="32"/>
              </w:rPr>
              <w:t>朱正阳</w:t>
            </w:r>
          </w:p>
        </w:tc>
        <w:tc>
          <w:tcPr>
            <w:tcW w:w="1546" w:type="dxa"/>
            <w:shd w:val="clear" w:color="auto" w:fill="auto"/>
          </w:tcPr>
          <w:p w14:paraId="5F35F1DF">
            <w:pPr>
              <w:spacing w:line="720" w:lineRule="exact"/>
              <w:rPr>
                <w:b/>
                <w:bCs/>
                <w:sz w:val="32"/>
                <w:szCs w:val="32"/>
              </w:rPr>
            </w:pPr>
            <w:r>
              <w:rPr>
                <w:rFonts w:hint="eastAsia"/>
                <w:b/>
                <w:bCs/>
                <w:sz w:val="32"/>
                <w:szCs w:val="32"/>
              </w:rPr>
              <w:t xml:space="preserve">学 </w:t>
            </w:r>
            <w:r>
              <w:rPr>
                <w:b/>
                <w:bCs/>
                <w:sz w:val="32"/>
                <w:szCs w:val="32"/>
              </w:rPr>
              <w:t xml:space="preserve">  </w:t>
            </w:r>
            <w:r>
              <w:rPr>
                <w:rFonts w:hint="eastAsia"/>
                <w:b/>
                <w:bCs/>
                <w:sz w:val="32"/>
                <w:szCs w:val="32"/>
              </w:rPr>
              <w:t>号：</w:t>
            </w:r>
          </w:p>
        </w:tc>
        <w:tc>
          <w:tcPr>
            <w:tcW w:w="2126" w:type="dxa"/>
            <w:tcBorders>
              <w:bottom w:val="single" w:color="auto" w:sz="4" w:space="0"/>
            </w:tcBorders>
            <w:shd w:val="clear" w:color="auto" w:fill="auto"/>
          </w:tcPr>
          <w:p w14:paraId="5F35F1E0">
            <w:pPr>
              <w:spacing w:line="720" w:lineRule="exact"/>
              <w:jc w:val="center"/>
              <w:rPr>
                <w:bCs/>
                <w:sz w:val="32"/>
                <w:szCs w:val="32"/>
              </w:rPr>
            </w:pPr>
            <w:r>
              <w:rPr>
                <w:bCs/>
                <w:sz w:val="32"/>
                <w:szCs w:val="32"/>
              </w:rPr>
              <w:t>19</w:t>
            </w:r>
            <w:r>
              <w:rPr>
                <w:rFonts w:hint="eastAsia"/>
                <w:bCs/>
                <w:sz w:val="32"/>
                <w:szCs w:val="32"/>
              </w:rPr>
              <w:t>210217</w:t>
            </w:r>
          </w:p>
        </w:tc>
      </w:tr>
      <w:tr w14:paraId="5F35F1E4">
        <w:tblPrEx>
          <w:tblCellMar>
            <w:top w:w="0" w:type="dxa"/>
            <w:left w:w="108" w:type="dxa"/>
            <w:bottom w:w="0" w:type="dxa"/>
            <w:right w:w="108" w:type="dxa"/>
          </w:tblCellMar>
        </w:tblPrEx>
        <w:trPr>
          <w:jc w:val="center"/>
        </w:trPr>
        <w:tc>
          <w:tcPr>
            <w:tcW w:w="1745" w:type="dxa"/>
            <w:shd w:val="clear" w:color="auto" w:fill="auto"/>
          </w:tcPr>
          <w:p w14:paraId="5F35F1E2">
            <w:pPr>
              <w:spacing w:line="720" w:lineRule="exact"/>
              <w:jc w:val="distribute"/>
              <w:rPr>
                <w:b/>
                <w:bCs/>
                <w:sz w:val="32"/>
                <w:szCs w:val="32"/>
              </w:rPr>
            </w:pPr>
            <w:r>
              <w:rPr>
                <w:rFonts w:hint="eastAsia"/>
                <w:b/>
                <w:bCs/>
                <w:sz w:val="32"/>
                <w:szCs w:val="32"/>
              </w:rPr>
              <w:t xml:space="preserve">学 </w:t>
            </w:r>
            <w:r>
              <w:rPr>
                <w:b/>
                <w:bCs/>
                <w:sz w:val="32"/>
                <w:szCs w:val="32"/>
              </w:rPr>
              <w:t xml:space="preserve">   </w:t>
            </w:r>
            <w:r>
              <w:rPr>
                <w:rFonts w:hint="eastAsia"/>
                <w:b/>
                <w:bCs/>
                <w:sz w:val="32"/>
                <w:szCs w:val="32"/>
              </w:rPr>
              <w:t>院：</w:t>
            </w:r>
          </w:p>
        </w:tc>
        <w:tc>
          <w:tcPr>
            <w:tcW w:w="5670" w:type="dxa"/>
            <w:gridSpan w:val="3"/>
            <w:tcBorders>
              <w:bottom w:val="single" w:color="auto" w:sz="4" w:space="0"/>
            </w:tcBorders>
            <w:shd w:val="clear" w:color="auto" w:fill="auto"/>
          </w:tcPr>
          <w:p w14:paraId="5F35F1E3">
            <w:pPr>
              <w:spacing w:line="720" w:lineRule="exact"/>
              <w:jc w:val="center"/>
              <w:rPr>
                <w:bCs/>
                <w:sz w:val="32"/>
                <w:szCs w:val="32"/>
              </w:rPr>
            </w:pPr>
            <w:r>
              <w:rPr>
                <w:rFonts w:hint="eastAsia"/>
                <w:bCs/>
                <w:sz w:val="32"/>
                <w:szCs w:val="32"/>
              </w:rPr>
              <w:t>计算机与电子信息学院/人工智能学院</w:t>
            </w:r>
          </w:p>
        </w:tc>
      </w:tr>
      <w:tr w14:paraId="5F35F1E7">
        <w:tblPrEx>
          <w:tblCellMar>
            <w:top w:w="0" w:type="dxa"/>
            <w:left w:w="108" w:type="dxa"/>
            <w:bottom w:w="0" w:type="dxa"/>
            <w:right w:w="108" w:type="dxa"/>
          </w:tblCellMar>
        </w:tblPrEx>
        <w:trPr>
          <w:jc w:val="center"/>
        </w:trPr>
        <w:tc>
          <w:tcPr>
            <w:tcW w:w="1745" w:type="dxa"/>
            <w:shd w:val="clear" w:color="auto" w:fill="auto"/>
          </w:tcPr>
          <w:p w14:paraId="5F35F1E5">
            <w:pPr>
              <w:spacing w:line="720" w:lineRule="exact"/>
              <w:jc w:val="distribute"/>
              <w:rPr>
                <w:b/>
                <w:bCs/>
                <w:sz w:val="32"/>
                <w:szCs w:val="32"/>
              </w:rPr>
            </w:pPr>
            <w:r>
              <w:rPr>
                <w:rFonts w:hint="eastAsia"/>
                <w:b/>
                <w:bCs/>
                <w:sz w:val="32"/>
                <w:szCs w:val="32"/>
              </w:rPr>
              <w:t>专</w:t>
            </w:r>
            <w:r>
              <w:rPr>
                <w:b/>
                <w:bCs/>
                <w:sz w:val="32"/>
                <w:szCs w:val="32"/>
              </w:rPr>
              <w:t xml:space="preserve">    </w:t>
            </w:r>
            <w:r>
              <w:rPr>
                <w:rFonts w:hint="eastAsia"/>
                <w:b/>
                <w:bCs/>
                <w:sz w:val="32"/>
                <w:szCs w:val="32"/>
              </w:rPr>
              <w:t>业：</w:t>
            </w:r>
          </w:p>
        </w:tc>
        <w:tc>
          <w:tcPr>
            <w:tcW w:w="5670" w:type="dxa"/>
            <w:gridSpan w:val="3"/>
            <w:tcBorders>
              <w:top w:val="single" w:color="auto" w:sz="4" w:space="0"/>
              <w:bottom w:val="single" w:color="auto" w:sz="4" w:space="0"/>
            </w:tcBorders>
            <w:shd w:val="clear" w:color="auto" w:fill="auto"/>
          </w:tcPr>
          <w:p w14:paraId="5F35F1E6">
            <w:pPr>
              <w:spacing w:line="720" w:lineRule="exact"/>
              <w:jc w:val="center"/>
              <w:rPr>
                <w:bCs/>
                <w:sz w:val="32"/>
                <w:szCs w:val="32"/>
              </w:rPr>
            </w:pPr>
            <w:r>
              <w:rPr>
                <w:rFonts w:hint="eastAsia"/>
                <w:bCs/>
                <w:sz w:val="32"/>
                <w:szCs w:val="32"/>
              </w:rPr>
              <w:t>计算机科学与技术</w:t>
            </w:r>
          </w:p>
        </w:tc>
      </w:tr>
      <w:tr w14:paraId="5F35F1EA">
        <w:tblPrEx>
          <w:tblCellMar>
            <w:top w:w="0" w:type="dxa"/>
            <w:left w:w="108" w:type="dxa"/>
            <w:bottom w:w="0" w:type="dxa"/>
            <w:right w:w="108" w:type="dxa"/>
          </w:tblCellMar>
        </w:tblPrEx>
        <w:trPr>
          <w:jc w:val="center"/>
        </w:trPr>
        <w:tc>
          <w:tcPr>
            <w:tcW w:w="1745" w:type="dxa"/>
            <w:shd w:val="clear" w:color="auto" w:fill="auto"/>
          </w:tcPr>
          <w:p w14:paraId="5F35F1E8">
            <w:pPr>
              <w:spacing w:line="720" w:lineRule="exact"/>
              <w:jc w:val="distribute"/>
              <w:rPr>
                <w:b/>
                <w:bCs/>
                <w:sz w:val="32"/>
                <w:szCs w:val="32"/>
              </w:rPr>
            </w:pPr>
            <w:r>
              <w:rPr>
                <w:rFonts w:hint="eastAsia"/>
                <w:b/>
                <w:bCs/>
                <w:sz w:val="32"/>
                <w:szCs w:val="32"/>
              </w:rPr>
              <w:t xml:space="preserve">题 </w:t>
            </w:r>
            <w:r>
              <w:rPr>
                <w:b/>
                <w:bCs/>
                <w:sz w:val="32"/>
                <w:szCs w:val="32"/>
              </w:rPr>
              <w:t xml:space="preserve">   </w:t>
            </w:r>
            <w:r>
              <w:rPr>
                <w:rFonts w:hint="eastAsia"/>
                <w:b/>
                <w:bCs/>
                <w:sz w:val="32"/>
                <w:szCs w:val="32"/>
              </w:rPr>
              <w:t>目：</w:t>
            </w:r>
          </w:p>
        </w:tc>
        <w:tc>
          <w:tcPr>
            <w:tcW w:w="5670" w:type="dxa"/>
            <w:gridSpan w:val="3"/>
            <w:tcBorders>
              <w:top w:val="single" w:color="auto" w:sz="4" w:space="0"/>
              <w:bottom w:val="single" w:color="auto" w:sz="4" w:space="0"/>
            </w:tcBorders>
            <w:shd w:val="clear" w:color="auto" w:fill="auto"/>
          </w:tcPr>
          <w:p w14:paraId="3C1DE2EF">
            <w:pPr>
              <w:spacing w:line="720" w:lineRule="exact"/>
              <w:jc w:val="center"/>
              <w:rPr>
                <w:bCs/>
                <w:sz w:val="32"/>
                <w:szCs w:val="32"/>
              </w:rPr>
            </w:pPr>
            <w:r>
              <w:rPr>
                <w:rFonts w:hint="eastAsia"/>
                <w:bCs/>
                <w:sz w:val="32"/>
                <w:szCs w:val="32"/>
              </w:rPr>
              <w:t>VR APP的自动化异常检测工具</w:t>
            </w:r>
          </w:p>
          <w:p w14:paraId="5F35F1E9">
            <w:pPr>
              <w:spacing w:line="720" w:lineRule="exact"/>
              <w:jc w:val="center"/>
              <w:rPr>
                <w:bCs/>
                <w:sz w:val="32"/>
                <w:szCs w:val="32"/>
              </w:rPr>
            </w:pPr>
            <w:r>
              <w:rPr>
                <w:rFonts w:hint="eastAsia"/>
                <w:bCs/>
                <w:sz w:val="32"/>
                <w:szCs w:val="32"/>
              </w:rPr>
              <w:t>设计与实现</w:t>
            </w:r>
          </w:p>
        </w:tc>
      </w:tr>
      <w:tr w14:paraId="5F35F1ED">
        <w:tblPrEx>
          <w:tblCellMar>
            <w:top w:w="0" w:type="dxa"/>
            <w:left w:w="108" w:type="dxa"/>
            <w:bottom w:w="0" w:type="dxa"/>
            <w:right w:w="108" w:type="dxa"/>
          </w:tblCellMar>
        </w:tblPrEx>
        <w:trPr>
          <w:jc w:val="center"/>
        </w:trPr>
        <w:tc>
          <w:tcPr>
            <w:tcW w:w="1745" w:type="dxa"/>
            <w:shd w:val="clear" w:color="auto" w:fill="auto"/>
          </w:tcPr>
          <w:p w14:paraId="5F35F1EB">
            <w:pPr>
              <w:spacing w:line="720" w:lineRule="exact"/>
              <w:jc w:val="distribute"/>
              <w:rPr>
                <w:b/>
                <w:bCs/>
                <w:sz w:val="32"/>
                <w:szCs w:val="32"/>
              </w:rPr>
            </w:pPr>
            <w:r>
              <w:rPr>
                <w:rFonts w:hint="eastAsia"/>
                <w:b/>
                <w:bCs/>
                <w:sz w:val="32"/>
                <w:szCs w:val="32"/>
              </w:rPr>
              <w:t>指导教师：</w:t>
            </w:r>
          </w:p>
        </w:tc>
        <w:tc>
          <w:tcPr>
            <w:tcW w:w="5670" w:type="dxa"/>
            <w:gridSpan w:val="3"/>
            <w:tcBorders>
              <w:top w:val="single" w:color="auto" w:sz="4" w:space="0"/>
              <w:bottom w:val="single" w:color="auto" w:sz="4" w:space="0"/>
            </w:tcBorders>
            <w:shd w:val="clear" w:color="auto" w:fill="auto"/>
          </w:tcPr>
          <w:p w14:paraId="5F35F1EC">
            <w:pPr>
              <w:spacing w:line="720" w:lineRule="exact"/>
              <w:jc w:val="center"/>
              <w:rPr>
                <w:b/>
                <w:bCs/>
                <w:sz w:val="32"/>
                <w:szCs w:val="32"/>
              </w:rPr>
            </w:pPr>
            <w:r>
              <w:rPr>
                <w:rFonts w:hint="eastAsia"/>
                <w:sz w:val="32"/>
                <w:szCs w:val="32"/>
              </w:rPr>
              <w:t>段博佳</w:t>
            </w:r>
          </w:p>
        </w:tc>
      </w:tr>
      <w:tr w14:paraId="5B734D5B">
        <w:tblPrEx>
          <w:tblCellMar>
            <w:top w:w="0" w:type="dxa"/>
            <w:left w:w="108" w:type="dxa"/>
            <w:bottom w:w="0" w:type="dxa"/>
            <w:right w:w="108" w:type="dxa"/>
          </w:tblCellMar>
        </w:tblPrEx>
        <w:trPr>
          <w:jc w:val="center"/>
        </w:trPr>
        <w:tc>
          <w:tcPr>
            <w:tcW w:w="1745" w:type="dxa"/>
            <w:shd w:val="clear" w:color="auto" w:fill="auto"/>
          </w:tcPr>
          <w:p w14:paraId="0CF46DC0">
            <w:pPr>
              <w:spacing w:line="720" w:lineRule="exact"/>
              <w:jc w:val="distribute"/>
              <w:rPr>
                <w:rFonts w:hint="eastAsia"/>
                <w:b/>
                <w:bCs/>
                <w:sz w:val="32"/>
                <w:szCs w:val="32"/>
              </w:rPr>
            </w:pPr>
          </w:p>
        </w:tc>
        <w:tc>
          <w:tcPr>
            <w:tcW w:w="5670" w:type="dxa"/>
            <w:gridSpan w:val="3"/>
            <w:tcBorders>
              <w:top w:val="single" w:color="auto" w:sz="4" w:space="0"/>
              <w:bottom w:val="single" w:color="auto" w:sz="4" w:space="0"/>
            </w:tcBorders>
            <w:shd w:val="clear" w:color="auto" w:fill="auto"/>
          </w:tcPr>
          <w:p w14:paraId="2EB7A17E">
            <w:pPr>
              <w:spacing w:line="720" w:lineRule="exact"/>
              <w:jc w:val="center"/>
              <w:rPr>
                <w:rFonts w:hint="eastAsia"/>
                <w:sz w:val="32"/>
                <w:szCs w:val="32"/>
              </w:rPr>
            </w:pPr>
          </w:p>
        </w:tc>
      </w:tr>
    </w:tbl>
    <w:p w14:paraId="5A6A5EF9">
      <w:pPr>
        <w:spacing w:line="720" w:lineRule="exact"/>
        <w:jc w:val="center"/>
        <w:rPr>
          <w:sz w:val="32"/>
          <w:u w:val="single"/>
        </w:rPr>
      </w:pPr>
    </w:p>
    <w:p w14:paraId="5F35F1EF">
      <w:pPr>
        <w:spacing w:line="400" w:lineRule="exact"/>
        <w:jc w:val="center"/>
        <w:rPr>
          <w:sz w:val="32"/>
        </w:rPr>
      </w:pPr>
    </w:p>
    <w:p w14:paraId="5F35F1F0">
      <w:pPr>
        <w:spacing w:line="360" w:lineRule="exact"/>
        <w:jc w:val="center"/>
        <w:rPr>
          <w:sz w:val="32"/>
        </w:rPr>
      </w:pPr>
    </w:p>
    <w:p w14:paraId="5F35F1F1">
      <w:pPr>
        <w:spacing w:line="360" w:lineRule="exact"/>
        <w:jc w:val="center"/>
        <w:rPr>
          <w:sz w:val="32"/>
        </w:rPr>
      </w:pPr>
    </w:p>
    <w:p w14:paraId="5F35F1F2">
      <w:pPr>
        <w:spacing w:line="360" w:lineRule="exact"/>
        <w:jc w:val="center"/>
        <w:rPr>
          <w:sz w:val="32"/>
        </w:rPr>
      </w:pPr>
    </w:p>
    <w:p w14:paraId="5F35F1F3">
      <w:pPr>
        <w:spacing w:line="360" w:lineRule="exact"/>
        <w:jc w:val="center"/>
        <w:rPr>
          <w:sz w:val="32"/>
        </w:rPr>
      </w:pPr>
    </w:p>
    <w:p w14:paraId="5F35F1F4">
      <w:pPr>
        <w:spacing w:line="360" w:lineRule="exact"/>
        <w:jc w:val="center"/>
        <w:rPr>
          <w:sz w:val="32"/>
        </w:rPr>
      </w:pPr>
    </w:p>
    <w:p w14:paraId="5F35F1F5">
      <w:pPr>
        <w:spacing w:line="360" w:lineRule="exact"/>
        <w:jc w:val="center"/>
        <w:rPr>
          <w:sz w:val="32"/>
        </w:rPr>
      </w:pPr>
    </w:p>
    <w:p w14:paraId="5F35F1F6">
      <w:pPr>
        <w:spacing w:line="360" w:lineRule="exact"/>
        <w:jc w:val="center"/>
        <w:rPr>
          <w:sz w:val="32"/>
        </w:rPr>
      </w:pPr>
    </w:p>
    <w:p w14:paraId="5F35F1F7">
      <w:pPr>
        <w:jc w:val="center"/>
        <w:rPr>
          <w:rFonts w:eastAsia="黑体"/>
          <w:sz w:val="32"/>
        </w:rPr>
      </w:pPr>
      <w:r>
        <w:rPr>
          <w:rFonts w:eastAsia="黑体"/>
          <w:sz w:val="32"/>
        </w:rPr>
        <w:t>2025年1月3日</w:t>
      </w:r>
    </w:p>
    <w:p w14:paraId="52EF318B">
      <w:pPr>
        <w:pStyle w:val="5"/>
        <w:spacing w:line="240" w:lineRule="auto"/>
        <w:ind w:left="256" w:right="523" w:rightChars="218" w:firstLine="0" w:firstLineChars="0"/>
        <w:jc w:val="center"/>
        <w:rPr>
          <w:rFonts w:ascii="仿宋_GB2312" w:eastAsia="黑体"/>
          <w:sz w:val="36"/>
        </w:rPr>
      </w:pPr>
    </w:p>
    <w:p w14:paraId="3D4C8B72">
      <w:pPr>
        <w:pStyle w:val="5"/>
        <w:spacing w:line="240" w:lineRule="auto"/>
        <w:ind w:left="256" w:right="523" w:rightChars="218" w:firstLine="0" w:firstLineChars="0"/>
        <w:jc w:val="center"/>
        <w:rPr>
          <w:rFonts w:ascii="仿宋_GB2312" w:eastAsia="黑体"/>
          <w:sz w:val="36"/>
        </w:rPr>
      </w:pPr>
    </w:p>
    <w:p w14:paraId="3C8E681C">
      <w:pPr>
        <w:pStyle w:val="5"/>
        <w:spacing w:line="240" w:lineRule="auto"/>
        <w:ind w:left="256" w:right="523" w:rightChars="218" w:firstLine="0" w:firstLineChars="0"/>
        <w:jc w:val="center"/>
        <w:rPr>
          <w:rFonts w:ascii="仿宋_GB2312" w:eastAsia="黑体"/>
          <w:sz w:val="36"/>
        </w:rPr>
      </w:pPr>
      <w:r>
        <w:rPr>
          <w:rFonts w:hint="eastAsia" w:ascii="仿宋_GB2312" w:eastAsia="黑体"/>
          <w:sz w:val="36"/>
        </w:rPr>
        <w:t>开题报告填写要求</w:t>
      </w:r>
    </w:p>
    <w:p w14:paraId="3E3CCFE4">
      <w:pPr>
        <w:pStyle w:val="5"/>
        <w:spacing w:line="240" w:lineRule="auto"/>
        <w:ind w:left="614" w:leftChars="256" w:right="-298" w:rightChars="-124" w:firstLine="183" w:firstLineChars="65"/>
        <w:rPr>
          <w:b/>
          <w:bCs/>
        </w:rPr>
      </w:pPr>
    </w:p>
    <w:p w14:paraId="3E002FE0">
      <w:pPr>
        <w:pStyle w:val="5"/>
        <w:spacing w:line="440" w:lineRule="exact"/>
        <w:ind w:left="821" w:leftChars="342" w:right="523" w:rightChars="218" w:firstLine="593" w:firstLineChars="212"/>
      </w:pPr>
      <w:r>
        <w:t>1．开题报告作为毕业设计（论文）答辩委员会对学生答辩资格审查的依据材料之一。此报告应在指导教师指导下，由学生在毕业设计（论文）工作前期内完成，经指导教师签署意见及院、系审查后生效；</w:t>
      </w:r>
    </w:p>
    <w:p w14:paraId="28397A3F">
      <w:pPr>
        <w:pStyle w:val="5"/>
        <w:spacing w:line="440" w:lineRule="exact"/>
        <w:ind w:left="821" w:leftChars="342" w:right="523" w:rightChars="218" w:firstLine="593" w:firstLineChars="212"/>
      </w:pPr>
      <w:r>
        <w:t>2．开题报告内容必须用黑墨水笔工整书写或按教务处统一设计的电子文档标准格式（可从教务处网址上下载）打印，禁止打印在其它纸上后剪贴，完成后应及时交给指导教师签署意见；</w:t>
      </w:r>
    </w:p>
    <w:p w14:paraId="40137C82">
      <w:pPr>
        <w:pStyle w:val="5"/>
        <w:spacing w:line="440" w:lineRule="exact"/>
        <w:ind w:left="821" w:leftChars="342" w:right="523" w:rightChars="218" w:firstLine="593" w:firstLineChars="212"/>
      </w:pPr>
      <w:r>
        <w:t>3．有关年月日等日期的填写，应当按照国标GB/T 7408—94《数据元和交换格式、信息交换、日期和时间表示法》规定的要求，一律用阿拉伯数字书写。如</w:t>
      </w:r>
      <w:r>
        <w:rPr>
          <w:rFonts w:hint="eastAsia"/>
        </w:rPr>
        <w:t>“</w:t>
      </w:r>
      <w:r>
        <w:t>2024年1月10日</w:t>
      </w:r>
      <w:r>
        <w:rPr>
          <w:rFonts w:hint="eastAsia"/>
        </w:rPr>
        <w:t>”</w:t>
      </w:r>
      <w:r>
        <w:t>或</w:t>
      </w:r>
      <w:r>
        <w:rPr>
          <w:rFonts w:hint="eastAsia"/>
        </w:rPr>
        <w:t>“</w:t>
      </w:r>
      <w:r>
        <w:t>2024-01-10</w:t>
      </w:r>
      <w:r>
        <w:rPr>
          <w:rFonts w:hint="eastAsia"/>
        </w:rPr>
        <w:t>”</w:t>
      </w:r>
      <w:r>
        <w:t>。</w:t>
      </w:r>
    </w:p>
    <w:p w14:paraId="469C54DA">
      <w:pPr>
        <w:pStyle w:val="5"/>
        <w:spacing w:line="440" w:lineRule="exact"/>
        <w:ind w:left="821" w:leftChars="342" w:right="523" w:rightChars="218" w:firstLine="593" w:firstLineChars="212"/>
      </w:pPr>
    </w:p>
    <w:p w14:paraId="76700FED">
      <w:pPr>
        <w:pStyle w:val="5"/>
        <w:spacing w:line="440" w:lineRule="exact"/>
        <w:ind w:left="821" w:leftChars="342" w:right="523" w:rightChars="218" w:firstLine="593" w:firstLineChars="212"/>
      </w:pPr>
    </w:p>
    <w:p w14:paraId="441FE40B">
      <w:pPr>
        <w:widowControl/>
        <w:jc w:val="left"/>
        <w:rPr>
          <w:sz w:val="28"/>
        </w:rPr>
      </w:pPr>
      <w:r>
        <w:br w:type="page"/>
      </w:r>
    </w:p>
    <w:p w14:paraId="216887C7">
      <w:pPr>
        <w:pStyle w:val="5"/>
        <w:spacing w:line="440" w:lineRule="exact"/>
        <w:ind w:left="821" w:leftChars="342" w:right="523" w:rightChars="218" w:firstLine="593" w:firstLineChars="212"/>
      </w:pPr>
    </w:p>
    <w:p w14:paraId="5F35F1F8">
      <w:pPr>
        <w:jc w:val="center"/>
        <w:rPr>
          <w:b/>
          <w:bCs/>
          <w:sz w:val="44"/>
        </w:rPr>
      </w:pPr>
      <w:r>
        <w:rPr>
          <w:rFonts w:hint="eastAsia"/>
          <w:b/>
          <w:bCs/>
          <w:sz w:val="44"/>
        </w:rPr>
        <w:t>毕 业 设 计（论 文）开 题 报 告</w:t>
      </w:r>
    </w:p>
    <w:tbl>
      <w:tblPr>
        <w:tblStyle w:val="8"/>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5"/>
      </w:tblGrid>
      <w:tr w14:paraId="5F35F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tcBorders>
              <w:top w:val="double" w:color="auto" w:sz="4" w:space="0"/>
              <w:left w:val="double" w:color="auto" w:sz="4" w:space="0"/>
              <w:bottom w:val="dashSmallGap" w:color="auto" w:sz="4" w:space="0"/>
              <w:right w:val="double" w:color="auto" w:sz="4" w:space="0"/>
            </w:tcBorders>
          </w:tcPr>
          <w:p w14:paraId="5F35F1F9">
            <w:pPr>
              <w:rPr>
                <w:sz w:val="28"/>
              </w:rPr>
            </w:pPr>
            <w:r>
              <w:rPr>
                <w:rFonts w:hint="eastAsia"/>
                <w:b/>
                <w:bCs/>
                <w:sz w:val="28"/>
              </w:rPr>
              <w:t>1.</w:t>
            </w:r>
            <w:r>
              <w:rPr>
                <w:b/>
                <w:bCs/>
                <w:sz w:val="28"/>
              </w:rPr>
              <w:t xml:space="preserve"> </w:t>
            </w:r>
            <w:r>
              <w:rPr>
                <w:rFonts w:hint="eastAsia"/>
                <w:b/>
                <w:bCs/>
                <w:sz w:val="28"/>
              </w:rPr>
              <w:t>本课题的目的及研究意义</w:t>
            </w:r>
          </w:p>
        </w:tc>
      </w:tr>
      <w:tr w14:paraId="5F35F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tcBorders>
              <w:top w:val="dashSmallGap" w:color="auto" w:sz="4" w:space="0"/>
              <w:left w:val="double" w:color="auto" w:sz="4" w:space="0"/>
              <w:bottom w:val="single" w:color="auto" w:sz="12" w:space="0"/>
              <w:right w:val="double" w:color="auto" w:sz="4" w:space="0"/>
            </w:tcBorders>
          </w:tcPr>
          <w:p w14:paraId="5F35F1FB">
            <w:pPr>
              <w:spacing w:before="156" w:beforeLines="50"/>
              <w:rPr>
                <w:rFonts w:hAnsi="宋体"/>
                <w:b/>
              </w:rPr>
            </w:pPr>
            <w:r>
              <w:rPr>
                <w:rFonts w:hAnsi="宋体"/>
                <w:b/>
              </w:rPr>
              <w:t>研究目的：</w:t>
            </w:r>
          </w:p>
          <w:p w14:paraId="5F35F1FC">
            <w:pPr>
              <w:spacing w:line="360" w:lineRule="auto"/>
              <w:ind w:firstLine="420"/>
            </w:pPr>
            <w:r>
              <w:t>近年来，随着元宇宙（Metaverse）概念的兴起以及智能头戴设备（Head-Mounted Display</w:t>
            </w:r>
            <w:r>
              <w:rPr>
                <w:rFonts w:hint="eastAsia"/>
              </w:rPr>
              <w:t>，</w:t>
            </w:r>
            <w:r>
              <w:t>HMD）的快速发展，虚拟现实（Virtual Reality</w:t>
            </w:r>
            <w:r>
              <w:rPr>
                <w:rFonts w:hint="eastAsia"/>
              </w:rPr>
              <w:t>，</w:t>
            </w:r>
            <w:r>
              <w:t>VR）技术逐渐走进大众视野。虚拟现实通过计算机模拟具有视觉、听觉和触觉效果的人造环境，旨在为用户提供高度沉浸式的体验。VR应用（VR A</w:t>
            </w:r>
            <w:r>
              <w:rPr>
                <w:rFonts w:hint="eastAsia"/>
              </w:rPr>
              <w:t>PP</w:t>
            </w:r>
            <w:r>
              <w:t>）主要指运行在Oculus、Pico等智能头戴设备上的应用程序。当前主流HMD的操作系统通常基于安卓（Android），且大部分应用采用Unity引擎进行开发，这使得VR应用不仅面临传统Android应用的常见问题，还遭遇与Unity引擎特性相关的额外挑战。</w:t>
            </w:r>
          </w:p>
          <w:p w14:paraId="5F35F1FD">
            <w:pPr>
              <w:spacing w:line="360" w:lineRule="auto"/>
              <w:ind w:firstLine="420"/>
            </w:pPr>
            <w:r>
              <w:t>在本课题中，VR应用中的异常主要来源于开发过程中的不当代码实践、不兼容的Unity及其插件包版本等因素。这些问题通常表现为两类：性能</w:t>
            </w:r>
            <w:r>
              <w:rPr>
                <w:rFonts w:hint="eastAsia"/>
              </w:rPr>
              <w:t>问题</w:t>
            </w:r>
            <w:r>
              <w:t>（Performance Bug）和功能性</w:t>
            </w:r>
            <w:r>
              <w:rPr>
                <w:rFonts w:hint="eastAsia"/>
              </w:rPr>
              <w:t>问题</w:t>
            </w:r>
            <w:r>
              <w:t>（Functional Bug）。性能问题通常由不当的代码实践引起，如堆分配过度导致GC压力过大，进而影响CPU性能；或图形模型的边数过多，导致GPU负担加重，造成帧率不稳定；资源模型错误可能导致画面出现UI闪烁（如紫色错误）。功能性问题则主要包括软件崩溃（Crash）、空指针引用（Null Reference）等错误，严重影响应用的稳定性和用户体验。</w:t>
            </w:r>
          </w:p>
          <w:p w14:paraId="5F35F1FE">
            <w:pPr>
              <w:spacing w:line="360" w:lineRule="auto"/>
              <w:ind w:firstLine="420"/>
            </w:pPr>
            <w:r>
              <w:t>此外，VR应用的项目文件数量庞大，场景和模型资源复杂多样，给VR应用中的异常检测带来了极大的挑战。目前，主流的VR应用公司和游戏公司通常依赖大量的黑盒和白盒测试来发现和报告</w:t>
            </w:r>
            <w:r>
              <w:rPr>
                <w:rFonts w:hint="eastAsia"/>
              </w:rPr>
              <w:t>程序缺陷</w:t>
            </w:r>
            <w:r>
              <w:t>，这不仅消耗了大量人力资源，而且测试覆盖面有限。虽然已有一些框架试图解决VR应用中的自动化</w:t>
            </w:r>
            <w:r>
              <w:rPr>
                <w:rFonts w:hint="eastAsia"/>
              </w:rPr>
              <w:t>异常</w:t>
            </w:r>
            <w:r>
              <w:t>检测问题，例如VRTest和VRGuide，</w:t>
            </w:r>
            <w:r>
              <w:rPr>
                <w:rFonts w:hint="eastAsia"/>
              </w:rPr>
              <w:t>但</w:t>
            </w:r>
            <w:r>
              <w:t>它们在场景探索</w:t>
            </w:r>
            <w:r>
              <w:rPr>
                <w:rFonts w:hint="eastAsia"/>
              </w:rPr>
              <w:t>（Scene Exploration）</w:t>
            </w:r>
            <w:r>
              <w:t>中仅通过简单点击操作进行检测，未能模拟抓取、拖拽等更复杂交互</w:t>
            </w:r>
            <w:r>
              <w:rPr>
                <w:rFonts w:hint="eastAsia"/>
              </w:rPr>
              <w:t>的场景检测。</w:t>
            </w:r>
            <w:r>
              <w:rPr>
                <w:rFonts w:hint="eastAsia"/>
                <w:lang w:val="en-US" w:eastAsia="zh-CN"/>
              </w:rPr>
              <w:t>例如，</w:t>
            </w:r>
            <w:r>
              <w:t>iv4XR则通过交互序列化建模进行场景探索，但仍依赖简单的有限状态机（Finite-state machine</w:t>
            </w:r>
            <w:r>
              <w:rPr>
                <w:rFonts w:hint="eastAsia"/>
              </w:rPr>
              <w:t>，</w:t>
            </w:r>
            <w:r>
              <w:t>FSM）模型，无法全面涵盖VR应用的交互复杂性。</w:t>
            </w:r>
          </w:p>
          <w:p w14:paraId="5F35F1FF">
            <w:pPr>
              <w:spacing w:line="360" w:lineRule="auto"/>
              <w:ind w:firstLine="420"/>
            </w:pPr>
            <w:r>
              <w:t>针对以上问题，本课题从软件工程和软件可靠性的角度出发，重点研究如何自动化检测Unity引擎开发的VR应用中的常见异常。通过引入自动化场景探索技术，全面触发场景中的交互事件，并结合软件工程方法和静态分析，</w:t>
            </w:r>
            <w:r>
              <w:rPr>
                <w:rFonts w:hint="eastAsia"/>
              </w:rPr>
              <w:t>以</w:t>
            </w:r>
            <w:r>
              <w:t>提升VR应用开发的质量与效率，减少手动测试所带来的时间和成本。</w:t>
            </w:r>
          </w:p>
          <w:p w14:paraId="57B85C09">
            <w:pPr>
              <w:spacing w:line="360" w:lineRule="auto"/>
              <w:ind w:firstLine="420"/>
            </w:pPr>
          </w:p>
          <w:p w14:paraId="5F35F200">
            <w:pPr>
              <w:spacing w:line="360" w:lineRule="auto"/>
              <w:ind w:firstLine="420"/>
            </w:pPr>
            <w:r>
              <w:t>本课题的预期贡献如下：</w:t>
            </w:r>
          </w:p>
          <w:p w14:paraId="5F35F201">
            <w:pPr>
              <w:numPr>
                <w:ilvl w:val="0"/>
                <w:numId w:val="0"/>
              </w:numPr>
              <w:spacing w:line="360" w:lineRule="auto"/>
              <w:ind w:firstLine="420" w:firstLineChars="0"/>
            </w:pPr>
            <w:bookmarkStart w:id="0" w:name="_Ref32413"/>
            <w:r>
              <w:rPr>
                <w:rFonts w:ascii="Times New Roman" w:hAnsi="Times New Roman" w:eastAsia="宋体" w:cs="Times New Roman"/>
                <w:kern w:val="2"/>
                <w:sz w:val="24"/>
                <w:szCs w:val="24"/>
                <w:lang w:val="en-US" w:eastAsia="zh-CN" w:bidi="ar-SA"/>
              </w:rPr>
              <w:t>1.</w:t>
            </w:r>
            <w:r>
              <w:t>设计并实现一款综合性的自动化异常检测工具。该工具预期会通过基于传统的寻路算法、</w:t>
            </w:r>
            <w:r>
              <w:rPr>
                <w:rFonts w:hint="eastAsia"/>
              </w:rPr>
              <w:t>大语言模型（</w:t>
            </w:r>
            <w:r>
              <w:t>Large Language Model</w:t>
            </w:r>
            <w:r>
              <w:rPr>
                <w:rFonts w:hint="eastAsia"/>
              </w:rPr>
              <w:t>，</w:t>
            </w:r>
            <w:r>
              <w:t>LLM</w:t>
            </w:r>
            <w:r>
              <w:rPr>
                <w:rFonts w:hint="eastAsia"/>
              </w:rPr>
              <w:t>）</w:t>
            </w:r>
            <w:r>
              <w:t>算法和强化学习</w:t>
            </w:r>
            <w:r>
              <w:rPr>
                <w:rFonts w:hint="eastAsia"/>
              </w:rPr>
              <w:t>（Reinforcement Learning, RL）</w:t>
            </w:r>
            <w:r>
              <w:t>算法，核心任务是场景自动化探索，全面触发VR场景中的交互事件，帮助开发者及时发现并消除代码中的不当实践与异常问题</w:t>
            </w:r>
            <w:r>
              <w:rPr>
                <w:rFonts w:hint="eastAsia"/>
                <w:lang w:eastAsia="zh-CN"/>
              </w:rPr>
              <w:t>，</w:t>
            </w:r>
            <w:r>
              <w:t>从而显著提升VR应用的开发质量与用户体验。</w:t>
            </w:r>
            <w:bookmarkEnd w:id="0"/>
          </w:p>
          <w:p w14:paraId="5F35F202">
            <w:pPr>
              <w:numPr>
                <w:ilvl w:val="0"/>
                <w:numId w:val="0"/>
              </w:numPr>
              <w:spacing w:line="360" w:lineRule="auto"/>
              <w:ind w:firstLine="420" w:firstLineChars="0"/>
            </w:pPr>
            <w:r>
              <w:rPr>
                <w:rFonts w:ascii="Times New Roman" w:hAnsi="Times New Roman" w:eastAsia="宋体" w:cs="Times New Roman"/>
                <w:kern w:val="2"/>
                <w:sz w:val="24"/>
                <w:szCs w:val="24"/>
                <w:lang w:val="en-US" w:eastAsia="zh-CN" w:bidi="ar-SA"/>
              </w:rPr>
              <w:t>2.</w:t>
            </w:r>
            <w:r>
              <w:t>构建Unity VR项目数据集。通过从GitHub</w:t>
            </w:r>
            <w:r>
              <w:rPr>
                <w:rFonts w:hint="eastAsia"/>
              </w:rPr>
              <w:t>/GitLab</w:t>
            </w:r>
            <w:r>
              <w:t>收集开源的Unity VR项目，并进行人工二次验证，构建一个用于交互和场景检测的VR应用数据集。这一数据集将为自动化异常检测工具提供实际的测试数据，进一步验证工具的检测能力与实用性。</w:t>
            </w:r>
          </w:p>
          <w:p w14:paraId="5F35F203">
            <w:pPr>
              <w:numPr>
                <w:ilvl w:val="0"/>
                <w:numId w:val="0"/>
              </w:numPr>
              <w:spacing w:line="360" w:lineRule="auto"/>
              <w:ind w:firstLine="420" w:firstLineChars="0"/>
            </w:pPr>
            <w:r>
              <w:rPr>
                <w:rFonts w:ascii="Times New Roman" w:hAnsi="Times New Roman" w:eastAsia="宋体" w:cs="Times New Roman"/>
                <w:kern w:val="2"/>
                <w:sz w:val="24"/>
                <w:szCs w:val="24"/>
                <w:lang w:val="en-US" w:eastAsia="zh-CN" w:bidi="ar-SA"/>
              </w:rPr>
              <w:t>3.</w:t>
            </w:r>
            <w:r>
              <w:t>评估与对比工具的效果。通过设计合理的评估指标，并在构建的VR项目数据集上进行验证，评估该工具的</w:t>
            </w:r>
            <w:r>
              <w:rPr>
                <w:rFonts w:hint="eastAsia"/>
              </w:rPr>
              <w:t>异常检</w:t>
            </w:r>
            <w:r>
              <w:t>测能力，与现有的相关方法进行对比，从而为VR应用开发中的自动化检测提供有力的实践依据。</w:t>
            </w:r>
          </w:p>
          <w:p w14:paraId="5F35F204">
            <w:pPr>
              <w:spacing w:line="360" w:lineRule="auto"/>
            </w:pPr>
          </w:p>
          <w:p w14:paraId="5F35F205">
            <w:pPr>
              <w:spacing w:before="156" w:beforeLines="50" w:line="360" w:lineRule="auto"/>
              <w:rPr>
                <w:b/>
              </w:rPr>
            </w:pPr>
            <w:r>
              <w:rPr>
                <w:b/>
              </w:rPr>
              <w:t>研究意义：</w:t>
            </w:r>
          </w:p>
          <w:p w14:paraId="5F35F206">
            <w:pPr>
              <w:spacing w:line="360" w:lineRule="auto"/>
              <w:ind w:firstLine="420"/>
              <w:rPr>
                <w:rFonts w:hint="eastAsia" w:eastAsia="宋体"/>
                <w:lang w:eastAsia="zh-CN"/>
              </w:rPr>
            </w:pPr>
            <w:r>
              <w:t>根据《财富》报道，2023年，全球VR市场规模为251.1亿美元，预计将从2024年的326.4亿美元增长到2032年的2448.4亿美元。这说明随着VR技术发展，VR的市场增长迅速。VR设备</w:t>
            </w:r>
            <w:r>
              <w:rPr>
                <w:rFonts w:hint="eastAsia"/>
              </w:rPr>
              <w:t>（</w:t>
            </w:r>
            <w:r>
              <w:t>包括控制器，HMD，传感器等</w:t>
            </w:r>
            <w:r>
              <w:rPr>
                <w:rFonts w:hint="eastAsia"/>
              </w:rPr>
              <w:t>）</w:t>
            </w:r>
            <w:r>
              <w:t>变得更加复杂、精细和现代化</w:t>
            </w:r>
            <w:r>
              <w:rPr>
                <w:rFonts w:hint="default"/>
                <w:lang w:val="en-US"/>
              </w:rPr>
              <w:fldChar w:fldCharType="begin"/>
            </w:r>
            <w:r>
              <w:rPr>
                <w:rFonts w:hint="default"/>
                <w:lang w:val="en-US"/>
              </w:rPr>
              <w:instrText xml:space="preserve"> REF _Ref32321 \r \h </w:instrText>
            </w:r>
            <w:r>
              <w:rPr>
                <w:rFonts w:hint="default"/>
                <w:lang w:val="en-US"/>
              </w:rPr>
              <w:fldChar w:fldCharType="separate"/>
            </w:r>
            <w:r>
              <w:rPr>
                <w:rFonts w:hint="default"/>
                <w:lang w:val="en-US"/>
              </w:rPr>
              <w:t>[1]</w:t>
            </w:r>
            <w:r>
              <w:rPr>
                <w:rFonts w:hint="default"/>
                <w:lang w:val="en-US"/>
              </w:rPr>
              <w:fldChar w:fldCharType="end"/>
            </w:r>
            <w:r>
              <w:rPr>
                <w:rFonts w:hint="eastAsia"/>
                <w:lang w:eastAsia="zh-CN"/>
              </w:rPr>
              <w:t>。</w:t>
            </w:r>
          </w:p>
          <w:p w14:paraId="5F35F207">
            <w:pPr>
              <w:spacing w:line="360" w:lineRule="auto"/>
              <w:ind w:firstLine="420"/>
            </w:pPr>
            <w:r>
              <w:t>VR技术的应用也渗透到人们各行各业，在医疗、教育、航空、军事</w:t>
            </w:r>
            <w:r>
              <w:rPr>
                <w:rFonts w:hint="eastAsia"/>
              </w:rPr>
              <w:t>、</w:t>
            </w:r>
            <w:r>
              <w:t>工业生产领域</w:t>
            </w:r>
            <w:r>
              <w:rPr>
                <w:rFonts w:hint="eastAsia"/>
              </w:rPr>
              <w:t>和日常娱乐等方面有着广泛应用。</w:t>
            </w:r>
            <w:r>
              <w:t>首先，VR技术在教育领域的应用逐渐受到重视。通过虚拟环境，学生能够进行互动式学习，进行实验、模拟和角色扮演等，这对于传统的教学模式是一种极大的补充。其次，在医疗领域，VR的应用则主要集中在手术模拟、病患康复等方面，医生可以在虚拟环境中进行手术演练，减少实际手术的风险，而病患也可以通过虚拟场景进行康复训练，达到更好的治疗效果。VR在娱乐行业中的应用</w:t>
            </w:r>
            <w:r>
              <w:rPr>
                <w:rFonts w:hint="eastAsia"/>
              </w:rPr>
              <w:t>也很</w:t>
            </w:r>
            <w:r>
              <w:t>广泛，尤其是在游戏领域。通过VR设备，用户可以进入一个完全虚拟的世界，体验极致的游戏互动。这种高度沉浸感的体验，使得传统的2D或3D游戏无法比拟</w:t>
            </w:r>
            <w:r>
              <w:rPr>
                <w:rFonts w:hint="default"/>
                <w:lang w:val="en-US"/>
              </w:rPr>
              <w:fldChar w:fldCharType="begin"/>
            </w:r>
            <w:r>
              <w:rPr>
                <w:rFonts w:hint="default"/>
                <w:lang w:val="en-US"/>
              </w:rPr>
              <w:instrText xml:space="preserve"> REF _Ref31227 \r \h </w:instrText>
            </w:r>
            <w:r>
              <w:rPr>
                <w:rFonts w:hint="default"/>
                <w:lang w:val="en-US"/>
              </w:rPr>
              <w:fldChar w:fldCharType="separate"/>
            </w:r>
            <w:r>
              <w:rPr>
                <w:rFonts w:hint="default"/>
                <w:lang w:val="en-US"/>
              </w:rPr>
              <w:t>[2]</w:t>
            </w:r>
            <w:r>
              <w:rPr>
                <w:rFonts w:hint="default"/>
                <w:lang w:val="en-US"/>
              </w:rPr>
              <w:fldChar w:fldCharType="end"/>
            </w:r>
            <w:r>
              <w:t>。</w:t>
            </w:r>
          </w:p>
          <w:p w14:paraId="5F35F208">
            <w:pPr>
              <w:spacing w:line="360" w:lineRule="auto"/>
              <w:ind w:firstLine="420"/>
            </w:pPr>
            <w:r>
              <w:t>除此之外，VR还在建筑设计、房地产展示、社交娱乐、心理治疗、远程工作等多个领域展现出巨大的潜力。随着元宇宙的构建和5G技术的普及，VR技术的应用场景将进一步扩展，成为数字世界与现实世界之间的重要桥梁。</w:t>
            </w:r>
          </w:p>
          <w:p w14:paraId="5F35F209">
            <w:pPr>
              <w:spacing w:line="360" w:lineRule="auto"/>
              <w:ind w:firstLine="420"/>
            </w:pPr>
            <w:r>
              <w:t>然而，随着VR技术日益普及，VR应用在开发和使用过程中所面临的技术挑战也逐渐浮现，尤其是在使用Unity引擎开发的VR应用中，这些问题的存在更为突出。</w:t>
            </w:r>
          </w:p>
          <w:p w14:paraId="5F35F20A">
            <w:pPr>
              <w:spacing w:line="360" w:lineRule="auto"/>
              <w:ind w:firstLine="420"/>
            </w:pPr>
            <w:r>
              <w:t>VR应用作为一种高度复杂的软件系统，其在开发过程中容易产生多种异常，主要包括性能</w:t>
            </w:r>
            <w:r>
              <w:rPr>
                <w:rFonts w:hint="eastAsia"/>
              </w:rPr>
              <w:t>问题和</w:t>
            </w:r>
            <w:r>
              <w:t>功能性</w:t>
            </w:r>
            <w:r>
              <w:rPr>
                <w:rFonts w:hint="eastAsia"/>
              </w:rPr>
              <w:t>问题。</w:t>
            </w:r>
            <w:r>
              <w:t>性能问题和功能性问题是影响VR应用稳定性和用户体验的两大类重要问题，它们各自源于不同的开发环节，具有不同的特点和挑战</w:t>
            </w:r>
            <w:r>
              <w:rPr>
                <w:vertAlign w:val="superscript"/>
              </w:rPr>
              <w:t>[</w:t>
            </w:r>
            <w:r>
              <w:rPr>
                <w:rFonts w:hint="eastAsia"/>
                <w:vertAlign w:val="superscript"/>
              </w:rPr>
              <w:t>3</w:t>
            </w:r>
            <w:r>
              <w:rPr>
                <w:vertAlign w:val="superscript"/>
              </w:rPr>
              <w:t>]</w:t>
            </w:r>
            <w:r>
              <w:t>。</w:t>
            </w:r>
          </w:p>
          <w:p w14:paraId="5F35F20C">
            <w:pPr>
              <w:spacing w:line="360" w:lineRule="auto"/>
              <w:ind w:firstLine="420"/>
            </w:pPr>
            <w:r>
              <w:t>性能问题</w:t>
            </w:r>
            <w:r>
              <w:rPr>
                <w:rFonts w:hint="default"/>
                <w:vertAlign w:val="superscript"/>
                <w:lang w:val="en-US"/>
              </w:rPr>
              <w:fldChar w:fldCharType="begin"/>
            </w:r>
            <w:r>
              <w:rPr>
                <w:rFonts w:hint="default"/>
                <w:vertAlign w:val="superscript"/>
                <w:lang w:val="en-US"/>
              </w:rPr>
              <w:instrText xml:space="preserve"> REF _Ref4467 \r \h </w:instrText>
            </w:r>
            <w:r>
              <w:rPr>
                <w:rFonts w:hint="default"/>
                <w:vertAlign w:val="superscript"/>
                <w:lang w:val="en-US"/>
              </w:rPr>
              <w:fldChar w:fldCharType="separate"/>
            </w:r>
            <w:r>
              <w:rPr>
                <w:rFonts w:hint="default"/>
                <w:vertAlign w:val="superscript"/>
                <w:lang w:val="en-US"/>
              </w:rPr>
              <w:t>[18]</w:t>
            </w:r>
            <w:r>
              <w:rPr>
                <w:rFonts w:hint="default"/>
                <w:vertAlign w:val="superscript"/>
                <w:lang w:val="en-US"/>
              </w:rPr>
              <w:fldChar w:fldCharType="end"/>
            </w:r>
            <w:r>
              <w:rPr>
                <w:rFonts w:hint="default"/>
                <w:vertAlign w:val="superscript"/>
                <w:lang w:val="en-US"/>
              </w:rPr>
              <w:fldChar w:fldCharType="begin"/>
            </w:r>
            <w:r>
              <w:rPr>
                <w:rFonts w:hint="default"/>
                <w:vertAlign w:val="superscript"/>
                <w:lang w:val="en-US"/>
              </w:rPr>
              <w:instrText xml:space="preserve"> REF _Ref4474 \r \h </w:instrText>
            </w:r>
            <w:r>
              <w:rPr>
                <w:rFonts w:hint="default"/>
                <w:vertAlign w:val="superscript"/>
                <w:lang w:val="en-US"/>
              </w:rPr>
              <w:fldChar w:fldCharType="separate"/>
            </w:r>
            <w:r>
              <w:rPr>
                <w:rFonts w:hint="default"/>
                <w:vertAlign w:val="superscript"/>
                <w:lang w:val="en-US"/>
              </w:rPr>
              <w:t>[19]</w:t>
            </w:r>
            <w:r>
              <w:rPr>
                <w:rFonts w:hint="default"/>
                <w:vertAlign w:val="superscript"/>
                <w:lang w:val="en-US"/>
              </w:rPr>
              <w:fldChar w:fldCharType="end"/>
            </w:r>
            <w:r>
              <w:t>是指由于不当的代码实践或不合理的资源管理，导致VR应用在运行过程中出现响应迟缓、帧率下降等问题。VR应用尤其需要保持较高的帧率（通常要求至少30-60帧/秒）以确保用户体验的流畅性，若帧率过低，容易导致VR头显中的运动伪影和延迟，严重时可能导致晕动症等不适症状。常见的性能问题通常来源于以下几个方面：</w:t>
            </w:r>
          </w:p>
          <w:p w14:paraId="5F35F20D">
            <w:pPr>
              <w:spacing w:line="360" w:lineRule="auto"/>
              <w:ind w:firstLine="420"/>
            </w:pPr>
            <w:r>
              <w:t>垃圾回收压力过大</w:t>
            </w:r>
            <w:r>
              <w:rPr>
                <w:rFonts w:hint="default"/>
                <w:vertAlign w:val="superscript"/>
                <w:lang w:val="en-US"/>
              </w:rPr>
              <w:fldChar w:fldCharType="begin"/>
            </w:r>
            <w:r>
              <w:rPr>
                <w:rFonts w:hint="default"/>
                <w:vertAlign w:val="superscript"/>
                <w:lang w:val="en-US"/>
              </w:rPr>
              <w:instrText xml:space="preserve"> REF _Ref4285 \r \h </w:instrText>
            </w:r>
            <w:r>
              <w:rPr>
                <w:rFonts w:hint="default"/>
                <w:vertAlign w:val="superscript"/>
                <w:lang w:val="en-US"/>
              </w:rPr>
              <w:fldChar w:fldCharType="separate"/>
            </w:r>
            <w:r>
              <w:rPr>
                <w:rFonts w:hint="default"/>
                <w:vertAlign w:val="superscript"/>
                <w:lang w:val="en-US"/>
              </w:rPr>
              <w:t>[20]</w:t>
            </w:r>
            <w:r>
              <w:rPr>
                <w:rFonts w:hint="default"/>
                <w:vertAlign w:val="superscript"/>
                <w:lang w:val="en-US"/>
              </w:rPr>
              <w:fldChar w:fldCharType="end"/>
            </w:r>
            <w:r>
              <w:t>：在Unity引擎中，垃圾回收（Garbage Collection</w:t>
            </w:r>
            <w:r>
              <w:rPr>
                <w:rFonts w:hint="eastAsia"/>
              </w:rPr>
              <w:t>，</w:t>
            </w:r>
            <w:r>
              <w:t>GC）是一种常见的性能瓶颈。频繁的堆内存分配和不当的内存管理可能导致垃圾回收压力过大，进而影响CPU的性能。尤其是在VR应用中，长时间运行可能导致GC频繁触发，进而导致帧率下降。</w:t>
            </w:r>
          </w:p>
          <w:p w14:paraId="5F35F20E">
            <w:pPr>
              <w:spacing w:line="360" w:lineRule="auto"/>
              <w:ind w:firstLine="420"/>
            </w:pPr>
            <w:r>
              <w:t>过于复杂的图形模型：VR应用的图形表现往往要求较高的渲染质量，而复杂的三维模型和大量的多边形会增加GPU负担，影响渲染效率。尤其是一些具有大量多边形的模型，可能会导致图形渲染的瓶颈，造成帧率波动或画面卡顿。</w:t>
            </w:r>
          </w:p>
          <w:p w14:paraId="5F35F20F">
            <w:pPr>
              <w:spacing w:line="360" w:lineRule="auto"/>
              <w:ind w:firstLine="420"/>
            </w:pPr>
            <w:r>
              <w:t>资源模型错误：VR应用中的资源管理至关重要，如果模型资源没有得到有效优化，可能会导致不必要的资源浪费，甚至影响UI的渲染效果。例如，当使用错误的纹理格式或未优化的贴图时，可能导致UI闪烁或画面出现紫色错误等问题。</w:t>
            </w:r>
          </w:p>
          <w:p w14:paraId="5F35F210">
            <w:pPr>
              <w:spacing w:line="360" w:lineRule="auto"/>
              <w:ind w:firstLine="420"/>
            </w:pPr>
            <w:r>
              <w:t>功能性问题主要是指软件由于设计缺陷或代码实现错误，导致应用的功能无法正常工作，或产生不符合预期的行为。常见的功能性问题包括：</w:t>
            </w:r>
          </w:p>
          <w:p w14:paraId="5F35F211">
            <w:pPr>
              <w:spacing w:line="360" w:lineRule="auto"/>
              <w:ind w:firstLine="420"/>
            </w:pPr>
            <w:r>
              <w:t>软件崩溃（Crash）：当程序在运行过程中遇到未处理的异常或致命错误时，可能导致应用崩溃。在VR应用中，崩溃不仅会影响用户体验，还可能导致用户的设备卡死或重启，造成很大的不便。</w:t>
            </w:r>
          </w:p>
          <w:p w14:paraId="5F35F212">
            <w:pPr>
              <w:spacing w:line="360" w:lineRule="auto"/>
              <w:ind w:firstLine="420"/>
            </w:pPr>
            <w:r>
              <w:t>空指针引用（Null Reference）：空指针错误是开发中最常见的一类错误，尤其是在Unity中，由于对象生命周期管理不当，可能会发生空指针引用，从而导致应用崩溃或功能异常。</w:t>
            </w:r>
          </w:p>
          <w:p w14:paraId="5F35F213">
            <w:pPr>
              <w:spacing w:line="360" w:lineRule="auto"/>
              <w:ind w:firstLine="420"/>
            </w:pPr>
            <w:r>
              <w:t>内存泄漏：内存泄漏是指程序分配了内存，但没有及时释放，导致系统内存占用逐渐增加。长时间的内存泄漏会导致应用性能下降，甚至系统崩溃。</w:t>
            </w:r>
          </w:p>
          <w:p w14:paraId="5F35F214">
            <w:pPr>
              <w:spacing w:line="360" w:lineRule="auto"/>
              <w:ind w:firstLine="420"/>
            </w:pPr>
            <w:r>
              <w:t>这些问题虽然看似与性能无关，但它们直接影响VR应用的稳定性，进而影响用户的整体体验。因此，在VR应用的开发过程中，必须时刻关注这些潜在的功能性问题。</w:t>
            </w:r>
          </w:p>
          <w:p w14:paraId="5F35F215">
            <w:pPr>
              <w:spacing w:line="360" w:lineRule="auto"/>
              <w:ind w:firstLine="420"/>
            </w:pPr>
            <w:r>
              <w:t>VR应用的开发过程中，异常和漏洞的检测一直是一个难题。首先，VR应用涉及的场景和模型非常复杂，尤其是在大规模的场景和多重交互中，开发者很难在有限的时间内覆盖到所有可能的交互情境。其次，VR应用的测试不仅仅是功能测试，还包括对性能的检测，这对硬件和软件的协同能力提出了更高的要求。传统的测试方法，如黑盒和白盒测试，往往依赖人工进行大量的测试，这种方法虽然能够发现一定数量的问题，但由于人力资源的限制，难以覆盖所有的场景和交互。</w:t>
            </w:r>
          </w:p>
          <w:p w14:paraId="5F35F216">
            <w:pPr>
              <w:spacing w:line="360" w:lineRule="auto"/>
              <w:ind w:firstLine="420"/>
            </w:pPr>
            <w:r>
              <w:t>自动化测试作为一种解决方案，虽然可以通过编写脚本模拟用户操作，覆盖更多的场景，但传统的自动化测试方法通常依赖简单的操作模拟，无法有效捕捉到复杂的交互行为。此外，现有的自动化检测工具大多无法模拟VR特有的交互方式，如抓取、拖拽等，这使得它们在VR应用的检测中无法发挥出应有的作用。</w:t>
            </w:r>
          </w:p>
          <w:p w14:paraId="5F35F217">
            <w:pPr>
              <w:spacing w:line="360" w:lineRule="auto"/>
              <w:ind w:firstLine="420"/>
            </w:pPr>
            <w:r>
              <w:t>针对VR应用中的</w:t>
            </w:r>
            <w:r>
              <w:rPr>
                <w:rFonts w:hint="eastAsia"/>
              </w:rPr>
              <w:t>异常</w:t>
            </w:r>
            <w:r>
              <w:t>检测，已有一些相关工作尝试提供自动化解决方案。例如，VRTest和VRGuide通过模拟点击操作进行自动化测试，但这些方法仅能覆盖简单的用户交互，如按钮点击等。它们对于复杂的交互行为，例如对象抓取、物理碰撞等，无法提供有效的支持。</w:t>
            </w:r>
          </w:p>
          <w:p w14:paraId="5F35F218">
            <w:pPr>
              <w:spacing w:line="360" w:lineRule="auto"/>
              <w:ind w:firstLine="420"/>
            </w:pPr>
            <w:r>
              <w:t>iv4XR通过交互序列化建模的方法尝试对VR应用中的交互行为进行建模，从而进行自动化的场景探索。尽管这种方法在一定程度上提高了检测的覆盖率，但由于其依赖简单的有限状态机模型，仍然无法全面应对VR应用中复杂的交互情境。有限状态机模型无法处理复杂的交互序列，也无法应对动态变化的场景。</w:t>
            </w:r>
          </w:p>
          <w:p w14:paraId="5F35F219">
            <w:pPr>
              <w:spacing w:line="360" w:lineRule="auto"/>
              <w:ind w:firstLine="420"/>
            </w:pPr>
            <w:r>
              <w:rPr>
                <w:rFonts w:hint="eastAsia"/>
              </w:rPr>
              <w:t>本课题开发的框架基于智能体进行场景探索。在智能体的决策、动作执行和寻路问题中，拟应用诸如LLM、强化学习、NavMeshAgent、Git等工具。</w:t>
            </w:r>
          </w:p>
          <w:p w14:paraId="193841AE">
            <w:pPr>
              <w:spacing w:line="360" w:lineRule="auto"/>
              <w:ind w:firstLine="420"/>
            </w:pPr>
            <w:r>
              <w:t>LLM</w:t>
            </w:r>
            <w:r>
              <w:rPr>
                <w:rFonts w:hint="default"/>
                <w:vertAlign w:val="superscript"/>
                <w:lang w:val="en-US"/>
              </w:rPr>
              <w:fldChar w:fldCharType="begin"/>
            </w:r>
            <w:r>
              <w:rPr>
                <w:rFonts w:hint="default"/>
                <w:vertAlign w:val="superscript"/>
                <w:lang w:val="en-US"/>
              </w:rPr>
              <w:instrText xml:space="preserve"> REF _Ref706 \n \h </w:instrText>
            </w:r>
            <w:r>
              <w:rPr>
                <w:rFonts w:hint="default"/>
                <w:vertAlign w:val="superscript"/>
                <w:lang w:val="en-US"/>
              </w:rPr>
              <w:fldChar w:fldCharType="separate"/>
            </w:r>
            <w:r>
              <w:rPr>
                <w:rFonts w:hint="default"/>
                <w:vertAlign w:val="superscript"/>
                <w:lang w:val="en-US"/>
              </w:rPr>
              <w:t>[13]</w:t>
            </w:r>
            <w:r>
              <w:rPr>
                <w:rFonts w:hint="default"/>
                <w:vertAlign w:val="superscript"/>
                <w:lang w:val="en-US"/>
              </w:rPr>
              <w:fldChar w:fldCharType="end"/>
            </w:r>
            <w:r>
              <w:rPr>
                <w:rFonts w:hint="default"/>
                <w:vertAlign w:val="superscript"/>
                <w:lang w:val="en-US"/>
              </w:rPr>
              <w:fldChar w:fldCharType="begin"/>
            </w:r>
            <w:r>
              <w:rPr>
                <w:rFonts w:hint="default"/>
                <w:vertAlign w:val="superscript"/>
                <w:lang w:val="en-US"/>
              </w:rPr>
              <w:instrText xml:space="preserve"> REF _Ref713 \n \h </w:instrText>
            </w:r>
            <w:r>
              <w:rPr>
                <w:rFonts w:hint="default"/>
                <w:vertAlign w:val="superscript"/>
                <w:lang w:val="en-US"/>
              </w:rPr>
              <w:fldChar w:fldCharType="separate"/>
            </w:r>
            <w:r>
              <w:rPr>
                <w:rFonts w:hint="default"/>
                <w:vertAlign w:val="superscript"/>
                <w:lang w:val="en-US"/>
              </w:rPr>
              <w:t>[14]</w:t>
            </w:r>
            <w:r>
              <w:rPr>
                <w:rFonts w:hint="default"/>
                <w:vertAlign w:val="superscript"/>
                <w:lang w:val="en-US"/>
              </w:rPr>
              <w:fldChar w:fldCharType="end"/>
            </w:r>
            <w:r>
              <w:rPr>
                <w:rFonts w:hint="default"/>
                <w:vertAlign w:val="superscript"/>
                <w:lang w:val="en-US"/>
              </w:rPr>
              <w:fldChar w:fldCharType="begin"/>
            </w:r>
            <w:r>
              <w:rPr>
                <w:rFonts w:hint="default"/>
                <w:vertAlign w:val="superscript"/>
                <w:lang w:val="en-US"/>
              </w:rPr>
              <w:instrText xml:space="preserve"> REF _Ref719 \n \h </w:instrText>
            </w:r>
            <w:r>
              <w:rPr>
                <w:rFonts w:hint="default"/>
                <w:vertAlign w:val="superscript"/>
                <w:lang w:val="en-US"/>
              </w:rPr>
              <w:fldChar w:fldCharType="separate"/>
            </w:r>
            <w:r>
              <w:rPr>
                <w:rFonts w:hint="default"/>
                <w:vertAlign w:val="superscript"/>
                <w:lang w:val="en-US"/>
              </w:rPr>
              <w:t>[15]</w:t>
            </w:r>
            <w:r>
              <w:rPr>
                <w:rFonts w:hint="default"/>
                <w:vertAlign w:val="superscript"/>
                <w:lang w:val="en-US"/>
              </w:rPr>
              <w:fldChar w:fldCharType="end"/>
            </w:r>
            <w:r>
              <w:rPr>
                <w:rFonts w:hint="default"/>
                <w:vertAlign w:val="superscript"/>
                <w:lang w:val="en-US"/>
              </w:rPr>
              <w:fldChar w:fldCharType="begin"/>
            </w:r>
            <w:r>
              <w:rPr>
                <w:rFonts w:hint="default"/>
                <w:vertAlign w:val="superscript"/>
                <w:lang w:val="en-US"/>
              </w:rPr>
              <w:instrText xml:space="preserve"> REF _Ref726 \n \h </w:instrText>
            </w:r>
            <w:r>
              <w:rPr>
                <w:rFonts w:hint="default"/>
                <w:vertAlign w:val="superscript"/>
                <w:lang w:val="en-US"/>
              </w:rPr>
              <w:fldChar w:fldCharType="separate"/>
            </w:r>
            <w:r>
              <w:rPr>
                <w:rFonts w:hint="default"/>
                <w:vertAlign w:val="superscript"/>
                <w:lang w:val="en-US"/>
              </w:rPr>
              <w:t>[16]</w:t>
            </w:r>
            <w:r>
              <w:rPr>
                <w:rFonts w:hint="default"/>
                <w:vertAlign w:val="superscript"/>
                <w:lang w:val="en-US"/>
              </w:rPr>
              <w:fldChar w:fldCharType="end"/>
            </w:r>
            <w:r>
              <w:rPr>
                <w:rFonts w:hint="default"/>
                <w:vertAlign w:val="superscript"/>
                <w:lang w:val="en-US"/>
              </w:rPr>
              <w:fldChar w:fldCharType="begin"/>
            </w:r>
            <w:r>
              <w:rPr>
                <w:rFonts w:hint="default"/>
                <w:vertAlign w:val="superscript"/>
                <w:lang w:val="en-US"/>
              </w:rPr>
              <w:instrText xml:space="preserve"> REF _Ref729 \n \h </w:instrText>
            </w:r>
            <w:r>
              <w:rPr>
                <w:rFonts w:hint="default"/>
                <w:vertAlign w:val="superscript"/>
                <w:lang w:val="en-US"/>
              </w:rPr>
              <w:fldChar w:fldCharType="separate"/>
            </w:r>
            <w:r>
              <w:rPr>
                <w:rFonts w:hint="default"/>
                <w:vertAlign w:val="superscript"/>
                <w:lang w:val="en-US"/>
              </w:rPr>
              <w:t>[17]</w:t>
            </w:r>
            <w:r>
              <w:rPr>
                <w:rFonts w:hint="default"/>
                <w:vertAlign w:val="superscript"/>
                <w:lang w:val="en-US"/>
              </w:rPr>
              <w:fldChar w:fldCharType="end"/>
            </w:r>
            <w:r>
              <w:t>是一种基于深度学习技术的自然语言处理（</w:t>
            </w:r>
            <w:r>
              <w:rPr>
                <w:rFonts w:hint="eastAsia"/>
              </w:rPr>
              <w:t>Natural Language Processing，</w:t>
            </w:r>
            <w:r>
              <w:t>NLP）模型，通常由数十亿甚至千亿级别的参数组成，能够对自然语言文本进行理解、生成和推理。这类模型通过在大规模语料库（例如文本数据集、代码数据集）上进行训练，具备强大的语言建模能力，可用于文本生成、问题回答、代码补全和语义理解等任务。在场景探索过程中，LLM可以用于对任务（Task）和动作（Action）进行序列化建模。通过学习语义关联，生成合理的任务执行顺序（例如</w:t>
            </w:r>
            <w:r>
              <w:rPr>
                <w:rFonts w:hint="eastAsia"/>
              </w:rPr>
              <w:t>“</w:t>
            </w:r>
            <w:r>
              <w:t>抓取-投掷-触发按钮</w:t>
            </w:r>
            <w:r>
              <w:rPr>
                <w:rFonts w:hint="eastAsia"/>
              </w:rPr>
              <w:t>”</w:t>
            </w:r>
            <w:r>
              <w:t>），帮助</w:t>
            </w:r>
            <w:r>
              <w:rPr>
                <w:rFonts w:hint="eastAsia"/>
              </w:rPr>
              <w:t>智能体</w:t>
            </w:r>
            <w:r>
              <w:t>更高效地完成目标。</w:t>
            </w:r>
          </w:p>
          <w:p w14:paraId="41C564E7">
            <w:pPr>
              <w:spacing w:line="360" w:lineRule="auto"/>
              <w:ind w:firstLine="420"/>
            </w:pPr>
            <w:r>
              <w:rPr>
                <w:rFonts w:hint="eastAsia"/>
              </w:rPr>
              <w:t>强化学习</w:t>
            </w:r>
            <w:r>
              <w:t>是一种机器学习方法，通过与环境的交互来学习一种能够最大化长期回报的策略。强化学习的核心思想是，智能体通过观察环境状态，选择一个动作，从环境中获得反馈，并更新策略以优化未来的决策。在VR场景中，智能体需要探索复杂的环境以触发潜在的</w:t>
            </w:r>
            <w:r>
              <w:rPr>
                <w:rFonts w:hint="eastAsia"/>
              </w:rPr>
              <w:t>程序漏洞</w:t>
            </w:r>
            <w:r>
              <w:t>。强化学习能够帮助，智能体学习一种基于长期回报的策略，使其在复杂场景中更高效地选择最优路径和动作。</w:t>
            </w:r>
          </w:p>
          <w:p w14:paraId="5F35F21A">
            <w:pPr>
              <w:spacing w:line="360" w:lineRule="auto"/>
              <w:ind w:firstLine="420"/>
            </w:pPr>
            <w:r>
              <w:t>Git是一种分布式版本控制系统，广泛应用于代码的版本管理。Commit指的是将代码修改提交到Git仓库的一个操作，每次提交都记录了代码的变更内容、提交时间和作者信息。Commit记录是代码仓库的重要组成部分，通过这些记录可以追溯代码的历史变更，分析项目在不同时间点的状态。为了验证VRAgent框架的有效性，需要将其触发的</w:t>
            </w:r>
            <w:r>
              <w:rPr>
                <w:rFonts w:hint="eastAsia"/>
              </w:rPr>
              <w:t>程序漏洞</w:t>
            </w:r>
            <w:r>
              <w:t>与实际存在的</w:t>
            </w:r>
            <w:r>
              <w:rPr>
                <w:rFonts w:hint="eastAsia"/>
              </w:rPr>
              <w:t>程序漏洞</w:t>
            </w:r>
            <w:r>
              <w:t>进行对比。通过分析Git仓库的Commit历史，能够找到开发者提交的</w:t>
            </w:r>
            <w:r>
              <w:rPr>
                <w:rFonts w:hint="eastAsia"/>
              </w:rPr>
              <w:t>程序漏洞</w:t>
            </w:r>
            <w:r>
              <w:t>修复记录，作为</w:t>
            </w:r>
            <w:r>
              <w:rPr>
                <w:rFonts w:hint="eastAsia"/>
              </w:rPr>
              <w:t>程序漏洞</w:t>
            </w:r>
            <w:r>
              <w:t>的“Ground Truth”（真实数据）。</w:t>
            </w:r>
          </w:p>
          <w:p w14:paraId="5F35F21B">
            <w:pPr>
              <w:spacing w:line="360" w:lineRule="auto"/>
              <w:ind w:firstLine="420"/>
            </w:pPr>
            <w:r>
              <w:t>本课题提出的研究方法论结合了多种先进技术，目标是为VR应用开发中的异常检测提供一种高效且全面的自动化解决方案。该方法论的核心是基于智能体的场景探索框架，整合了强化学习、LLM以及Git工具等技术，为VR应用中的</w:t>
            </w:r>
            <w:r>
              <w:rPr>
                <w:rFonts w:hint="eastAsia"/>
              </w:rPr>
              <w:t>异常</w:t>
            </w:r>
            <w:r>
              <w:t>检测提供了新的视角和创新的技术路径。在VR技术日益广泛应用的背景下，解决</w:t>
            </w:r>
            <w:r>
              <w:rPr>
                <w:rFonts w:hint="eastAsia"/>
              </w:rPr>
              <w:t>异常</w:t>
            </w:r>
            <w:r>
              <w:t>检测问题具有重要的现实意义和潜在的市场价值，能够为VR行业的稳定发展、提高用户体验和推动技术进步做出积极贡献。</w:t>
            </w:r>
          </w:p>
          <w:p w14:paraId="60B4C62B">
            <w:pPr>
              <w:spacing w:line="360" w:lineRule="auto"/>
            </w:pPr>
          </w:p>
          <w:p w14:paraId="0E68FE01">
            <w:pPr>
              <w:spacing w:line="360" w:lineRule="auto"/>
            </w:pPr>
          </w:p>
        </w:tc>
      </w:tr>
      <w:tr w14:paraId="5F35F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9180" w:type="dxa"/>
            <w:tcBorders>
              <w:top w:val="single" w:color="auto" w:sz="12" w:space="0"/>
              <w:left w:val="double" w:color="auto" w:sz="4" w:space="0"/>
              <w:bottom w:val="dashSmallGap" w:color="auto" w:sz="4" w:space="0"/>
              <w:right w:val="double" w:color="auto" w:sz="4" w:space="0"/>
            </w:tcBorders>
          </w:tcPr>
          <w:p w14:paraId="5F35F21E">
            <w:pPr>
              <w:rPr>
                <w:rFonts w:ascii="宋体" w:hAnsi="宋体"/>
                <w:color w:val="0000FF"/>
              </w:rPr>
            </w:pPr>
            <w:r>
              <w:rPr>
                <w:rFonts w:hint="eastAsia"/>
                <w:b/>
                <w:bCs/>
                <w:sz w:val="28"/>
              </w:rPr>
              <w:t>2．本课题的国内外的研究现状</w:t>
            </w:r>
          </w:p>
        </w:tc>
      </w:tr>
      <w:tr w14:paraId="5F35F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tcBorders>
              <w:top w:val="dashSmallGap" w:color="auto" w:sz="4" w:space="0"/>
              <w:left w:val="double" w:color="auto" w:sz="4" w:space="0"/>
              <w:bottom w:val="dashSmallGap" w:color="auto" w:sz="4" w:space="0"/>
              <w:right w:val="double" w:color="auto" w:sz="4" w:space="0"/>
            </w:tcBorders>
          </w:tcPr>
          <w:p w14:paraId="4FBAB729">
            <w:pPr>
              <w:spacing w:before="156" w:beforeLines="50" w:line="360" w:lineRule="auto"/>
              <w:ind w:firstLine="480" w:firstLineChars="200"/>
              <w:rPr>
                <w:rFonts w:hint="eastAsia"/>
              </w:rPr>
            </w:pPr>
            <w:r>
              <w:t>现有的VR</w:t>
            </w:r>
            <w:r>
              <w:rPr>
                <w:rFonts w:hint="eastAsia"/>
              </w:rPr>
              <w:t>异常</w:t>
            </w:r>
            <w:r>
              <w:t>实证研究涵盖了从性能优化到隐私安全的多个方面，为</w:t>
            </w:r>
            <w:r>
              <w:rPr>
                <w:rFonts w:hint="eastAsia"/>
              </w:rPr>
              <w:t>异常</w:t>
            </w:r>
            <w:r>
              <w:t>检测工具的开发提供了丰富的经验和方法</w:t>
            </w:r>
            <w:r>
              <w:rPr>
                <w:rFonts w:hint="eastAsia"/>
              </w:rPr>
              <w:t>；在场景探索和寻路方面，现有的工作提及到的交互序列问题和复杂的交互动作问题仍然比较难以解决；在VR智能体的研究方面，现有的工作已经在游戏检测领域初步尝试结合了LLM和强化学习方法。</w:t>
            </w:r>
          </w:p>
          <w:p w14:paraId="5F35F222">
            <w:pPr>
              <w:spacing w:line="360" w:lineRule="auto"/>
              <w:rPr>
                <w:b/>
                <w:bCs/>
              </w:rPr>
            </w:pPr>
            <w:r>
              <w:rPr>
                <w:b/>
                <w:bCs/>
              </w:rPr>
              <w:t>2.</w:t>
            </w:r>
            <w:r>
              <w:rPr>
                <w:rFonts w:hint="eastAsia"/>
                <w:b/>
                <w:bCs/>
              </w:rPr>
              <w:t>1 VR 应用程序漏洞实证研究</w:t>
            </w:r>
          </w:p>
          <w:p w14:paraId="2A07AA14">
            <w:pPr>
              <w:spacing w:line="360" w:lineRule="auto"/>
              <w:ind w:firstLine="420"/>
            </w:pPr>
            <w:r>
              <w:rPr>
                <w:rFonts w:hint="eastAsia"/>
              </w:rPr>
              <w:t>VR应用程序漏洞的实证研究，主要是指通过对开源VR项目的程序漏洞的统计性分析，提取其关键特征，并进行分类，以及进一步的分析每一种漏洞的产生原因。这是漏洞检测工作的关键前置问题，只有明确漏洞及其产生类型才能更好的去检测漏洞、评估工具的性能。目前国内外的研究中，软件工程领域有一些针对游戏漏洞和VR应用漏洞的实证分析，其中的分析方法很值得借鉴。</w:t>
            </w:r>
          </w:p>
          <w:p w14:paraId="5F35F225">
            <w:pPr>
              <w:spacing w:line="360" w:lineRule="auto"/>
              <w:ind w:firstLine="420"/>
            </w:pPr>
            <w:r>
              <w:rPr>
                <w:rFonts w:hint="eastAsia"/>
              </w:rPr>
              <w:t>文献</w:t>
            </w:r>
            <w:r>
              <w:rPr>
                <w:rFonts w:hint="eastAsia"/>
                <w:lang w:eastAsia="zh-CN"/>
              </w:rPr>
              <w:fldChar w:fldCharType="begin"/>
            </w:r>
            <w:r>
              <w:rPr>
                <w:rFonts w:hint="eastAsia"/>
                <w:lang w:eastAsia="zh-CN"/>
              </w:rPr>
              <w:instrText xml:space="preserve"> REF _Ref3005 \r \h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rPr>
              <w:t>是网易雷火事业部伏羲AI Lab联合德克萨斯大学达拉斯分校关于对游戏中的画面异常（UI Glitches）问题进行了研究。文章首先阐明了8种画面异常问题和4大类产生问题的代码层级的原因，然后通过代码注入，增强画面异常截图数据集，通过CNN训练队画面异常截图分辨模型，通过梯度得到画面异常显著图，帮助程序员定位画面异常。</w:t>
            </w:r>
          </w:p>
          <w:p w14:paraId="5F35F226">
            <w:pPr>
              <w:spacing w:line="360" w:lineRule="auto"/>
              <w:ind w:firstLine="420"/>
            </w:pPr>
            <w:r>
              <w:rPr>
                <w:rFonts w:hint="eastAsia"/>
              </w:rPr>
              <w:t>该方法的借鉴意义在于对异常特征分析以及代码注入增强数据集的方法。由于其是关注画面截图的表现，更多倾向于计算机视觉（C</w:t>
            </w:r>
            <w:r>
              <w:t xml:space="preserve">omputer </w:t>
            </w:r>
            <w:r>
              <w:rPr>
                <w:rFonts w:hint="eastAsia"/>
              </w:rPr>
              <w:t>V</w:t>
            </w:r>
            <w:r>
              <w:t>ision</w:t>
            </w:r>
            <w:r>
              <w:rPr>
                <w:rFonts w:hint="eastAsia"/>
              </w:rPr>
              <w:t>，CV）的角度去识别画面异常；并且该方法更多的是关注于传统游戏，而并没有讨论VR应用。</w:t>
            </w:r>
          </w:p>
          <w:p w14:paraId="5F35F227">
            <w:pPr>
              <w:spacing w:line="360" w:lineRule="auto"/>
              <w:ind w:firstLine="420"/>
            </w:pPr>
            <w:r>
              <w:rPr>
                <w:rFonts w:hint="eastAsia"/>
              </w:rPr>
              <w:t>文献</w:t>
            </w:r>
            <w:r>
              <w:rPr>
                <w:rFonts w:hint="eastAsia"/>
                <w:lang w:eastAsia="zh-CN"/>
              </w:rPr>
              <w:fldChar w:fldCharType="begin"/>
            </w:r>
            <w:r>
              <w:rPr>
                <w:rFonts w:hint="eastAsia"/>
                <w:lang w:eastAsia="zh-CN"/>
              </w:rPr>
              <w:instrText xml:space="preserve"> REF _Ref2907 \r \h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rPr>
              <w:t>是德克萨斯大学圣安东尼分校联合上海交通大学针对VR应用开发者如何优化性能问题的实证研究（Empirical Study）。作者通过对45个开源VR项目数据集的</w:t>
            </w:r>
            <w:r>
              <w:rPr>
                <w:rFonts w:hint="eastAsia"/>
                <w:lang w:val="en-US" w:eastAsia="zh-CN"/>
              </w:rPr>
              <w:t>G</w:t>
            </w:r>
            <w:r>
              <w:rPr>
                <w:rFonts w:hint="eastAsia"/>
              </w:rPr>
              <w:t xml:space="preserve">it </w:t>
            </w:r>
            <w:r>
              <w:rPr>
                <w:rFonts w:hint="eastAsia"/>
                <w:lang w:val="en-US" w:eastAsia="zh-CN"/>
              </w:rPr>
              <w:t>C</w:t>
            </w:r>
            <w:r>
              <w:rPr>
                <w:rFonts w:hint="eastAsia"/>
              </w:rPr>
              <w:t>ommits messages 手动分析（两位研究者独立分析，合并、讨论确定最终结果，通过Cohen's-Kappa值达成一致）；然后通过静态分析（Static Analysis），使用srcML解析C#代码，GumTree解析抽象语法树，通过MetaID检测unity依赖文件，将性能问题的优化方法分为图形简化、渲染优化、API代码优化、堆分配避免和值捕获。最终说明了优化方法在官方VR项目和独立开发者之间的区别等若干研究性问题。</w:t>
            </w:r>
          </w:p>
          <w:p w14:paraId="5F35F228">
            <w:pPr>
              <w:spacing w:line="360" w:lineRule="auto"/>
              <w:ind w:firstLine="420"/>
            </w:pPr>
            <w:r>
              <w:rPr>
                <w:rFonts w:hint="eastAsia"/>
              </w:rPr>
              <w:t>该论文对VR 性能问题做了深刻的特征分析，并且从代码角度说明了性能问题产生的原因和解决方法。</w:t>
            </w:r>
          </w:p>
          <w:p w14:paraId="5F35F229">
            <w:pPr>
              <w:spacing w:line="360" w:lineRule="auto"/>
              <w:ind w:firstLine="420"/>
            </w:pPr>
            <w:r>
              <w:rPr>
                <w:rFonts w:hint="eastAsia"/>
              </w:rPr>
              <w:t>文献</w:t>
            </w:r>
            <w:r>
              <w:rPr>
                <w:rFonts w:hint="eastAsia"/>
                <w:lang w:eastAsia="zh-CN"/>
              </w:rPr>
              <w:fldChar w:fldCharType="begin"/>
            </w:r>
            <w:r>
              <w:rPr>
                <w:rFonts w:hint="eastAsia"/>
                <w:lang w:eastAsia="zh-CN"/>
              </w:rPr>
              <w:instrText xml:space="preserve"> REF _Ref2966 \r \h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rPr>
              <w:t>是中山大学软件学院和香港浸会大学合作的提出了一款名为VR-SP Detector的工具，用于检测主要面向Unity Oculus VR应用的安全性和隐私性漏洞的工具。首先通过对apk包合政策隐私协议的提取，通过PolicyLint进行分析比对隐私方面的漏洞；然后对manifest文件进行分析，并通过污点追踪，最终得出结论，隐私和安全性问题在VR应用中很常见。</w:t>
            </w:r>
          </w:p>
          <w:p w14:paraId="11F7C740">
            <w:pPr>
              <w:spacing w:line="360" w:lineRule="auto"/>
              <w:ind w:firstLine="420"/>
              <w:rPr>
                <w:rFonts w:hint="eastAsia"/>
              </w:rPr>
            </w:pPr>
            <w:r>
              <w:rPr>
                <w:rFonts w:hint="eastAsia"/>
              </w:rPr>
              <w:t>该论文主要关注隐私和安全性漏洞，重点在于对打包后的apk文件以及隐私政策文本的分析，以及逆向工程后对源代码的分析。本课题的VRAgent是基于源代码的分析，可以借鉴文章中提到的对C#代码的静态分析方法、以及对git commit messages的分析方法。</w:t>
            </w:r>
          </w:p>
          <w:p w14:paraId="5F35F22C">
            <w:pPr>
              <w:spacing w:before="156" w:beforeLines="50" w:line="360" w:lineRule="auto"/>
              <w:rPr>
                <w:b/>
                <w:bCs/>
              </w:rPr>
            </w:pPr>
            <w:r>
              <w:rPr>
                <w:rFonts w:hint="eastAsia"/>
                <w:b/>
                <w:bCs/>
              </w:rPr>
              <w:t>2.2 VR和寻路算法和场景探索</w:t>
            </w:r>
          </w:p>
          <w:p w14:paraId="5F35F22E">
            <w:pPr>
              <w:spacing w:line="360" w:lineRule="auto"/>
              <w:ind w:firstLine="420"/>
            </w:pPr>
            <w:r>
              <w:rPr>
                <w:rFonts w:hint="eastAsia"/>
              </w:rPr>
              <w:t>寻路问题是一个非常经典且被充分研究的问题，在计算几何和图论领域中，经典的最短路算法比如Dijkstra算法和Flody算法；游戏中的寻路算法比如A*算法等；全局优化问题中的Prim算法和Kruskal算法用于解决最小生成树等。在复杂的VR和3D游戏中，寻路问题需要考虑更多。例如每帧更新的动态的障碍物，以及代价问题（最短路可能会有其他游戏代价）和智能体的随机性问题（比如偶尔走入“危险区域”更符合拟真玩家的行为）。而场景探索，则是VR测试中需要解决的问题。在寻路的基础之上，VR测试智能体需要尽可能的去探索场景，而除了障碍物以外，还有可能出现交互之后才能继续探索的区域、事件等。这给场景探索带来了复杂性和多样性，简单的DFS等暴力方法无法解决。</w:t>
            </w:r>
          </w:p>
          <w:p w14:paraId="5F35F22F">
            <w:pPr>
              <w:spacing w:line="360" w:lineRule="auto"/>
              <w:ind w:firstLine="420"/>
            </w:pPr>
            <w:r>
              <w:rPr>
                <w:rFonts w:hint="eastAsia"/>
              </w:rPr>
              <w:t>文献</w:t>
            </w:r>
            <w:r>
              <w:rPr>
                <w:rFonts w:hint="eastAsia"/>
                <w:lang w:eastAsia="zh-CN"/>
              </w:rPr>
              <w:fldChar w:fldCharType="begin"/>
            </w:r>
            <w:r>
              <w:rPr>
                <w:rFonts w:hint="eastAsia"/>
                <w:lang w:eastAsia="zh-CN"/>
              </w:rPr>
              <w:instrText xml:space="preserve"> REF _Ref3341 \r \h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rPr>
              <w:t>探讨3D游戏中的寻路算法问题，包括动态避障和精细控制（比如有选择性的走入危险区域），也提到了决策序列问题。</w:t>
            </w:r>
          </w:p>
          <w:p w14:paraId="5F35F230">
            <w:pPr>
              <w:spacing w:line="360" w:lineRule="auto"/>
              <w:ind w:firstLine="420"/>
            </w:pPr>
            <w:r>
              <w:rPr>
                <w:rFonts w:hint="eastAsia"/>
              </w:rPr>
              <w:t>该论文发现Unity中的插件NavMesh可以很好的解决寻路问题。这是一个底层基于启发式的A*算法和图形学方法实现的寻路插件。通过对场景模型的Mesh构成的图进行Dijkstra等最短路算法的启发式综合进行最短路求解，同时能够很好的解决动态避障问题。操作上只需要通过烘焙静态网格以及设置NavMeshAgent即可进行寻路。</w:t>
            </w:r>
          </w:p>
          <w:p w14:paraId="5F35F231">
            <w:pPr>
              <w:spacing w:line="360" w:lineRule="auto"/>
              <w:ind w:firstLine="420"/>
            </w:pPr>
            <w:r>
              <w:rPr>
                <w:rFonts w:hint="eastAsia"/>
              </w:rPr>
              <w:t>文献</w:t>
            </w:r>
            <w:r>
              <w:rPr>
                <w:rFonts w:hint="eastAsia"/>
                <w:lang w:eastAsia="zh-CN"/>
              </w:rPr>
              <w:fldChar w:fldCharType="begin"/>
            </w:r>
            <w:r>
              <w:rPr>
                <w:rFonts w:hint="eastAsia"/>
                <w:lang w:eastAsia="zh-CN"/>
              </w:rPr>
              <w:instrText xml:space="preserve"> REF _Ref3361 \r \h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rPr>
              <w:t>是VR场景探索的一篇相关工作。VRTest是德克萨斯大学圣安东尼奥分校Xiaoyin Wang老师提出的场景自动化探索工具，通过自动控制相机移动、追踪物体交互事件（点击等），探索可交互物体。该方法首先计算拥有renderer组件，即可见物体的Bounding Boxes包围盒；然后通过状态变化报告器，获得物体的 EventTrigger组件，获得组件的Entry条目，对回调增加监听，将状态变化报告器添加到所有可交互物体，在对应event触发时向上报告。并且通过Evaluation实验，对比了Moneky随机算法和Greedy贪心寻路算法，通过若干指标：可交互物体的探索程度、时间效率等，对5个开源VR项目进行实验，并检测异常。</w:t>
            </w:r>
          </w:p>
          <w:p w14:paraId="5F35F232">
            <w:pPr>
              <w:spacing w:line="360" w:lineRule="auto"/>
              <w:ind w:firstLine="420"/>
            </w:pPr>
            <w:r>
              <w:rPr>
                <w:rFonts w:hint="eastAsia"/>
              </w:rPr>
              <w:t>文献</w:t>
            </w:r>
            <w:r>
              <w:rPr>
                <w:rFonts w:hint="eastAsia"/>
                <w:lang w:eastAsia="zh-CN"/>
              </w:rPr>
              <w:fldChar w:fldCharType="begin"/>
            </w:r>
            <w:r>
              <w:rPr>
                <w:rFonts w:hint="eastAsia"/>
                <w:lang w:eastAsia="zh-CN"/>
              </w:rPr>
              <w:instrText xml:space="preserve"> REF _Ref3381 \r \h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rPr>
              <w:t>是VRTest的改进工作，主要通过计算几何方法，对VRTest的相机寻路进行了优化。文章提到了Art Gallery Problem 美术馆问题和Watchman Route Problem 观察者路由问题。这是一个关于在多边形美术馆里，选择保安的最短路径，让他的沿途可以看到每一个角落的问题。传统的方法是The Cut Theory。而VRGuide提出了动态割寻路，计算距离最近的割的距离；相比VRTest的Greedy寻路，得到提升。在评估时，该工作将VRTest作为Baseline，将测试案例扩展到8个VR应用。</w:t>
            </w:r>
          </w:p>
          <w:p w14:paraId="5F35F235">
            <w:pPr>
              <w:spacing w:line="360" w:lineRule="auto"/>
              <w:ind w:firstLine="420"/>
              <w:rPr>
                <w:rFonts w:hint="eastAsia"/>
              </w:rPr>
            </w:pPr>
            <w:r>
              <w:rPr>
                <w:rFonts w:hint="eastAsia"/>
              </w:rPr>
              <w:t>这两篇工作的核心都是场景探索。Unity中有复杂的游戏场所，让开发人员手动探索是非常耗时耗力的。这两篇工作初步将模拟交互的思想放到VR测试中。然而，目前的交互仅限于模拟“鼠标点击”这一简单操作，无论是VRTest还是VRGuide都没有考虑到复杂的VR交互，比如说抓取物体、开门、拉弓箭等操作；同时也无法处理需要一定固定交互序列的操作，比如先找到钥匙，再开门然后再拉下电闸。因此，本课题希望能够处理更复杂的VR交互，并且能够通过强化学习和LLM的方法，提高场景探索的能力。</w:t>
            </w:r>
          </w:p>
          <w:p w14:paraId="6790B32A">
            <w:pPr>
              <w:spacing w:line="360" w:lineRule="auto"/>
              <w:ind w:firstLine="420"/>
              <w:rPr>
                <w:rFonts w:hint="default"/>
                <w:lang w:val="en-US" w:eastAsia="zh-CN"/>
              </w:rPr>
            </w:pPr>
            <w:r>
              <w:rPr>
                <w:rFonts w:hint="eastAsia"/>
                <w:lang w:val="en-US" w:eastAsia="zh-CN"/>
              </w:rPr>
              <w:t>文献</w:t>
            </w:r>
            <w:r>
              <w:rPr>
                <w:rFonts w:hint="eastAsia"/>
                <w:lang w:val="en-US" w:eastAsia="zh-CN"/>
              </w:rPr>
              <w:fldChar w:fldCharType="begin"/>
            </w:r>
            <w:r>
              <w:rPr>
                <w:rFonts w:hint="eastAsia"/>
                <w:lang w:val="en-US" w:eastAsia="zh-CN"/>
              </w:rPr>
              <w:instrText xml:space="preserve"> REF _Ref5166 \r \h </w:instrText>
            </w:r>
            <w:r>
              <w:rPr>
                <w:rFonts w:hint="eastAsia"/>
                <w:lang w:val="en-US" w:eastAsia="zh-CN"/>
              </w:rPr>
              <w:fldChar w:fldCharType="separate"/>
            </w:r>
            <w:r>
              <w:rPr>
                <w:rFonts w:hint="eastAsia"/>
                <w:lang w:val="en-US" w:eastAsia="zh-CN"/>
              </w:rPr>
              <w:t>[21]</w:t>
            </w:r>
            <w:r>
              <w:rPr>
                <w:rFonts w:hint="eastAsia"/>
                <w:lang w:val="en-US" w:eastAsia="zh-CN"/>
              </w:rPr>
              <w:fldChar w:fldCharType="end"/>
            </w:r>
            <w:r>
              <w:rPr>
                <w:rFonts w:hint="eastAsia"/>
                <w:lang w:val="en-US" w:eastAsia="zh-CN"/>
              </w:rPr>
              <w:t>是EA公司提出的基于强化学习优化游戏场景探索的工作。该论文通过人工搭建的沙盒场景，设置场景中的障碍物和导航模板等，通过对比四种强化学习策略，即PPO、SAC、TD3、DDPG，并通过热力图（Heat Map）呈现和评估基于模型（Model-based）和基于智能体（Agent-based）的两种方法在解决寻路问题上的差异性，说明了强化学习可以优化寻路问题和场景探索问题，可以探索到意想不到的“捷径”（Short-cut）。该论文重点关注强化学习在游戏中的训练实践方法和优化策略，热力图的方法有利于可视化场景探索中的寻路问题。</w:t>
            </w:r>
          </w:p>
          <w:p w14:paraId="5FF242CD">
            <w:pPr>
              <w:spacing w:line="360" w:lineRule="auto"/>
              <w:ind w:firstLine="420"/>
              <w:rPr>
                <w:rFonts w:hint="default" w:ascii="Times New Roman" w:hAnsi="Times New Roman" w:eastAsia="宋体" w:cs="Times New Roman"/>
                <w:sz w:val="24"/>
                <w:szCs w:val="24"/>
              </w:rPr>
            </w:pPr>
            <w:r>
              <w:rPr>
                <w:rFonts w:hint="default" w:ascii="Times New Roman" w:hAnsi="Times New Roman" w:cs="Times New Roman"/>
                <w:lang w:val="en-US" w:eastAsia="zh-CN"/>
              </w:rPr>
              <w:t>文献</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REF _Ref6309 \r \h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[22]</w:t>
            </w:r>
            <w:r>
              <w:rPr>
                <w:rFonts w:hint="default" w:ascii="Times New Roman" w:hAnsi="Times New Roman" w:cs="Times New Roman"/>
                <w:lang w:val="en-US" w:eastAsia="zh-CN"/>
              </w:rPr>
              <w:fldChar w:fldCharType="end"/>
            </w:r>
            <w:r>
              <w:rPr>
                <w:rFonts w:hint="default" w:ascii="Times New Roman" w:hAnsi="Times New Roman" w:eastAsia="宋体" w:cs="Times New Roman"/>
                <w:sz w:val="24"/>
                <w:szCs w:val="24"/>
              </w:rPr>
              <w:t xml:space="preserve">提出了一款基于好奇心驱动（Curiosity-based）的Q-Learning强化学习算法的游戏测试工具——RLbt，具体贡献包括以下几个方面：首先，在强化学习的状态设计中，采用抽象化、离散化的动作空间，而非连续动作，从而更好地适应游戏环境中的离散决策问题。其次，为解决延迟奖励与离散奖励可能导致的不收敛问题，提出了一种结合好奇心驱动的学习方法。该方法通过奖励智能体探索新的区域，同时惩罚重复探索的区域，增强了探索的多样性和有效性。在空间观察方面，智能体所观察到的信息不仅受当前位置的影响，还受到超参数中可观察半径的限制。此外，智能体能够捕捉周围的实体（Entity）及其属性（Property），例如，门作为一个实体，其开关状态作为属性，具有不同的取值。最后，引入了两个评估指标：实体覆盖率（Entity Coverage）和实体联系覆盖率（Entity Connection Coverage）。实体覆盖率考虑了被触发的属性值与总属性值的比例；实体联系覆盖率则基于实体间的关系矩阵，考虑实际存在的联系的覆盖情况，例如，在两个按钮和两个门之间形成的2x2矩阵中，实际联系的覆盖情况。 </w:t>
            </w:r>
          </w:p>
          <w:p w14:paraId="00ACD76E">
            <w:pPr>
              <w:spacing w:line="360" w:lineRule="auto"/>
              <w:ind w:firstLine="420"/>
              <w:rPr>
                <w:rFonts w:hint="default" w:ascii="Times New Roman" w:hAnsi="Times New Roman" w:cs="Times New Roman"/>
                <w:lang w:val="en-US" w:eastAsia="zh-CN"/>
              </w:rPr>
            </w:pPr>
            <w:r>
              <w:rPr>
                <w:rFonts w:hint="default" w:ascii="Times New Roman" w:hAnsi="Times New Roman" w:eastAsia="宋体" w:cs="Times New Roman"/>
                <w:sz w:val="24"/>
                <w:szCs w:val="24"/>
              </w:rPr>
              <w:t>这项工作对</w:t>
            </w:r>
            <w:r>
              <w:rPr>
                <w:rFonts w:hint="eastAsia" w:cs="Times New Roman"/>
                <w:sz w:val="24"/>
                <w:szCs w:val="24"/>
                <w:lang w:val="en-US" w:eastAsia="zh-CN"/>
              </w:rPr>
              <w:t>本课题</w:t>
            </w:r>
            <w:r>
              <w:rPr>
                <w:rFonts w:hint="default" w:ascii="Times New Roman" w:hAnsi="Times New Roman" w:eastAsia="宋体" w:cs="Times New Roman"/>
                <w:sz w:val="24"/>
                <w:szCs w:val="24"/>
              </w:rPr>
              <w:t>具有重要的借鉴意义，特别是在奖励函数设计时结合好奇心驱动方法，对于场景探索任务的提升具有重要作用；同时，指标中提出的实体联系覆盖率为评估指标提供了更为丰富的理论支撑。</w:t>
            </w:r>
          </w:p>
          <w:p w14:paraId="5F35F236">
            <w:pPr>
              <w:spacing w:line="360" w:lineRule="auto"/>
              <w:rPr>
                <w:b/>
                <w:bCs/>
              </w:rPr>
            </w:pPr>
            <w:r>
              <w:rPr>
                <w:b/>
                <w:bCs/>
              </w:rPr>
              <w:t>2.</w:t>
            </w:r>
            <w:r>
              <w:rPr>
                <w:rFonts w:hint="eastAsia"/>
                <w:b/>
                <w:bCs/>
              </w:rPr>
              <w:t>3</w:t>
            </w:r>
            <w:r>
              <w:rPr>
                <w:b/>
                <w:bCs/>
              </w:rPr>
              <w:t xml:space="preserve"> </w:t>
            </w:r>
            <w:r>
              <w:rPr>
                <w:rFonts w:hint="eastAsia"/>
                <w:b/>
                <w:bCs/>
              </w:rPr>
              <w:t>VR应用测试和智能体</w:t>
            </w:r>
          </w:p>
          <w:p w14:paraId="5F35F238">
            <w:pPr>
              <w:spacing w:line="360" w:lineRule="auto"/>
              <w:ind w:firstLine="420"/>
            </w:pPr>
            <w:r>
              <w:rPr>
                <w:rFonts w:hint="eastAsia"/>
              </w:rPr>
              <w:t>软件测试是软件生命周期中的重要组成部分。VR应用作为一种软件，需要严格和规范化的自动测试，更需要自动化的测试工作流。目前国内外提出了基于代码异味的检测、基于强化学习算法的智能体检测等。其中，智能体检测是指通过一个模拟玩家的智能体在场景中漫游，去运行游戏中的所有分支情况，尽可能的去触发函数执行链条，从而达到检测功能性问题的目标。</w:t>
            </w:r>
          </w:p>
          <w:p w14:paraId="5F35F239">
            <w:pPr>
              <w:spacing w:line="360" w:lineRule="auto"/>
              <w:ind w:firstLine="420"/>
            </w:pPr>
            <w:r>
              <w:rPr>
                <w:rFonts w:hint="eastAsia"/>
              </w:rPr>
              <w:t>文献</w:t>
            </w:r>
            <w:r>
              <w:t>[</w:t>
            </w:r>
            <w:r>
              <w:rPr>
                <w:rFonts w:hint="eastAsia"/>
              </w:rPr>
              <w:t>9</w:t>
            </w:r>
            <w:r>
              <w:t>]</w:t>
            </w:r>
            <w:r>
              <w:rPr>
                <w:rFonts w:hint="eastAsia"/>
              </w:rPr>
              <w:t xml:space="preserve">提出了VR 应用可用性自动化测试方法， </w:t>
            </w:r>
            <w:r>
              <w:rPr>
                <w:rFonts w:hint="eastAsia"/>
                <w:lang w:val="en-US" w:eastAsia="zh-CN"/>
              </w:rPr>
              <w:t>并通过做User Study</w:t>
            </w:r>
            <w:r>
              <w:rPr>
                <w:rFonts w:hint="eastAsia"/>
              </w:rPr>
              <w:t>验证可行性（用户可以自行探索场景，自动记录任务树，可用性异味检测）。扫描场景中的所有可交互VR物体，找到其中具有</w:t>
            </w:r>
            <w:r>
              <w:rPr>
                <w:rFonts w:hint="eastAsia"/>
                <w:lang w:val="en-US" w:eastAsia="zh-CN"/>
              </w:rPr>
              <w:t>Event Handling</w:t>
            </w:r>
            <w:r>
              <w:rPr>
                <w:rFonts w:hint="eastAsia"/>
              </w:rPr>
              <w:t>脚本的</w:t>
            </w:r>
            <w:r>
              <w:rPr>
                <w:rFonts w:hint="eastAsia"/>
                <w:lang w:val="en-US" w:eastAsia="zh-CN"/>
              </w:rPr>
              <w:t>物体</w:t>
            </w:r>
            <w:r>
              <w:rPr>
                <w:rFonts w:hint="eastAsia"/>
              </w:rPr>
              <w:t>，并扩展使其能够在</w:t>
            </w:r>
            <w:r>
              <w:rPr>
                <w:rFonts w:hint="eastAsia"/>
                <w:lang w:val="en-US" w:eastAsia="zh-CN"/>
              </w:rPr>
              <w:t>触发事件日志</w:t>
            </w:r>
            <w:r>
              <w:rPr>
                <w:rFonts w:hint="eastAsia"/>
              </w:rPr>
              <w:t>的时候，自动化用户行为记录</w:t>
            </w:r>
            <w:r>
              <w:rPr>
                <w:rFonts w:hint="eastAsia"/>
                <w:lang w:eastAsia="zh-CN"/>
              </w:rPr>
              <w:t>，</w:t>
            </w:r>
            <w:r>
              <w:rPr>
                <w:rFonts w:hint="eastAsia"/>
                <w:lang w:val="en-US" w:eastAsia="zh-CN"/>
              </w:rPr>
              <w:t>如</w:t>
            </w:r>
            <w:r>
              <w:rPr>
                <w:rFonts w:hint="eastAsia"/>
              </w:rPr>
              <w:t>物体抓取、释放、物体使用、物体不使用、头部移动；将这些记录保存到中央服务器；提出了任务树生成算法，任务树能够代表记录的用户行为。</w:t>
            </w:r>
          </w:p>
          <w:p w14:paraId="5F35F23A">
            <w:pPr>
              <w:spacing w:line="360" w:lineRule="auto"/>
              <w:ind w:firstLine="420"/>
            </w:pPr>
            <w:r>
              <w:rPr>
                <w:rFonts w:hint="eastAsia"/>
              </w:rPr>
              <w:t>该论文关注VR应用的可用性测试，从用户的角度出发，需要用户自己进行场景探索的同时，框架在后台记录Task Tree和行为日志，通过对Task Tree的规律分析，寻找VR应用的可用性异味（Smells）。然而该框架仍然需要用户去自己探索场景，并不能达到自动化场景探索和异常检测的目标。</w:t>
            </w:r>
          </w:p>
          <w:p w14:paraId="5F35F23B">
            <w:pPr>
              <w:spacing w:line="360" w:lineRule="auto"/>
              <w:ind w:firstLine="420"/>
            </w:pPr>
            <w:r>
              <w:rPr>
                <w:rFonts w:hint="eastAsia"/>
              </w:rPr>
              <w:t>文献</w:t>
            </w:r>
            <w:r>
              <w:rPr>
                <w:rFonts w:hint="eastAsia"/>
                <w:lang w:eastAsia="zh-CN"/>
              </w:rPr>
              <w:fldChar w:fldCharType="begin"/>
            </w:r>
            <w:r>
              <w:rPr>
                <w:rFonts w:hint="eastAsia"/>
                <w:lang w:eastAsia="zh-CN"/>
              </w:rPr>
              <w:instrText xml:space="preserve"> REF _Ref3410 \r \h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rPr>
              <w:t>是网易雷火事业群伏羲AI Lab提出的一款基于演化强化学习的针对多人在线对战游戏的测试智能体。Wuji模型忽略了GUI，简化为考虑游戏技能释放和移动方向；首先对异常特征进行分析，对异常分成了5类；评估时通过手动注入异常作为“Groud Truth”，分析了两款网易游戏；衡量指标采用代码覆盖率、状态覆盖率。</w:t>
            </w:r>
          </w:p>
          <w:p w14:paraId="1BE98574">
            <w:pPr>
              <w:spacing w:line="360" w:lineRule="auto"/>
              <w:ind w:firstLine="420"/>
              <w:rPr>
                <w:rFonts w:hint="eastAsia"/>
              </w:rPr>
            </w:pPr>
            <w:r>
              <w:rPr>
                <w:rFonts w:hint="eastAsia"/>
              </w:rPr>
              <w:t>该论文创新性的将强化学习引入了游戏测试智能体。然而，Wuji无法解决VR应用中的场景探索问题，因为它只能学会释放技能和移动，并不具备处理交互物体的复杂逻辑。</w:t>
            </w:r>
          </w:p>
          <w:p w14:paraId="3A183866">
            <w:pPr>
              <w:spacing w:line="360" w:lineRule="auto"/>
              <w:ind w:firstLine="420"/>
              <w:rPr>
                <w:rFonts w:hint="eastAsia"/>
              </w:rPr>
            </w:pPr>
            <w:r>
              <w:rPr>
                <w:rFonts w:hint="eastAsia"/>
                <w:lang w:val="en-US" w:eastAsia="zh-CN"/>
              </w:rPr>
              <w:t>文献</w:t>
            </w:r>
            <w:r>
              <w:rPr>
                <w:rFonts w:hint="eastAsia"/>
                <w:lang w:val="en-US" w:eastAsia="zh-CN"/>
              </w:rPr>
              <w:fldChar w:fldCharType="begin"/>
            </w:r>
            <w:r>
              <w:rPr>
                <w:rFonts w:hint="eastAsia"/>
                <w:lang w:val="en-US" w:eastAsia="zh-CN"/>
              </w:rPr>
              <w:instrText xml:space="preserve"> REF _Ref7919 \r \h </w:instrText>
            </w:r>
            <w:r>
              <w:rPr>
                <w:rFonts w:hint="eastAsia"/>
                <w:lang w:val="en-US" w:eastAsia="zh-CN"/>
              </w:rPr>
              <w:fldChar w:fldCharType="separate"/>
            </w:r>
            <w:r>
              <w:rPr>
                <w:rFonts w:hint="eastAsia"/>
                <w:lang w:val="en-US" w:eastAsia="zh-CN"/>
              </w:rPr>
              <w:t>[23]</w:t>
            </w:r>
            <w:r>
              <w:rPr>
                <w:rFonts w:hint="eastAsia"/>
                <w:lang w:val="en-US" w:eastAsia="zh-CN"/>
              </w:rPr>
              <w:fldChar w:fldCharType="end"/>
            </w:r>
            <w:r>
              <w:rPr>
                <w:rFonts w:hint="eastAsia"/>
                <w:lang w:val="en-US" w:eastAsia="zh-CN"/>
              </w:rPr>
              <w:t>是OpenAI于2019年公开的Dota 2 人工智能智能体项目 OpenAI Five 已经经历了三年的发展。在 2019 年 4 月 13 日，OpenAI Five 成为了首个战胜了世界冠军战队的 AI 系统。OpenAI 将策略定义为从观察历史映射到动作的概率分布的函数，并将其参数化为了一个有大约 1.59 亿个参数的循环神经网络。该神经网络主要由单层的 4096 单元的 LSTM 构成。给定一个策略，OpenAI 玩游戏的方式是在每个时间步骤不断重复地将当前观察传递为输入，然后从输出的分布采样一个动作。该工作证明了强化学习在复杂游戏决策领域的可行性，并进行了充分的启发式学习和实验评估。</w:t>
            </w:r>
          </w:p>
          <w:p w14:paraId="5F35F23D">
            <w:pPr>
              <w:spacing w:line="360" w:lineRule="auto"/>
              <w:ind w:firstLine="420"/>
            </w:pPr>
            <w:r>
              <w:rPr>
                <w:rFonts w:hint="eastAsia"/>
              </w:rPr>
              <w:t>文献</w:t>
            </w:r>
            <w:r>
              <w:rPr>
                <w:rFonts w:hint="eastAsia"/>
                <w:lang w:eastAsia="zh-CN"/>
              </w:rPr>
              <w:fldChar w:fldCharType="begin"/>
            </w:r>
            <w:r>
              <w:rPr>
                <w:rFonts w:hint="eastAsia"/>
                <w:lang w:eastAsia="zh-CN"/>
              </w:rPr>
              <w:instrText xml:space="preserve"> REF _Ref3436 \r \h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rPr>
              <w:t>提出了名为iv4xr的游戏检测智能体。通过对游戏任务和action进行序列化建模，不关心底层实现细节，而是在高层上抽象任务结构（Goal Struction）和行为（Action），需要程序员手动去设定序列；通过接口和底层函数（如寻路）交互。</w:t>
            </w:r>
          </w:p>
          <w:p w14:paraId="5F35F23E">
            <w:pPr>
              <w:spacing w:line="360" w:lineRule="auto"/>
              <w:ind w:firstLine="420"/>
            </w:pPr>
            <w:r>
              <w:rPr>
                <w:rFonts w:hint="eastAsia"/>
              </w:rPr>
              <w:t>该方法创新性的将交互动作进行序列化建模。然而这一工作需要程序员手动进行。因此如果能够通过LLM对Unity场景和代码文件进行学习，自动生成结构化、形式化模型，也许能够更好的解决智能体的决策问题。</w:t>
            </w:r>
          </w:p>
          <w:p w14:paraId="5F35F23F">
            <w:pPr>
              <w:spacing w:line="360" w:lineRule="auto"/>
              <w:ind w:firstLine="420"/>
            </w:pPr>
            <w:r>
              <w:rPr>
                <w:rFonts w:hint="eastAsia"/>
              </w:rPr>
              <w:t>文献</w:t>
            </w:r>
            <w:r>
              <w:rPr>
                <w:rFonts w:hint="eastAsia"/>
                <w:lang w:eastAsia="zh-CN"/>
              </w:rPr>
              <w:fldChar w:fldCharType="begin"/>
            </w:r>
            <w:r>
              <w:rPr>
                <w:rFonts w:hint="eastAsia"/>
                <w:lang w:eastAsia="zh-CN"/>
              </w:rPr>
              <w:instrText xml:space="preserve"> REF _Ref3456 \r \h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rPr>
              <w:t>针对VR应用开发测试做了实证性研究（测试代码比重、测试有效性），主要阐明了VR应用在开发过程中的自动化测试方法和评估测试样例的性能，并对测试样例进行了分类。</w:t>
            </w:r>
          </w:p>
          <w:p w14:paraId="3D7D8358">
            <w:pPr>
              <w:spacing w:line="360" w:lineRule="auto"/>
              <w:ind w:firstLine="420"/>
              <w:rPr>
                <w:rFonts w:hint="default" w:eastAsia="宋体"/>
                <w:lang w:val="en-US" w:eastAsia="zh-CN"/>
              </w:rPr>
            </w:pPr>
            <w:r>
              <w:rPr>
                <w:rFonts w:hint="eastAsia"/>
              </w:rPr>
              <w:t>该论文考虑到了传统安卓应用和VR应用之间的差异性问题，比如考虑到了VR应用的交互测试、物理碰撞测试等。在方法构成上有借鉴意义。</w:t>
            </w:r>
          </w:p>
        </w:tc>
      </w:tr>
      <w:tr w14:paraId="5F35F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tcBorders>
              <w:top w:val="dashSmallGap" w:color="auto" w:sz="4" w:space="0"/>
              <w:left w:val="double" w:color="auto" w:sz="4" w:space="0"/>
              <w:bottom w:val="double" w:color="auto" w:sz="4" w:space="0"/>
              <w:right w:val="double" w:color="auto" w:sz="4" w:space="0"/>
            </w:tcBorders>
          </w:tcPr>
          <w:p w14:paraId="5F35F24E">
            <w:pPr>
              <w:spacing w:line="360" w:lineRule="auto"/>
            </w:pPr>
          </w:p>
        </w:tc>
      </w:tr>
    </w:tbl>
    <w:p w14:paraId="5F35F250">
      <w:r>
        <w:br w:type="page"/>
      </w:r>
    </w:p>
    <w:tbl>
      <w:tblPr>
        <w:tblStyle w:val="8"/>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5"/>
      </w:tblGrid>
      <w:tr w14:paraId="5F35F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trPr>
        <w:tc>
          <w:tcPr>
            <w:tcW w:w="8715" w:type="dxa"/>
            <w:tcBorders>
              <w:top w:val="double" w:color="auto" w:sz="4" w:space="0"/>
              <w:left w:val="double" w:color="auto" w:sz="4" w:space="0"/>
              <w:bottom w:val="dashSmallGap" w:color="auto" w:sz="4" w:space="0"/>
              <w:right w:val="double" w:color="auto" w:sz="4" w:space="0"/>
            </w:tcBorders>
          </w:tcPr>
          <w:p w14:paraId="5F35F251">
            <w:pPr>
              <w:pStyle w:val="5"/>
              <w:tabs>
                <w:tab w:val="left" w:pos="5832"/>
              </w:tabs>
              <w:spacing w:line="360" w:lineRule="auto"/>
              <w:ind w:left="540" w:hanging="540"/>
              <w:jc w:val="left"/>
            </w:pPr>
            <w:r>
              <w:rPr>
                <w:rFonts w:hint="eastAsia" w:ascii="宋体" w:hAnsi="宋体"/>
                <w:b/>
                <w:bCs/>
                <w:color w:val="000000"/>
              </w:rPr>
              <w:t>3.</w:t>
            </w:r>
            <w:r>
              <w:rPr>
                <w:rFonts w:ascii="宋体" w:hAnsi="宋体"/>
                <w:b/>
                <w:bCs/>
                <w:color w:val="000000"/>
              </w:rPr>
              <w:t xml:space="preserve"> </w:t>
            </w:r>
            <w:r>
              <w:rPr>
                <w:rFonts w:hint="eastAsia" w:ascii="宋体" w:hAnsi="宋体"/>
                <w:b/>
                <w:bCs/>
                <w:color w:val="000000"/>
              </w:rPr>
              <w:t xml:space="preserve">本课题的研究内容    </w:t>
            </w:r>
            <w:r>
              <w:rPr>
                <w:rFonts w:hint="eastAsia" w:ascii="宋体" w:hAnsi="宋体"/>
                <w:color w:val="000000"/>
              </w:rPr>
              <w:t xml:space="preserve">   </w:t>
            </w:r>
          </w:p>
        </w:tc>
      </w:tr>
      <w:tr w14:paraId="5F35F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5" w:type="dxa"/>
            <w:tcBorders>
              <w:top w:val="dashSmallGap" w:color="auto" w:sz="4" w:space="0"/>
              <w:left w:val="double" w:color="auto" w:sz="4" w:space="0"/>
              <w:bottom w:val="single" w:color="auto" w:sz="12" w:space="0"/>
              <w:right w:val="double" w:color="auto" w:sz="4" w:space="0"/>
            </w:tcBorders>
          </w:tcPr>
          <w:p w14:paraId="5F35F253">
            <w:pPr>
              <w:spacing w:line="360" w:lineRule="auto"/>
              <w:ind w:firstLine="480" w:firstLineChars="200"/>
            </w:pPr>
            <w:r>
              <w:t>课题的研究内容围绕构建高效的自动化检测框架，主要包括以下几个方面：</w:t>
            </w:r>
          </w:p>
          <w:p w14:paraId="5F35F254">
            <w:pPr>
              <w:spacing w:line="360" w:lineRule="auto"/>
              <w:ind w:firstLine="480" w:firstLineChars="200"/>
            </w:pPr>
            <w:r>
              <w:t>首先，开源VR应用数据集构建是研究的起点。通过对Github和Gitlab等开源平台上的Unity VR相关项目进行爬虫抓取与人工筛选，希望构建一个高质量VR项目的数据集数据集中的项目提供了大量的真实VR应用实例，包含了丰富的VR场景和模型，可以为后续的</w:t>
            </w:r>
            <w:r>
              <w:rPr>
                <w:rFonts w:hint="eastAsia"/>
              </w:rPr>
              <w:t>异常</w:t>
            </w:r>
            <w:r>
              <w:t>检测与分析提供实际的测试环境。</w:t>
            </w:r>
          </w:p>
          <w:p w14:paraId="5F35F255">
            <w:pPr>
              <w:spacing w:line="360" w:lineRule="auto"/>
              <w:ind w:firstLine="480" w:firstLineChars="200"/>
            </w:pPr>
            <w:r>
              <w:t>其次，VR Agent场景探索智能体是本课题的核心。通过结合NavMesh技术，解决了VR应用中的寻路与动态避障问题，并采用回溯与分支界限优化算法进行目标选择与寻路优化。此外，课题还</w:t>
            </w:r>
            <w:r>
              <w:rPr>
                <w:rFonts w:hint="eastAsia"/>
              </w:rPr>
              <w:t>希望</w:t>
            </w:r>
            <w:r>
              <w:t>引</w:t>
            </w:r>
            <w:r>
              <w:rPr>
                <w:rFonts w:hint="eastAsia"/>
              </w:rPr>
              <w:t>入</w:t>
            </w:r>
            <w:r>
              <w:t>LLM技术，通过学习场景信息和源代码，完成任务和动作的序列化建模。</w:t>
            </w:r>
            <w:r>
              <w:rPr>
                <w:rFonts w:hint="eastAsia"/>
              </w:rPr>
              <w:t>尽可能探索是否可以</w:t>
            </w:r>
            <w:r>
              <w:t>结合强化学习和有限状态机控制策略，</w:t>
            </w:r>
            <w:r>
              <w:rPr>
                <w:rFonts w:hint="eastAsia"/>
              </w:rPr>
              <w:t>力求让</w:t>
            </w:r>
            <w:r>
              <w:t>VRAgent能够智能地选择和执行动作，从而在复杂的VR场景中进行有效的</w:t>
            </w:r>
            <w:r>
              <w:rPr>
                <w:rFonts w:hint="eastAsia"/>
              </w:rPr>
              <w:t>异常</w:t>
            </w:r>
            <w:r>
              <w:t>触发与异常检测。</w:t>
            </w:r>
          </w:p>
          <w:p w14:paraId="5F35F256">
            <w:pPr>
              <w:spacing w:line="360" w:lineRule="auto"/>
              <w:ind w:firstLine="480" w:firstLineChars="200"/>
            </w:pPr>
            <w:r>
              <w:rPr>
                <w:rFonts w:hint="eastAsia"/>
              </w:rPr>
              <w:t>其中，关于强化学习的研究将成为一个难点。目前在Unity中的MLAgent插件下，能够实现基于强化学习网络的能完成简单移动的智能体。下一步的工作是将多种交互加入到强化学习中，尝试让智能体学会多种交互。</w:t>
            </w:r>
          </w:p>
          <w:p w14:paraId="5F35F257">
            <w:pPr>
              <w:spacing w:line="360" w:lineRule="auto"/>
              <w:ind w:firstLine="480" w:firstLineChars="200"/>
            </w:pPr>
            <w:r>
              <w:rPr>
                <w:rFonts w:hint="eastAsia"/>
              </w:rPr>
              <w:t>而LLM构建交互序列模型也将是难点之一。目前LLM针对UnityVR源码的模型并没有很多，如何训练和评估模型将是重难点。</w:t>
            </w:r>
          </w:p>
          <w:p w14:paraId="5F35F258">
            <w:pPr>
              <w:spacing w:line="360" w:lineRule="auto"/>
              <w:ind w:firstLine="480" w:firstLineChars="200"/>
            </w:pPr>
            <w:r>
              <w:t>最后，框架可用性验证则通过在构建的数据集上进行VRAgent测试，评估该框架的实际效果。课题</w:t>
            </w:r>
            <w:r>
              <w:rPr>
                <w:rFonts w:hint="eastAsia"/>
              </w:rPr>
              <w:t>尽可能</w:t>
            </w:r>
            <w:r>
              <w:t>对比其他</w:t>
            </w:r>
            <w:r>
              <w:rPr>
                <w:rFonts w:hint="eastAsia"/>
              </w:rPr>
              <w:t>异常</w:t>
            </w:r>
            <w:r>
              <w:t>检测方法，并使用代码覆盖率、可交互物体覆盖率、物理交互覆盖率等多个指标来评估框架的性能。</w:t>
            </w:r>
          </w:p>
          <w:p w14:paraId="5F35F25B">
            <w:pPr>
              <w:spacing w:line="360" w:lineRule="auto"/>
              <w:ind w:firstLine="480" w:firstLineChars="200"/>
              <w:rPr>
                <w:rFonts w:hint="eastAsia"/>
              </w:rPr>
            </w:pPr>
            <w:r>
              <w:t>通过以上内容，课题的研究不仅能提供一种创新的自动化</w:t>
            </w:r>
            <w:r>
              <w:rPr>
                <w:rFonts w:hint="eastAsia"/>
              </w:rPr>
              <w:t>异常</w:t>
            </w:r>
            <w:r>
              <w:t>检测方法，也为VR应用开发中的异常检测提供实用的工具和方法，具有重要的学术和实际应用价值。</w:t>
            </w:r>
          </w:p>
          <w:p w14:paraId="5F35F25C">
            <w:pPr>
              <w:spacing w:before="156" w:beforeLines="50" w:line="360" w:lineRule="auto"/>
              <w:ind w:firstLine="480" w:firstLineChars="200"/>
            </w:pPr>
          </w:p>
          <w:p w14:paraId="2CDC3EBF">
            <w:pPr>
              <w:spacing w:before="156" w:beforeLines="50" w:line="360" w:lineRule="auto"/>
              <w:ind w:firstLine="480" w:firstLineChars="200"/>
            </w:pPr>
          </w:p>
          <w:p w14:paraId="6D815E70">
            <w:pPr>
              <w:spacing w:before="156" w:beforeLines="50" w:line="360" w:lineRule="auto"/>
              <w:ind w:firstLine="480" w:firstLineChars="200"/>
            </w:pPr>
          </w:p>
          <w:p w14:paraId="3E5B6623">
            <w:pPr>
              <w:spacing w:before="156" w:beforeLines="50" w:line="360" w:lineRule="auto"/>
              <w:ind w:firstLine="480" w:firstLineChars="200"/>
            </w:pPr>
          </w:p>
        </w:tc>
      </w:tr>
      <w:tr w14:paraId="5F35F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5" w:type="dxa"/>
            <w:tcBorders>
              <w:top w:val="single" w:color="auto" w:sz="12" w:space="0"/>
              <w:left w:val="double" w:color="auto" w:sz="4" w:space="0"/>
              <w:bottom w:val="dashSmallGap" w:color="auto" w:sz="4" w:space="0"/>
              <w:right w:val="double" w:color="auto" w:sz="4" w:space="0"/>
            </w:tcBorders>
          </w:tcPr>
          <w:p w14:paraId="5F35F25E">
            <w:pPr>
              <w:pStyle w:val="5"/>
              <w:tabs>
                <w:tab w:val="left" w:pos="5832"/>
              </w:tabs>
              <w:spacing w:line="360" w:lineRule="auto"/>
              <w:ind w:left="540" w:hanging="540"/>
              <w:jc w:val="left"/>
              <w:rPr>
                <w:rFonts w:ascii="宋体" w:hAnsi="宋体"/>
                <w:color w:val="000000"/>
              </w:rPr>
            </w:pPr>
            <w:r>
              <w:rPr>
                <w:rFonts w:hint="eastAsia" w:ascii="宋体" w:hAnsi="宋体"/>
                <w:b/>
                <w:bCs/>
                <w:color w:val="000000"/>
              </w:rPr>
              <w:t>4.</w:t>
            </w:r>
            <w:r>
              <w:rPr>
                <w:rFonts w:ascii="宋体" w:hAnsi="宋体"/>
                <w:b/>
                <w:bCs/>
                <w:color w:val="000000"/>
              </w:rPr>
              <w:t xml:space="preserve"> </w:t>
            </w:r>
            <w:r>
              <w:rPr>
                <w:rFonts w:hint="eastAsia" w:ascii="宋体" w:hAnsi="宋体"/>
                <w:b/>
                <w:bCs/>
                <w:color w:val="000000"/>
              </w:rPr>
              <w:t>本课题的实行方案、进度及预期效果</w:t>
            </w:r>
            <w:r>
              <w:tab/>
            </w:r>
          </w:p>
        </w:tc>
      </w:tr>
      <w:tr w14:paraId="5F35F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5" w:type="dxa"/>
            <w:tcBorders>
              <w:top w:val="dashSmallGap" w:color="auto" w:sz="4" w:space="0"/>
              <w:left w:val="double" w:color="auto" w:sz="4" w:space="0"/>
              <w:bottom w:val="dashSmallGap" w:color="auto" w:sz="4" w:space="0"/>
              <w:right w:val="double" w:color="auto" w:sz="4" w:space="0"/>
            </w:tcBorders>
          </w:tcPr>
          <w:p w14:paraId="5F35F260">
            <w:pPr>
              <w:snapToGrid w:val="0"/>
              <w:spacing w:line="360" w:lineRule="auto"/>
              <w:rPr>
                <w:rFonts w:hAnsi="宋体"/>
                <w:color w:val="000000"/>
              </w:rPr>
            </w:pPr>
            <w:r>
              <w:rPr>
                <w:rFonts w:hAnsi="宋体"/>
                <w:b/>
                <w:color w:val="000000"/>
              </w:rPr>
              <w:t>实行方案</w:t>
            </w:r>
            <w:r>
              <w:rPr>
                <w:rFonts w:hint="eastAsia" w:hAnsi="宋体"/>
                <w:color w:val="000000"/>
              </w:rPr>
              <w:t>：</w:t>
            </w:r>
          </w:p>
          <w:p w14:paraId="5F35F261">
            <w:pPr>
              <w:numPr>
                <w:ilvl w:val="0"/>
                <w:numId w:val="0"/>
              </w:numPr>
              <w:spacing w:line="360" w:lineRule="auto"/>
              <w:ind w:firstLine="480" w:firstLineChars="200"/>
            </w:pPr>
            <w:r>
              <w:rPr>
                <w:rFonts w:ascii="Times New Roman" w:hAnsi="Times New Roman" w:eastAsia="宋体" w:cs="Times New Roman"/>
                <w:kern w:val="2"/>
                <w:sz w:val="24"/>
                <w:szCs w:val="24"/>
                <w:lang w:val="en-US" w:eastAsia="zh-CN" w:bidi="ar-SA"/>
              </w:rPr>
              <w:t>1.</w:t>
            </w:r>
            <w:r>
              <w:rPr>
                <w:rFonts w:hint="eastAsia"/>
              </w:rPr>
              <w:t>开源VR应用数据集构建工作</w:t>
            </w:r>
            <w:r>
              <w:rPr>
                <w:rFonts w:hint="eastAsia"/>
                <w:lang w:eastAsia="zh-CN"/>
              </w:rPr>
              <w:t>：</w:t>
            </w:r>
            <w:r>
              <w:rPr>
                <w:rFonts w:hint="eastAsia"/>
              </w:rPr>
              <w:t>构建一个Unity VR应用数据集，收集运行时异常，并分析关键特征，对VR 运行时异常进行分类和代码级别的原因分析。 具体收集方法：通过人工和爬虫方法，在Github/Gitlab等开源仓库上收集有关'unity', 'unity-vr', 'vr'的开源仓库，通过比较Packages/manifest.json 清单文件，分析和VR应用相关性较高的开源仓库作为初筛数据集。</w:t>
            </w:r>
          </w:p>
          <w:p w14:paraId="5F35F262">
            <w:pPr>
              <w:spacing w:line="360" w:lineRule="auto"/>
              <w:ind w:firstLine="480" w:firstLineChars="200"/>
            </w:pPr>
            <w:r>
              <w:rPr>
                <w:rFonts w:hint="eastAsia"/>
              </w:rPr>
              <w:t xml:space="preserve">接着通过人工验证项目的原创性、丰富程度（比如是否包含足够的VR场景和模型）、Lib库兼容性（比如是否出现项目过旧，其插件或者类已经无法使用），进行项目复筛。 目前从Github收集971个仓库，经过自动和手动两轮筛选保留了104个质量比较高的VR项目。 </w:t>
            </w:r>
          </w:p>
          <w:p w14:paraId="32EDACFA">
            <w:pPr>
              <w:numPr>
                <w:ilvl w:val="0"/>
                <w:numId w:val="0"/>
              </w:numPr>
              <w:tabs>
                <w:tab w:val="left" w:pos="732"/>
              </w:tabs>
              <w:spacing w:line="360" w:lineRule="auto"/>
              <w:ind w:firstLine="480" w:firstLineChars="200"/>
              <w:rPr>
                <w:rFonts w:hint="eastAsia"/>
              </w:rPr>
            </w:pPr>
            <w:r>
              <w:rPr>
                <w:rFonts w:hint="eastAsia" w:ascii="Times New Roman" w:hAnsi="Times New Roman" w:eastAsia="宋体" w:cs="Times New Roman"/>
                <w:kern w:val="2"/>
                <w:sz w:val="24"/>
                <w:szCs w:val="24"/>
                <w:lang w:val="en-US" w:eastAsia="zh-CN" w:bidi="ar-SA"/>
              </w:rPr>
              <w:t>2.</w:t>
            </w:r>
            <w:r>
              <w:rPr>
                <w:rFonts w:hint="eastAsia"/>
              </w:rPr>
              <w:t>场景探索：基于模型的方法与基于智能体的方法相结合</w:t>
            </w:r>
            <w:r>
              <w:rPr>
                <w:rFonts w:hint="eastAsia"/>
                <w:lang w:eastAsia="zh-CN"/>
              </w:rPr>
              <w:t>。</w:t>
            </w:r>
          </w:p>
          <w:p w14:paraId="409E7C28">
            <w:pPr>
              <w:numPr>
                <w:ilvl w:val="0"/>
                <w:numId w:val="0"/>
              </w:numPr>
              <w:tabs>
                <w:tab w:val="left" w:pos="732"/>
              </w:tabs>
              <w:spacing w:line="360" w:lineRule="auto"/>
              <w:ind w:firstLine="480" w:firstLineChars="200"/>
              <w:rPr>
                <w:rFonts w:hint="eastAsia"/>
              </w:rPr>
            </w:pPr>
            <w:r>
              <w:rPr>
                <w:rFonts w:hint="eastAsia"/>
              </w:rPr>
              <w:t>导航模块采用预计算的NavMesh</w:t>
            </w:r>
            <w:r>
              <w:rPr>
                <w:rFonts w:hint="eastAsia"/>
                <w:lang w:val="en-US" w:eastAsia="zh-CN"/>
              </w:rPr>
              <w:t>辅助寻路。</w:t>
            </w:r>
            <w:bookmarkStart w:id="23" w:name="_GoBack"/>
            <w:bookmarkEnd w:id="23"/>
          </w:p>
          <w:p w14:paraId="1378AD43">
            <w:pPr>
              <w:numPr>
                <w:ilvl w:val="0"/>
                <w:numId w:val="0"/>
              </w:numPr>
              <w:tabs>
                <w:tab w:val="left" w:pos="732"/>
              </w:tabs>
              <w:spacing w:line="360" w:lineRule="auto"/>
              <w:ind w:firstLine="480" w:firstLineChars="200"/>
              <w:rPr>
                <w:rFonts w:hint="eastAsia" w:eastAsia="宋体"/>
                <w:lang w:eastAsia="zh-CN"/>
              </w:rPr>
            </w:pPr>
            <w:r>
              <w:rPr>
                <w:rFonts w:hint="eastAsia"/>
              </w:rPr>
              <w:t>最短哈密顿路径问题通过以下算法进行优化：贪心算法、回溯法与分支限界剪枝、状态压缩动态规划，用于优化全局路径规划问题</w:t>
            </w:r>
            <w:r>
              <w:rPr>
                <w:rFonts w:hint="eastAsia"/>
                <w:lang w:eastAsia="zh-CN"/>
              </w:rPr>
              <w:t>。</w:t>
            </w:r>
          </w:p>
          <w:p w14:paraId="3381329E">
            <w:pPr>
              <w:numPr>
                <w:ilvl w:val="0"/>
                <w:numId w:val="0"/>
              </w:numPr>
              <w:tabs>
                <w:tab w:val="left" w:pos="732"/>
              </w:tabs>
              <w:spacing w:line="360" w:lineRule="auto"/>
              <w:ind w:firstLine="480" w:firstLineChars="200"/>
              <w:rPr>
                <w:rFonts w:hint="eastAsia" w:eastAsia="宋体"/>
                <w:lang w:eastAsia="zh-CN"/>
              </w:rPr>
            </w:pPr>
            <w:r>
              <w:rPr>
                <w:rFonts w:hint="eastAsia"/>
              </w:rPr>
              <w:t>基于模型的方法：以脚本形式实现基本动作模型（如抓取、拖拽）；对一般VR场景任务进行分类；将一般场景任务形式化为基于模型的有限状态机（FSM）；设计基于模型的算法，使智能体具备决策能力</w:t>
            </w:r>
            <w:r>
              <w:rPr>
                <w:rFonts w:hint="eastAsia"/>
                <w:lang w:eastAsia="zh-CN"/>
              </w:rPr>
              <w:t>。</w:t>
            </w:r>
          </w:p>
          <w:p w14:paraId="409B7D22">
            <w:pPr>
              <w:numPr>
                <w:ilvl w:val="0"/>
                <w:numId w:val="0"/>
              </w:numPr>
              <w:tabs>
                <w:tab w:val="left" w:pos="732"/>
              </w:tabs>
              <w:spacing w:line="360" w:lineRule="auto"/>
              <w:ind w:firstLine="480" w:firstLineChars="200"/>
              <w:rPr>
                <w:rFonts w:hint="eastAsia"/>
              </w:rPr>
            </w:pPr>
            <w:r>
              <w:rPr>
                <w:rFonts w:hint="eastAsia"/>
                <w:lang w:val="en-US" w:eastAsia="zh-CN"/>
              </w:rPr>
              <w:t>基于智能体的方法：</w:t>
            </w:r>
            <w:r>
              <w:rPr>
                <w:rFonts w:hint="eastAsia"/>
              </w:rPr>
              <w:t>动作任务与有限状态机形式化</w:t>
            </w:r>
            <w:r>
              <w:rPr>
                <w:rFonts w:hint="eastAsia"/>
                <w:lang w:eastAsia="zh-CN"/>
              </w:rPr>
              <w:t>；</w:t>
            </w:r>
            <w:r>
              <w:rPr>
                <w:rFonts w:hint="eastAsia"/>
              </w:rPr>
              <w:t>以及通过PPO、SAC、TD3、DDPG等方法优化策略</w:t>
            </w:r>
            <w:r>
              <w:rPr>
                <w:rFonts w:hint="eastAsia"/>
                <w:lang w:val="en-US" w:eastAsia="zh-CN"/>
              </w:rPr>
              <w:t>选择</w:t>
            </w:r>
            <w:r>
              <w:rPr>
                <w:rFonts w:hint="eastAsia"/>
              </w:rPr>
              <w:t>。</w:t>
            </w:r>
          </w:p>
          <w:p w14:paraId="5F35F269">
            <w:pPr>
              <w:numPr>
                <w:ilvl w:val="0"/>
                <w:numId w:val="0"/>
              </w:numPr>
              <w:tabs>
                <w:tab w:val="left" w:pos="732"/>
              </w:tabs>
              <w:spacing w:line="360" w:lineRule="auto"/>
              <w:ind w:firstLine="480" w:firstLineChars="200"/>
            </w:pPr>
            <w:r>
              <w:rPr>
                <w:rFonts w:ascii="Times New Roman" w:hAnsi="Times New Roman" w:eastAsia="宋体" w:cs="Times New Roman"/>
                <w:kern w:val="2"/>
                <w:sz w:val="24"/>
                <w:szCs w:val="24"/>
                <w:lang w:val="en-US" w:eastAsia="zh-CN" w:bidi="ar-SA"/>
              </w:rPr>
              <w:t>3.</w:t>
            </w:r>
            <w:r>
              <w:rPr>
                <w:rFonts w:hint="eastAsia"/>
              </w:rPr>
              <w:t>框架可用性验</w:t>
            </w:r>
            <w:r>
              <w:rPr>
                <w:rFonts w:hint="eastAsia"/>
                <w:lang w:eastAsia="zh-CN"/>
              </w:rPr>
              <w:t>：</w:t>
            </w:r>
            <w:r>
              <w:rPr>
                <w:rFonts w:hint="eastAsia"/>
              </w:rPr>
              <w:t>将VRAgent在数据集上进行测试，尝试触发异常；通过Commit历史上的fix版本回溯，作为异常的“Ground Truth”，并且对比其他方法，分析代码覆盖率、可交互物体覆盖率、物理交互覆盖率等指标作为评价，验证框架性能。</w:t>
            </w:r>
          </w:p>
          <w:p w14:paraId="5F35F26A">
            <w:pPr>
              <w:tabs>
                <w:tab w:val="left" w:pos="732"/>
              </w:tabs>
              <w:spacing w:line="360" w:lineRule="auto"/>
              <w:ind w:firstLine="480" w:firstLineChars="200"/>
            </w:pPr>
          </w:p>
          <w:p w14:paraId="5F35F26B">
            <w:pPr>
              <w:spacing w:line="360" w:lineRule="auto"/>
              <w:rPr>
                <w:rFonts w:hAnsi="宋体"/>
                <w:b/>
                <w:bCs/>
              </w:rPr>
            </w:pPr>
            <w:r>
              <w:rPr>
                <w:rFonts w:hAnsi="宋体"/>
                <w:b/>
                <w:bCs/>
              </w:rPr>
              <w:t>进度安排：</w:t>
            </w:r>
          </w:p>
          <w:p w14:paraId="5F35F26C">
            <w:pPr>
              <w:spacing w:line="360" w:lineRule="auto"/>
              <w:ind w:firstLine="480" w:firstLineChars="200"/>
            </w:pPr>
            <w:r>
              <w:rPr>
                <w:rFonts w:hint="eastAsia"/>
              </w:rPr>
              <w:t>2024.10.22-2024.11.16：查阅文献资料，并进行整理分析，确定选题。</w:t>
            </w:r>
          </w:p>
          <w:p w14:paraId="5F35F26D">
            <w:pPr>
              <w:spacing w:line="360" w:lineRule="auto"/>
              <w:ind w:firstLine="480" w:firstLineChars="200"/>
            </w:pPr>
            <w:r>
              <w:rPr>
                <w:rFonts w:hint="eastAsia"/>
              </w:rPr>
              <w:t>2024.11.17-2024.12.31：阅读国内外LLM、强化学习、场景探索、游戏寻路、应用测试方面的论文，学习并掌握基础算法，尝试复刻已有框架。</w:t>
            </w:r>
          </w:p>
          <w:p w14:paraId="5F35F26E">
            <w:pPr>
              <w:spacing w:line="360" w:lineRule="auto"/>
              <w:ind w:firstLine="480" w:firstLineChars="200"/>
            </w:pPr>
            <w:r>
              <w:rPr>
                <w:rFonts w:hint="eastAsia"/>
              </w:rPr>
              <w:t>2025.1.1-2025.3.31：重点设计和实现VRAgent的各项功能。</w:t>
            </w:r>
          </w:p>
          <w:p w14:paraId="5F35F26F">
            <w:pPr>
              <w:spacing w:line="360" w:lineRule="auto"/>
              <w:ind w:firstLine="480" w:firstLineChars="200"/>
            </w:pPr>
            <w:r>
              <w:rPr>
                <w:rFonts w:hint="eastAsia"/>
              </w:rPr>
              <w:t>2025.4.1-2025.4.30：评估实验结果，进行分析，撰写论文，并交由导师审阅，完善论文。</w:t>
            </w:r>
          </w:p>
          <w:p w14:paraId="5F35F270">
            <w:pPr>
              <w:spacing w:line="360" w:lineRule="auto"/>
              <w:ind w:firstLine="480" w:firstLineChars="200"/>
            </w:pPr>
            <w:r>
              <w:rPr>
                <w:rFonts w:hint="eastAsia"/>
              </w:rPr>
              <w:t>2025.5.1-2025.5.15：完善论文，准备答辩材料。</w:t>
            </w:r>
          </w:p>
          <w:p w14:paraId="5F35F271">
            <w:pPr>
              <w:spacing w:line="360" w:lineRule="auto"/>
              <w:ind w:firstLine="480" w:firstLineChars="200"/>
            </w:pPr>
          </w:p>
          <w:p w14:paraId="5F35F272">
            <w:pPr>
              <w:spacing w:line="360" w:lineRule="auto"/>
              <w:rPr>
                <w:rFonts w:hAnsi="宋体"/>
                <w:b/>
                <w:bCs/>
              </w:rPr>
            </w:pPr>
            <w:r>
              <w:rPr>
                <w:rFonts w:hAnsi="宋体"/>
                <w:b/>
                <w:bCs/>
              </w:rPr>
              <w:t>预期效果：</w:t>
            </w:r>
          </w:p>
          <w:p w14:paraId="5F35F273">
            <w:pPr>
              <w:pStyle w:val="5"/>
              <w:numPr>
                <w:ilvl w:val="0"/>
                <w:numId w:val="0"/>
              </w:numPr>
              <w:tabs>
                <w:tab w:val="left" w:pos="5832"/>
              </w:tabs>
              <w:spacing w:line="360" w:lineRule="auto"/>
              <w:ind w:left="0" w:leftChars="0" w:firstLine="480" w:firstLineChars="200"/>
              <w:jc w:val="left"/>
              <w:rPr>
                <w:sz w:val="24"/>
              </w:rPr>
            </w:pPr>
            <w:r>
              <w:rPr>
                <w:rFonts w:ascii="Times New Roman" w:hAnsi="Times New Roman" w:eastAsia="宋体" w:cs="Times New Roman"/>
                <w:kern w:val="2"/>
                <w:sz w:val="24"/>
                <w:szCs w:val="24"/>
                <w:lang w:val="en-US" w:eastAsia="zh-CN" w:bidi="ar-SA"/>
              </w:rPr>
              <w:t>1.</w:t>
            </w:r>
            <w:r>
              <w:rPr>
                <w:rFonts w:hint="eastAsia"/>
                <w:sz w:val="24"/>
              </w:rPr>
              <w:t>数据集构建方面，最终能够保持数量在100个以上规模的高质量开源VR项目数据集。</w:t>
            </w:r>
          </w:p>
          <w:p w14:paraId="5F35F274">
            <w:pPr>
              <w:pStyle w:val="5"/>
              <w:numPr>
                <w:ilvl w:val="0"/>
                <w:numId w:val="0"/>
              </w:numPr>
              <w:tabs>
                <w:tab w:val="left" w:pos="5832"/>
              </w:tabs>
              <w:spacing w:line="360" w:lineRule="auto"/>
              <w:ind w:left="0" w:leftChars="0" w:firstLine="480" w:firstLineChars="200"/>
              <w:jc w:val="left"/>
              <w:rPr>
                <w:sz w:val="24"/>
              </w:rPr>
            </w:pPr>
            <w:r>
              <w:rPr>
                <w:rFonts w:ascii="Times New Roman" w:hAnsi="Times New Roman" w:eastAsia="宋体" w:cs="Times New Roman"/>
                <w:kern w:val="2"/>
                <w:sz w:val="24"/>
                <w:szCs w:val="24"/>
                <w:lang w:val="en-US" w:eastAsia="zh-CN" w:bidi="ar-SA"/>
              </w:rPr>
              <w:t>2.</w:t>
            </w:r>
            <w:r>
              <w:rPr>
                <w:rFonts w:hint="eastAsia"/>
                <w:sz w:val="24"/>
              </w:rPr>
              <w:t>实现VR</w:t>
            </w:r>
            <w:r>
              <w:rPr>
                <w:sz w:val="24"/>
              </w:rPr>
              <w:t xml:space="preserve"> </w:t>
            </w:r>
            <w:r>
              <w:rPr>
                <w:rFonts w:hint="eastAsia"/>
                <w:sz w:val="24"/>
              </w:rPr>
              <w:t>Agent的寻路模块、决策模块、场景探索模块。尽可能的融入LLM算法和强化学习算法，投稿智能体的决策能力和交互能力。</w:t>
            </w:r>
          </w:p>
          <w:p w14:paraId="5F35F275">
            <w:pPr>
              <w:pStyle w:val="5"/>
              <w:numPr>
                <w:ilvl w:val="0"/>
                <w:numId w:val="0"/>
              </w:numPr>
              <w:tabs>
                <w:tab w:val="left" w:pos="5832"/>
              </w:tabs>
              <w:spacing w:line="360" w:lineRule="auto"/>
              <w:ind w:left="0" w:leftChars="0" w:firstLine="480" w:firstLineChars="200"/>
              <w:jc w:val="left"/>
              <w:rPr>
                <w:rFonts w:hint="eastAsia" w:eastAsia="宋体"/>
                <w:sz w:val="24"/>
                <w:lang w:eastAsia="zh-CN"/>
              </w:rPr>
            </w:pPr>
            <w:r>
              <w:rPr>
                <w:rFonts w:ascii="Times New Roman" w:hAnsi="Times New Roman" w:eastAsia="宋体" w:cs="Times New Roman"/>
                <w:kern w:val="2"/>
                <w:sz w:val="24"/>
                <w:szCs w:val="24"/>
                <w:lang w:val="en-US" w:eastAsia="zh-CN" w:bidi="ar-SA"/>
              </w:rPr>
              <w:t>3.</w:t>
            </w:r>
            <w:r>
              <w:rPr>
                <w:rFonts w:hint="eastAsia"/>
                <w:sz w:val="24"/>
              </w:rPr>
              <w:t>评估模型，尽量提高模型的异常检测能力</w:t>
            </w:r>
            <w:r>
              <w:rPr>
                <w:rFonts w:hint="eastAsia"/>
                <w:sz w:val="24"/>
                <w:lang w:eastAsia="zh-CN"/>
              </w:rPr>
              <w:t>、</w:t>
            </w:r>
            <w:r>
              <w:rPr>
                <w:rFonts w:hint="eastAsia"/>
                <w:sz w:val="24"/>
                <w:lang w:val="en-US" w:eastAsia="zh-CN"/>
              </w:rPr>
              <w:t>场景探索覆盖率等指标</w:t>
            </w:r>
            <w:r>
              <w:rPr>
                <w:rFonts w:hint="eastAsia"/>
                <w:sz w:val="24"/>
              </w:rPr>
              <w:t>；对比Baseline模型能够有很好的效率和覆盖率</w:t>
            </w:r>
            <w:r>
              <w:rPr>
                <w:rFonts w:hint="eastAsia"/>
                <w:sz w:val="24"/>
                <w:lang w:eastAsia="zh-CN"/>
              </w:rPr>
              <w:t>。</w:t>
            </w:r>
          </w:p>
          <w:p w14:paraId="5F35F276">
            <w:pPr>
              <w:pStyle w:val="5"/>
              <w:tabs>
                <w:tab w:val="left" w:pos="5832"/>
              </w:tabs>
              <w:spacing w:line="360" w:lineRule="auto"/>
              <w:ind w:left="0" w:firstLine="480" w:firstLineChars="200"/>
              <w:jc w:val="left"/>
              <w:rPr>
                <w:sz w:val="24"/>
              </w:rPr>
            </w:pPr>
          </w:p>
        </w:tc>
      </w:tr>
      <w:tr w14:paraId="5F35F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5" w:type="dxa"/>
            <w:tcBorders>
              <w:top w:val="dashSmallGap" w:color="auto" w:sz="4" w:space="0"/>
              <w:left w:val="double" w:color="auto" w:sz="4" w:space="0"/>
              <w:bottom w:val="double" w:color="auto" w:sz="4" w:space="0"/>
              <w:right w:val="double" w:color="auto" w:sz="4" w:space="0"/>
            </w:tcBorders>
          </w:tcPr>
          <w:p w14:paraId="5F35F278">
            <w:pPr>
              <w:pStyle w:val="5"/>
              <w:tabs>
                <w:tab w:val="left" w:pos="5832"/>
              </w:tabs>
              <w:spacing w:line="360" w:lineRule="auto"/>
              <w:ind w:left="0" w:firstLine="480" w:firstLineChars="200"/>
              <w:jc w:val="left"/>
              <w:rPr>
                <w:sz w:val="24"/>
              </w:rPr>
            </w:pPr>
          </w:p>
        </w:tc>
      </w:tr>
    </w:tbl>
    <w:p w14:paraId="5F35F27A">
      <w:r>
        <w:br w:type="page"/>
      </w:r>
    </w:p>
    <w:tbl>
      <w:tblPr>
        <w:tblStyle w:val="8"/>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5"/>
      </w:tblGrid>
      <w:tr w14:paraId="5F35F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8715" w:type="dxa"/>
            <w:tcBorders>
              <w:top w:val="double" w:color="auto" w:sz="4" w:space="0"/>
              <w:left w:val="single" w:color="auto" w:sz="12" w:space="0"/>
              <w:bottom w:val="dashSmallGap" w:color="auto" w:sz="4" w:space="0"/>
              <w:right w:val="single" w:color="auto" w:sz="12" w:space="0"/>
            </w:tcBorders>
            <w:vAlign w:val="center"/>
          </w:tcPr>
          <w:p w14:paraId="5F35F27B">
            <w:pPr>
              <w:rPr>
                <w:b/>
                <w:bCs/>
                <w:sz w:val="28"/>
                <w:szCs w:val="28"/>
              </w:rPr>
            </w:pPr>
            <w:r>
              <w:rPr>
                <w:rFonts w:hint="eastAsia"/>
                <w:bCs/>
                <w:sz w:val="28"/>
                <w:szCs w:val="28"/>
              </w:rPr>
              <w:t>5.</w:t>
            </w:r>
            <w:r>
              <w:rPr>
                <w:bCs/>
                <w:sz w:val="28"/>
                <w:szCs w:val="28"/>
              </w:rPr>
              <w:t xml:space="preserve"> </w:t>
            </w:r>
            <w:r>
              <w:rPr>
                <w:rFonts w:hint="eastAsia"/>
                <w:bCs/>
                <w:sz w:val="28"/>
                <w:szCs w:val="28"/>
              </w:rPr>
              <w:t>已查阅参考文献</w:t>
            </w:r>
          </w:p>
        </w:tc>
      </w:tr>
      <w:tr w14:paraId="5F35F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8715" w:type="dxa"/>
            <w:tcBorders>
              <w:top w:val="dashSmallGap" w:color="auto" w:sz="4" w:space="0"/>
              <w:left w:val="single" w:color="auto" w:sz="12" w:space="0"/>
              <w:bottom w:val="double" w:color="auto" w:sz="4" w:space="0"/>
              <w:right w:val="single" w:color="auto" w:sz="12" w:space="0"/>
            </w:tcBorders>
          </w:tcPr>
          <w:p w14:paraId="5F35F27D">
            <w:pPr>
              <w:widowControl/>
              <w:jc w:val="left"/>
              <w:rPr>
                <w:color w:val="000000" w:themeColor="text1"/>
                <w:kern w:val="0"/>
                <w14:textFill>
                  <w14:solidFill>
                    <w14:schemeClr w14:val="tx1"/>
                  </w14:solidFill>
                </w14:textFill>
              </w:rPr>
            </w:pPr>
          </w:p>
          <w:p w14:paraId="5F35F27E">
            <w:pPr>
              <w:numPr>
                <w:ilvl w:val="0"/>
                <w:numId w:val="1"/>
              </w:numPr>
              <w:spacing w:line="360" w:lineRule="auto"/>
            </w:pPr>
            <w:bookmarkStart w:id="1" w:name="_Ref32321"/>
            <w:r>
              <w:rPr>
                <w:rFonts w:hint="eastAsia"/>
              </w:rPr>
              <w:t>F. B. Insights,‘Virtual reality (vr) market size, share &amp; industry analysis, by component (hardware, software, and content), by device type (head mounted display (hmd), vr simulator, vr glasses, treadmills &amp; haptic gloves, and others), by industry (gaming, entertainment, automotive, retail, healthcare, education, aerospace &amp; defense, manufacturing, and others),and regional forecast, 2024-2032,’ https://www.fortunebusinessinsights.com/industry-reports/virtual-reality-market-101378, 2024, accessed: 2024-09-04</w:t>
            </w:r>
            <w:bookmarkEnd w:id="1"/>
          </w:p>
          <w:p w14:paraId="5F35F27F">
            <w:pPr>
              <w:numPr>
                <w:ilvl w:val="0"/>
                <w:numId w:val="1"/>
              </w:numPr>
              <w:spacing w:line="360" w:lineRule="auto"/>
            </w:pPr>
            <w:bookmarkStart w:id="2" w:name="_Ref31227"/>
            <w:r>
              <w:rPr>
                <w:rFonts w:hint="eastAsia"/>
              </w:rPr>
              <w:t>T. Mazuryk and M. Gervautz,</w:t>
            </w:r>
            <w:r>
              <w:t>’</w:t>
            </w:r>
            <w:r>
              <w:rPr>
                <w:rFonts w:hint="eastAsia"/>
              </w:rPr>
              <w:t>Virtual reality - history, applications, technology and future</w:t>
            </w:r>
            <w:r>
              <w:t>’</w:t>
            </w:r>
            <w:r>
              <w:rPr>
                <w:rFonts w:hint="eastAsia"/>
              </w:rPr>
              <w:t>, Institute of Computer Graphics, Vienna University of Technology, Tech. Rep., Dec 1999, article.</w:t>
            </w:r>
            <w:bookmarkEnd w:id="2"/>
          </w:p>
          <w:p w14:paraId="5F35F280">
            <w:pPr>
              <w:numPr>
                <w:ilvl w:val="0"/>
                <w:numId w:val="1"/>
              </w:numPr>
              <w:spacing w:line="360" w:lineRule="auto"/>
            </w:pPr>
            <w:bookmarkStart w:id="3" w:name="_Ref2966"/>
            <w:r>
              <w:rPr>
                <w:rFonts w:hint="eastAsia"/>
              </w:rPr>
              <w:t>H. Guo, H. -N. Dai, X. Luo, Z. Zheng, G. Xu and F. He, "An Empirical Study on Oculus Virtual Reality Applications: Security and Privacy Perspectives," 2024 IEEE/ACM 46th International Conference on Software Engineering (ICSE), Lisbon, Portugal, 2024, pp. 1958-1970, doi: 10.1145/3597503.3639082.</w:t>
            </w:r>
            <w:bookmarkEnd w:id="3"/>
          </w:p>
          <w:p w14:paraId="5F35F281">
            <w:pPr>
              <w:numPr>
                <w:ilvl w:val="0"/>
                <w:numId w:val="1"/>
              </w:numPr>
              <w:spacing w:line="360" w:lineRule="auto"/>
            </w:pPr>
            <w:bookmarkStart w:id="4" w:name="_Ref3005"/>
            <w:r>
              <w:rPr>
                <w:rFonts w:hint="eastAsia"/>
              </w:rPr>
              <w:t>Ke Chen, Yufei Li, Yingfeng Chen, Changjie Fan, Zhipeng Hu, and Wei Yang. 2021. GLIB: towards automated test oracle for graphically-rich applications. In Proceedings of the 29th ACM Joint Meeting on European Software Engineering Conference and Symposium on the Foundations of Software Engineering (ESEC/FSE 2021). Association for Computing Machinery, New York, NY, USA, 1093–1104. https://doi.org/10.1145/3468264.3468586</w:t>
            </w:r>
            <w:bookmarkEnd w:id="4"/>
          </w:p>
          <w:p w14:paraId="5F35F282">
            <w:pPr>
              <w:numPr>
                <w:ilvl w:val="0"/>
                <w:numId w:val="1"/>
              </w:numPr>
              <w:spacing w:line="360" w:lineRule="auto"/>
            </w:pPr>
            <w:bookmarkStart w:id="5" w:name="_Ref2907"/>
            <w:r>
              <w:rPr>
                <w:rFonts w:hint="eastAsia"/>
              </w:rPr>
              <w:t>F. Nusrat, F. Hassan, H. Zhong and X. Wang, "How Developers Optimize Virtual Reality Applications: A Study of Optimization Commits in Open Source Unity Projects," 2021 IEEE/ACM 43rd International Conference on Software Engineering (ICSE), Madrid, ES, 2021, pp. 473-485, doi: 10.1109/ICSE43902.2021.00052. keywords: {Rendering (computer graphics);Animation;Software;Real-time systems;Complexity theory;Optimization;Software engineering;Empirical Study;Virtual Reality;Performance Optimization},</w:t>
            </w:r>
            <w:bookmarkEnd w:id="5"/>
          </w:p>
          <w:p w14:paraId="5F35F283">
            <w:pPr>
              <w:numPr>
                <w:ilvl w:val="0"/>
                <w:numId w:val="1"/>
              </w:numPr>
              <w:spacing w:line="360" w:lineRule="auto"/>
            </w:pPr>
            <w:bookmarkStart w:id="6" w:name="_Ref3341"/>
            <w:r>
              <w:rPr>
                <w:rFonts w:hint="eastAsia"/>
              </w:rPr>
              <w:t>I. S. W. B. Prasetya, Maurin Voshol, Tom Tanis, Adam Smits, Bram Smit, Jacco van Mourik, Menno Klunder, Frank Hoogmoed, Stijn Hinlopen, August van Casteren, Jesse van de Berg, Naraenda G.W.Y. Prasetya, Samira Shirzadehhajimahmood, and Saba Gholizadeh Ansari. 2020. Navigation and exploration in 3D-game automated play testing. In Proceedings of the 11th ACM SIGSOFT International Workshop on Automating TEST Case Design, Selection, and Evaluation (A-TEST 2020). Association for Computing Machinery, New York, NY, USA, 3–9. https://doi.org/10.1145/3412452.3423570</w:t>
            </w:r>
            <w:bookmarkEnd w:id="6"/>
          </w:p>
          <w:p w14:paraId="5F35F284">
            <w:pPr>
              <w:numPr>
                <w:ilvl w:val="0"/>
                <w:numId w:val="1"/>
              </w:numPr>
              <w:spacing w:line="360" w:lineRule="auto"/>
            </w:pPr>
            <w:bookmarkStart w:id="7" w:name="_Ref3361"/>
            <w:r>
              <w:rPr>
                <w:rFonts w:hint="eastAsia"/>
              </w:rPr>
              <w:t>X. Wang, "VRTest: An Extensible Framework for Automatic Testing of Virtual Reality Scenes," 2022 IEEE/ACM 44th International Conference on Software Engineering: Companion Proceedings (ICSE-Companion), Pittsburgh, PA, USA, 2022, pp. 232-236, doi: 10.1145/3510454.3516870. keywords: {Greedy algorithms;Training;Quality assurance;Video on demand;Virtual reality;Cameras;Software;Software Testing;Virtual Reality;Scene Exploration},</w:t>
            </w:r>
            <w:bookmarkEnd w:id="7"/>
          </w:p>
          <w:p w14:paraId="5F35F285">
            <w:pPr>
              <w:numPr>
                <w:ilvl w:val="0"/>
                <w:numId w:val="1"/>
              </w:numPr>
              <w:spacing w:line="360" w:lineRule="auto"/>
            </w:pPr>
            <w:bookmarkStart w:id="8" w:name="_Ref3381"/>
            <w:r>
              <w:rPr>
                <w:rFonts w:hint="eastAsia"/>
              </w:rPr>
              <w:t>X. Wang, T. Rafi and N. Meng, "VRGuide: Efficient Testing of Virtual Reality Scenes via Dynamic Cut Coverage," 2023 38th IEEE/ACM International Conference on Automated Software Engineering (ASE), Luxembourg, Luxembourg, 2023, pp. 951-962, doi: 10.1109/ASE56229.2023.00197. keywords: {Geometry;Quality assurance;Computer bugs;Virtual reality;Cameras;Software;Testing;Software Testing;Virtual Reality;Scene Exploration},</w:t>
            </w:r>
            <w:bookmarkEnd w:id="8"/>
          </w:p>
          <w:p w14:paraId="5F35F286">
            <w:pPr>
              <w:numPr>
                <w:ilvl w:val="0"/>
                <w:numId w:val="1"/>
              </w:numPr>
              <w:spacing w:line="360" w:lineRule="auto"/>
            </w:pPr>
            <w:r>
              <w:rPr>
                <w:rFonts w:hint="eastAsia"/>
              </w:rPr>
              <w:t>Patrick Harms. 2019. Automated Usability Evaluation of Virtual Reality Applications. ACM Trans. Comput.-Hum. Interact. 26, 3, Article 14 (June 2019), 36 pages. https://doi.org/10.1145/3301423</w:t>
            </w:r>
          </w:p>
          <w:p w14:paraId="5F35F287">
            <w:pPr>
              <w:numPr>
                <w:ilvl w:val="0"/>
                <w:numId w:val="1"/>
              </w:numPr>
              <w:spacing w:line="360" w:lineRule="auto"/>
            </w:pPr>
            <w:bookmarkStart w:id="9" w:name="_Ref3410"/>
            <w:r>
              <w:rPr>
                <w:rFonts w:hint="eastAsia"/>
              </w:rPr>
              <w:t>Y. Zheng et al., "Wuji: Automatic Online Combat Game Testing Using Evolutionary Deep Reinforcement Learning," 2019 34th IEEE/ACM International Conference on Automated Software Engineering (ASE), San Diego, CA, USA, 2019, pp. 772-784, doi: 10.1109/ASE.2019.00077. keywords: {Games;Computer bugs;Testing;Space exploration;Reinforcement learning;Manuals;Sociology;Game Testing;Artificial Intelligence;Deep Reinforcement Learning;Evolutionary Multi-Objective Optimization},</w:t>
            </w:r>
            <w:bookmarkEnd w:id="9"/>
          </w:p>
          <w:p w14:paraId="5F35F288">
            <w:pPr>
              <w:numPr>
                <w:ilvl w:val="0"/>
                <w:numId w:val="1"/>
              </w:numPr>
              <w:spacing w:line="360" w:lineRule="auto"/>
            </w:pPr>
            <w:bookmarkStart w:id="10" w:name="_Ref3436"/>
            <w:r>
              <w:rPr>
                <w:rFonts w:hint="eastAsia"/>
              </w:rPr>
              <w:t>Samira Shirzadehhajimahmood, I. S. W. B. Prasetya, Frank Dignum, Mehdi Dastani, and Gabriele Keller. 2021. Using an Agent-Based Approach for Robust Automated Testing of Computer Games. In Proceedings of the 12th International Workshop on Automating TEST Case Design, Selection, and Evaluation (A-TEST ’21), August 23–24, 2021, Athens, Greece. ACM, New York, NY, USA, 8 pages. https://doi.org/10.1145/3472672.3473952</w:t>
            </w:r>
            <w:bookmarkEnd w:id="10"/>
          </w:p>
          <w:p w14:paraId="5F35F28A">
            <w:pPr>
              <w:numPr>
                <w:ilvl w:val="0"/>
                <w:numId w:val="1"/>
              </w:numPr>
              <w:spacing w:line="360" w:lineRule="auto"/>
            </w:pPr>
            <w:bookmarkStart w:id="11" w:name="_Ref3456"/>
            <w:r>
              <w:rPr>
                <w:rFonts w:hint="eastAsia"/>
              </w:rPr>
              <w:t>Dhia Elhaq Rzig, Nafees Iqbal, Isabella Attisano, Xue Qin, and Foyzul Hassan. 2023. Virtual Reality (VR) Automated Testing in the Wild: A Case Study on Unity-Based VR Applications. In Proceedings of the 32nd ACM SIGSOFT International Symposium on Software Testing and Analysis (ISSTA 2023). Association for Computing Machinery, New York, NY, USA, 1269–1281. https://doi.org/10.1145/3597926.3598134</w:t>
            </w:r>
            <w:bookmarkEnd w:id="11"/>
          </w:p>
          <w:p w14:paraId="50FA0F5B">
            <w:pPr>
              <w:numPr>
                <w:ilvl w:val="0"/>
                <w:numId w:val="1"/>
              </w:numPr>
              <w:spacing w:line="360" w:lineRule="auto"/>
            </w:pPr>
            <w:bookmarkStart w:id="12" w:name="_Ref706"/>
            <w:r>
              <w:t>Yue Wang, Weishi Wang, Shafiq Joty, and Steven C.H. Hoi. 2021.</w:t>
            </w:r>
            <w:r>
              <w:rPr>
                <w:rFonts w:hint="default"/>
              </w:rPr>
              <w:t> </w:t>
            </w:r>
            <w:r>
              <w:rPr>
                <w:rFonts w:hint="default"/>
              </w:rPr>
              <w:fldChar w:fldCharType="begin"/>
            </w:r>
            <w:r>
              <w:rPr>
                <w:rFonts w:hint="default"/>
              </w:rPr>
              <w:instrText xml:space="preserve"> HYPERLINK "https://aclanthology.org/2021.emnlp-main.685/" </w:instrText>
            </w:r>
            <w:r>
              <w:rPr>
                <w:rFonts w:hint="default"/>
              </w:rPr>
              <w:fldChar w:fldCharType="separate"/>
            </w:r>
            <w:r>
              <w:rPr>
                <w:rFonts w:hint="default"/>
              </w:rPr>
              <w:t>CodeT5: Identifier-aware Unified Pre-trained Encoder-Decoder Models for Code Understanding and Generation</w:t>
            </w:r>
            <w:r>
              <w:rPr>
                <w:rFonts w:hint="default"/>
              </w:rPr>
              <w:fldChar w:fldCharType="end"/>
            </w:r>
            <w:r>
              <w:rPr>
                <w:rFonts w:hint="default"/>
              </w:rPr>
              <w:t>. In Proceedings of the 2021 Conference on Empirical Methods in Natural Language Processing, pages 8696–8708, Online and Punta Cana, Dominican Republic. Association for Computational Linguistics.</w:t>
            </w:r>
            <w:bookmarkEnd w:id="12"/>
          </w:p>
          <w:p w14:paraId="0CF15A81">
            <w:pPr>
              <w:numPr>
                <w:ilvl w:val="0"/>
                <w:numId w:val="1"/>
              </w:numPr>
              <w:spacing w:line="360" w:lineRule="auto"/>
            </w:pPr>
            <w:bookmarkStart w:id="13" w:name="_Ref713"/>
            <w:r>
              <w:t>Thomas Wolf, Lysandre Debut, Victor Sanh, Julien Chaumond, Clement Delangue, Anthony Moi, Pierric Cistac, Tim Rault, Remi Louf, Morgan Funtowicz, Joe Davison, Sam Shleifer, Patrick von Platen, Clara Ma, Yacine Jernite, Julien Plu, Canwen Xu, Teven Le Scao, Sylvain Gugger, Mariama Drame, Quentin Lhoest, and Alexander Rush. 2020.</w:t>
            </w:r>
            <w:r>
              <w:rPr>
                <w:rFonts w:hint="default"/>
              </w:rPr>
              <w:t> </w:t>
            </w:r>
            <w:r>
              <w:rPr>
                <w:rFonts w:hint="default"/>
              </w:rPr>
              <w:fldChar w:fldCharType="begin"/>
            </w:r>
            <w:r>
              <w:rPr>
                <w:rFonts w:hint="default"/>
              </w:rPr>
              <w:instrText xml:space="preserve"> HYPERLINK "https://aclanthology.org/2020.emnlp-demos.6/" </w:instrText>
            </w:r>
            <w:r>
              <w:rPr>
                <w:rFonts w:hint="default"/>
              </w:rPr>
              <w:fldChar w:fldCharType="separate"/>
            </w:r>
            <w:r>
              <w:rPr>
                <w:rFonts w:hint="default"/>
              </w:rPr>
              <w:t>Transformers: State-of-the-Art Natural Language Processing</w:t>
            </w:r>
            <w:r>
              <w:rPr>
                <w:rFonts w:hint="default"/>
              </w:rPr>
              <w:fldChar w:fldCharType="end"/>
            </w:r>
            <w:r>
              <w:rPr>
                <w:rFonts w:hint="default"/>
              </w:rPr>
              <w:t>. In Proceedings of the 2020 Conference on Empirical Methods in Natural Language Processing: System Demonstrations, pages 38–45, Online. Association for Computational Linguistics.</w:t>
            </w:r>
            <w:bookmarkEnd w:id="13"/>
          </w:p>
          <w:p w14:paraId="6D1A9759">
            <w:pPr>
              <w:numPr>
                <w:ilvl w:val="0"/>
                <w:numId w:val="1"/>
              </w:numPr>
              <w:spacing w:line="360" w:lineRule="auto"/>
            </w:pPr>
            <w:bookmarkStart w:id="14" w:name="_Ref719"/>
            <w:r>
              <w:rPr>
                <w:rFonts w:hint="eastAsia"/>
              </w:rPr>
              <w:t>Xinyi Hou, Yanjie Zhao, Yue Liu, Zhou Yang, Kailong Wang, Li Li, Xiapu Luo, David Lo, John Grundy, and Haoyu Wang. 2024. Large Language Models for Software Engineering: A Systematic Literature Review. ACM Trans. Softw. Eng. Methodol. 33, 8, Article 220 (November 2024), 79 pages. https://doi.org/10.1145/3695988</w:t>
            </w:r>
            <w:bookmarkEnd w:id="14"/>
          </w:p>
          <w:p w14:paraId="650D5E0A">
            <w:pPr>
              <w:numPr>
                <w:ilvl w:val="0"/>
                <w:numId w:val="1"/>
              </w:numPr>
              <w:spacing w:line="360" w:lineRule="auto"/>
            </w:pPr>
            <w:bookmarkStart w:id="15" w:name="_Ref726"/>
            <w:r>
              <w:rPr>
                <w:rFonts w:hint="eastAsia"/>
              </w:rPr>
              <w:t xml:space="preserve">Aladics, Tamás &amp; Jász, Judit &amp; Ferenc, Rudolf. (2021). Bug Prediction Using Source Code Embedding Based on Doc2Vec. 10.1007/978-3-030-87007-2_27. </w:t>
            </w:r>
            <w:bookmarkEnd w:id="15"/>
          </w:p>
          <w:p w14:paraId="2CBCFB38">
            <w:pPr>
              <w:numPr>
                <w:ilvl w:val="0"/>
                <w:numId w:val="1"/>
              </w:numPr>
              <w:spacing w:line="360" w:lineRule="auto"/>
            </w:pPr>
            <w:bookmarkStart w:id="16" w:name="_Ref729"/>
            <w:r>
              <w:rPr>
                <w:rFonts w:hint="eastAsia"/>
              </w:rPr>
              <w:t>Zhe Liu, Chunyang Chen, Junjie Wang, Mengzhuo Chen, Boyu Wu, Xing Che, Dandan Wang, and Qing Wang. 2024. Make LLM a Testing Expert: Bringing Human-like Interaction to Mobile GUI Testing via Functionality-aware Decisions. In Proceedings of the IEEE/ACM 46th International Conference on Software Engineering (ICSE '24). Association for Computing Machinery, New York, NY, USA, Article 100, 1–13. https://doi.org/10.1145/3597503.3639180</w:t>
            </w:r>
            <w:bookmarkEnd w:id="16"/>
          </w:p>
          <w:p w14:paraId="2F6B8994">
            <w:pPr>
              <w:numPr>
                <w:ilvl w:val="0"/>
                <w:numId w:val="1"/>
              </w:numPr>
              <w:spacing w:line="360" w:lineRule="auto"/>
              <w:rPr>
                <w:rFonts w:hint="eastAsia"/>
              </w:rPr>
            </w:pPr>
            <w:bookmarkStart w:id="17" w:name="_Ref4467"/>
            <w:r>
              <w:rPr>
                <w:rFonts w:hint="eastAsia"/>
              </w:rPr>
              <w:t>M. Hort, M. Kechagia, F. Sarro and M. Harman, "A Survey of Performance Optimization for Mobile Applications," in IEEE Transactions on Software Engineering, vol. 48, no. 8, pp. 2879-2904, 1 Aug. 2022, doi: 10.1109/TSE.2021.3071193.</w:t>
            </w:r>
            <w:bookmarkEnd w:id="17"/>
          </w:p>
          <w:p w14:paraId="46E19583">
            <w:pPr>
              <w:numPr>
                <w:ilvl w:val="0"/>
                <w:numId w:val="1"/>
              </w:numPr>
              <w:spacing w:line="360" w:lineRule="auto"/>
              <w:rPr>
                <w:rFonts w:hint="eastAsia"/>
              </w:rPr>
            </w:pPr>
            <w:bookmarkStart w:id="18" w:name="_Ref4474"/>
            <w:r>
              <w:rPr>
                <w:rFonts w:hint="eastAsia"/>
                <w:lang w:val="en-US" w:eastAsia="zh-CN"/>
              </w:rPr>
              <w:t>Tytarenko , Maksym. 2023. “Optimizing Immersion: Analyzing Graphics and Performance Considerations in Unity3D VR Development”. Asian Journal of Research in Computer Science 16 (4):104-14. https://doi.org/10.9734/ajrcos/2023/v16i4374.</w:t>
            </w:r>
            <w:bookmarkEnd w:id="18"/>
          </w:p>
          <w:p w14:paraId="434151C8">
            <w:pPr>
              <w:numPr>
                <w:ilvl w:val="0"/>
                <w:numId w:val="1"/>
              </w:numPr>
              <w:spacing w:line="360" w:lineRule="auto"/>
            </w:pPr>
            <w:bookmarkStart w:id="19" w:name="_Ref4285"/>
            <w:r>
              <w:t>N. P. Singh, B. Sharma and A. Sharma, "Performance Analysis and Optimization Techniques in Unity 3D,"</w:t>
            </w:r>
            <w:r>
              <w:rPr>
                <w:rFonts w:hint="default"/>
              </w:rPr>
              <w:t> 2022 3rd International Conference on Smart Electronics and Communication (ICOSEC), Trichy, India, 2022, pp. 245-252, doi: 10.1109/ICOSEC54921.2022.9952025.</w:t>
            </w:r>
            <w:bookmarkEnd w:id="19"/>
          </w:p>
          <w:p w14:paraId="6AEA9A52">
            <w:pPr>
              <w:numPr>
                <w:ilvl w:val="0"/>
                <w:numId w:val="1"/>
              </w:numPr>
              <w:spacing w:line="360" w:lineRule="auto"/>
            </w:pPr>
            <w:bookmarkStart w:id="20" w:name="_Ref5166"/>
            <w:r>
              <w:rPr>
                <w:rFonts w:hint="eastAsia"/>
              </w:rPr>
              <w:t xml:space="preserve">Bergdahl, Joakim &amp; Gordillo, Camilo &amp; Tollmar, Konrad &amp; Gisslen, Linus. (2020). Augmenting Automated Game Testing with Deep Reinforcement Learning. 600-603. 10.1109/CoG47356.2020.9231552. </w:t>
            </w:r>
            <w:bookmarkEnd w:id="20"/>
          </w:p>
          <w:p w14:paraId="71C4C1F7">
            <w:pPr>
              <w:numPr>
                <w:ilvl w:val="0"/>
                <w:numId w:val="1"/>
              </w:numPr>
              <w:spacing w:line="360" w:lineRule="auto"/>
            </w:pPr>
            <w:bookmarkStart w:id="21" w:name="_Ref6309"/>
            <w:r>
              <w:rPr>
                <w:rFonts w:hint="eastAsia"/>
              </w:rPr>
              <w:t>Raihana Ferdous, Fitsum Kifetew, Davide Prandi, and Angelo Susi. 2023. Towards Agent-Based Testing of 3D Games using Reinforcement Learning. In Proceedings of the 37th IEEE/ACM International Conference on Automated Software Engineering (ASE '22). Association for Computing Machinery, New York, NY, USA, Article 211, 1–8. https://doi.org/10.1145/3551349.3560507</w:t>
            </w:r>
            <w:bookmarkEnd w:id="21"/>
          </w:p>
          <w:p w14:paraId="00ECF4F5">
            <w:pPr>
              <w:numPr>
                <w:ilvl w:val="0"/>
                <w:numId w:val="1"/>
              </w:numPr>
              <w:spacing w:line="360" w:lineRule="auto"/>
            </w:pPr>
            <w:bookmarkStart w:id="22" w:name="_Ref7919"/>
            <w:r>
              <w:rPr>
                <w:rFonts w:hint="eastAsia"/>
              </w:rPr>
              <w:t xml:space="preserve">Berner, Christopher &amp; Brockman, Greg &amp; Chan, Brooke &amp; Cheung, Vicki &amp; Dębiak, Przemysław &amp; Dennison, Christy &amp; Farhi, David &amp; Fischer, Quirin &amp; Hashme, Shariq &amp; Hesse, Chris &amp; Józefowicz, Rafal &amp; Gray, Scott &amp; Olsson, Catherine &amp; Pachocki, Jakub &amp; Petrov, Michael &amp; Pinto, Henrique &amp; Raiman, Jonathan &amp; Salimans, Tim &amp; Schlatter, Jeremy &amp; Zhang, Susan. (2019). Dota 2 with Large Scale Deep Reinforcement Learning. 10.48550/arXiv.1912.06680. </w:t>
            </w:r>
            <w:bookmarkEnd w:id="22"/>
          </w:p>
          <w:p w14:paraId="3086AC52">
            <w:pPr>
              <w:numPr>
                <w:ilvl w:val="0"/>
                <w:numId w:val="0"/>
              </w:numPr>
              <w:spacing w:line="360" w:lineRule="auto"/>
            </w:pPr>
          </w:p>
          <w:p w14:paraId="0598A60C">
            <w:pPr>
              <w:spacing w:line="360" w:lineRule="auto"/>
            </w:pPr>
          </w:p>
          <w:p w14:paraId="5F35F28B">
            <w:pPr>
              <w:widowControl/>
              <w:jc w:val="left"/>
              <w:rPr>
                <w:color w:val="000000" w:themeColor="text1"/>
                <w:kern w:val="0"/>
                <w14:textFill>
                  <w14:solidFill>
                    <w14:schemeClr w14:val="tx1"/>
                  </w14:solidFill>
                </w14:textFill>
              </w:rPr>
            </w:pPr>
          </w:p>
          <w:p w14:paraId="5F35F28C">
            <w:pPr>
              <w:widowControl/>
              <w:jc w:val="left"/>
              <w:rPr>
                <w:color w:val="FF0000"/>
                <w:kern w:val="0"/>
              </w:rPr>
            </w:pPr>
          </w:p>
          <w:p w14:paraId="5F35F28D">
            <w:pPr>
              <w:widowControl/>
              <w:jc w:val="left"/>
              <w:rPr>
                <w:color w:val="FF0000"/>
                <w:kern w:val="0"/>
              </w:rPr>
            </w:pPr>
          </w:p>
          <w:p w14:paraId="5F35F28E">
            <w:pPr>
              <w:widowControl/>
              <w:jc w:val="left"/>
              <w:rPr>
                <w:color w:val="FF0000"/>
                <w:kern w:val="0"/>
              </w:rPr>
            </w:pPr>
          </w:p>
          <w:p w14:paraId="5F35F28F">
            <w:pPr>
              <w:widowControl/>
              <w:jc w:val="left"/>
              <w:rPr>
                <w:color w:val="FF0000"/>
                <w:kern w:val="0"/>
              </w:rPr>
            </w:pPr>
          </w:p>
          <w:p w14:paraId="5F35F290">
            <w:pPr>
              <w:widowControl/>
              <w:spacing w:line="336" w:lineRule="auto"/>
              <w:jc w:val="left"/>
              <w:rPr>
                <w:rFonts w:ascii="宋体" w:hAnsi="宋体" w:cs="宋体"/>
                <w:color w:val="FF0000"/>
                <w:kern w:val="0"/>
              </w:rPr>
            </w:pPr>
          </w:p>
        </w:tc>
      </w:tr>
      <w:tr w14:paraId="5F35F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8715" w:type="dxa"/>
            <w:tcBorders>
              <w:top w:val="double" w:color="auto" w:sz="4" w:space="0"/>
              <w:left w:val="single" w:color="auto" w:sz="12" w:space="0"/>
              <w:bottom w:val="dashSmallGap" w:color="auto" w:sz="4" w:space="0"/>
              <w:right w:val="single" w:color="auto" w:sz="12" w:space="0"/>
            </w:tcBorders>
            <w:vAlign w:val="center"/>
          </w:tcPr>
          <w:p w14:paraId="5F35F292">
            <w:pPr>
              <w:rPr>
                <w:sz w:val="28"/>
                <w:szCs w:val="28"/>
              </w:rPr>
            </w:pPr>
            <w:r>
              <w:rPr>
                <w:rFonts w:hint="eastAsia"/>
                <w:bCs/>
                <w:sz w:val="28"/>
                <w:szCs w:val="28"/>
              </w:rPr>
              <w:t>指导教师意见</w:t>
            </w:r>
          </w:p>
        </w:tc>
      </w:tr>
      <w:tr w14:paraId="5F35F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3" w:hRule="atLeast"/>
        </w:trPr>
        <w:tc>
          <w:tcPr>
            <w:tcW w:w="8715" w:type="dxa"/>
            <w:tcBorders>
              <w:top w:val="dashSmallGap" w:color="auto" w:sz="4" w:space="0"/>
              <w:left w:val="single" w:color="auto" w:sz="12" w:space="0"/>
              <w:bottom w:val="single" w:color="auto" w:sz="12" w:space="0"/>
              <w:right w:val="single" w:color="auto" w:sz="12" w:space="0"/>
            </w:tcBorders>
          </w:tcPr>
          <w:p w14:paraId="5F35F294"/>
          <w:p w14:paraId="5F35F295"/>
          <w:p w14:paraId="587F67A6">
            <w:pPr>
              <w:spacing w:line="360" w:lineRule="auto"/>
              <w:ind w:firstLine="480"/>
              <w:rPr>
                <w:color w:val="000000" w:themeColor="text1"/>
                <w14:textFill>
                  <w14:solidFill>
                    <w14:schemeClr w14:val="tx1"/>
                  </w14:solidFill>
                </w14:textFill>
              </w:rPr>
            </w:pPr>
            <w:r>
              <w:rPr>
                <w:rStyle w:val="14"/>
                <w:rFonts w:hint="default" w:ascii="Times New Roman" w:hAnsi="Times New Roman"/>
                <w:color w:val="000000" w:themeColor="text1"/>
                <w14:textFill>
                  <w14:solidFill>
                    <w14:schemeClr w14:val="tx1"/>
                  </w14:solidFill>
                </w14:textFill>
              </w:rPr>
              <w:t>该同学所研究的VR APP的自动化异常检测工具着眼VR前沿领域，基于LLM、强化学习和寻路算法等对智能体进行设计与优化，同时通过实验开展分析研究工作，具有很好的研究价值。该同学前期已经积累了相关LLM、强化学习和程序检测的基础知识，并对相关国内外研究现状做了充足的调研工作，研究内容明确，研究方案与计划详实合理，同意开题。</w:t>
            </w:r>
          </w:p>
          <w:p w14:paraId="7B0DB717">
            <w:pPr>
              <w:rPr>
                <w:color w:val="000000" w:themeColor="text1"/>
                <w14:textFill>
                  <w14:solidFill>
                    <w14:schemeClr w14:val="tx1"/>
                  </w14:solidFill>
                </w14:textFill>
              </w:rPr>
            </w:pPr>
          </w:p>
          <w:p w14:paraId="5F35F297"/>
          <w:p w14:paraId="5F35F298"/>
          <w:p w14:paraId="5F35F299"/>
          <w:p w14:paraId="5F35F29A"/>
          <w:p w14:paraId="5F35F29B">
            <w:pPr>
              <w:rPr>
                <w:sz w:val="28"/>
              </w:rPr>
            </w:pPr>
            <w:r>
              <w:rPr>
                <w:rFonts w:hint="eastAsia"/>
              </w:rPr>
              <w:t xml:space="preserve">                                               </w:t>
            </w:r>
            <w:r>
              <w:rPr>
                <w:rFonts w:hint="eastAsia"/>
                <w:sz w:val="28"/>
              </w:rPr>
              <w:t>指导教师： 段博佳</w:t>
            </w:r>
          </w:p>
          <w:p w14:paraId="5F35F29C">
            <w:pPr>
              <w:ind w:right="560"/>
              <w:jc w:val="center"/>
            </w:pPr>
            <w:r>
              <w:rPr>
                <w:rFonts w:hint="eastAsia"/>
                <w:sz w:val="28"/>
              </w:rPr>
              <w:t xml:space="preserve">                                        20</w:t>
            </w:r>
            <w:r>
              <w:rPr>
                <w:sz w:val="28"/>
              </w:rPr>
              <w:t>2</w:t>
            </w:r>
            <w:r>
              <w:rPr>
                <w:rFonts w:hint="eastAsia"/>
                <w:sz w:val="28"/>
              </w:rPr>
              <w:t>5年 1月 9 日</w:t>
            </w:r>
          </w:p>
        </w:tc>
      </w:tr>
      <w:tr w14:paraId="5F35F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8715" w:type="dxa"/>
            <w:tcBorders>
              <w:top w:val="single" w:color="auto" w:sz="12" w:space="0"/>
              <w:left w:val="single" w:color="auto" w:sz="12" w:space="0"/>
              <w:bottom w:val="dashSmallGap" w:color="auto" w:sz="4" w:space="0"/>
              <w:right w:val="single" w:color="auto" w:sz="12" w:space="0"/>
            </w:tcBorders>
          </w:tcPr>
          <w:p w14:paraId="5F35F29E">
            <w:pPr>
              <w:rPr>
                <w:sz w:val="28"/>
              </w:rPr>
            </w:pPr>
            <w:r>
              <w:rPr>
                <w:rFonts w:hint="eastAsia"/>
                <w:sz w:val="28"/>
              </w:rPr>
              <w:t>院（系）审查意见</w:t>
            </w:r>
          </w:p>
        </w:tc>
      </w:tr>
      <w:tr w14:paraId="5F35F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0" w:hRule="atLeast"/>
        </w:trPr>
        <w:tc>
          <w:tcPr>
            <w:tcW w:w="8715" w:type="dxa"/>
            <w:tcBorders>
              <w:top w:val="dashSmallGap" w:color="auto" w:sz="4" w:space="0"/>
              <w:left w:val="single" w:color="auto" w:sz="12" w:space="0"/>
              <w:bottom w:val="double" w:color="auto" w:sz="4" w:space="0"/>
              <w:right w:val="single" w:color="auto" w:sz="12" w:space="0"/>
            </w:tcBorders>
          </w:tcPr>
          <w:p w14:paraId="5F35F2A0"/>
          <w:p w14:paraId="5F35F2A1"/>
          <w:p w14:paraId="5F35F2A2">
            <w:pPr>
              <w:ind w:firstLine="2100" w:firstLineChars="750"/>
              <w:rPr>
                <w:sz w:val="28"/>
              </w:rPr>
            </w:pPr>
            <w:r>
              <w:rPr>
                <w:rFonts w:hAnsi="宋体"/>
                <w:sz w:val="28"/>
              </w:rPr>
              <w:t>同意开题。</w:t>
            </w:r>
          </w:p>
          <w:p w14:paraId="5F35F2A3"/>
          <w:p w14:paraId="5F35F2A4">
            <w:pPr>
              <w:ind w:firstLine="4200" w:firstLineChars="1500"/>
              <w:rPr>
                <w:sz w:val="28"/>
              </w:rPr>
            </w:pPr>
            <w:r>
              <w:rPr>
                <w:rFonts w:hint="eastAsia"/>
                <w:sz w:val="28"/>
              </w:rPr>
              <w:t xml:space="preserve"> 学院领导（公章）：              </w:t>
            </w:r>
          </w:p>
          <w:p w14:paraId="5F35F2A5">
            <w:pPr>
              <w:rPr>
                <w:sz w:val="28"/>
              </w:rPr>
            </w:pPr>
            <w:r>
              <w:rPr>
                <w:rFonts w:hint="eastAsia"/>
              </w:rPr>
              <w:t xml:space="preserve">                                                      </w:t>
            </w:r>
            <w:r>
              <w:rPr>
                <w:rFonts w:hint="eastAsia"/>
                <w:sz w:val="28"/>
              </w:rPr>
              <w:t>20</w:t>
            </w:r>
            <w:r>
              <w:rPr>
                <w:sz w:val="28"/>
              </w:rPr>
              <w:t>2</w:t>
            </w:r>
            <w:r>
              <w:rPr>
                <w:rFonts w:hint="eastAsia"/>
                <w:sz w:val="28"/>
              </w:rPr>
              <w:t>5年 月 日</w:t>
            </w:r>
          </w:p>
        </w:tc>
      </w:tr>
    </w:tbl>
    <w:p w14:paraId="5F35F2A7"/>
    <w:p w14:paraId="5F35F2A8">
      <w:pPr>
        <w:ind w:firstLine="420"/>
      </w:pPr>
    </w:p>
    <w:sectPr>
      <w:pgSz w:w="11906" w:h="16838"/>
      <w:pgMar w:top="1418" w:right="141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大标宋简体">
    <w:altName w:val="微软雅黑"/>
    <w:panose1 w:val="020B0604020202020204"/>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B0604020202020204"/>
    <w:charset w:val="86"/>
    <w:family w:val="modern"/>
    <w:pitch w:val="default"/>
    <w:sig w:usb0="00000000" w:usb1="00000000" w:usb2="00000010"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5D2D68"/>
    <w:multiLevelType w:val="singleLevel"/>
    <w:tmpl w:val="275D2D6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53B7D"/>
    <w:rsid w:val="000014ED"/>
    <w:rsid w:val="000074C8"/>
    <w:rsid w:val="00011FB2"/>
    <w:rsid w:val="00044EF2"/>
    <w:rsid w:val="000718D0"/>
    <w:rsid w:val="00094451"/>
    <w:rsid w:val="000969AD"/>
    <w:rsid w:val="000C602C"/>
    <w:rsid w:val="000E64BD"/>
    <w:rsid w:val="00112494"/>
    <w:rsid w:val="00123222"/>
    <w:rsid w:val="0012663C"/>
    <w:rsid w:val="00132225"/>
    <w:rsid w:val="00195189"/>
    <w:rsid w:val="001A0460"/>
    <w:rsid w:val="001A7750"/>
    <w:rsid w:val="001B3533"/>
    <w:rsid w:val="001F7EF5"/>
    <w:rsid w:val="0021257D"/>
    <w:rsid w:val="002227CB"/>
    <w:rsid w:val="00230448"/>
    <w:rsid w:val="0024534C"/>
    <w:rsid w:val="00247A60"/>
    <w:rsid w:val="00250F0B"/>
    <w:rsid w:val="00252D5B"/>
    <w:rsid w:val="00260476"/>
    <w:rsid w:val="00264E69"/>
    <w:rsid w:val="00274388"/>
    <w:rsid w:val="002C57F1"/>
    <w:rsid w:val="00300CE0"/>
    <w:rsid w:val="00322280"/>
    <w:rsid w:val="0032599C"/>
    <w:rsid w:val="00340995"/>
    <w:rsid w:val="003472F4"/>
    <w:rsid w:val="00360332"/>
    <w:rsid w:val="003D4056"/>
    <w:rsid w:val="004143AB"/>
    <w:rsid w:val="00441793"/>
    <w:rsid w:val="00471093"/>
    <w:rsid w:val="004C1827"/>
    <w:rsid w:val="004E10E3"/>
    <w:rsid w:val="00522B25"/>
    <w:rsid w:val="00534FAA"/>
    <w:rsid w:val="0055388F"/>
    <w:rsid w:val="005D63ED"/>
    <w:rsid w:val="005E36DC"/>
    <w:rsid w:val="005F257D"/>
    <w:rsid w:val="00616C52"/>
    <w:rsid w:val="00624519"/>
    <w:rsid w:val="00633C89"/>
    <w:rsid w:val="00643A7A"/>
    <w:rsid w:val="006951BA"/>
    <w:rsid w:val="006C3697"/>
    <w:rsid w:val="006C5124"/>
    <w:rsid w:val="006D5465"/>
    <w:rsid w:val="006E681E"/>
    <w:rsid w:val="00707C96"/>
    <w:rsid w:val="00717548"/>
    <w:rsid w:val="00755DF0"/>
    <w:rsid w:val="00764643"/>
    <w:rsid w:val="007771FC"/>
    <w:rsid w:val="007A397D"/>
    <w:rsid w:val="007B0824"/>
    <w:rsid w:val="007B4FDF"/>
    <w:rsid w:val="007F05F6"/>
    <w:rsid w:val="007F45CB"/>
    <w:rsid w:val="00814795"/>
    <w:rsid w:val="008802AE"/>
    <w:rsid w:val="00897035"/>
    <w:rsid w:val="008C0546"/>
    <w:rsid w:val="008D1FB6"/>
    <w:rsid w:val="008E4570"/>
    <w:rsid w:val="008E64AD"/>
    <w:rsid w:val="00921637"/>
    <w:rsid w:val="009229B4"/>
    <w:rsid w:val="0092466B"/>
    <w:rsid w:val="009540A0"/>
    <w:rsid w:val="009756A9"/>
    <w:rsid w:val="00993293"/>
    <w:rsid w:val="009B21A4"/>
    <w:rsid w:val="009E0864"/>
    <w:rsid w:val="00A132DD"/>
    <w:rsid w:val="00A32CFD"/>
    <w:rsid w:val="00A37738"/>
    <w:rsid w:val="00A41132"/>
    <w:rsid w:val="00A55F84"/>
    <w:rsid w:val="00B0507A"/>
    <w:rsid w:val="00B20FE9"/>
    <w:rsid w:val="00B32E14"/>
    <w:rsid w:val="00B84FB1"/>
    <w:rsid w:val="00B856C9"/>
    <w:rsid w:val="00B90D85"/>
    <w:rsid w:val="00C34FE1"/>
    <w:rsid w:val="00C53496"/>
    <w:rsid w:val="00C5568D"/>
    <w:rsid w:val="00C647B9"/>
    <w:rsid w:val="00CC538B"/>
    <w:rsid w:val="00CC5CB5"/>
    <w:rsid w:val="00CD1C7F"/>
    <w:rsid w:val="00D00152"/>
    <w:rsid w:val="00D00D68"/>
    <w:rsid w:val="00D42914"/>
    <w:rsid w:val="00D563CF"/>
    <w:rsid w:val="00D64AEE"/>
    <w:rsid w:val="00D6584E"/>
    <w:rsid w:val="00D67975"/>
    <w:rsid w:val="00D712A8"/>
    <w:rsid w:val="00D970B0"/>
    <w:rsid w:val="00DD649D"/>
    <w:rsid w:val="00DE52DE"/>
    <w:rsid w:val="00DF1E23"/>
    <w:rsid w:val="00DF20BB"/>
    <w:rsid w:val="00DF2FAF"/>
    <w:rsid w:val="00E06601"/>
    <w:rsid w:val="00E91E90"/>
    <w:rsid w:val="00EA4CE3"/>
    <w:rsid w:val="00EA53B1"/>
    <w:rsid w:val="00EB5291"/>
    <w:rsid w:val="00EC4077"/>
    <w:rsid w:val="00ED1F95"/>
    <w:rsid w:val="00F30393"/>
    <w:rsid w:val="00F41647"/>
    <w:rsid w:val="00F4541A"/>
    <w:rsid w:val="00F4699C"/>
    <w:rsid w:val="00F72CF0"/>
    <w:rsid w:val="00F84203"/>
    <w:rsid w:val="00FA108E"/>
    <w:rsid w:val="00FA377F"/>
    <w:rsid w:val="00FB333C"/>
    <w:rsid w:val="010158D6"/>
    <w:rsid w:val="010D427B"/>
    <w:rsid w:val="012375FA"/>
    <w:rsid w:val="012F41F1"/>
    <w:rsid w:val="0187402D"/>
    <w:rsid w:val="018C519F"/>
    <w:rsid w:val="01C20BC1"/>
    <w:rsid w:val="01C540B8"/>
    <w:rsid w:val="01C963AC"/>
    <w:rsid w:val="01FF0067"/>
    <w:rsid w:val="022E6257"/>
    <w:rsid w:val="023A2E4D"/>
    <w:rsid w:val="024775C2"/>
    <w:rsid w:val="024E68F9"/>
    <w:rsid w:val="02775E4F"/>
    <w:rsid w:val="027C16B8"/>
    <w:rsid w:val="029562D6"/>
    <w:rsid w:val="02DB1C79"/>
    <w:rsid w:val="030A0578"/>
    <w:rsid w:val="032558AB"/>
    <w:rsid w:val="0333397C"/>
    <w:rsid w:val="036D1000"/>
    <w:rsid w:val="03791753"/>
    <w:rsid w:val="03887BE8"/>
    <w:rsid w:val="03C50E3C"/>
    <w:rsid w:val="03E42333"/>
    <w:rsid w:val="03F60FF6"/>
    <w:rsid w:val="04133956"/>
    <w:rsid w:val="047168CE"/>
    <w:rsid w:val="048B3E34"/>
    <w:rsid w:val="04B70785"/>
    <w:rsid w:val="04C40774"/>
    <w:rsid w:val="04F76DD4"/>
    <w:rsid w:val="05432019"/>
    <w:rsid w:val="05EA6938"/>
    <w:rsid w:val="05F257ED"/>
    <w:rsid w:val="05FA70D2"/>
    <w:rsid w:val="06084DCB"/>
    <w:rsid w:val="063E0A32"/>
    <w:rsid w:val="064165BD"/>
    <w:rsid w:val="06742A00"/>
    <w:rsid w:val="0687062B"/>
    <w:rsid w:val="06913258"/>
    <w:rsid w:val="06B55198"/>
    <w:rsid w:val="06C54CB0"/>
    <w:rsid w:val="06E93094"/>
    <w:rsid w:val="073267E9"/>
    <w:rsid w:val="07591FC8"/>
    <w:rsid w:val="07AA03DF"/>
    <w:rsid w:val="07AA637F"/>
    <w:rsid w:val="07AD36C7"/>
    <w:rsid w:val="07AD5E6F"/>
    <w:rsid w:val="07AF3B4C"/>
    <w:rsid w:val="07BE3828"/>
    <w:rsid w:val="07DC0503"/>
    <w:rsid w:val="08050D39"/>
    <w:rsid w:val="0808754A"/>
    <w:rsid w:val="08602EE2"/>
    <w:rsid w:val="0878647D"/>
    <w:rsid w:val="08A54D99"/>
    <w:rsid w:val="08A6123D"/>
    <w:rsid w:val="08CE609D"/>
    <w:rsid w:val="08D31906"/>
    <w:rsid w:val="09023F99"/>
    <w:rsid w:val="09353D5E"/>
    <w:rsid w:val="093C56FD"/>
    <w:rsid w:val="094D16B8"/>
    <w:rsid w:val="09776735"/>
    <w:rsid w:val="0983497E"/>
    <w:rsid w:val="098E102A"/>
    <w:rsid w:val="09BF1E8A"/>
    <w:rsid w:val="09C83A40"/>
    <w:rsid w:val="09DF6586"/>
    <w:rsid w:val="09E33DCA"/>
    <w:rsid w:val="09F064E7"/>
    <w:rsid w:val="09F63AFE"/>
    <w:rsid w:val="0A0A1357"/>
    <w:rsid w:val="0A187F18"/>
    <w:rsid w:val="0A356BEF"/>
    <w:rsid w:val="0A60541B"/>
    <w:rsid w:val="0A696084"/>
    <w:rsid w:val="0A982E07"/>
    <w:rsid w:val="0AC43BFC"/>
    <w:rsid w:val="0B0C60DD"/>
    <w:rsid w:val="0B236999"/>
    <w:rsid w:val="0B602DC9"/>
    <w:rsid w:val="0B6F1C37"/>
    <w:rsid w:val="0B746797"/>
    <w:rsid w:val="0BAD28E2"/>
    <w:rsid w:val="0BBB11A9"/>
    <w:rsid w:val="0BC80B0B"/>
    <w:rsid w:val="0BD460C1"/>
    <w:rsid w:val="0BD94FD3"/>
    <w:rsid w:val="0BD95485"/>
    <w:rsid w:val="0BE67BA2"/>
    <w:rsid w:val="0C022F4C"/>
    <w:rsid w:val="0C177D5B"/>
    <w:rsid w:val="0C1C7A68"/>
    <w:rsid w:val="0C416E95"/>
    <w:rsid w:val="0C5817A4"/>
    <w:rsid w:val="0C5E598A"/>
    <w:rsid w:val="0C6D3E1F"/>
    <w:rsid w:val="0C72576D"/>
    <w:rsid w:val="0CEA5470"/>
    <w:rsid w:val="0D38442D"/>
    <w:rsid w:val="0DE10621"/>
    <w:rsid w:val="0DEF1A49"/>
    <w:rsid w:val="0E0B7D94"/>
    <w:rsid w:val="0E2A38AE"/>
    <w:rsid w:val="0E666D78"/>
    <w:rsid w:val="0E811E04"/>
    <w:rsid w:val="0EA41C0D"/>
    <w:rsid w:val="0EA53D44"/>
    <w:rsid w:val="0ECF2B6F"/>
    <w:rsid w:val="0EF62377"/>
    <w:rsid w:val="0F2A424A"/>
    <w:rsid w:val="0F362BEE"/>
    <w:rsid w:val="0F476BAA"/>
    <w:rsid w:val="0F517A28"/>
    <w:rsid w:val="0F75214B"/>
    <w:rsid w:val="0FA638D0"/>
    <w:rsid w:val="0FCB76EC"/>
    <w:rsid w:val="0FDA5C70"/>
    <w:rsid w:val="0FE465FF"/>
    <w:rsid w:val="0FF24D67"/>
    <w:rsid w:val="101E3DAE"/>
    <w:rsid w:val="10441A33"/>
    <w:rsid w:val="110F36F7"/>
    <w:rsid w:val="111F7DDE"/>
    <w:rsid w:val="114C66F9"/>
    <w:rsid w:val="11692E07"/>
    <w:rsid w:val="11716160"/>
    <w:rsid w:val="11785740"/>
    <w:rsid w:val="11BD3A30"/>
    <w:rsid w:val="122338FE"/>
    <w:rsid w:val="12445976"/>
    <w:rsid w:val="12661A3D"/>
    <w:rsid w:val="126A32DB"/>
    <w:rsid w:val="12745F08"/>
    <w:rsid w:val="1292638E"/>
    <w:rsid w:val="12A5526C"/>
    <w:rsid w:val="12EA441C"/>
    <w:rsid w:val="13225964"/>
    <w:rsid w:val="13533D6F"/>
    <w:rsid w:val="1356560D"/>
    <w:rsid w:val="136715C8"/>
    <w:rsid w:val="13785584"/>
    <w:rsid w:val="1388565F"/>
    <w:rsid w:val="13A46379"/>
    <w:rsid w:val="13DA4490"/>
    <w:rsid w:val="13E96481"/>
    <w:rsid w:val="13EF0CE9"/>
    <w:rsid w:val="141554C8"/>
    <w:rsid w:val="142C0E23"/>
    <w:rsid w:val="14495172"/>
    <w:rsid w:val="149A777C"/>
    <w:rsid w:val="14E8498B"/>
    <w:rsid w:val="14ED1FA1"/>
    <w:rsid w:val="14F90946"/>
    <w:rsid w:val="155B6F0B"/>
    <w:rsid w:val="15787ABD"/>
    <w:rsid w:val="1584460A"/>
    <w:rsid w:val="159A3ED7"/>
    <w:rsid w:val="15BD1974"/>
    <w:rsid w:val="16505471"/>
    <w:rsid w:val="169E17A5"/>
    <w:rsid w:val="16DF591A"/>
    <w:rsid w:val="1703785A"/>
    <w:rsid w:val="17081314"/>
    <w:rsid w:val="172F4AF3"/>
    <w:rsid w:val="17312619"/>
    <w:rsid w:val="17742506"/>
    <w:rsid w:val="177E15D6"/>
    <w:rsid w:val="17CE7E68"/>
    <w:rsid w:val="17E92EF4"/>
    <w:rsid w:val="17F51899"/>
    <w:rsid w:val="17F92A0B"/>
    <w:rsid w:val="18853B7D"/>
    <w:rsid w:val="18AE7C99"/>
    <w:rsid w:val="18B2431D"/>
    <w:rsid w:val="18B31019"/>
    <w:rsid w:val="18B76B4E"/>
    <w:rsid w:val="18BE612E"/>
    <w:rsid w:val="19017DC9"/>
    <w:rsid w:val="19061318"/>
    <w:rsid w:val="19145D4E"/>
    <w:rsid w:val="19614D0C"/>
    <w:rsid w:val="19616ABA"/>
    <w:rsid w:val="197B2548"/>
    <w:rsid w:val="19C01A32"/>
    <w:rsid w:val="19C92FDD"/>
    <w:rsid w:val="19DE1BE9"/>
    <w:rsid w:val="19F4792E"/>
    <w:rsid w:val="1A0D279E"/>
    <w:rsid w:val="1A330456"/>
    <w:rsid w:val="1A4C1518"/>
    <w:rsid w:val="1A974E89"/>
    <w:rsid w:val="1AA66E7A"/>
    <w:rsid w:val="1ABD5F72"/>
    <w:rsid w:val="1AC60952"/>
    <w:rsid w:val="1B1F09DB"/>
    <w:rsid w:val="1B2D1349"/>
    <w:rsid w:val="1B5623CB"/>
    <w:rsid w:val="1BA07D6D"/>
    <w:rsid w:val="1BA23AE5"/>
    <w:rsid w:val="1BD00625"/>
    <w:rsid w:val="1BE7599C"/>
    <w:rsid w:val="1BEA0FE8"/>
    <w:rsid w:val="1C0F0A4F"/>
    <w:rsid w:val="1C2A7637"/>
    <w:rsid w:val="1C8632D8"/>
    <w:rsid w:val="1C897944"/>
    <w:rsid w:val="1C8C20A0"/>
    <w:rsid w:val="1CB22EFF"/>
    <w:rsid w:val="1CBA6C0D"/>
    <w:rsid w:val="1CCC6940"/>
    <w:rsid w:val="1D13631D"/>
    <w:rsid w:val="1D623BCD"/>
    <w:rsid w:val="1D623D91"/>
    <w:rsid w:val="1D813BCE"/>
    <w:rsid w:val="1DA33B45"/>
    <w:rsid w:val="1DA53F15"/>
    <w:rsid w:val="1DC9795B"/>
    <w:rsid w:val="1DCE0BB5"/>
    <w:rsid w:val="1DEA52D0"/>
    <w:rsid w:val="1E0B5246"/>
    <w:rsid w:val="1E116D00"/>
    <w:rsid w:val="1E430E84"/>
    <w:rsid w:val="1E5B36A4"/>
    <w:rsid w:val="1E5F5CBE"/>
    <w:rsid w:val="1E703C7C"/>
    <w:rsid w:val="1E827BFE"/>
    <w:rsid w:val="1E960FB4"/>
    <w:rsid w:val="1EAF2075"/>
    <w:rsid w:val="1EEF01A7"/>
    <w:rsid w:val="1F594866"/>
    <w:rsid w:val="1F7A08D5"/>
    <w:rsid w:val="1F861028"/>
    <w:rsid w:val="1F90634B"/>
    <w:rsid w:val="1F9901DB"/>
    <w:rsid w:val="1FA15E62"/>
    <w:rsid w:val="1FBE6A14"/>
    <w:rsid w:val="1FD60202"/>
    <w:rsid w:val="1FD620C2"/>
    <w:rsid w:val="200A3A07"/>
    <w:rsid w:val="20887022"/>
    <w:rsid w:val="20987265"/>
    <w:rsid w:val="209E05F3"/>
    <w:rsid w:val="20A0032F"/>
    <w:rsid w:val="20EE157B"/>
    <w:rsid w:val="20FB17E4"/>
    <w:rsid w:val="2122788E"/>
    <w:rsid w:val="2129610F"/>
    <w:rsid w:val="21307616"/>
    <w:rsid w:val="21651DE7"/>
    <w:rsid w:val="21674E89"/>
    <w:rsid w:val="216C24A0"/>
    <w:rsid w:val="217D7CFD"/>
    <w:rsid w:val="21823A71"/>
    <w:rsid w:val="21871088"/>
    <w:rsid w:val="21BE2CFB"/>
    <w:rsid w:val="21D94E53"/>
    <w:rsid w:val="21F52495"/>
    <w:rsid w:val="22350AE4"/>
    <w:rsid w:val="224D407F"/>
    <w:rsid w:val="22705A00"/>
    <w:rsid w:val="227B5090"/>
    <w:rsid w:val="22B0753C"/>
    <w:rsid w:val="22B8169F"/>
    <w:rsid w:val="22EB3FC4"/>
    <w:rsid w:val="232F735E"/>
    <w:rsid w:val="2355143D"/>
    <w:rsid w:val="238241FC"/>
    <w:rsid w:val="23F30C56"/>
    <w:rsid w:val="2426102C"/>
    <w:rsid w:val="24547947"/>
    <w:rsid w:val="24697B84"/>
    <w:rsid w:val="2480698E"/>
    <w:rsid w:val="24BC729A"/>
    <w:rsid w:val="24CE594B"/>
    <w:rsid w:val="24D6035C"/>
    <w:rsid w:val="24FB6014"/>
    <w:rsid w:val="25315EDA"/>
    <w:rsid w:val="25886544"/>
    <w:rsid w:val="25A8619C"/>
    <w:rsid w:val="25AB7A3A"/>
    <w:rsid w:val="25C12DBA"/>
    <w:rsid w:val="25FC3DF2"/>
    <w:rsid w:val="26091816"/>
    <w:rsid w:val="26606A77"/>
    <w:rsid w:val="26797B39"/>
    <w:rsid w:val="26A85D28"/>
    <w:rsid w:val="26D11723"/>
    <w:rsid w:val="26D238DD"/>
    <w:rsid w:val="26EC030B"/>
    <w:rsid w:val="26FC7E22"/>
    <w:rsid w:val="27147861"/>
    <w:rsid w:val="27327263"/>
    <w:rsid w:val="27430C56"/>
    <w:rsid w:val="277450D6"/>
    <w:rsid w:val="278A5D06"/>
    <w:rsid w:val="278C564A"/>
    <w:rsid w:val="27A672D4"/>
    <w:rsid w:val="27E41E36"/>
    <w:rsid w:val="27E86D24"/>
    <w:rsid w:val="28081174"/>
    <w:rsid w:val="28094EEC"/>
    <w:rsid w:val="28141AF6"/>
    <w:rsid w:val="282B09BF"/>
    <w:rsid w:val="28375750"/>
    <w:rsid w:val="286572EE"/>
    <w:rsid w:val="28A6098D"/>
    <w:rsid w:val="28A6273B"/>
    <w:rsid w:val="28C40E4A"/>
    <w:rsid w:val="28E53263"/>
    <w:rsid w:val="28E55011"/>
    <w:rsid w:val="29890093"/>
    <w:rsid w:val="298A3E0B"/>
    <w:rsid w:val="29A901D7"/>
    <w:rsid w:val="29AC5B2F"/>
    <w:rsid w:val="29B175E9"/>
    <w:rsid w:val="29F43A2A"/>
    <w:rsid w:val="29FA6504"/>
    <w:rsid w:val="2A1A6F3D"/>
    <w:rsid w:val="2A3609C0"/>
    <w:rsid w:val="2A391AB9"/>
    <w:rsid w:val="2A3B082F"/>
    <w:rsid w:val="2A4B359A"/>
    <w:rsid w:val="2A64640A"/>
    <w:rsid w:val="2A7744A6"/>
    <w:rsid w:val="2ABA427C"/>
    <w:rsid w:val="2AC6795E"/>
    <w:rsid w:val="2B053749"/>
    <w:rsid w:val="2B501F6F"/>
    <w:rsid w:val="2B634913"/>
    <w:rsid w:val="2B8054C5"/>
    <w:rsid w:val="2B8E1990"/>
    <w:rsid w:val="2B9B5E5B"/>
    <w:rsid w:val="2B9D7E25"/>
    <w:rsid w:val="2B9E594C"/>
    <w:rsid w:val="2BAE3DE1"/>
    <w:rsid w:val="2BBC767E"/>
    <w:rsid w:val="2BF44F91"/>
    <w:rsid w:val="2C163734"/>
    <w:rsid w:val="2C55425C"/>
    <w:rsid w:val="2C564EB8"/>
    <w:rsid w:val="2C9D5C03"/>
    <w:rsid w:val="2CA97708"/>
    <w:rsid w:val="2CC2469D"/>
    <w:rsid w:val="2CDD4252"/>
    <w:rsid w:val="2CF33A75"/>
    <w:rsid w:val="2CF47F19"/>
    <w:rsid w:val="2D021344"/>
    <w:rsid w:val="2D045A6C"/>
    <w:rsid w:val="2D1660E1"/>
    <w:rsid w:val="2D1F486A"/>
    <w:rsid w:val="2D2E1141"/>
    <w:rsid w:val="2D39592C"/>
    <w:rsid w:val="2D4542D1"/>
    <w:rsid w:val="2D4B38B1"/>
    <w:rsid w:val="2D5B685D"/>
    <w:rsid w:val="2D6D3827"/>
    <w:rsid w:val="2D727F32"/>
    <w:rsid w:val="2D742E08"/>
    <w:rsid w:val="2D8748E9"/>
    <w:rsid w:val="2D9D235F"/>
    <w:rsid w:val="2DAC07F4"/>
    <w:rsid w:val="2DD92C6B"/>
    <w:rsid w:val="2DED05DF"/>
    <w:rsid w:val="2E146C12"/>
    <w:rsid w:val="2E3305CD"/>
    <w:rsid w:val="2E4A4A48"/>
    <w:rsid w:val="2E9F46AB"/>
    <w:rsid w:val="2ED718A0"/>
    <w:rsid w:val="2EDE49DD"/>
    <w:rsid w:val="2EF04710"/>
    <w:rsid w:val="2F002D2A"/>
    <w:rsid w:val="2F414F6C"/>
    <w:rsid w:val="2F5E5B1E"/>
    <w:rsid w:val="2F6125CE"/>
    <w:rsid w:val="2F757C4D"/>
    <w:rsid w:val="2F7B047E"/>
    <w:rsid w:val="2FA5374C"/>
    <w:rsid w:val="2FC5794B"/>
    <w:rsid w:val="3025663B"/>
    <w:rsid w:val="304C3BC8"/>
    <w:rsid w:val="30617BAE"/>
    <w:rsid w:val="306929CC"/>
    <w:rsid w:val="307373A7"/>
    <w:rsid w:val="30C23ADA"/>
    <w:rsid w:val="30C96FC7"/>
    <w:rsid w:val="30D36097"/>
    <w:rsid w:val="30E16A06"/>
    <w:rsid w:val="319C0B7F"/>
    <w:rsid w:val="31A60F11"/>
    <w:rsid w:val="31DA75BD"/>
    <w:rsid w:val="31FB4569"/>
    <w:rsid w:val="31FC517A"/>
    <w:rsid w:val="320F4EAD"/>
    <w:rsid w:val="32186458"/>
    <w:rsid w:val="321B1AA4"/>
    <w:rsid w:val="32333292"/>
    <w:rsid w:val="323F1C36"/>
    <w:rsid w:val="325424B9"/>
    <w:rsid w:val="328F5FEE"/>
    <w:rsid w:val="3301513E"/>
    <w:rsid w:val="33163F6E"/>
    <w:rsid w:val="33A61841"/>
    <w:rsid w:val="33BC1065"/>
    <w:rsid w:val="33ED121E"/>
    <w:rsid w:val="340C5B48"/>
    <w:rsid w:val="341B3FDD"/>
    <w:rsid w:val="343706EB"/>
    <w:rsid w:val="34B306BA"/>
    <w:rsid w:val="34E83C50"/>
    <w:rsid w:val="34EA5D69"/>
    <w:rsid w:val="34F057E6"/>
    <w:rsid w:val="34FF38FF"/>
    <w:rsid w:val="35040F15"/>
    <w:rsid w:val="352C3FC8"/>
    <w:rsid w:val="353C06AF"/>
    <w:rsid w:val="357A11D7"/>
    <w:rsid w:val="35C91CFE"/>
    <w:rsid w:val="35CB57B7"/>
    <w:rsid w:val="35DB7EC8"/>
    <w:rsid w:val="36054F45"/>
    <w:rsid w:val="368A544A"/>
    <w:rsid w:val="36F8344F"/>
    <w:rsid w:val="370945C1"/>
    <w:rsid w:val="371F5B92"/>
    <w:rsid w:val="3768578B"/>
    <w:rsid w:val="37753A04"/>
    <w:rsid w:val="37FA03AE"/>
    <w:rsid w:val="37FE39FA"/>
    <w:rsid w:val="385775AE"/>
    <w:rsid w:val="388F6D48"/>
    <w:rsid w:val="389B56ED"/>
    <w:rsid w:val="38A21BB4"/>
    <w:rsid w:val="38AA1DD4"/>
    <w:rsid w:val="38AC16A8"/>
    <w:rsid w:val="38CC3AF8"/>
    <w:rsid w:val="38CD161E"/>
    <w:rsid w:val="38DB2D8F"/>
    <w:rsid w:val="38EB7591"/>
    <w:rsid w:val="38EE1CC0"/>
    <w:rsid w:val="39162FC5"/>
    <w:rsid w:val="393F251C"/>
    <w:rsid w:val="39A03EED"/>
    <w:rsid w:val="39AD3929"/>
    <w:rsid w:val="39DE1D44"/>
    <w:rsid w:val="39E60BE9"/>
    <w:rsid w:val="3A0472A9"/>
    <w:rsid w:val="3A0C138A"/>
    <w:rsid w:val="3A1439A9"/>
    <w:rsid w:val="3A3E4582"/>
    <w:rsid w:val="3A751F6D"/>
    <w:rsid w:val="3A7601BF"/>
    <w:rsid w:val="3AB46F3A"/>
    <w:rsid w:val="3ABF2788"/>
    <w:rsid w:val="3AEB4345"/>
    <w:rsid w:val="3AF70BD4"/>
    <w:rsid w:val="3B06492D"/>
    <w:rsid w:val="3B536291"/>
    <w:rsid w:val="3B614860"/>
    <w:rsid w:val="3B643B7B"/>
    <w:rsid w:val="3B653D90"/>
    <w:rsid w:val="3BA945C4"/>
    <w:rsid w:val="3BD17677"/>
    <w:rsid w:val="3BDC14E5"/>
    <w:rsid w:val="3BEC625F"/>
    <w:rsid w:val="3BED565D"/>
    <w:rsid w:val="3BEE0229"/>
    <w:rsid w:val="3C073099"/>
    <w:rsid w:val="3C277297"/>
    <w:rsid w:val="3C5A766D"/>
    <w:rsid w:val="3C6D35E8"/>
    <w:rsid w:val="3C756255"/>
    <w:rsid w:val="3C9074B5"/>
    <w:rsid w:val="3C94492D"/>
    <w:rsid w:val="3CB90837"/>
    <w:rsid w:val="3D073351"/>
    <w:rsid w:val="3D4E71D1"/>
    <w:rsid w:val="3D5440BC"/>
    <w:rsid w:val="3D6E1622"/>
    <w:rsid w:val="3D7B789B"/>
    <w:rsid w:val="3D850719"/>
    <w:rsid w:val="3DB17760"/>
    <w:rsid w:val="3DD0408A"/>
    <w:rsid w:val="3DD14DCD"/>
    <w:rsid w:val="3E1A5306"/>
    <w:rsid w:val="3E3A50DA"/>
    <w:rsid w:val="3E3B010A"/>
    <w:rsid w:val="3E402A5F"/>
    <w:rsid w:val="3E8F1850"/>
    <w:rsid w:val="3F0062A9"/>
    <w:rsid w:val="3F281CA4"/>
    <w:rsid w:val="3F6F342F"/>
    <w:rsid w:val="3F84512C"/>
    <w:rsid w:val="3FAF7CCF"/>
    <w:rsid w:val="401D5B1D"/>
    <w:rsid w:val="40291830"/>
    <w:rsid w:val="40322DDA"/>
    <w:rsid w:val="404131DE"/>
    <w:rsid w:val="405D772B"/>
    <w:rsid w:val="406805AA"/>
    <w:rsid w:val="40842F0A"/>
    <w:rsid w:val="408847A8"/>
    <w:rsid w:val="40A84E4B"/>
    <w:rsid w:val="40AF61D9"/>
    <w:rsid w:val="40F462E2"/>
    <w:rsid w:val="410D2F00"/>
    <w:rsid w:val="412B24C8"/>
    <w:rsid w:val="414F52C6"/>
    <w:rsid w:val="41906161"/>
    <w:rsid w:val="41970A1B"/>
    <w:rsid w:val="41A2381A"/>
    <w:rsid w:val="41FB544E"/>
    <w:rsid w:val="423170C2"/>
    <w:rsid w:val="424D3EFC"/>
    <w:rsid w:val="42815953"/>
    <w:rsid w:val="4292190E"/>
    <w:rsid w:val="42FF4ACA"/>
    <w:rsid w:val="43040332"/>
    <w:rsid w:val="4314365D"/>
    <w:rsid w:val="432A2531"/>
    <w:rsid w:val="434D1CD9"/>
    <w:rsid w:val="437234EE"/>
    <w:rsid w:val="439E42E3"/>
    <w:rsid w:val="43A7763B"/>
    <w:rsid w:val="43B12268"/>
    <w:rsid w:val="43C71A8C"/>
    <w:rsid w:val="43E73EDC"/>
    <w:rsid w:val="44043C96"/>
    <w:rsid w:val="441822E7"/>
    <w:rsid w:val="442C18EF"/>
    <w:rsid w:val="44405732"/>
    <w:rsid w:val="44613C8E"/>
    <w:rsid w:val="448E25A9"/>
    <w:rsid w:val="44926D8E"/>
    <w:rsid w:val="44AE67A8"/>
    <w:rsid w:val="44F3240C"/>
    <w:rsid w:val="44FF0DB1"/>
    <w:rsid w:val="45050ABD"/>
    <w:rsid w:val="451707F1"/>
    <w:rsid w:val="454315E6"/>
    <w:rsid w:val="454B2248"/>
    <w:rsid w:val="456F5F37"/>
    <w:rsid w:val="457B2CEC"/>
    <w:rsid w:val="4585575A"/>
    <w:rsid w:val="45905CDE"/>
    <w:rsid w:val="45997458"/>
    <w:rsid w:val="45B832F2"/>
    <w:rsid w:val="45C67B21"/>
    <w:rsid w:val="45C75D73"/>
    <w:rsid w:val="45C77069"/>
    <w:rsid w:val="45CC3389"/>
    <w:rsid w:val="45E611FC"/>
    <w:rsid w:val="45EA1A61"/>
    <w:rsid w:val="45EF0E26"/>
    <w:rsid w:val="45F34DBA"/>
    <w:rsid w:val="45F538F8"/>
    <w:rsid w:val="462431C5"/>
    <w:rsid w:val="4629258A"/>
    <w:rsid w:val="462A4554"/>
    <w:rsid w:val="46601D24"/>
    <w:rsid w:val="46686E80"/>
    <w:rsid w:val="466E4FB5"/>
    <w:rsid w:val="467B090B"/>
    <w:rsid w:val="4685178A"/>
    <w:rsid w:val="46CC5C56"/>
    <w:rsid w:val="47280D7A"/>
    <w:rsid w:val="474D674C"/>
    <w:rsid w:val="477D2815"/>
    <w:rsid w:val="47C54534"/>
    <w:rsid w:val="47D06A35"/>
    <w:rsid w:val="47D47206"/>
    <w:rsid w:val="47FC5418"/>
    <w:rsid w:val="48224E01"/>
    <w:rsid w:val="48A51C70"/>
    <w:rsid w:val="48AB197C"/>
    <w:rsid w:val="490270C2"/>
    <w:rsid w:val="49066BB2"/>
    <w:rsid w:val="492B486B"/>
    <w:rsid w:val="493F2815"/>
    <w:rsid w:val="494F67AB"/>
    <w:rsid w:val="49804BB7"/>
    <w:rsid w:val="49B54134"/>
    <w:rsid w:val="49B760FE"/>
    <w:rsid w:val="49D46CB0"/>
    <w:rsid w:val="49E24D81"/>
    <w:rsid w:val="49F25388"/>
    <w:rsid w:val="4A001853"/>
    <w:rsid w:val="4A1470AD"/>
    <w:rsid w:val="4A325785"/>
    <w:rsid w:val="4A6D4A0F"/>
    <w:rsid w:val="4AC00FE3"/>
    <w:rsid w:val="4B0233A9"/>
    <w:rsid w:val="4B02784D"/>
    <w:rsid w:val="4B103D18"/>
    <w:rsid w:val="4B2B2900"/>
    <w:rsid w:val="4B4B2FA2"/>
    <w:rsid w:val="4B7047B7"/>
    <w:rsid w:val="4B775E78"/>
    <w:rsid w:val="4B7D226C"/>
    <w:rsid w:val="4B9C1A50"/>
    <w:rsid w:val="4BB96395"/>
    <w:rsid w:val="4BBF129A"/>
    <w:rsid w:val="4C30544C"/>
    <w:rsid w:val="4C4A14AC"/>
    <w:rsid w:val="4C704EB3"/>
    <w:rsid w:val="4C8D3147"/>
    <w:rsid w:val="4C9646F1"/>
    <w:rsid w:val="4C991FF1"/>
    <w:rsid w:val="4CAA3CF8"/>
    <w:rsid w:val="4CC052CA"/>
    <w:rsid w:val="4CD17A02"/>
    <w:rsid w:val="4CEC2563"/>
    <w:rsid w:val="4D5123C6"/>
    <w:rsid w:val="4DAD14D8"/>
    <w:rsid w:val="4DB34E2F"/>
    <w:rsid w:val="4E2C2A55"/>
    <w:rsid w:val="4E4446C6"/>
    <w:rsid w:val="4E606D65"/>
    <w:rsid w:val="4E704ACE"/>
    <w:rsid w:val="4E7B4A03"/>
    <w:rsid w:val="4E870795"/>
    <w:rsid w:val="4EA053B3"/>
    <w:rsid w:val="4EB26646"/>
    <w:rsid w:val="4EC96293"/>
    <w:rsid w:val="4ECC38F2"/>
    <w:rsid w:val="4ED908C5"/>
    <w:rsid w:val="4EE80B08"/>
    <w:rsid w:val="4EFD0A57"/>
    <w:rsid w:val="4F1D2EA8"/>
    <w:rsid w:val="4F215ECC"/>
    <w:rsid w:val="4F2E29BF"/>
    <w:rsid w:val="4F35067F"/>
    <w:rsid w:val="4F3855EC"/>
    <w:rsid w:val="4F391364"/>
    <w:rsid w:val="4F3A5808"/>
    <w:rsid w:val="4F5166AD"/>
    <w:rsid w:val="4F7505EE"/>
    <w:rsid w:val="4F9273F2"/>
    <w:rsid w:val="4FA90297"/>
    <w:rsid w:val="4FC652ED"/>
    <w:rsid w:val="4FDF43FC"/>
    <w:rsid w:val="50245C76"/>
    <w:rsid w:val="50616DC4"/>
    <w:rsid w:val="5067010A"/>
    <w:rsid w:val="50881A76"/>
    <w:rsid w:val="50974594"/>
    <w:rsid w:val="50AD3DB7"/>
    <w:rsid w:val="50C35389"/>
    <w:rsid w:val="50D15CF8"/>
    <w:rsid w:val="50D43A3A"/>
    <w:rsid w:val="50F10148"/>
    <w:rsid w:val="50F419E6"/>
    <w:rsid w:val="510F6820"/>
    <w:rsid w:val="511B6F73"/>
    <w:rsid w:val="51553B53"/>
    <w:rsid w:val="51627BA7"/>
    <w:rsid w:val="51695F30"/>
    <w:rsid w:val="51703763"/>
    <w:rsid w:val="517B5C63"/>
    <w:rsid w:val="51823496"/>
    <w:rsid w:val="51825244"/>
    <w:rsid w:val="51D34D75"/>
    <w:rsid w:val="526C1CEB"/>
    <w:rsid w:val="52C8312A"/>
    <w:rsid w:val="52D60F6F"/>
    <w:rsid w:val="52F77EAA"/>
    <w:rsid w:val="53285977"/>
    <w:rsid w:val="53890B0C"/>
    <w:rsid w:val="53FC12DE"/>
    <w:rsid w:val="54556C40"/>
    <w:rsid w:val="546155E5"/>
    <w:rsid w:val="54655E08"/>
    <w:rsid w:val="54815C87"/>
    <w:rsid w:val="548D462B"/>
    <w:rsid w:val="549E05E7"/>
    <w:rsid w:val="54C87412"/>
    <w:rsid w:val="54E029AD"/>
    <w:rsid w:val="55006BAB"/>
    <w:rsid w:val="55286102"/>
    <w:rsid w:val="55366A71"/>
    <w:rsid w:val="553B5E36"/>
    <w:rsid w:val="557355CF"/>
    <w:rsid w:val="5579070C"/>
    <w:rsid w:val="55990DAE"/>
    <w:rsid w:val="55E42029"/>
    <w:rsid w:val="55FD758F"/>
    <w:rsid w:val="56044479"/>
    <w:rsid w:val="562D5084"/>
    <w:rsid w:val="56813D1C"/>
    <w:rsid w:val="56A7023F"/>
    <w:rsid w:val="56E95231"/>
    <w:rsid w:val="57007337"/>
    <w:rsid w:val="571903F8"/>
    <w:rsid w:val="571921A6"/>
    <w:rsid w:val="571B5F1F"/>
    <w:rsid w:val="574014E1"/>
    <w:rsid w:val="57707A2A"/>
    <w:rsid w:val="57FE314A"/>
    <w:rsid w:val="58030761"/>
    <w:rsid w:val="58097547"/>
    <w:rsid w:val="581B1F4E"/>
    <w:rsid w:val="58227637"/>
    <w:rsid w:val="58244F2D"/>
    <w:rsid w:val="583152CE"/>
    <w:rsid w:val="58535244"/>
    <w:rsid w:val="58555460"/>
    <w:rsid w:val="58615BB3"/>
    <w:rsid w:val="58694A68"/>
    <w:rsid w:val="58E93DFA"/>
    <w:rsid w:val="58ED38EB"/>
    <w:rsid w:val="58F033DB"/>
    <w:rsid w:val="591C7D2C"/>
    <w:rsid w:val="591E3AA4"/>
    <w:rsid w:val="594B23BF"/>
    <w:rsid w:val="59665797"/>
    <w:rsid w:val="597436C4"/>
    <w:rsid w:val="598633F7"/>
    <w:rsid w:val="59A246D5"/>
    <w:rsid w:val="59A9345F"/>
    <w:rsid w:val="59B65243"/>
    <w:rsid w:val="59C3464B"/>
    <w:rsid w:val="59D81D4B"/>
    <w:rsid w:val="59F26EC9"/>
    <w:rsid w:val="5A1E6660"/>
    <w:rsid w:val="5A236E98"/>
    <w:rsid w:val="5A3115B5"/>
    <w:rsid w:val="5A706581"/>
    <w:rsid w:val="5A8B6F17"/>
    <w:rsid w:val="5A93401E"/>
    <w:rsid w:val="5AD461F7"/>
    <w:rsid w:val="5B1B2426"/>
    <w:rsid w:val="5B24736C"/>
    <w:rsid w:val="5B2B06FA"/>
    <w:rsid w:val="5B435A44"/>
    <w:rsid w:val="5B6E6E77"/>
    <w:rsid w:val="5B765E19"/>
    <w:rsid w:val="5B7A6590"/>
    <w:rsid w:val="5BAB5397"/>
    <w:rsid w:val="5BCB77E7"/>
    <w:rsid w:val="5BCE7A03"/>
    <w:rsid w:val="5C2A1411"/>
    <w:rsid w:val="5CAF0167"/>
    <w:rsid w:val="5CF8285E"/>
    <w:rsid w:val="5CFB7527"/>
    <w:rsid w:val="5D577585"/>
    <w:rsid w:val="5D786ECF"/>
    <w:rsid w:val="5E0C65C1"/>
    <w:rsid w:val="5E2107F4"/>
    <w:rsid w:val="5E2D4D0E"/>
    <w:rsid w:val="5E4F64AE"/>
    <w:rsid w:val="5E60690D"/>
    <w:rsid w:val="5E6A32E8"/>
    <w:rsid w:val="5E856373"/>
    <w:rsid w:val="5EAE7678"/>
    <w:rsid w:val="5EB822A5"/>
    <w:rsid w:val="5EF37781"/>
    <w:rsid w:val="5EFA0B0F"/>
    <w:rsid w:val="5F4955F3"/>
    <w:rsid w:val="5F4D6E91"/>
    <w:rsid w:val="5F8A1E93"/>
    <w:rsid w:val="5FAF6EC1"/>
    <w:rsid w:val="602C1292"/>
    <w:rsid w:val="60336BFF"/>
    <w:rsid w:val="6042276E"/>
    <w:rsid w:val="606C1599"/>
    <w:rsid w:val="60C211B9"/>
    <w:rsid w:val="60DF620F"/>
    <w:rsid w:val="610E2650"/>
    <w:rsid w:val="61227EAA"/>
    <w:rsid w:val="619A0388"/>
    <w:rsid w:val="619C5EAE"/>
    <w:rsid w:val="61B9080E"/>
    <w:rsid w:val="61E635CD"/>
    <w:rsid w:val="621719D8"/>
    <w:rsid w:val="626254CE"/>
    <w:rsid w:val="627B5AC3"/>
    <w:rsid w:val="628F77C1"/>
    <w:rsid w:val="62D41677"/>
    <w:rsid w:val="62FA7330"/>
    <w:rsid w:val="6309501A"/>
    <w:rsid w:val="635D2B8F"/>
    <w:rsid w:val="639037F0"/>
    <w:rsid w:val="639E415F"/>
    <w:rsid w:val="639E7EC2"/>
    <w:rsid w:val="63AB062A"/>
    <w:rsid w:val="63E56E61"/>
    <w:rsid w:val="6401024A"/>
    <w:rsid w:val="64122457"/>
    <w:rsid w:val="64137F7D"/>
    <w:rsid w:val="64153CF6"/>
    <w:rsid w:val="641C7510"/>
    <w:rsid w:val="64306D81"/>
    <w:rsid w:val="643C5726"/>
    <w:rsid w:val="645050CE"/>
    <w:rsid w:val="645760BC"/>
    <w:rsid w:val="647D071E"/>
    <w:rsid w:val="64B13A1E"/>
    <w:rsid w:val="64F93617"/>
    <w:rsid w:val="651E4E2C"/>
    <w:rsid w:val="651F45B8"/>
    <w:rsid w:val="6532302B"/>
    <w:rsid w:val="6559470E"/>
    <w:rsid w:val="65622F6B"/>
    <w:rsid w:val="6578453C"/>
    <w:rsid w:val="657A4758"/>
    <w:rsid w:val="65EE47FE"/>
    <w:rsid w:val="66044022"/>
    <w:rsid w:val="664B2406"/>
    <w:rsid w:val="667B0788"/>
    <w:rsid w:val="668B64F1"/>
    <w:rsid w:val="66C739CD"/>
    <w:rsid w:val="671250CD"/>
    <w:rsid w:val="672F1572"/>
    <w:rsid w:val="67780823"/>
    <w:rsid w:val="67982FB2"/>
    <w:rsid w:val="67A15FA8"/>
    <w:rsid w:val="67A91325"/>
    <w:rsid w:val="67C22427"/>
    <w:rsid w:val="68182006"/>
    <w:rsid w:val="68224C33"/>
    <w:rsid w:val="68582403"/>
    <w:rsid w:val="685C0145"/>
    <w:rsid w:val="689A13DC"/>
    <w:rsid w:val="68A8338A"/>
    <w:rsid w:val="68BC5088"/>
    <w:rsid w:val="68DB550E"/>
    <w:rsid w:val="68F20AA9"/>
    <w:rsid w:val="68F47A32"/>
    <w:rsid w:val="691C1682"/>
    <w:rsid w:val="692D4B35"/>
    <w:rsid w:val="693E5CE8"/>
    <w:rsid w:val="6951757E"/>
    <w:rsid w:val="69674FF3"/>
    <w:rsid w:val="6973363E"/>
    <w:rsid w:val="69747710"/>
    <w:rsid w:val="698060B5"/>
    <w:rsid w:val="699851AD"/>
    <w:rsid w:val="699A7177"/>
    <w:rsid w:val="69A17166"/>
    <w:rsid w:val="69AC0C58"/>
    <w:rsid w:val="69EC72A7"/>
    <w:rsid w:val="6A040A94"/>
    <w:rsid w:val="6A521800"/>
    <w:rsid w:val="6A575068"/>
    <w:rsid w:val="6A723C50"/>
    <w:rsid w:val="6AA33E09"/>
    <w:rsid w:val="6AA54025"/>
    <w:rsid w:val="6AAE4DFC"/>
    <w:rsid w:val="6B030D4C"/>
    <w:rsid w:val="6BA3608B"/>
    <w:rsid w:val="6BD230C3"/>
    <w:rsid w:val="6BD85D34"/>
    <w:rsid w:val="6BEC17E0"/>
    <w:rsid w:val="6BF012D0"/>
    <w:rsid w:val="6C133757"/>
    <w:rsid w:val="6C262F44"/>
    <w:rsid w:val="6C4909E0"/>
    <w:rsid w:val="6C865790"/>
    <w:rsid w:val="6C8934D3"/>
    <w:rsid w:val="6CB744E6"/>
    <w:rsid w:val="6CEF1588"/>
    <w:rsid w:val="6CF3094C"/>
    <w:rsid w:val="6CF50B68"/>
    <w:rsid w:val="6CFE5C6F"/>
    <w:rsid w:val="6D246B10"/>
    <w:rsid w:val="6D2D3E5E"/>
    <w:rsid w:val="6D4D4500"/>
    <w:rsid w:val="6D77157D"/>
    <w:rsid w:val="6D8A7059"/>
    <w:rsid w:val="6DA87988"/>
    <w:rsid w:val="6DAF51BB"/>
    <w:rsid w:val="6DB225B5"/>
    <w:rsid w:val="6DC85463"/>
    <w:rsid w:val="6DD62748"/>
    <w:rsid w:val="6DD8201C"/>
    <w:rsid w:val="6DE5110F"/>
    <w:rsid w:val="6E001573"/>
    <w:rsid w:val="6E0B0643"/>
    <w:rsid w:val="6E0E1EE1"/>
    <w:rsid w:val="6E201C15"/>
    <w:rsid w:val="6E49116B"/>
    <w:rsid w:val="6E9E45FD"/>
    <w:rsid w:val="6ED21046"/>
    <w:rsid w:val="6EDA6267"/>
    <w:rsid w:val="6F0E7CBF"/>
    <w:rsid w:val="6F101C89"/>
    <w:rsid w:val="6F235519"/>
    <w:rsid w:val="6F481423"/>
    <w:rsid w:val="6F502086"/>
    <w:rsid w:val="6F683873"/>
    <w:rsid w:val="6F6C68C0"/>
    <w:rsid w:val="6F767D3E"/>
    <w:rsid w:val="6F7C731F"/>
    <w:rsid w:val="6FA53B98"/>
    <w:rsid w:val="6FA81EC2"/>
    <w:rsid w:val="6FC46BA4"/>
    <w:rsid w:val="6FFF45A9"/>
    <w:rsid w:val="705F4C76"/>
    <w:rsid w:val="7084648B"/>
    <w:rsid w:val="70DD3DED"/>
    <w:rsid w:val="70E62CA2"/>
    <w:rsid w:val="70E94540"/>
    <w:rsid w:val="71290DE0"/>
    <w:rsid w:val="71347EB1"/>
    <w:rsid w:val="7138260E"/>
    <w:rsid w:val="714C1439"/>
    <w:rsid w:val="716A5681"/>
    <w:rsid w:val="717F6C52"/>
    <w:rsid w:val="71804EA4"/>
    <w:rsid w:val="718B3849"/>
    <w:rsid w:val="72127AC6"/>
    <w:rsid w:val="721750DD"/>
    <w:rsid w:val="7275252F"/>
    <w:rsid w:val="727A5D97"/>
    <w:rsid w:val="727D3192"/>
    <w:rsid w:val="72872262"/>
    <w:rsid w:val="72A9667D"/>
    <w:rsid w:val="72AA7EE7"/>
    <w:rsid w:val="72E41463"/>
    <w:rsid w:val="72E41784"/>
    <w:rsid w:val="72EB0A43"/>
    <w:rsid w:val="73505C42"/>
    <w:rsid w:val="73681026"/>
    <w:rsid w:val="737F2F3A"/>
    <w:rsid w:val="73843981"/>
    <w:rsid w:val="739F538A"/>
    <w:rsid w:val="73B47087"/>
    <w:rsid w:val="73BC418E"/>
    <w:rsid w:val="73D70FC8"/>
    <w:rsid w:val="742C1313"/>
    <w:rsid w:val="743106D8"/>
    <w:rsid w:val="74474570"/>
    <w:rsid w:val="7463285B"/>
    <w:rsid w:val="7487654A"/>
    <w:rsid w:val="748A603A"/>
    <w:rsid w:val="749D4236"/>
    <w:rsid w:val="74A0243F"/>
    <w:rsid w:val="74B80DF9"/>
    <w:rsid w:val="74C57072"/>
    <w:rsid w:val="74F55BA9"/>
    <w:rsid w:val="74FA5B48"/>
    <w:rsid w:val="750A2CD7"/>
    <w:rsid w:val="750C4CA1"/>
    <w:rsid w:val="750E0A19"/>
    <w:rsid w:val="752D5343"/>
    <w:rsid w:val="7530126D"/>
    <w:rsid w:val="754B7577"/>
    <w:rsid w:val="75647D48"/>
    <w:rsid w:val="757C2F6C"/>
    <w:rsid w:val="75A650F5"/>
    <w:rsid w:val="75BC57F3"/>
    <w:rsid w:val="75C34332"/>
    <w:rsid w:val="75D02172"/>
    <w:rsid w:val="761402B1"/>
    <w:rsid w:val="761C0F14"/>
    <w:rsid w:val="76612DCA"/>
    <w:rsid w:val="76AF7FDA"/>
    <w:rsid w:val="76C3652E"/>
    <w:rsid w:val="774C5829"/>
    <w:rsid w:val="77585F7B"/>
    <w:rsid w:val="77860D3A"/>
    <w:rsid w:val="7789082B"/>
    <w:rsid w:val="779D14EF"/>
    <w:rsid w:val="77A2369A"/>
    <w:rsid w:val="77AB69F3"/>
    <w:rsid w:val="77DA4BE2"/>
    <w:rsid w:val="78014865"/>
    <w:rsid w:val="780B224D"/>
    <w:rsid w:val="78393FFF"/>
    <w:rsid w:val="7847671C"/>
    <w:rsid w:val="78931CEA"/>
    <w:rsid w:val="7894750B"/>
    <w:rsid w:val="78A0407E"/>
    <w:rsid w:val="78D21D5D"/>
    <w:rsid w:val="78EF46BD"/>
    <w:rsid w:val="79050385"/>
    <w:rsid w:val="79132AA2"/>
    <w:rsid w:val="79181E66"/>
    <w:rsid w:val="7940316B"/>
    <w:rsid w:val="79406FE8"/>
    <w:rsid w:val="799C2A97"/>
    <w:rsid w:val="79A4194C"/>
    <w:rsid w:val="79CC4220"/>
    <w:rsid w:val="7A0B2C16"/>
    <w:rsid w:val="7A102B3D"/>
    <w:rsid w:val="7A450D97"/>
    <w:rsid w:val="7A4647B1"/>
    <w:rsid w:val="7A4D5B40"/>
    <w:rsid w:val="7A603AC5"/>
    <w:rsid w:val="7A6A581F"/>
    <w:rsid w:val="7A85352B"/>
    <w:rsid w:val="7AC04563"/>
    <w:rsid w:val="7AC83418"/>
    <w:rsid w:val="7ADE49EA"/>
    <w:rsid w:val="7AFC477A"/>
    <w:rsid w:val="7B0326A2"/>
    <w:rsid w:val="7B130B37"/>
    <w:rsid w:val="7B6D21DB"/>
    <w:rsid w:val="7B7600D7"/>
    <w:rsid w:val="7BA06143"/>
    <w:rsid w:val="7BD81D81"/>
    <w:rsid w:val="7BEF6CB9"/>
    <w:rsid w:val="7C1E59E5"/>
    <w:rsid w:val="7C2154D6"/>
    <w:rsid w:val="7C264FA8"/>
    <w:rsid w:val="7C574A54"/>
    <w:rsid w:val="7CD12A58"/>
    <w:rsid w:val="7CD504FE"/>
    <w:rsid w:val="7CE7227B"/>
    <w:rsid w:val="7D172435"/>
    <w:rsid w:val="7D52346D"/>
    <w:rsid w:val="7DBF6D54"/>
    <w:rsid w:val="7DD86068"/>
    <w:rsid w:val="7E062CB8"/>
    <w:rsid w:val="7E240A69"/>
    <w:rsid w:val="7E573431"/>
    <w:rsid w:val="7E590F57"/>
    <w:rsid w:val="7E645AC3"/>
    <w:rsid w:val="7EA131CA"/>
    <w:rsid w:val="7EA24905"/>
    <w:rsid w:val="7EC14D4E"/>
    <w:rsid w:val="7ED607F9"/>
    <w:rsid w:val="7F286B7B"/>
    <w:rsid w:val="7F313C82"/>
    <w:rsid w:val="7F4D0390"/>
    <w:rsid w:val="7F875650"/>
    <w:rsid w:val="7FAE52D2"/>
    <w:rsid w:val="7FE231CE"/>
    <w:rsid w:val="7FE9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3"/>
    <w:basedOn w:val="1"/>
    <w:next w:val="1"/>
    <w:semiHidden/>
    <w:unhideWhenUsed/>
    <w:qFormat/>
    <w:uiPriority w:val="0"/>
    <w:pPr>
      <w:spacing w:beforeAutospacing="1" w:afterAutospacing="1"/>
      <w:jc w:val="left"/>
      <w:outlineLvl w:val="2"/>
    </w:pPr>
    <w:rPr>
      <w:rFonts w:hint="eastAsia" w:ascii="宋体" w:hAnsi="宋体"/>
      <w:b/>
      <w:kern w:val="0"/>
      <w:sz w:val="27"/>
      <w:szCs w:val="27"/>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style>
  <w:style w:type="paragraph" w:styleId="4">
    <w:name w:val="Body Text"/>
    <w:basedOn w:val="1"/>
    <w:qFormat/>
    <w:uiPriority w:val="0"/>
    <w:pPr>
      <w:jc w:val="center"/>
    </w:pPr>
    <w:rPr>
      <w:rFonts w:eastAsia="方正大标宋简体"/>
      <w:sz w:val="76"/>
    </w:rPr>
  </w:style>
  <w:style w:type="paragraph" w:styleId="5">
    <w:name w:val="Body Text Indent"/>
    <w:basedOn w:val="1"/>
    <w:link w:val="17"/>
    <w:qFormat/>
    <w:uiPriority w:val="0"/>
    <w:pPr>
      <w:spacing w:line="360" w:lineRule="exact"/>
      <w:ind w:left="538" w:hanging="538" w:hangingChars="192"/>
    </w:pPr>
    <w:rPr>
      <w:sz w:val="28"/>
    </w:rPr>
  </w:style>
  <w:style w:type="paragraph" w:styleId="6">
    <w:name w:val="Normal (Web)"/>
    <w:basedOn w:val="1"/>
    <w:qFormat/>
    <w:uiPriority w:val="0"/>
    <w:pPr>
      <w:spacing w:beforeAutospacing="1" w:afterAutospacing="1"/>
      <w:jc w:val="left"/>
    </w:pPr>
    <w:rPr>
      <w:kern w:val="0"/>
    </w:rPr>
  </w:style>
  <w:style w:type="paragraph" w:styleId="7">
    <w:name w:val="annotation subject"/>
    <w:basedOn w:val="3"/>
    <w:next w:val="3"/>
    <w:link w:val="16"/>
    <w:qFormat/>
    <w:uiPriority w:val="0"/>
    <w:rPr>
      <w:b/>
      <w:bCs/>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qFormat/>
    <w:uiPriority w:val="0"/>
    <w:rPr>
      <w:color w:val="0000FF"/>
      <w:u w:val="single"/>
    </w:rPr>
  </w:style>
  <w:style w:type="character" w:styleId="13">
    <w:name w:val="annotation reference"/>
    <w:basedOn w:val="9"/>
    <w:qFormat/>
    <w:uiPriority w:val="0"/>
    <w:rPr>
      <w:sz w:val="21"/>
      <w:szCs w:val="21"/>
    </w:rPr>
  </w:style>
  <w:style w:type="character" w:customStyle="1" w:styleId="14">
    <w:name w:val="fontstyle01"/>
    <w:qFormat/>
    <w:uiPriority w:val="0"/>
    <w:rPr>
      <w:rFonts w:hint="eastAsia" w:ascii="宋体" w:hAnsi="宋体" w:eastAsia="宋体"/>
      <w:color w:val="000000"/>
      <w:sz w:val="24"/>
      <w:szCs w:val="24"/>
    </w:rPr>
  </w:style>
  <w:style w:type="character" w:customStyle="1" w:styleId="15">
    <w:name w:val="批注文字 字符"/>
    <w:basedOn w:val="9"/>
    <w:link w:val="3"/>
    <w:qFormat/>
    <w:uiPriority w:val="0"/>
    <w:rPr>
      <w:kern w:val="2"/>
      <w:sz w:val="24"/>
      <w:szCs w:val="24"/>
    </w:rPr>
  </w:style>
  <w:style w:type="character" w:customStyle="1" w:styleId="16">
    <w:name w:val="批注主题 字符"/>
    <w:basedOn w:val="15"/>
    <w:link w:val="7"/>
    <w:qFormat/>
    <w:uiPriority w:val="0"/>
    <w:rPr>
      <w:b/>
      <w:bCs/>
      <w:kern w:val="2"/>
      <w:sz w:val="24"/>
      <w:szCs w:val="24"/>
    </w:rPr>
  </w:style>
  <w:style w:type="character" w:customStyle="1" w:styleId="17">
    <w:name w:val="正文文本缩进 字符"/>
    <w:link w:val="5"/>
    <w:qFormat/>
    <w:uiPriority w:val="0"/>
    <w:rPr>
      <w:kern w:val="2"/>
      <w:sz w:val="28"/>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8DF9C-7987-C34C-BA31-C0E6BEFB0FB6}">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4450</Words>
  <Characters>5000</Characters>
  <Lines>114</Lines>
  <Paragraphs>32</Paragraphs>
  <TotalTime>220</TotalTime>
  <ScaleCrop>false</ScaleCrop>
  <LinksUpToDate>false</LinksUpToDate>
  <CharactersWithSpaces>5050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2021-02-08T20:19:00Z</dcterms:created>
  <dc:creator>Li_Kewen</dc:creator>
  <cp:lastModifiedBy>清猪</cp:lastModifiedBy>
  <dcterms:modified xsi:type="dcterms:W3CDTF">2025-01-09T13:05:17Z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BD6DE3747CD6473B9CFB0FEB28B6D01E_13</vt:lpwstr>
  </property>
  <property fmtid="{D5CDD505-2E9C-101B-9397-08002B2CF9AE}" pid="4" name="KSOTemplateDocerSaveRecord">
    <vt:lpwstr>eyJoZGlkIjoiNWVmMTc3MzczMzIyNTIxYWJlYTBhZjAxYjVhMDg3NTciLCJ1c2VySWQiOiIxMjc2OTE5NjY2In0=</vt:lpwstr>
  </property>
</Properties>
</file>