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sz w:val="18"/>
          <w:szCs w:val="18"/>
        </w:rPr>
      </w:pPr>
      <w:r>
        <w:rPr>
          <w:rFonts w:hint="eastAsia" w:ascii="隶书" w:eastAsia="隶书"/>
          <w:b/>
          <w:sz w:val="48"/>
          <w:szCs w:val="48"/>
        </w:rPr>
        <w:t>南 京 师 范 大 学</w:t>
      </w:r>
    </w:p>
    <w:p>
      <w:pPr>
        <w:jc w:val="center"/>
        <w:rPr>
          <w:rFonts w:ascii="隶书" w:eastAsia="隶书"/>
          <w:b/>
          <w:sz w:val="18"/>
          <w:szCs w:val="18"/>
        </w:rPr>
      </w:pPr>
    </w:p>
    <w:p>
      <w:pPr>
        <w:jc w:val="center"/>
        <w:rPr>
          <w:rFonts w:ascii="楷体" w:hAnsi="楷体" w:eastAsia="楷体"/>
          <w:b/>
          <w:sz w:val="56"/>
          <w:szCs w:val="72"/>
        </w:rPr>
      </w:pPr>
      <w:r>
        <w:rPr>
          <w:rFonts w:hint="eastAsia" w:ascii="楷体" w:hAnsi="楷体" w:eastAsia="楷体"/>
          <w:b/>
          <w:sz w:val="56"/>
          <w:szCs w:val="72"/>
        </w:rPr>
        <w:t>《编译原理》</w:t>
      </w:r>
    </w:p>
    <w:p>
      <w:pPr>
        <w:jc w:val="center"/>
        <w:rPr>
          <w:rFonts w:ascii="楷体" w:hAnsi="楷体" w:eastAsia="楷体"/>
          <w:b/>
          <w:sz w:val="52"/>
          <w:szCs w:val="72"/>
        </w:rPr>
      </w:pPr>
      <w:r>
        <w:rPr>
          <w:rFonts w:hint="eastAsia" w:ascii="楷体" w:hAnsi="楷体" w:eastAsia="楷体"/>
          <w:b/>
          <w:sz w:val="52"/>
          <w:szCs w:val="72"/>
        </w:rPr>
        <w:t>课程实验报告</w:t>
      </w:r>
    </w:p>
    <w:p>
      <w:pPr>
        <w:jc w:val="center"/>
        <w:rPr>
          <w:rFonts w:ascii="楷体" w:hAnsi="楷体" w:eastAsia="楷体"/>
          <w:b/>
          <w:sz w:val="48"/>
          <w:szCs w:val="72"/>
        </w:rPr>
      </w:pPr>
    </w:p>
    <w:p>
      <w:pPr>
        <w:jc w:val="center"/>
      </w:pPr>
      <w:r>
        <w:drawing>
          <wp:inline distT="0" distB="0" distL="0" distR="0">
            <wp:extent cx="1837055" cy="1905000"/>
            <wp:effectExtent l="0" t="0" r="0" b="0"/>
            <wp:docPr id="11" name="图片 1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校标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题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</w:rPr>
        <w:t>目：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词法分析</w:t>
      </w:r>
      <w:r>
        <w:rPr>
          <w:rFonts w:ascii="黑体" w:eastAsia="黑体"/>
          <w:b/>
          <w:sz w:val="32"/>
          <w:szCs w:val="32"/>
          <w:u w:val="single"/>
        </w:rPr>
        <w:t xml:space="preserve">         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院：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计算机与电子信息</w:t>
      </w:r>
      <w:r>
        <w:rPr>
          <w:rFonts w:ascii="黑体" w:eastAsia="黑体"/>
          <w:b/>
          <w:sz w:val="32"/>
          <w:szCs w:val="32"/>
          <w:u w:val="single"/>
        </w:rPr>
        <w:t xml:space="preserve">      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专    业：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计算机科学与技术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姓    名：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朱正阳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号：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19210217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</w:t>
      </w:r>
    </w:p>
    <w:p>
      <w:pPr>
        <w:ind w:firstLine="787" w:firstLineChars="245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任课教师：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蔡维玲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</w:t>
      </w: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计算机与电子信息学院</w:t>
      </w:r>
    </w:p>
    <w:p>
      <w:pPr>
        <w:bidi w:val="0"/>
        <w:jc w:val="center"/>
      </w:pPr>
      <w:r>
        <w:rPr>
          <w:rFonts w:hint="eastAsia"/>
          <w:lang w:val="en-US" w:eastAsia="zh-CN"/>
        </w:rPr>
        <w:t>2024</w:t>
      </w:r>
      <w:r>
        <w:rPr>
          <w:rFonts w:hint="eastAsia"/>
        </w:rPr>
        <w:t xml:space="preserve"> 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pStyle w:val="2"/>
        <w:numPr>
          <w:ilvl w:val="0"/>
          <w:numId w:val="1"/>
        </w:numPr>
        <w:spacing w:before="156" w:beforeLines="50" w:after="156" w:afterLines="50" w:line="400" w:lineRule="exact"/>
        <w:rPr>
          <w:rFonts w:hint="eastAsia"/>
          <w:sz w:val="28"/>
          <w:szCs w:val="28"/>
        </w:rPr>
      </w:pPr>
      <w:bookmarkStart w:id="0" w:name="_Toc70345192"/>
      <w:r>
        <w:rPr>
          <w:rFonts w:hint="eastAsia"/>
          <w:sz w:val="28"/>
          <w:szCs w:val="28"/>
        </w:rPr>
        <w:t>实验目的</w:t>
      </w:r>
      <w:bookmarkEnd w:id="0"/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用C或C++语言编写一个简单的词法分析程序，扫描C语言小子集的源程序，根据给定的词法规则，识别单词，填写相应的表。如果产生词法错误，则显示错误信息、位置，并试图从错误中恢复。简单的恢复方法是忽略该字符（或单词）重新开始扫描。</w:t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sz w:val="28"/>
          <w:szCs w:val="28"/>
        </w:rPr>
      </w:pPr>
      <w:bookmarkStart w:id="1" w:name="_Toc70345193"/>
      <w:r>
        <w:rPr>
          <w:rFonts w:hint="eastAsia"/>
          <w:sz w:val="28"/>
          <w:szCs w:val="28"/>
        </w:rPr>
        <w:t>实验原理</w:t>
      </w:r>
      <w:bookmarkEnd w:id="1"/>
      <w:bookmarkStart w:id="2" w:name="_Toc70345194"/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222222"/>
        </w:rPr>
        <w:t>相关词法规则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&lt;标识符&gt;::=&lt;字母&gt;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&lt;标识符&gt;::=&lt;标识符&gt;&lt;字母&gt;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&lt;标识符&gt;::=&lt;标识符&gt;&lt;数字&gt;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&lt;常量&gt;::＝&lt;无符号整数&gt;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&lt;无符号整数&gt;::=&lt;数字序列&gt;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&lt;数字序列&gt;::=&lt;数字序列&gt;&lt;数字&gt;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&lt;数字序列&gt;::=&lt;数字&gt;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&lt;字母&gt;::=a|b|c|……|x|y|z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&lt;数字&gt;::=0|1|2|3|4|5|6|7|8|9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&lt;加法运算符&gt;::＝+|-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&lt;乘法运算符&gt;::=*|／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&lt;关系运算符&gt;::＝&lt;|&gt;|!=|&gt;=|&lt;=|==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&lt;分界符&gt;::＝,|;|(|)|{|}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&lt;保留字&gt;::＝main|int|if|else|while|do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222222"/>
        </w:rPr>
        <w:t>编写词法分析程序的步骤：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（1）确定所要翻译的语言（或其子集）。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C语言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（2）设计属性字，及各类表格，如标识符表、常量表、符号及其机内表示对照表等。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与词法分析有关的表格：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实验完成情况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与词法分析有关的表格：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800000"/>
        </w:rPr>
        <w:t>1. 字符表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保留字：main，int，if，else，while，do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字母（全小写）：a|b|c|……|x|y|z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数字：0,1,2,3,4,5,6,7,8,9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运算符和界符：&lt;，&gt;，!=，&gt;=，&lt;=，==，,，;，(，)，{，}</w:t>
      </w:r>
    </w:p>
    <w:p>
      <w:pPr>
        <w:rPr>
          <w:rStyle w:val="11"/>
          <w:rFonts w:ascii="Tahoma" w:hAnsi="Tahoma" w:cs="Tahoma"/>
          <w:color w:val="800000"/>
          <w:shd w:val="clear" w:color="auto" w:fill="FFFFFF"/>
        </w:rPr>
      </w:pPr>
      <w:r>
        <w:rPr>
          <w:rStyle w:val="11"/>
          <w:rFonts w:ascii="Tahoma" w:hAnsi="Tahoma" w:cs="Tahoma"/>
          <w:color w:val="800000"/>
          <w:shd w:val="clear" w:color="auto" w:fill="FFFFFF"/>
        </w:rPr>
        <w:t>2. 特定单词机内表示表</w:t>
      </w:r>
    </w:p>
    <w:p>
      <w:r>
        <w:drawing>
          <wp:inline distT="0" distB="0" distL="0" distR="0">
            <wp:extent cx="5274310" cy="3292475"/>
            <wp:effectExtent l="0" t="0" r="8890" b="9525"/>
            <wp:docPr id="1" name="图片 1" descr="201901311559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13115595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ascii="Tahoma" w:hAnsi="Tahoma" w:cs="Tahoma"/>
          <w:color w:val="800000"/>
          <w:shd w:val="clear" w:color="auto" w:fill="FFFFFF"/>
        </w:rPr>
      </w:pPr>
      <w:r>
        <w:rPr>
          <w:rStyle w:val="11"/>
          <w:rFonts w:ascii="Tahoma" w:hAnsi="Tahoma" w:cs="Tahoma"/>
          <w:color w:val="800000"/>
          <w:shd w:val="clear" w:color="auto" w:fill="FFFFFF"/>
        </w:rPr>
        <w:t>3．画出总控流程图及各个子程序的流程图</w:t>
      </w:r>
    </w:p>
    <w:p>
      <w:r>
        <w:drawing>
          <wp:inline distT="0" distB="0" distL="0" distR="0">
            <wp:extent cx="5274310" cy="3218815"/>
            <wp:effectExtent l="0" t="0" r="8890" b="6985"/>
            <wp:docPr id="3" name="图片 3" descr="201901311559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0131155951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50" w:lineRule="atLeast"/>
        <w:jc w:val="left"/>
        <w:rPr>
          <w:rFonts w:ascii="Tahoma" w:hAnsi="Tahoma" w:eastAsia="宋体" w:cs="Tahoma"/>
          <w:color w:val="222222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800000"/>
          <w:kern w:val="0"/>
          <w:sz w:val="24"/>
          <w:szCs w:val="24"/>
        </w:rPr>
        <w:t>4. 程序</w:t>
      </w:r>
    </w:p>
    <w:p>
      <w:pPr>
        <w:widowControl/>
        <w:shd w:val="clear" w:color="auto" w:fill="FFFFFF"/>
        <w:spacing w:line="450" w:lineRule="atLeast"/>
        <w:jc w:val="left"/>
        <w:rPr>
          <w:rFonts w:ascii="Tahoma" w:hAnsi="Tahoma" w:eastAsia="宋体" w:cs="Tahoma"/>
          <w:color w:val="222222"/>
          <w:kern w:val="0"/>
          <w:sz w:val="24"/>
          <w:szCs w:val="24"/>
        </w:rPr>
      </w:pPr>
      <w:r>
        <w:rPr>
          <w:rFonts w:ascii="Tahoma" w:hAnsi="Tahoma" w:eastAsia="宋体" w:cs="Tahoma"/>
          <w:color w:val="222222"/>
          <w:kern w:val="0"/>
          <w:sz w:val="24"/>
          <w:szCs w:val="24"/>
        </w:rPr>
        <w:t>输入：一个存放C语言程序的s.txt文件</w:t>
      </w:r>
      <w:r>
        <w:rPr>
          <w:rFonts w:ascii="Tahoma" w:hAnsi="Tahoma" w:eastAsia="宋体" w:cs="Tahoma"/>
          <w:color w:val="222222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222222"/>
          <w:kern w:val="0"/>
          <w:sz w:val="24"/>
          <w:szCs w:val="24"/>
        </w:rPr>
        <w:t>输出：存放以（单词，种别码）形式输出的result.txt文件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核心算法和代码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&lt;unordered_map&gt;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LexicalAnalyzer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TokenType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标识符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 常量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其他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标识符、常量及保留字识别函数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读入字符串进行分割, 提取出dic中的标识符、常量及保留字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TokenType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执行操作函数，封装方便服用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清空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  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    // 分割出串，进行判断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        // 没找到，不是保留字。需要判断是整数还是标识符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        // 抛出异常，标识符不可以以数字开头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"Identifier can not start with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6"/>
          <w:szCs w:val="16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    // 遇到操作符，清空上一次的串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    // 注解开始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"Unknown operator: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"Unable to open 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rdbuf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"Unable to open 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"F:/--CodeRepo/--CodeRepo/Project/c_plus_plus/Complie_Principle/result.txt"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"F:/--CodeRepo/--CodeRepo/Project/c_plus_plus/Complie_Principle/s.txt"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运行与测试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21590</wp:posOffset>
            </wp:positionV>
            <wp:extent cx="3724910" cy="2221865"/>
            <wp:effectExtent l="0" t="0" r="8890" b="635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输入文件：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  <w:bookmarkStart w:id="3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487680</wp:posOffset>
            </wp:positionV>
            <wp:extent cx="5272405" cy="4306570"/>
            <wp:effectExtent l="0" t="0" r="10795" b="11430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输出文件：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default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default"/>
          <w:b/>
          <w:bCs/>
          <w:kern w:val="44"/>
          <w:sz w:val="28"/>
          <w:szCs w:val="28"/>
          <w:lang w:val="en-US" w:eastAsia="zh-CN"/>
        </w:rPr>
      </w:pPr>
    </w:p>
    <w:p>
      <w:pPr>
        <w:pStyle w:val="2"/>
        <w:spacing w:before="156" w:beforeLines="50" w:after="156" w:afterLines="50" w:line="400" w:lineRule="exact"/>
      </w:pPr>
      <w:r>
        <w:rPr>
          <w:rFonts w:hint="eastAsia"/>
          <w:sz w:val="28"/>
          <w:szCs w:val="28"/>
        </w:rPr>
        <w:t>六、实验总结</w:t>
      </w:r>
    </w:p>
    <w:bookmarkEnd w:id="2"/>
    <w:p>
      <w:pPr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1.关于实现支持小数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在不考虑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符号表示成员符号的情况下，支持将小数视作常量只需要改写isdigit函数的规则。</w:t>
      </w:r>
    </w:p>
    <w:p>
      <w:r>
        <w:drawing>
          <wp:inline distT="0" distB="0" distL="114300" distR="114300">
            <wp:extent cx="4000500" cy="1276350"/>
            <wp:effectExtent l="0" t="0" r="0" b="635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12470"/>
            <wp:effectExtent l="0" t="0" r="5080" b="1143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同理，如果需要支持其他大写字母，也可以修改isLetter函数的判断规则。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902335"/>
            <wp:effectExtent l="0" t="0" r="2540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3800" cy="20256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如何区分Identifier和 保留字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枚举类型TokenType，在遇到结束符或者操作符的时候，首先尽可能查找dic中是否定义过。查找成功意味着一定是保留字/定义的操作符，否则根据type类型判断是常量还是Identifier。在实现过程中，增加匿名函数，实现代码复用性提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34460" cy="1475740"/>
            <wp:effectExtent l="0" t="0" r="254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6050" cy="2273300"/>
            <wp:effectExtent l="0" t="0" r="635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匿名函数, 接受一个种别码。通过type的设置将保留字/标识符/操作符/常量进行了统一。</w:t>
      </w:r>
    </w:p>
    <w:p>
      <w:r>
        <w:drawing>
          <wp:inline distT="0" distB="0" distL="114300" distR="114300">
            <wp:extent cx="5270500" cy="127000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如何提高程序的鲁棒性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在遇到不合法输入的时候，比如不满足产生规则的标识符（以数字开头），简单的操作可以忽略。而本程序在实现中，通过type的定义，可以有效判断并且给出异常警告。</w:t>
      </w:r>
    </w:p>
    <w:p>
      <w:pPr>
        <w:bidi w:val="0"/>
      </w:pPr>
      <w:r>
        <w:drawing>
          <wp:inline distT="0" distB="0" distL="114300" distR="114300">
            <wp:extent cx="5273040" cy="1316990"/>
            <wp:effectExtent l="0" t="0" r="10160" b="381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bidi w:val="0"/>
      </w:pPr>
      <w:r>
        <w:drawing>
          <wp:inline distT="0" distB="0" distL="114300" distR="114300">
            <wp:extent cx="3530600" cy="285750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报出异常，标识符不可以以0开头。</w:t>
      </w:r>
    </w:p>
    <w:p>
      <w:pPr>
        <w:bidi w:val="0"/>
      </w:pPr>
      <w:r>
        <w:drawing>
          <wp:inline distT="0" distB="0" distL="114300" distR="114300">
            <wp:extent cx="5264785" cy="1395095"/>
            <wp:effectExtent l="0" t="0" r="5715" b="190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附录：Python实现代码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'z'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'.'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nonlocal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")\n"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tmp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RuntimeError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"Identifier can not start with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Identifier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Constant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RuntimeError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"Unknown operator: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20"/>
          <w:szCs w:val="2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"result.txt"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55140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757E0"/>
    <w:multiLevelType w:val="singleLevel"/>
    <w:tmpl w:val="2A3757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5A60E1"/>
    <w:multiLevelType w:val="singleLevel"/>
    <w:tmpl w:val="7D5A60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zZDcyYTk4OTcwZjIyYzcxMDc4YTZmOWVlOTk0YjMifQ=="/>
  </w:docVars>
  <w:rsids>
    <w:rsidRoot w:val="00C560D4"/>
    <w:rsid w:val="000514EB"/>
    <w:rsid w:val="00145985"/>
    <w:rsid w:val="001A6347"/>
    <w:rsid w:val="001E31C2"/>
    <w:rsid w:val="0023756D"/>
    <w:rsid w:val="00324C09"/>
    <w:rsid w:val="003C4445"/>
    <w:rsid w:val="00415048"/>
    <w:rsid w:val="00446659"/>
    <w:rsid w:val="004E2B5A"/>
    <w:rsid w:val="005E35B5"/>
    <w:rsid w:val="005F6F69"/>
    <w:rsid w:val="00643E9B"/>
    <w:rsid w:val="00797FF1"/>
    <w:rsid w:val="007B5C3D"/>
    <w:rsid w:val="008C14F6"/>
    <w:rsid w:val="009314B8"/>
    <w:rsid w:val="00964E51"/>
    <w:rsid w:val="009B47B3"/>
    <w:rsid w:val="00A47DA2"/>
    <w:rsid w:val="00A503A3"/>
    <w:rsid w:val="00A67765"/>
    <w:rsid w:val="00B11841"/>
    <w:rsid w:val="00B255B8"/>
    <w:rsid w:val="00C560D4"/>
    <w:rsid w:val="00D03A36"/>
    <w:rsid w:val="00D97178"/>
    <w:rsid w:val="00DD1E01"/>
    <w:rsid w:val="00E10798"/>
    <w:rsid w:val="00FD21B9"/>
    <w:rsid w:val="00FE4842"/>
    <w:rsid w:val="04E677C1"/>
    <w:rsid w:val="065B769C"/>
    <w:rsid w:val="13AE71F7"/>
    <w:rsid w:val="18F13E8A"/>
    <w:rsid w:val="298C78D4"/>
    <w:rsid w:val="2BDA1A1F"/>
    <w:rsid w:val="2C7566AC"/>
    <w:rsid w:val="36183C17"/>
    <w:rsid w:val="39D91E06"/>
    <w:rsid w:val="3CF44733"/>
    <w:rsid w:val="47BA0A48"/>
    <w:rsid w:val="4AE46C30"/>
    <w:rsid w:val="4D821300"/>
    <w:rsid w:val="4EB6109F"/>
    <w:rsid w:val="506475E2"/>
    <w:rsid w:val="55354117"/>
    <w:rsid w:val="5697709C"/>
    <w:rsid w:val="5E5E4943"/>
    <w:rsid w:val="66E86CF7"/>
    <w:rsid w:val="676F1B28"/>
    <w:rsid w:val="68160749"/>
    <w:rsid w:val="6B5E3B56"/>
    <w:rsid w:val="70F97E5D"/>
    <w:rsid w:val="715220E5"/>
    <w:rsid w:val="73AF51C4"/>
    <w:rsid w:val="74082F2F"/>
    <w:rsid w:val="760E3006"/>
    <w:rsid w:val="78C8581A"/>
    <w:rsid w:val="7B9464EA"/>
    <w:rsid w:val="7C907F65"/>
    <w:rsid w:val="7DAD75C1"/>
    <w:rsid w:val="7FFA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</w:style>
  <w:style w:type="paragraph" w:styleId="8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autoRedefine/>
    <w:qFormat/>
    <w:uiPriority w:val="22"/>
    <w:rPr>
      <w:b/>
      <w:bCs/>
    </w:rPr>
  </w:style>
  <w:style w:type="character" w:styleId="12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批注框文本 字符"/>
    <w:basedOn w:val="10"/>
    <w:link w:val="4"/>
    <w:autoRedefine/>
    <w:semiHidden/>
    <w:uiPriority w:val="99"/>
    <w:rPr>
      <w:sz w:val="18"/>
      <w:szCs w:val="18"/>
    </w:rPr>
  </w:style>
  <w:style w:type="paragraph" w:customStyle="1" w:styleId="14">
    <w:name w:val="无间隔1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1"/>
    <w:basedOn w:val="1"/>
    <w:autoRedefine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autoRedefine/>
    <w:uiPriority w:val="99"/>
    <w:rPr>
      <w:sz w:val="18"/>
      <w:szCs w:val="18"/>
    </w:rPr>
  </w:style>
  <w:style w:type="paragraph" w:styleId="19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autoRedefine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D531-BB31-4257-A7E7-D2AD399204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458</Characters>
  <Lines>3</Lines>
  <Paragraphs>1</Paragraphs>
  <TotalTime>0</TotalTime>
  <ScaleCrop>false</ScaleCrop>
  <LinksUpToDate>false</LinksUpToDate>
  <CharactersWithSpaces>537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2021-04-25T13:10:00Z</dcterms:created>
  <dc:creator>Windows 用户</dc:creator>
  <cp:lastModifiedBy>TsingPig</cp:lastModifiedBy>
  <dcterms:modified xsi:type="dcterms:W3CDTF">2024-03-10T13:44:09Z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5B14CA25F2BD44CFB18660B27F67BB9B_12</vt:lpwstr>
  </property>
</Properties>
</file>