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9FAC15">
      <w:pPr>
        <w:jc w:val="center"/>
      </w:pPr>
      <w:r>
        <w:rPr>
          <w:rFonts w:hint="eastAsia" w:ascii="黑体" w:eastAsia="黑体"/>
          <w:sz w:val="24"/>
        </w:rPr>
        <w:t>HTML5移动应用开发</w:t>
      </w:r>
      <w:r>
        <w:rPr>
          <w:rFonts w:hint="eastAsia" w:ascii="宋体" w:cs="宋体"/>
          <w:sz w:val="18"/>
          <w:szCs w:val="18"/>
        </w:rPr>
        <w:t xml:space="preserve"> </w:t>
      </w:r>
      <w:r>
        <w:rPr>
          <w:rFonts w:hint="eastAsia"/>
          <w:b/>
          <w:bCs/>
          <w:sz w:val="24"/>
        </w:rPr>
        <w:t>(第</w:t>
      </w:r>
      <w:r>
        <w:rPr>
          <w:rFonts w:hint="eastAsia"/>
          <w:b/>
          <w:bCs/>
          <w:sz w:val="24"/>
          <w:lang w:val="en-US" w:eastAsia="zh-CN"/>
        </w:rPr>
        <w:t>七</w:t>
      </w:r>
      <w:r>
        <w:rPr>
          <w:rFonts w:hint="eastAsia"/>
          <w:b/>
          <w:bCs/>
          <w:sz w:val="24"/>
        </w:rPr>
        <w:t>小组)</w:t>
      </w:r>
    </w:p>
    <w:tbl>
      <w:tblPr>
        <w:tblStyle w:val="2"/>
        <w:tblW w:w="8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690"/>
        <w:gridCol w:w="720"/>
        <w:gridCol w:w="1080"/>
        <w:gridCol w:w="900"/>
        <w:gridCol w:w="1686"/>
        <w:gridCol w:w="1013"/>
        <w:gridCol w:w="1013"/>
      </w:tblGrid>
      <w:tr w14:paraId="026FFB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758" w:type="dxa"/>
            <w:vAlign w:val="center"/>
          </w:tcPr>
          <w:p w14:paraId="3E996B82">
            <w:pPr>
              <w:jc w:val="center"/>
              <w:rPr>
                <w:sz w:val="24"/>
              </w:rPr>
            </w:pPr>
            <w:r>
              <w:rPr>
                <w:rFonts w:hint="eastAsia"/>
                <w:sz w:val="24"/>
              </w:rPr>
              <w:t>题目</w:t>
            </w:r>
          </w:p>
        </w:tc>
        <w:tc>
          <w:tcPr>
            <w:tcW w:w="8102" w:type="dxa"/>
            <w:gridSpan w:val="7"/>
            <w:vAlign w:val="center"/>
          </w:tcPr>
          <w:p w14:paraId="1EBE37D0">
            <w:pPr>
              <w:jc w:val="center"/>
              <w:rPr>
                <w:rFonts w:hint="default" w:eastAsiaTheme="minorEastAsia"/>
                <w:sz w:val="24"/>
                <w:lang w:val="en-US" w:eastAsia="zh-CN"/>
              </w:rPr>
            </w:pPr>
            <w:r>
              <w:rPr>
                <w:rFonts w:hint="eastAsia"/>
                <w:sz w:val="24"/>
                <w:lang w:val="en-US" w:eastAsia="zh-CN"/>
              </w:rPr>
              <w:t>面馆订单系统</w:t>
            </w:r>
          </w:p>
        </w:tc>
      </w:tr>
      <w:tr w14:paraId="2E99C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758" w:type="dxa"/>
            <w:vAlign w:val="center"/>
          </w:tcPr>
          <w:p w14:paraId="1D0BA9C2">
            <w:pPr>
              <w:jc w:val="center"/>
              <w:rPr>
                <w:sz w:val="24"/>
              </w:rPr>
            </w:pPr>
            <w:r>
              <w:rPr>
                <w:sz w:val="24"/>
              </w:rPr>
              <w:t>G</w:t>
            </w:r>
            <w:r>
              <w:rPr>
                <w:rFonts w:hint="eastAsia"/>
                <w:sz w:val="24"/>
              </w:rPr>
              <w:t>it地址</w:t>
            </w:r>
          </w:p>
        </w:tc>
        <w:tc>
          <w:tcPr>
            <w:tcW w:w="8102" w:type="dxa"/>
            <w:gridSpan w:val="7"/>
            <w:vAlign w:val="center"/>
          </w:tcPr>
          <w:p w14:paraId="637C3212">
            <w:pPr>
              <w:jc w:val="center"/>
              <w:rPr>
                <w:sz w:val="24"/>
              </w:rPr>
            </w:pPr>
            <w:r>
              <w:rPr>
                <w:rFonts w:hint="eastAsia"/>
                <w:sz w:val="24"/>
              </w:rPr>
              <w:t>https://github.com/TsinghuaSun/html5.git</w:t>
            </w:r>
          </w:p>
        </w:tc>
      </w:tr>
      <w:tr w14:paraId="00DAC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758" w:type="dxa"/>
            <w:vAlign w:val="center"/>
          </w:tcPr>
          <w:p w14:paraId="5DA82E5C">
            <w:pPr>
              <w:jc w:val="center"/>
              <w:rPr>
                <w:sz w:val="24"/>
              </w:rPr>
            </w:pPr>
            <w:r>
              <w:rPr>
                <w:rFonts w:hint="eastAsia"/>
                <w:sz w:val="24"/>
              </w:rPr>
              <w:t>组长</w:t>
            </w:r>
          </w:p>
        </w:tc>
        <w:tc>
          <w:tcPr>
            <w:tcW w:w="1690" w:type="dxa"/>
            <w:vAlign w:val="center"/>
          </w:tcPr>
          <w:p w14:paraId="18077211">
            <w:pPr>
              <w:jc w:val="center"/>
              <w:rPr>
                <w:sz w:val="24"/>
              </w:rPr>
            </w:pPr>
            <w:r>
              <w:rPr>
                <w:rFonts w:hint="eastAsia"/>
                <w:sz w:val="24"/>
                <w:lang w:val="en-US" w:eastAsia="zh-CN"/>
              </w:rPr>
              <w:t>孙清华</w:t>
            </w:r>
            <w:r>
              <w:rPr>
                <w:rFonts w:hint="eastAsia"/>
                <w:sz w:val="24"/>
              </w:rPr>
              <w:t xml:space="preserve">                                 </w:t>
            </w:r>
          </w:p>
        </w:tc>
        <w:tc>
          <w:tcPr>
            <w:tcW w:w="720" w:type="dxa"/>
            <w:vAlign w:val="center"/>
          </w:tcPr>
          <w:p w14:paraId="70AFA634">
            <w:pPr>
              <w:jc w:val="center"/>
              <w:rPr>
                <w:sz w:val="24"/>
              </w:rPr>
            </w:pPr>
            <w:r>
              <w:rPr>
                <w:rFonts w:hint="eastAsia"/>
                <w:sz w:val="24"/>
              </w:rPr>
              <w:t>成绩</w:t>
            </w:r>
          </w:p>
        </w:tc>
        <w:tc>
          <w:tcPr>
            <w:tcW w:w="1080" w:type="dxa"/>
            <w:vAlign w:val="center"/>
          </w:tcPr>
          <w:p w14:paraId="1D88034B">
            <w:pPr>
              <w:jc w:val="center"/>
              <w:rPr>
                <w:sz w:val="24"/>
              </w:rPr>
            </w:pPr>
          </w:p>
        </w:tc>
        <w:tc>
          <w:tcPr>
            <w:tcW w:w="900" w:type="dxa"/>
            <w:vAlign w:val="center"/>
          </w:tcPr>
          <w:p w14:paraId="05F30507">
            <w:pPr>
              <w:jc w:val="center"/>
              <w:rPr>
                <w:sz w:val="24"/>
              </w:rPr>
            </w:pPr>
            <w:r>
              <w:rPr>
                <w:rFonts w:hint="eastAsia"/>
                <w:sz w:val="24"/>
              </w:rPr>
              <w:t>组员</w:t>
            </w:r>
          </w:p>
        </w:tc>
        <w:tc>
          <w:tcPr>
            <w:tcW w:w="1686" w:type="dxa"/>
            <w:vAlign w:val="center"/>
          </w:tcPr>
          <w:p w14:paraId="57149A89">
            <w:pPr>
              <w:jc w:val="center"/>
              <w:rPr>
                <w:rFonts w:hint="eastAsia" w:eastAsiaTheme="minorEastAsia"/>
                <w:sz w:val="24"/>
                <w:lang w:val="en-US" w:eastAsia="zh-CN"/>
              </w:rPr>
            </w:pPr>
            <w:r>
              <w:rPr>
                <w:rFonts w:hint="eastAsia"/>
                <w:sz w:val="24"/>
                <w:lang w:val="en-US" w:eastAsia="zh-CN"/>
              </w:rPr>
              <w:t>李哲</w:t>
            </w:r>
          </w:p>
        </w:tc>
        <w:tc>
          <w:tcPr>
            <w:tcW w:w="1013" w:type="dxa"/>
            <w:vAlign w:val="center"/>
          </w:tcPr>
          <w:p w14:paraId="4C794E10">
            <w:pPr>
              <w:jc w:val="center"/>
              <w:rPr>
                <w:sz w:val="24"/>
              </w:rPr>
            </w:pPr>
            <w:r>
              <w:rPr>
                <w:rFonts w:hint="eastAsia"/>
                <w:sz w:val="24"/>
              </w:rPr>
              <w:t>成绩</w:t>
            </w:r>
          </w:p>
        </w:tc>
        <w:tc>
          <w:tcPr>
            <w:tcW w:w="1013" w:type="dxa"/>
            <w:vAlign w:val="center"/>
          </w:tcPr>
          <w:p w14:paraId="64B4A2E9">
            <w:pPr>
              <w:jc w:val="center"/>
              <w:rPr>
                <w:sz w:val="24"/>
              </w:rPr>
            </w:pPr>
          </w:p>
        </w:tc>
      </w:tr>
      <w:tr w14:paraId="788AD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758" w:type="dxa"/>
            <w:vAlign w:val="center"/>
          </w:tcPr>
          <w:p w14:paraId="2AC4982C">
            <w:pPr>
              <w:jc w:val="center"/>
              <w:rPr>
                <w:sz w:val="24"/>
              </w:rPr>
            </w:pPr>
            <w:r>
              <w:rPr>
                <w:rFonts w:hint="eastAsia"/>
                <w:sz w:val="24"/>
              </w:rPr>
              <w:t>组员</w:t>
            </w:r>
          </w:p>
        </w:tc>
        <w:tc>
          <w:tcPr>
            <w:tcW w:w="1690" w:type="dxa"/>
            <w:vAlign w:val="center"/>
          </w:tcPr>
          <w:p w14:paraId="530EA301">
            <w:pPr>
              <w:jc w:val="center"/>
              <w:rPr>
                <w:rFonts w:hint="default" w:eastAsiaTheme="minorEastAsia"/>
                <w:sz w:val="24"/>
                <w:lang w:val="en-US" w:eastAsia="zh-CN"/>
              </w:rPr>
            </w:pPr>
            <w:r>
              <w:rPr>
                <w:rFonts w:hint="eastAsia"/>
                <w:sz w:val="24"/>
                <w:lang w:val="en-US" w:eastAsia="zh-CN"/>
              </w:rPr>
              <w:t>汪子捷</w:t>
            </w:r>
          </w:p>
        </w:tc>
        <w:tc>
          <w:tcPr>
            <w:tcW w:w="720" w:type="dxa"/>
            <w:vAlign w:val="center"/>
          </w:tcPr>
          <w:p w14:paraId="73904117">
            <w:pPr>
              <w:jc w:val="center"/>
              <w:rPr>
                <w:sz w:val="24"/>
              </w:rPr>
            </w:pPr>
            <w:r>
              <w:rPr>
                <w:rFonts w:hint="eastAsia"/>
                <w:sz w:val="24"/>
              </w:rPr>
              <w:t>成绩</w:t>
            </w:r>
          </w:p>
        </w:tc>
        <w:tc>
          <w:tcPr>
            <w:tcW w:w="1080" w:type="dxa"/>
            <w:vAlign w:val="center"/>
          </w:tcPr>
          <w:p w14:paraId="001E067F">
            <w:pPr>
              <w:jc w:val="center"/>
              <w:rPr>
                <w:sz w:val="24"/>
              </w:rPr>
            </w:pPr>
          </w:p>
        </w:tc>
        <w:tc>
          <w:tcPr>
            <w:tcW w:w="900" w:type="dxa"/>
            <w:vAlign w:val="center"/>
          </w:tcPr>
          <w:p w14:paraId="1AEBE26C">
            <w:pPr>
              <w:jc w:val="center"/>
              <w:rPr>
                <w:sz w:val="24"/>
              </w:rPr>
            </w:pPr>
            <w:r>
              <w:rPr>
                <w:rFonts w:hint="eastAsia"/>
                <w:sz w:val="24"/>
              </w:rPr>
              <w:t>组员</w:t>
            </w:r>
          </w:p>
        </w:tc>
        <w:tc>
          <w:tcPr>
            <w:tcW w:w="1686" w:type="dxa"/>
            <w:vAlign w:val="center"/>
          </w:tcPr>
          <w:p w14:paraId="665A0A1F">
            <w:pPr>
              <w:jc w:val="center"/>
              <w:rPr>
                <w:rFonts w:hint="eastAsia" w:eastAsiaTheme="minorEastAsia"/>
                <w:sz w:val="24"/>
                <w:lang w:val="en-US" w:eastAsia="zh-CN"/>
              </w:rPr>
            </w:pPr>
            <w:r>
              <w:rPr>
                <w:rFonts w:hint="eastAsia"/>
                <w:sz w:val="24"/>
                <w:lang w:val="en-US" w:eastAsia="zh-CN"/>
              </w:rPr>
              <w:t>彭子轩</w:t>
            </w:r>
          </w:p>
        </w:tc>
        <w:tc>
          <w:tcPr>
            <w:tcW w:w="1013" w:type="dxa"/>
            <w:vAlign w:val="center"/>
          </w:tcPr>
          <w:p w14:paraId="27433B07">
            <w:pPr>
              <w:jc w:val="center"/>
              <w:rPr>
                <w:sz w:val="24"/>
              </w:rPr>
            </w:pPr>
            <w:r>
              <w:rPr>
                <w:rFonts w:hint="eastAsia"/>
                <w:sz w:val="24"/>
              </w:rPr>
              <w:t>成绩</w:t>
            </w:r>
          </w:p>
        </w:tc>
        <w:tc>
          <w:tcPr>
            <w:tcW w:w="1013" w:type="dxa"/>
            <w:vAlign w:val="center"/>
          </w:tcPr>
          <w:p w14:paraId="593C475F">
            <w:pPr>
              <w:jc w:val="center"/>
              <w:rPr>
                <w:sz w:val="24"/>
              </w:rPr>
            </w:pPr>
          </w:p>
        </w:tc>
      </w:tr>
      <w:tr w14:paraId="040E62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758" w:type="dxa"/>
            <w:vAlign w:val="center"/>
          </w:tcPr>
          <w:p w14:paraId="15728B18">
            <w:pPr>
              <w:jc w:val="center"/>
              <w:rPr>
                <w:sz w:val="24"/>
              </w:rPr>
            </w:pPr>
            <w:r>
              <w:rPr>
                <w:rFonts w:hint="eastAsia"/>
                <w:sz w:val="24"/>
              </w:rPr>
              <w:t>组员</w:t>
            </w:r>
          </w:p>
        </w:tc>
        <w:tc>
          <w:tcPr>
            <w:tcW w:w="1690" w:type="dxa"/>
            <w:vAlign w:val="center"/>
          </w:tcPr>
          <w:p w14:paraId="664EC37A">
            <w:pPr>
              <w:jc w:val="center"/>
              <w:rPr>
                <w:rFonts w:hint="default" w:eastAsiaTheme="minorEastAsia"/>
                <w:sz w:val="24"/>
                <w:lang w:val="en-US" w:eastAsia="zh-CN"/>
              </w:rPr>
            </w:pPr>
            <w:r>
              <w:rPr>
                <w:rFonts w:hint="eastAsia"/>
                <w:sz w:val="24"/>
                <w:lang w:val="en-US" w:eastAsia="zh-CN"/>
              </w:rPr>
              <w:t>肖阳杰</w:t>
            </w:r>
          </w:p>
        </w:tc>
        <w:tc>
          <w:tcPr>
            <w:tcW w:w="720" w:type="dxa"/>
            <w:vAlign w:val="center"/>
          </w:tcPr>
          <w:p w14:paraId="76ADFC27">
            <w:pPr>
              <w:jc w:val="center"/>
              <w:rPr>
                <w:sz w:val="24"/>
              </w:rPr>
            </w:pPr>
            <w:r>
              <w:rPr>
                <w:rFonts w:hint="eastAsia"/>
                <w:sz w:val="24"/>
              </w:rPr>
              <w:t>成绩</w:t>
            </w:r>
          </w:p>
        </w:tc>
        <w:tc>
          <w:tcPr>
            <w:tcW w:w="1080" w:type="dxa"/>
            <w:vAlign w:val="center"/>
          </w:tcPr>
          <w:p w14:paraId="0BAF6666">
            <w:pPr>
              <w:jc w:val="center"/>
              <w:rPr>
                <w:sz w:val="24"/>
              </w:rPr>
            </w:pPr>
          </w:p>
        </w:tc>
        <w:tc>
          <w:tcPr>
            <w:tcW w:w="900" w:type="dxa"/>
            <w:vAlign w:val="center"/>
          </w:tcPr>
          <w:p w14:paraId="62F7FED7">
            <w:pPr>
              <w:jc w:val="center"/>
              <w:rPr>
                <w:sz w:val="24"/>
              </w:rPr>
            </w:pPr>
          </w:p>
        </w:tc>
        <w:tc>
          <w:tcPr>
            <w:tcW w:w="1686" w:type="dxa"/>
            <w:vAlign w:val="center"/>
          </w:tcPr>
          <w:p w14:paraId="5EF86940">
            <w:pPr>
              <w:jc w:val="center"/>
              <w:rPr>
                <w:sz w:val="24"/>
              </w:rPr>
            </w:pPr>
          </w:p>
        </w:tc>
        <w:tc>
          <w:tcPr>
            <w:tcW w:w="1013" w:type="dxa"/>
            <w:vAlign w:val="center"/>
          </w:tcPr>
          <w:p w14:paraId="7AEAB2B5">
            <w:pPr>
              <w:jc w:val="center"/>
              <w:rPr>
                <w:sz w:val="24"/>
              </w:rPr>
            </w:pPr>
          </w:p>
        </w:tc>
        <w:tc>
          <w:tcPr>
            <w:tcW w:w="1013" w:type="dxa"/>
            <w:vAlign w:val="center"/>
          </w:tcPr>
          <w:p w14:paraId="18D6D0A1">
            <w:pPr>
              <w:jc w:val="center"/>
              <w:rPr>
                <w:sz w:val="24"/>
              </w:rPr>
            </w:pPr>
          </w:p>
        </w:tc>
      </w:tr>
      <w:tr w14:paraId="6164E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58" w:type="dxa"/>
            <w:vMerge w:val="restart"/>
          </w:tcPr>
          <w:p w14:paraId="63628EA4">
            <w:pPr>
              <w:rPr>
                <w:sz w:val="18"/>
                <w:szCs w:val="18"/>
              </w:rPr>
            </w:pPr>
          </w:p>
          <w:p w14:paraId="570713C0">
            <w:pPr>
              <w:rPr>
                <w:sz w:val="18"/>
                <w:szCs w:val="18"/>
              </w:rPr>
            </w:pPr>
          </w:p>
          <w:p w14:paraId="458DA0D0">
            <w:pPr>
              <w:jc w:val="center"/>
              <w:rPr>
                <w:sz w:val="18"/>
                <w:szCs w:val="18"/>
              </w:rPr>
            </w:pPr>
          </w:p>
          <w:p w14:paraId="655F3343">
            <w:pPr>
              <w:jc w:val="center"/>
              <w:rPr>
                <w:sz w:val="18"/>
                <w:szCs w:val="18"/>
              </w:rPr>
            </w:pPr>
            <w:r>
              <w:rPr>
                <w:rFonts w:hint="eastAsia"/>
                <w:sz w:val="18"/>
                <w:szCs w:val="18"/>
              </w:rPr>
              <w:t>完</w:t>
            </w:r>
          </w:p>
          <w:p w14:paraId="103E7A2B">
            <w:pPr>
              <w:rPr>
                <w:sz w:val="18"/>
                <w:szCs w:val="18"/>
              </w:rPr>
            </w:pPr>
          </w:p>
          <w:p w14:paraId="47E17B84">
            <w:pPr>
              <w:rPr>
                <w:sz w:val="18"/>
                <w:szCs w:val="18"/>
              </w:rPr>
            </w:pPr>
          </w:p>
          <w:p w14:paraId="304C6420">
            <w:pPr>
              <w:jc w:val="center"/>
              <w:rPr>
                <w:sz w:val="18"/>
                <w:szCs w:val="18"/>
              </w:rPr>
            </w:pPr>
            <w:r>
              <w:rPr>
                <w:rFonts w:hint="eastAsia"/>
                <w:sz w:val="18"/>
                <w:szCs w:val="18"/>
              </w:rPr>
              <w:t>成</w:t>
            </w:r>
          </w:p>
          <w:p w14:paraId="7DA9EC0C">
            <w:pPr>
              <w:jc w:val="center"/>
              <w:rPr>
                <w:sz w:val="18"/>
                <w:szCs w:val="18"/>
              </w:rPr>
            </w:pPr>
          </w:p>
          <w:p w14:paraId="7AD1930C">
            <w:pPr>
              <w:jc w:val="center"/>
              <w:rPr>
                <w:sz w:val="18"/>
                <w:szCs w:val="18"/>
              </w:rPr>
            </w:pPr>
          </w:p>
          <w:p w14:paraId="55033BF4">
            <w:pPr>
              <w:jc w:val="center"/>
              <w:rPr>
                <w:sz w:val="18"/>
                <w:szCs w:val="18"/>
              </w:rPr>
            </w:pPr>
            <w:r>
              <w:rPr>
                <w:rFonts w:hint="eastAsia"/>
                <w:sz w:val="18"/>
                <w:szCs w:val="18"/>
              </w:rPr>
              <w:t>情</w:t>
            </w:r>
          </w:p>
          <w:p w14:paraId="781FDE92">
            <w:pPr>
              <w:jc w:val="center"/>
              <w:rPr>
                <w:sz w:val="18"/>
                <w:szCs w:val="18"/>
              </w:rPr>
            </w:pPr>
          </w:p>
          <w:p w14:paraId="79AA8C8F">
            <w:pPr>
              <w:jc w:val="center"/>
              <w:rPr>
                <w:sz w:val="18"/>
                <w:szCs w:val="18"/>
              </w:rPr>
            </w:pPr>
          </w:p>
          <w:p w14:paraId="1EDF3E2A">
            <w:pPr>
              <w:jc w:val="center"/>
              <w:rPr>
                <w:sz w:val="18"/>
                <w:szCs w:val="18"/>
              </w:rPr>
            </w:pPr>
          </w:p>
          <w:p w14:paraId="7560A09B">
            <w:pPr>
              <w:jc w:val="center"/>
              <w:rPr>
                <w:sz w:val="18"/>
                <w:szCs w:val="18"/>
              </w:rPr>
            </w:pPr>
            <w:r>
              <w:rPr>
                <w:rFonts w:hint="eastAsia"/>
                <w:sz w:val="18"/>
                <w:szCs w:val="18"/>
              </w:rPr>
              <w:t>况</w:t>
            </w:r>
          </w:p>
        </w:tc>
        <w:tc>
          <w:tcPr>
            <w:tcW w:w="8102" w:type="dxa"/>
            <w:gridSpan w:val="7"/>
          </w:tcPr>
          <w:p w14:paraId="16FE41DD">
            <w:pPr>
              <w:rPr>
                <w:sz w:val="18"/>
                <w:szCs w:val="18"/>
              </w:rPr>
            </w:pPr>
            <w:r>
              <w:rPr>
                <w:rFonts w:hint="eastAsia"/>
                <w:b/>
                <w:bCs/>
                <w:sz w:val="18"/>
                <w:szCs w:val="18"/>
              </w:rPr>
              <w:t>实现的功能</w:t>
            </w:r>
          </w:p>
          <w:p w14:paraId="6C73E668">
            <w:pPr>
              <w:rPr>
                <w:rFonts w:hint="eastAsia"/>
                <w:sz w:val="18"/>
                <w:szCs w:val="18"/>
              </w:rPr>
            </w:pPr>
            <w:r>
              <w:rPr>
                <w:rFonts w:hint="eastAsia"/>
                <w:sz w:val="18"/>
                <w:szCs w:val="18"/>
              </w:rPr>
              <w:t>1.用户登录和个人信息界面：</w:t>
            </w:r>
          </w:p>
          <w:p w14:paraId="730089C5">
            <w:pPr>
              <w:rPr>
                <w:rFonts w:hint="eastAsia"/>
                <w:sz w:val="18"/>
                <w:szCs w:val="18"/>
              </w:rPr>
            </w:pPr>
            <w:r>
              <w:rPr>
                <w:rFonts w:hint="eastAsia"/>
                <w:sz w:val="18"/>
                <w:szCs w:val="18"/>
              </w:rPr>
              <w:t>小程序调用微信提供的授权接口，使得用户通过微信授权登录，实现用户的安全登录功能。登录后，系统会获取并存储用户的基本信息，如昵称、头像等。用户可以在个人信息界面进行个人资料的修改、查看历史订单详情等操作。</w:t>
            </w:r>
          </w:p>
          <w:p w14:paraId="1E1D1C2D">
            <w:pPr>
              <w:rPr>
                <w:rFonts w:hint="eastAsia"/>
                <w:sz w:val="18"/>
                <w:szCs w:val="18"/>
              </w:rPr>
            </w:pPr>
          </w:p>
          <w:p w14:paraId="1E8FB101">
            <w:pPr>
              <w:rPr>
                <w:rFonts w:hint="eastAsia"/>
                <w:sz w:val="18"/>
                <w:szCs w:val="18"/>
              </w:rPr>
            </w:pPr>
            <w:r>
              <w:rPr>
                <w:rFonts w:hint="eastAsia"/>
                <w:sz w:val="18"/>
                <w:szCs w:val="18"/>
              </w:rPr>
              <w:t>2.查看面馆商品主页、商品详情和相关推荐商品：</w:t>
            </w:r>
          </w:p>
          <w:p w14:paraId="149A8684">
            <w:pPr>
              <w:rPr>
                <w:rFonts w:hint="eastAsia"/>
                <w:sz w:val="18"/>
                <w:szCs w:val="18"/>
              </w:rPr>
            </w:pPr>
            <w:r>
              <w:rPr>
                <w:rFonts w:hint="eastAsia"/>
                <w:sz w:val="18"/>
                <w:szCs w:val="18"/>
              </w:rPr>
              <w:t>在商品主页，商品通过轮播图的形式直观地展示，包括当前面馆的主打商品等。商品信息通过云存储动态加载，以保证页面响应迅速。点击某一商品后，用户可以进入商品详情页，查看该商品的具体描述、价格等。页面底部提供下拉推荐功能，用户可以看到与该商品相关的其他商品推荐，帮助用户更好地选择和搭配商品。</w:t>
            </w:r>
          </w:p>
          <w:p w14:paraId="1EE24601">
            <w:pPr>
              <w:rPr>
                <w:rFonts w:hint="eastAsia"/>
                <w:sz w:val="18"/>
                <w:szCs w:val="18"/>
              </w:rPr>
            </w:pPr>
          </w:p>
          <w:p w14:paraId="438709B7">
            <w:pPr>
              <w:rPr>
                <w:rFonts w:hint="eastAsia"/>
                <w:sz w:val="18"/>
                <w:szCs w:val="18"/>
              </w:rPr>
            </w:pPr>
            <w:r>
              <w:rPr>
                <w:rFonts w:hint="eastAsia"/>
                <w:sz w:val="18"/>
                <w:szCs w:val="18"/>
              </w:rPr>
              <w:t>3.下单商品、购物车服务：</w:t>
            </w:r>
          </w:p>
          <w:p w14:paraId="3B5E8E2A">
            <w:pPr>
              <w:rPr>
                <w:rFonts w:hint="eastAsia"/>
                <w:sz w:val="18"/>
                <w:szCs w:val="18"/>
              </w:rPr>
            </w:pPr>
            <w:r>
              <w:rPr>
                <w:rFonts w:hint="eastAsia"/>
                <w:sz w:val="18"/>
                <w:szCs w:val="18"/>
              </w:rPr>
              <w:t>用户可以轻松地将商品加入购物车，购物车提供“全选”、“结算”等功能，方便用户管理自己的购物清单。用户还可以在购物车界面直接选择配送地址，通过微信小程序的定位接口快速获取当前位置或者手动选择其他地址。购物车还支持商品数量的增减等功能，确保用户体验流畅。</w:t>
            </w:r>
          </w:p>
          <w:p w14:paraId="6B07CE04">
            <w:pPr>
              <w:rPr>
                <w:rFonts w:hint="eastAsia"/>
                <w:sz w:val="18"/>
                <w:szCs w:val="18"/>
              </w:rPr>
            </w:pPr>
          </w:p>
          <w:p w14:paraId="14E013D6">
            <w:pPr>
              <w:rPr>
                <w:rFonts w:hint="eastAsia"/>
                <w:sz w:val="18"/>
                <w:szCs w:val="18"/>
              </w:rPr>
            </w:pPr>
            <w:r>
              <w:rPr>
                <w:rFonts w:hint="eastAsia"/>
                <w:sz w:val="18"/>
                <w:szCs w:val="18"/>
              </w:rPr>
              <w:t>4.按类别分类商品并查看列表：</w:t>
            </w:r>
          </w:p>
          <w:p w14:paraId="7760034B">
            <w:pPr>
              <w:rPr>
                <w:rFonts w:hint="eastAsia"/>
                <w:sz w:val="18"/>
                <w:szCs w:val="18"/>
              </w:rPr>
            </w:pPr>
            <w:r>
              <w:rPr>
                <w:rFonts w:hint="eastAsia"/>
                <w:sz w:val="18"/>
                <w:szCs w:val="18"/>
              </w:rPr>
              <w:t>商品根据不同的类别进行分类展示。用户可以通过宫格（网格布局）的形式查看商品列表，宫格布局直观地展示了商品的图片和价格信息，用户点击任意商品即可进入该商品的详情页进行进一步了解。</w:t>
            </w:r>
          </w:p>
          <w:p w14:paraId="0D4F7031">
            <w:pPr>
              <w:rPr>
                <w:rFonts w:hint="eastAsia"/>
                <w:sz w:val="18"/>
                <w:szCs w:val="18"/>
              </w:rPr>
            </w:pPr>
          </w:p>
          <w:p w14:paraId="0647652F">
            <w:pPr>
              <w:rPr>
                <w:rFonts w:hint="eastAsia"/>
                <w:sz w:val="18"/>
                <w:szCs w:val="18"/>
              </w:rPr>
            </w:pPr>
            <w:r>
              <w:rPr>
                <w:rFonts w:hint="eastAsia"/>
                <w:sz w:val="18"/>
                <w:szCs w:val="18"/>
              </w:rPr>
              <w:t>5.商品搜索功能：</w:t>
            </w:r>
          </w:p>
          <w:p w14:paraId="0FFD6B56">
            <w:pPr>
              <w:rPr>
                <w:rFonts w:hint="eastAsia"/>
                <w:sz w:val="18"/>
                <w:szCs w:val="18"/>
              </w:rPr>
            </w:pPr>
            <w:r>
              <w:rPr>
                <w:rFonts w:hint="eastAsia"/>
                <w:sz w:val="18"/>
                <w:szCs w:val="18"/>
              </w:rPr>
              <w:t>提供智能搜索框，用户可以输入关键词进行商品搜索。搜索框设计有保存历史记录的功能，方便用户快速查看之前搜索过的商品，同时也可以一键清除搜索历史。为提升搜索效率，系统采用延迟触发机制，当用户输入后停顿0.5秒，搜索功能才会自动触发，确保用户每次搜索都是精准结果，而非误触发搜索。</w:t>
            </w:r>
          </w:p>
          <w:p w14:paraId="478E5A23">
            <w:pPr>
              <w:rPr>
                <w:rFonts w:hint="eastAsia"/>
                <w:sz w:val="18"/>
                <w:szCs w:val="18"/>
              </w:rPr>
            </w:pPr>
          </w:p>
          <w:p w14:paraId="6A037547">
            <w:pPr>
              <w:rPr>
                <w:rFonts w:hint="eastAsia"/>
                <w:sz w:val="18"/>
                <w:szCs w:val="18"/>
              </w:rPr>
            </w:pPr>
            <w:r>
              <w:rPr>
                <w:rFonts w:hint="eastAsia"/>
                <w:sz w:val="18"/>
                <w:szCs w:val="18"/>
              </w:rPr>
              <w:t>6.支付、登录接口与获取个人位置功能：</w:t>
            </w:r>
          </w:p>
          <w:p w14:paraId="57E775A7">
            <w:pPr>
              <w:rPr>
                <w:rFonts w:hint="default" w:eastAsiaTheme="minorEastAsia"/>
                <w:sz w:val="18"/>
                <w:szCs w:val="18"/>
                <w:lang w:val="en-US" w:eastAsia="zh-CN"/>
              </w:rPr>
            </w:pPr>
            <w:r>
              <w:rPr>
                <w:rFonts w:hint="eastAsia"/>
                <w:sz w:val="18"/>
                <w:szCs w:val="18"/>
              </w:rPr>
              <w:t>系统通过调用微信小程序的支付和登录接口，保证用户支付流程的安全性和便捷性。通过微信的定位功能，系统可以准确获取用户的当前位置信息</w:t>
            </w:r>
            <w:r>
              <w:rPr>
                <w:rFonts w:hint="eastAsia"/>
                <w:sz w:val="18"/>
                <w:szCs w:val="18"/>
                <w:lang w:val="en-US" w:eastAsia="zh-CN"/>
              </w:rPr>
              <w:t>,</w:t>
            </w:r>
            <w:r>
              <w:rPr>
                <w:rFonts w:hint="eastAsia"/>
                <w:sz w:val="18"/>
                <w:szCs w:val="18"/>
              </w:rPr>
              <w:t>优化用户的点单体验。</w:t>
            </w:r>
          </w:p>
        </w:tc>
      </w:tr>
      <w:tr w14:paraId="741F2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58" w:type="dxa"/>
            <w:vMerge w:val="continue"/>
          </w:tcPr>
          <w:p w14:paraId="76404BC2">
            <w:pPr>
              <w:rPr>
                <w:sz w:val="18"/>
                <w:szCs w:val="18"/>
              </w:rPr>
            </w:pPr>
          </w:p>
        </w:tc>
        <w:tc>
          <w:tcPr>
            <w:tcW w:w="8102" w:type="dxa"/>
            <w:gridSpan w:val="7"/>
          </w:tcPr>
          <w:p w14:paraId="1BA73F2D">
            <w:pPr>
              <w:rPr>
                <w:sz w:val="18"/>
                <w:szCs w:val="18"/>
              </w:rPr>
            </w:pPr>
            <w:r>
              <w:rPr>
                <w:rFonts w:hint="eastAsia"/>
                <w:b/>
                <w:bCs/>
                <w:sz w:val="18"/>
                <w:szCs w:val="18"/>
              </w:rPr>
              <w:t>关键技术</w:t>
            </w:r>
          </w:p>
          <w:p w14:paraId="7A2F51D3">
            <w:pPr>
              <w:numPr>
                <w:ilvl w:val="0"/>
                <w:numId w:val="1"/>
              </w:numPr>
              <w:rPr>
                <w:sz w:val="18"/>
                <w:szCs w:val="18"/>
              </w:rPr>
            </w:pPr>
            <w:r>
              <w:rPr>
                <w:rFonts w:hint="eastAsia"/>
                <w:sz w:val="18"/>
                <w:szCs w:val="18"/>
                <w:lang w:val="en-US" w:eastAsia="zh-CN"/>
              </w:rPr>
              <w:t>微信小程序助手接口</w:t>
            </w:r>
            <w:r>
              <w:rPr>
                <w:rFonts w:hint="eastAsia"/>
                <w:sz w:val="18"/>
                <w:szCs w:val="18"/>
              </w:rPr>
              <w:t>。</w:t>
            </w:r>
          </w:p>
          <w:p w14:paraId="0462F980">
            <w:pPr>
              <w:numPr>
                <w:ilvl w:val="0"/>
                <w:numId w:val="1"/>
              </w:numPr>
              <w:rPr>
                <w:sz w:val="18"/>
                <w:szCs w:val="18"/>
              </w:rPr>
            </w:pPr>
            <w:r>
              <w:rPr>
                <w:rFonts w:hint="eastAsia"/>
                <w:sz w:val="18"/>
                <w:szCs w:val="18"/>
              </w:rPr>
              <w:t>vant组件库</w:t>
            </w:r>
            <w:r>
              <w:rPr>
                <w:rFonts w:hint="eastAsia"/>
                <w:sz w:val="18"/>
                <w:szCs w:val="18"/>
                <w:lang w:eastAsia="zh-CN"/>
              </w:rPr>
              <w:t>。</w:t>
            </w:r>
          </w:p>
          <w:p w14:paraId="7D60F359">
            <w:pPr>
              <w:numPr>
                <w:ilvl w:val="0"/>
                <w:numId w:val="1"/>
              </w:numPr>
              <w:rPr>
                <w:sz w:val="18"/>
                <w:szCs w:val="18"/>
              </w:rPr>
            </w:pPr>
            <w:r>
              <w:rPr>
                <w:rFonts w:hint="eastAsia"/>
                <w:sz w:val="18"/>
                <w:szCs w:val="18"/>
                <w:lang w:val="en-US" w:eastAsia="zh-CN"/>
              </w:rPr>
              <w:t>微信云开发存储库。</w:t>
            </w:r>
          </w:p>
          <w:p w14:paraId="0B64A0FC">
            <w:pPr>
              <w:numPr>
                <w:ilvl w:val="0"/>
                <w:numId w:val="1"/>
              </w:numPr>
              <w:rPr>
                <w:sz w:val="18"/>
                <w:szCs w:val="18"/>
              </w:rPr>
            </w:pPr>
            <w:r>
              <w:rPr>
                <w:rFonts w:hint="eastAsia"/>
                <w:sz w:val="18"/>
                <w:szCs w:val="18"/>
                <w:lang w:val="en-US" w:eastAsia="zh-CN"/>
              </w:rPr>
              <w:t>Hbuilderx发行接口。</w:t>
            </w:r>
          </w:p>
          <w:p w14:paraId="24A33CA8">
            <w:pPr>
              <w:numPr>
                <w:ilvl w:val="0"/>
                <w:numId w:val="1"/>
              </w:numPr>
              <w:rPr>
                <w:sz w:val="18"/>
                <w:szCs w:val="18"/>
              </w:rPr>
            </w:pPr>
            <w:r>
              <w:rPr>
                <w:rFonts w:hint="eastAsia"/>
                <w:sz w:val="18"/>
                <w:szCs w:val="18"/>
                <w:lang w:val="en-US" w:eastAsia="zh-CN"/>
              </w:rPr>
              <w:t>Vue基础框架。</w:t>
            </w:r>
          </w:p>
          <w:p w14:paraId="17034949">
            <w:pPr>
              <w:numPr>
                <w:ilvl w:val="0"/>
                <w:numId w:val="1"/>
              </w:numPr>
              <w:rPr>
                <w:sz w:val="18"/>
                <w:szCs w:val="18"/>
              </w:rPr>
            </w:pPr>
            <w:r>
              <w:rPr>
                <w:rFonts w:hint="eastAsia"/>
                <w:sz w:val="18"/>
                <w:szCs w:val="18"/>
                <w:lang w:val="en-US" w:eastAsia="zh-CN"/>
              </w:rPr>
              <w:t>wxss、wxml渲染。</w:t>
            </w:r>
          </w:p>
        </w:tc>
      </w:tr>
      <w:tr w14:paraId="7F8BC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1" w:hRule="atLeast"/>
        </w:trPr>
        <w:tc>
          <w:tcPr>
            <w:tcW w:w="758" w:type="dxa"/>
            <w:vMerge w:val="continue"/>
          </w:tcPr>
          <w:p w14:paraId="6AAE0DB8">
            <w:pPr>
              <w:rPr>
                <w:sz w:val="18"/>
                <w:szCs w:val="18"/>
              </w:rPr>
            </w:pPr>
          </w:p>
        </w:tc>
        <w:tc>
          <w:tcPr>
            <w:tcW w:w="8102" w:type="dxa"/>
            <w:gridSpan w:val="7"/>
          </w:tcPr>
          <w:p w14:paraId="3251460E">
            <w:pPr>
              <w:rPr>
                <w:sz w:val="18"/>
                <w:szCs w:val="18"/>
              </w:rPr>
            </w:pPr>
            <w:r>
              <w:rPr>
                <w:rFonts w:hint="eastAsia"/>
                <w:sz w:val="18"/>
                <w:szCs w:val="18"/>
              </w:rPr>
              <w:t>3: 使用工具</w:t>
            </w:r>
          </w:p>
          <w:p w14:paraId="72F94460">
            <w:pPr>
              <w:rPr>
                <w:sz w:val="18"/>
                <w:szCs w:val="18"/>
              </w:rPr>
            </w:pPr>
            <w:r>
              <w:rPr>
                <w:rFonts w:hint="eastAsia"/>
                <w:sz w:val="18"/>
                <w:szCs w:val="18"/>
              </w:rPr>
              <w:t>前端开发</w:t>
            </w:r>
            <w:r>
              <w:rPr>
                <w:rFonts w:hint="eastAsia"/>
                <w:sz w:val="18"/>
                <w:szCs w:val="18"/>
                <w:lang w:val="en-US" w:eastAsia="zh-CN"/>
              </w:rPr>
              <w:t>展示层--微信小程序助手</w:t>
            </w:r>
            <w:r>
              <w:rPr>
                <w:rFonts w:hint="eastAsia"/>
                <w:sz w:val="18"/>
                <w:szCs w:val="18"/>
              </w:rPr>
              <w:t>。</w:t>
            </w:r>
          </w:p>
          <w:p w14:paraId="5FC1070B">
            <w:pPr>
              <w:rPr>
                <w:sz w:val="18"/>
                <w:szCs w:val="18"/>
              </w:rPr>
            </w:pPr>
            <w:r>
              <w:rPr>
                <w:rFonts w:hint="eastAsia"/>
                <w:sz w:val="18"/>
                <w:szCs w:val="18"/>
                <w:lang w:val="en-US" w:eastAsia="zh-CN"/>
              </w:rPr>
              <w:t>前端开发编辑层--HBuilderx</w:t>
            </w:r>
            <w:r>
              <w:rPr>
                <w:rFonts w:hint="eastAsia"/>
                <w:sz w:val="18"/>
                <w:szCs w:val="18"/>
              </w:rPr>
              <w:t>。</w:t>
            </w:r>
          </w:p>
          <w:p w14:paraId="0B3807B1">
            <w:pPr>
              <w:rPr>
                <w:rFonts w:hint="eastAsia" w:eastAsiaTheme="minorEastAsia"/>
                <w:sz w:val="18"/>
                <w:szCs w:val="18"/>
                <w:lang w:val="en-US" w:eastAsia="zh-CN"/>
              </w:rPr>
            </w:pPr>
            <w:r>
              <w:rPr>
                <w:rFonts w:hint="eastAsia"/>
                <w:sz w:val="18"/>
                <w:szCs w:val="18"/>
              </w:rPr>
              <w:t>开发系统使用windows1</w:t>
            </w:r>
            <w:r>
              <w:rPr>
                <w:rFonts w:hint="eastAsia"/>
                <w:sz w:val="18"/>
                <w:szCs w:val="18"/>
                <w:lang w:val="en-US" w:eastAsia="zh-CN"/>
              </w:rPr>
              <w:t>1。</w:t>
            </w:r>
            <w:bookmarkStart w:id="0" w:name="_GoBack"/>
            <w:bookmarkEnd w:id="0"/>
          </w:p>
        </w:tc>
      </w:tr>
    </w:tbl>
    <w:p w14:paraId="30F1AD7E"/>
    <w:p w14:paraId="34F91C6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CCB6B6"/>
    <w:multiLevelType w:val="singleLevel"/>
    <w:tmpl w:val="EFCCB6B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RlYmQ2NjAxMTg2YjUwZDBjOTc1NTUxNjc4ZTYxYTAifQ=="/>
  </w:docVars>
  <w:rsids>
    <w:rsidRoot w:val="5EEA6890"/>
    <w:rsid w:val="39D97C47"/>
    <w:rsid w:val="5EEA6890"/>
    <w:rsid w:val="77D55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440</Words>
  <Characters>530</Characters>
  <Lines>0</Lines>
  <Paragraphs>0</Paragraphs>
  <TotalTime>12</TotalTime>
  <ScaleCrop>false</ScaleCrop>
  <LinksUpToDate>false</LinksUpToDate>
  <CharactersWithSpaces>565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2024-10-12T01:06:00Z</dcterms:created>
  <dc:creator>北陌笙萧、</dc:creator>
  <cp:lastModifiedBy>北陌笙萧、</cp:lastModifiedBy>
  <dcterms:modified xsi:type="dcterms:W3CDTF">2024-10-12T01:49:53Z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2F857B14179E4C4284E1762E9FFFFAA7_11</vt:lpwstr>
  </property>
</Properties>
</file>