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200"/>
      </w:pPr>
    </w:p>
    <w:p>
      <w:pPr>
        <w:spacing w:after="200" w:before="0"/>
        <w:jc w:val="center"/>
      </w:pPr>
      <w:r>
        <w:rPr>
          <w:rFonts w:ascii="Arial" w:cs="Arial" w:eastAsia="Arial" w:hAnsi="Arial"/>
          <w:b/>
          <w:bCs/>
          <w:caps/>
          <w:color w:val="1A5276"/>
          <w:sz w:val="52"/>
          <w:szCs w:val="52"/>
        </w:rPr>
        <w:t xml:space="preserve">CAHIER DE PROJET</w:t>
      </w:r>
    </w:p>
    <w:p>
      <w:pPr>
        <w:pBdr>
          <w:bottom w:val="single" w:color="2E86C1" w:sz="6" w:space="1"/>
        </w:pBdr>
        <w:spacing w:after="80" w:before="80"/>
      </w:pPr>
    </w:p>
    <w:p>
      <w:pPr>
        <w:spacing w:after="0" w:before="0" w:line="200"/>
      </w:pPr>
    </w:p>
    <w:p>
      <w:pPr>
        <w:spacing w:after="120" w:before="120"/>
        <w:jc w:val="center"/>
      </w:pPr>
      <w:r>
        <w:rPr>
          <w:rFonts w:ascii="Arial" w:cs="Arial" w:eastAsia="Arial" w:hAnsi="Arial"/>
          <w:b/>
          <w:bCs/>
          <w:color w:val="2E86C1"/>
          <w:sz w:val="44"/>
          <w:szCs w:val="44"/>
        </w:rPr>
        <w:t xml:space="preserve">Système Intelligent de Gestion Hospitalière</w:t>
      </w:r>
    </w:p>
    <w:p>
      <w:pPr>
        <w:spacing w:after="80" w:before="80"/>
        <w:jc w:val="center"/>
      </w:pPr>
      <w:r>
        <w:rPr>
          <w:rFonts w:ascii="Arial" w:cs="Arial" w:eastAsia="Arial" w:hAnsi="Arial"/>
          <w:i/>
          <w:iCs/>
          <w:color w:val="5D6D7E"/>
          <w:sz w:val="32"/>
          <w:szCs w:val="32"/>
        </w:rPr>
        <w:t xml:space="preserve">Basé sur l'Intelligence Artificielle</w:t>
      </w:r>
    </w:p>
    <w:p>
      <w:pPr>
        <w:spacing w:after="0" w:before="0" w:line="300"/>
      </w:pPr>
    </w:p>
    <w:p>
      <w:pPr>
        <w:pBdr>
          <w:bottom w:val="single" w:color="2E86C1" w:sz="6" w:space="1"/>
        </w:pBdr>
        <w:spacing w:after="80" w:before="80"/>
      </w:pPr>
    </w:p>
    <w:p>
      <w:pPr>
        <w:spacing w:after="0" w:before="0" w:line="3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Niveau</w:t>
            </w:r>
          </w:p>
        </w:tc>
        <w:tc>
          <w:tcPr>
            <w:tcW w:type="dxa" w:w="4800"/>
            <w:tcBorders>
              <w:top w:val="single" w:color="2E86C1" w:sz="1"/>
              <w:left w:val="single" w:color="2E86C1" w:sz="1"/>
              <w:bottom w:val="single" w:color="2E86C1" w:sz="1"/>
              <w:right w:val="single" w:color="2E86C1" w:sz="1"/>
            </w:tcBorders>
            <w:shd w:fill="D6EAF8" w:val="clear"/>
            <w:tcMar>
              <w:top w:type="dxa" w:w="100"/>
              <w:left w:type="dxa" w:w="150"/>
              <w:bottom w:type="dxa" w:w="100"/>
              <w:right w:type="dxa" w:w="150"/>
            </w:tcMar>
          </w:tcPr>
          <w:p>
            <w:r>
              <w:rPr>
                <w:rFonts w:ascii="Arial" w:cs="Arial" w:eastAsia="Arial" w:hAnsi="Arial"/>
                <w:sz w:val="22"/>
                <w:szCs w:val="22"/>
              </w:rPr>
              <w:t xml:space="preserve">Master 2 / Ingénierie Logicielle</w:t>
            </w:r>
          </w:p>
        </w:tc>
      </w:tr>
      <w:tr>
        <w:tc>
          <w:tcPr>
            <w:tcW w:type="dxa" w:w="2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Domaine</w:t>
            </w:r>
          </w:p>
        </w:tc>
        <w:tc>
          <w:tcPr>
            <w:tcW w:type="dxa" w:w="4800"/>
            <w:tcBorders>
              <w:top w:val="single" w:color="2E86C1" w:sz="1"/>
              <w:left w:val="single" w:color="2E86C1" w:sz="1"/>
              <w:bottom w:val="single" w:color="2E86C1" w:sz="1"/>
              <w:right w:val="single" w:color="2E86C1" w:sz="1"/>
            </w:tcBorders>
            <w:shd w:fill="D6EAF8" w:val="clear"/>
            <w:tcMar>
              <w:top w:type="dxa" w:w="100"/>
              <w:left w:type="dxa" w:w="150"/>
              <w:bottom w:type="dxa" w:w="100"/>
              <w:right w:type="dxa" w:w="150"/>
            </w:tcMar>
          </w:tcPr>
          <w:p>
            <w:r>
              <w:rPr>
                <w:rFonts w:ascii="Arial" w:cs="Arial" w:eastAsia="Arial" w:hAnsi="Arial"/>
                <w:sz w:val="22"/>
                <w:szCs w:val="22"/>
              </w:rPr>
              <w:t xml:space="preserve">IA · Data Engineering · SaaS Santé</w:t>
            </w:r>
          </w:p>
        </w:tc>
      </w:tr>
      <w:tr>
        <w:tc>
          <w:tcPr>
            <w:tcW w:type="dxa" w:w="2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Technologies</w:t>
            </w:r>
          </w:p>
        </w:tc>
        <w:tc>
          <w:tcPr>
            <w:tcW w:type="dxa" w:w="4800"/>
            <w:tcBorders>
              <w:top w:val="single" w:color="2E86C1" w:sz="1"/>
              <w:left w:val="single" w:color="2E86C1" w:sz="1"/>
              <w:bottom w:val="single" w:color="2E86C1" w:sz="1"/>
              <w:right w:val="single" w:color="2E86C1" w:sz="1"/>
            </w:tcBorders>
            <w:shd w:fill="D6EAF8" w:val="clear"/>
            <w:tcMar>
              <w:top w:type="dxa" w:w="100"/>
              <w:left w:type="dxa" w:w="150"/>
              <w:bottom w:type="dxa" w:w="100"/>
              <w:right w:type="dxa" w:w="150"/>
            </w:tcMar>
          </w:tcPr>
          <w:p>
            <w:r>
              <w:rPr>
                <w:rFonts w:ascii="Arial" w:cs="Arial" w:eastAsia="Arial" w:hAnsi="Arial"/>
                <w:sz w:val="22"/>
                <w:szCs w:val="22"/>
              </w:rPr>
              <w:t xml:space="preserve">FastAPI · React · PostgreSQL · Airflow · ML/DL · Docker</w:t>
            </w:r>
          </w:p>
        </w:tc>
      </w:tr>
      <w:tr>
        <w:tc>
          <w:tcPr>
            <w:tcW w:type="dxa" w:w="2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Version</w:t>
            </w:r>
          </w:p>
        </w:tc>
        <w:tc>
          <w:tcPr>
            <w:tcW w:type="dxa" w:w="4800"/>
            <w:tcBorders>
              <w:top w:val="single" w:color="2E86C1" w:sz="1"/>
              <w:left w:val="single" w:color="2E86C1" w:sz="1"/>
              <w:bottom w:val="single" w:color="2E86C1" w:sz="1"/>
              <w:right w:val="single" w:color="2E86C1" w:sz="1"/>
            </w:tcBorders>
            <w:shd w:fill="D6EAF8" w:val="clear"/>
            <w:tcMar>
              <w:top w:type="dxa" w:w="100"/>
              <w:left w:type="dxa" w:w="150"/>
              <w:bottom w:type="dxa" w:w="100"/>
              <w:right w:type="dxa" w:w="150"/>
            </w:tcMar>
          </w:tcPr>
          <w:p>
            <w:r>
              <w:rPr>
                <w:rFonts w:ascii="Arial" w:cs="Arial" w:eastAsia="Arial" w:hAnsi="Arial"/>
                <w:sz w:val="22"/>
                <w:szCs w:val="22"/>
              </w:rPr>
              <w:t xml:space="preserve">1.0 — Document complet</w:t>
            </w:r>
          </w:p>
        </w:tc>
      </w:tr>
      <w:tr>
        <w:tc>
          <w:tcPr>
            <w:tcW w:type="dxa" w:w="2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Année</w:t>
            </w:r>
          </w:p>
        </w:tc>
        <w:tc>
          <w:tcPr>
            <w:tcW w:type="dxa" w:w="4800"/>
            <w:tcBorders>
              <w:top w:val="single" w:color="2E86C1" w:sz="1"/>
              <w:left w:val="single" w:color="2E86C1" w:sz="1"/>
              <w:bottom w:val="single" w:color="2E86C1" w:sz="1"/>
              <w:right w:val="single" w:color="2E86C1" w:sz="1"/>
            </w:tcBorders>
            <w:shd w:fill="D6EAF8" w:val="clear"/>
            <w:tcMar>
              <w:top w:type="dxa" w:w="100"/>
              <w:left w:type="dxa" w:w="150"/>
              <w:bottom w:type="dxa" w:w="100"/>
              <w:right w:type="dxa" w:w="150"/>
            </w:tcMar>
          </w:tcPr>
          <w:p>
            <w:r>
              <w:rPr>
                <w:rFonts w:ascii="Arial" w:cs="Arial" w:eastAsia="Arial" w:hAnsi="Arial"/>
                <w:sz w:val="22"/>
                <w:szCs w:val="22"/>
              </w:rPr>
              <w:t xml:space="preserve">2024 – 2025</w:t>
            </w:r>
          </w:p>
        </w:tc>
      </w:tr>
    </w:tbl>
    <w:p>
      <w:pPr>
        <w:spacing w:after="0" w:before="0" w:line="600"/>
      </w:pPr>
    </w:p>
    <w:p>
      <w:pPr>
        <w:jc w:val="center"/>
      </w:pPr>
      <w:r>
        <w:rPr>
          <w:rFonts w:ascii="Arial" w:cs="Arial" w:eastAsia="Arial" w:hAnsi="Arial"/>
          <w:i/>
          <w:iCs/>
          <w:color w:val="5D6D7E"/>
          <w:sz w:val="18"/>
          <w:szCs w:val="18"/>
        </w:rPr>
        <w:t xml:space="preserve">Document confidentiel — Usage académique et business</w:t>
      </w: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01  </w:t>
      </w:r>
      <w:r>
        <w:rPr>
          <w:rFonts w:ascii="Arial" w:cs="Arial" w:eastAsia="Arial" w:hAnsi="Arial"/>
          <w:b/>
          <w:bCs/>
          <w:color w:val="1A5276"/>
          <w:sz w:val="40"/>
          <w:szCs w:val="40"/>
        </w:rPr>
        <w:t xml:space="preserve">Présentation du Projet</w:t>
      </w:r>
    </w:p>
    <w:p>
      <w:pPr>
        <w:pStyle w:val="Heading2"/>
        <w:spacing w:after="100" w:before="240"/>
      </w:pPr>
      <w:r>
        <w:rPr>
          <w:rFonts w:ascii="Arial" w:cs="Arial" w:eastAsia="Arial" w:hAnsi="Arial"/>
          <w:b/>
          <w:bCs/>
          <w:color w:val="2E86C1"/>
          <w:sz w:val="28"/>
          <w:szCs w:val="28"/>
        </w:rPr>
        <w:t xml:space="preserve">1.1 Contexte</w:t>
      </w:r>
    </w:p>
    <w:p>
      <w:pPr>
        <w:spacing w:after="100" w:before="80"/>
        <w:jc w:val="both"/>
      </w:pPr>
      <w:r>
        <w:rPr>
          <w:rFonts w:ascii="Arial" w:cs="Arial" w:eastAsia="Arial" w:hAnsi="Arial"/>
          <w:color w:val="000000"/>
          <w:sz w:val="22"/>
          <w:szCs w:val="22"/>
        </w:rPr>
        <w:t xml:space="preserve">Le secteur de la santé mondiale fait face à une pression croissante : augmentation de la population, vieillissement démographique, pénurie de personnels soignants et explosion des données médicales. Les hôpitaux et cliniques, surtout dans les pays émergents, utilisent encore des systèmes fragmentés, souvent des feuilles Excel ou des logiciels obsolètes, générant des erreurs médicales, des pertes financières et une expérience patient dégradée.</w:t>
      </w:r>
    </w:p>
    <w:p>
      <w:pPr>
        <w:spacing w:after="100" w:before="80"/>
        <w:jc w:val="both"/>
      </w:pPr>
      <w:r>
        <w:rPr>
          <w:rFonts w:ascii="Arial" w:cs="Arial" w:eastAsia="Arial" w:hAnsi="Arial"/>
          <w:color w:val="000000"/>
          <w:sz w:val="22"/>
          <w:szCs w:val="22"/>
        </w:rPr>
        <w:t xml:space="preserve">En Afrique, en Asie du Sud-Est et en Amérique Latine, la transformation numérique des hôpitaux est à peine amorcée. Pourtant, 90 % des données de santé collectées ne sont jamais analysées. Cette masse de données inexploitée représente un gisement d'intelligence opérationnelle considérable.</w:t>
      </w:r>
    </w:p>
    <w:p>
      <w:pPr>
        <w:pStyle w:val="Heading2"/>
        <w:spacing w:after="100" w:before="240"/>
      </w:pPr>
      <w:r>
        <w:rPr>
          <w:rFonts w:ascii="Arial" w:cs="Arial" w:eastAsia="Arial" w:hAnsi="Arial"/>
          <w:b/>
          <w:bCs/>
          <w:color w:val="2E86C1"/>
          <w:sz w:val="28"/>
          <w:szCs w:val="28"/>
        </w:rPr>
        <w:t xml:space="preserve">1.2 Problématique</w:t>
      </w:r>
    </w:p>
    <w:p>
      <w:pPr>
        <w:spacing w:after="100" w:before="80"/>
        <w:jc w:val="both"/>
      </w:pPr>
      <w:r>
        <w:rPr>
          <w:rFonts w:ascii="Arial" w:cs="Arial" w:eastAsia="Arial" w:hAnsi="Arial"/>
          <w:color w:val="000000"/>
          <w:sz w:val="22"/>
          <w:szCs w:val="22"/>
        </w:rPr>
        <w:t xml:space="preserve">Comment concevoir une plateforme hospitalière intelligente, capable de centraliser la gestion opérationnelle tout en exploitant l'IA et le Big Data pour améliorer la prise de décision clinique, optimiser le flux de patients et offrir une expérience soignant-patient de niveau international ?</w:t>
      </w:r>
    </w:p>
    <w:p>
      <w:pPr>
        <w:pStyle w:val="Heading2"/>
        <w:spacing w:after="100" w:before="240"/>
      </w:pPr>
      <w:r>
        <w:rPr>
          <w:rFonts w:ascii="Arial" w:cs="Arial" w:eastAsia="Arial" w:hAnsi="Arial"/>
          <w:b/>
          <w:bCs/>
          <w:color w:val="2E86C1"/>
          <w:sz w:val="28"/>
          <w:szCs w:val="28"/>
        </w:rPr>
        <w:t xml:space="preserve">1.3 Objectifs</w:t>
      </w:r>
    </w:p>
    <w:p>
      <w:pPr>
        <w:pStyle w:val="Heading3"/>
        <w:spacing w:after="80" w:before="160"/>
      </w:pPr>
      <w:r>
        <w:rPr>
          <w:rFonts w:ascii="Arial" w:cs="Arial" w:eastAsia="Arial" w:hAnsi="Arial"/>
          <w:b/>
          <w:bCs/>
          <w:color w:val="5D6D7E"/>
          <w:sz w:val="24"/>
          <w:szCs w:val="24"/>
        </w:rPr>
        <w:t xml:space="preserve">Objectifs Techniques</w:t>
      </w:r>
    </w:p>
    <w:p>
      <w:pPr>
        <w:pStyle w:val="ListParagraph"/>
        <w:numPr>
          <w:ilvl w:val="0"/>
          <w:numId w:val="2"/>
        </w:numPr>
        <w:spacing w:after="60" w:before="60"/>
      </w:pPr>
      <w:r>
        <w:rPr>
          <w:rFonts w:ascii="Arial" w:cs="Arial" w:eastAsia="Arial" w:hAnsi="Arial"/>
          <w:sz w:val="22"/>
          <w:szCs w:val="22"/>
        </w:rPr>
        <w:t xml:space="preserve">Concevoir une API REST robuste avec FastAPI (Python) pour tous les modules métiers</w:t>
      </w:r>
    </w:p>
    <w:p>
      <w:pPr>
        <w:pStyle w:val="ListParagraph"/>
        <w:numPr>
          <w:ilvl w:val="0"/>
          <w:numId w:val="2"/>
        </w:numPr>
        <w:spacing w:after="60" w:before="60"/>
      </w:pPr>
      <w:r>
        <w:rPr>
          <w:rFonts w:ascii="Arial" w:cs="Arial" w:eastAsia="Arial" w:hAnsi="Arial"/>
          <w:sz w:val="22"/>
          <w:szCs w:val="22"/>
        </w:rPr>
        <w:t xml:space="preserve">Implémenter une architecture microservices scalable, conteneurisée avec Docker</w:t>
      </w:r>
    </w:p>
    <w:p>
      <w:pPr>
        <w:pStyle w:val="ListParagraph"/>
        <w:numPr>
          <w:ilvl w:val="0"/>
          <w:numId w:val="2"/>
        </w:numPr>
        <w:spacing w:after="60" w:before="60"/>
      </w:pPr>
      <w:r>
        <w:rPr>
          <w:rFonts w:ascii="Arial" w:cs="Arial" w:eastAsia="Arial" w:hAnsi="Arial"/>
          <w:sz w:val="22"/>
          <w:szCs w:val="22"/>
        </w:rPr>
        <w:t xml:space="preserve">Mettre en place un pipeline de données Airflow pour l'ingestion, le nettoyage et la transformation</w:t>
      </w:r>
    </w:p>
    <w:p>
      <w:pPr>
        <w:pStyle w:val="ListParagraph"/>
        <w:numPr>
          <w:ilvl w:val="0"/>
          <w:numId w:val="2"/>
        </w:numPr>
        <w:spacing w:after="60" w:before="60"/>
      </w:pPr>
      <w:r>
        <w:rPr>
          <w:rFonts w:ascii="Arial" w:cs="Arial" w:eastAsia="Arial" w:hAnsi="Arial"/>
          <w:sz w:val="22"/>
          <w:szCs w:val="22"/>
        </w:rPr>
        <w:t xml:space="preserve">Développer un modèle ML de prédiction du flux de patients (Time Series + Classification)</w:t>
      </w:r>
    </w:p>
    <w:p>
      <w:pPr>
        <w:pStyle w:val="ListParagraph"/>
        <w:numPr>
          <w:ilvl w:val="0"/>
          <w:numId w:val="2"/>
        </w:numPr>
        <w:spacing w:after="60" w:before="60"/>
      </w:pPr>
      <w:r>
        <w:rPr>
          <w:rFonts w:ascii="Arial" w:cs="Arial" w:eastAsia="Arial" w:hAnsi="Arial"/>
          <w:sz w:val="22"/>
          <w:szCs w:val="22"/>
        </w:rPr>
        <w:t xml:space="preserve">Intégrer un chatbot médical intelligent basé sur un LLM (GPT-4 ou LLaMA)</w:t>
      </w:r>
    </w:p>
    <w:p>
      <w:pPr>
        <w:pStyle w:val="ListParagraph"/>
        <w:numPr>
          <w:ilvl w:val="0"/>
          <w:numId w:val="2"/>
        </w:numPr>
        <w:spacing w:after="60" w:before="60"/>
      </w:pPr>
      <w:r>
        <w:rPr>
          <w:rFonts w:ascii="Arial" w:cs="Arial" w:eastAsia="Arial" w:hAnsi="Arial"/>
          <w:sz w:val="22"/>
          <w:szCs w:val="22"/>
        </w:rPr>
        <w:t xml:space="preserve">Garantir la sécurité des données médicales (RGPD, HL7 FHIR, chiffrement)</w:t>
      </w:r>
    </w:p>
    <w:p>
      <w:pPr>
        <w:pStyle w:val="Heading3"/>
        <w:spacing w:after="80" w:before="160"/>
      </w:pPr>
      <w:r>
        <w:rPr>
          <w:rFonts w:ascii="Arial" w:cs="Arial" w:eastAsia="Arial" w:hAnsi="Arial"/>
          <w:b/>
          <w:bCs/>
          <w:color w:val="5D6D7E"/>
          <w:sz w:val="24"/>
          <w:szCs w:val="24"/>
        </w:rPr>
        <w:t xml:space="preserve">Objectifs Business</w:t>
      </w:r>
    </w:p>
    <w:p>
      <w:pPr>
        <w:pStyle w:val="ListParagraph"/>
        <w:numPr>
          <w:ilvl w:val="0"/>
          <w:numId w:val="2"/>
        </w:numPr>
        <w:spacing w:after="60" w:before="60"/>
      </w:pPr>
      <w:r>
        <w:rPr>
          <w:rFonts w:ascii="Arial" w:cs="Arial" w:eastAsia="Arial" w:hAnsi="Arial"/>
          <w:sz w:val="22"/>
          <w:szCs w:val="22"/>
        </w:rPr>
        <w:t xml:space="preserve">Créer un produit SaaS vendable à des cliniques privées et hôpitaux à l'international</w:t>
      </w:r>
    </w:p>
    <w:p>
      <w:pPr>
        <w:pStyle w:val="ListParagraph"/>
        <w:numPr>
          <w:ilvl w:val="0"/>
          <w:numId w:val="2"/>
        </w:numPr>
        <w:spacing w:after="60" w:before="60"/>
      </w:pPr>
      <w:r>
        <w:rPr>
          <w:rFonts w:ascii="Arial" w:cs="Arial" w:eastAsia="Arial" w:hAnsi="Arial"/>
          <w:sz w:val="22"/>
          <w:szCs w:val="22"/>
        </w:rPr>
        <w:t xml:space="preserve">Atteindre un MVP opérationnel en 3 mois, prêt pour une démonstration investisseur</w:t>
      </w:r>
    </w:p>
    <w:p>
      <w:pPr>
        <w:pStyle w:val="ListParagraph"/>
        <w:numPr>
          <w:ilvl w:val="0"/>
          <w:numId w:val="2"/>
        </w:numPr>
        <w:spacing w:after="60" w:before="60"/>
      </w:pPr>
      <w:r>
        <w:rPr>
          <w:rFonts w:ascii="Arial" w:cs="Arial" w:eastAsia="Arial" w:hAnsi="Arial"/>
          <w:sz w:val="22"/>
          <w:szCs w:val="22"/>
        </w:rPr>
        <w:t xml:space="preserve">Viser un ARR (Annual Recurring Revenue) de 500K$ d'ici 18 mois post-lancement</w:t>
      </w:r>
    </w:p>
    <w:p>
      <w:pPr>
        <w:pStyle w:val="ListParagraph"/>
        <w:numPr>
          <w:ilvl w:val="0"/>
          <w:numId w:val="2"/>
        </w:numPr>
        <w:spacing w:after="60" w:before="60"/>
      </w:pPr>
      <w:r>
        <w:rPr>
          <w:rFonts w:ascii="Arial" w:cs="Arial" w:eastAsia="Arial" w:hAnsi="Arial"/>
          <w:sz w:val="22"/>
          <w:szCs w:val="22"/>
        </w:rPr>
        <w:t xml:space="preserve">Positionner la solution comme alternative africaine aux géants du secteur (Epic, Meditech)</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02  </w:t>
      </w:r>
      <w:r>
        <w:rPr>
          <w:rFonts w:ascii="Arial" w:cs="Arial" w:eastAsia="Arial" w:hAnsi="Arial"/>
          <w:b/>
          <w:bCs/>
          <w:color w:val="1A5276"/>
          <w:sz w:val="40"/>
          <w:szCs w:val="40"/>
        </w:rPr>
        <w:t xml:space="preserve">Analyse des Besoins</w:t>
      </w:r>
    </w:p>
    <w:p>
      <w:pPr>
        <w:pStyle w:val="Heading2"/>
        <w:spacing w:after="100" w:before="240"/>
      </w:pPr>
      <w:r>
        <w:rPr>
          <w:rFonts w:ascii="Arial" w:cs="Arial" w:eastAsia="Arial" w:hAnsi="Arial"/>
          <w:b/>
          <w:bCs/>
          <w:color w:val="2E86C1"/>
          <w:sz w:val="28"/>
          <w:szCs w:val="28"/>
        </w:rPr>
        <w:t xml:space="preserve">2.1 Besoins Fonctionnels</w:t>
      </w:r>
    </w:p>
    <w:p>
      <w:pPr>
        <w:pStyle w:val="Heading3"/>
        <w:spacing w:after="80" w:before="160"/>
      </w:pPr>
      <w:r>
        <w:rPr>
          <w:rFonts w:ascii="Arial" w:cs="Arial" w:eastAsia="Arial" w:hAnsi="Arial"/>
          <w:b/>
          <w:bCs/>
          <w:color w:val="5D6D7E"/>
          <w:sz w:val="24"/>
          <w:szCs w:val="24"/>
        </w:rPr>
        <w:t xml:space="preserve">Module 1 — Gestion des Patients</w:t>
      </w:r>
    </w:p>
    <w:p>
      <w:pPr>
        <w:pStyle w:val="ListParagraph"/>
        <w:numPr>
          <w:ilvl w:val="0"/>
          <w:numId w:val="2"/>
        </w:numPr>
        <w:spacing w:after="60" w:before="60"/>
      </w:pPr>
      <w:r>
        <w:rPr>
          <w:rFonts w:ascii="Arial" w:cs="Arial" w:eastAsia="Arial" w:hAnsi="Arial"/>
          <w:sz w:val="22"/>
          <w:szCs w:val="22"/>
        </w:rPr>
        <w:t xml:space="preserve">Création, modification, archivage du dossier patient (données démographiques, allergies, antécédents)</w:t>
      </w:r>
    </w:p>
    <w:p>
      <w:pPr>
        <w:pStyle w:val="ListParagraph"/>
        <w:numPr>
          <w:ilvl w:val="0"/>
          <w:numId w:val="2"/>
        </w:numPr>
        <w:spacing w:after="60" w:before="60"/>
      </w:pPr>
      <w:r>
        <w:rPr>
          <w:rFonts w:ascii="Arial" w:cs="Arial" w:eastAsia="Arial" w:hAnsi="Arial"/>
          <w:sz w:val="22"/>
          <w:szCs w:val="22"/>
        </w:rPr>
        <w:t xml:space="preserve">Numéro de dossier unique (UUID) avec QR code imprimable</w:t>
      </w:r>
    </w:p>
    <w:p>
      <w:pPr>
        <w:pStyle w:val="ListParagraph"/>
        <w:numPr>
          <w:ilvl w:val="0"/>
          <w:numId w:val="2"/>
        </w:numPr>
        <w:spacing w:after="60" w:before="60"/>
      </w:pPr>
      <w:r>
        <w:rPr>
          <w:rFonts w:ascii="Arial" w:cs="Arial" w:eastAsia="Arial" w:hAnsi="Arial"/>
          <w:sz w:val="22"/>
          <w:szCs w:val="22"/>
        </w:rPr>
        <w:t xml:space="preserve">Historique médical complet : consultations, ordonnances, examens, hospitalisations</w:t>
      </w:r>
    </w:p>
    <w:p>
      <w:pPr>
        <w:pStyle w:val="ListParagraph"/>
        <w:numPr>
          <w:ilvl w:val="0"/>
          <w:numId w:val="2"/>
        </w:numPr>
        <w:spacing w:after="60" w:before="60"/>
      </w:pPr>
      <w:r>
        <w:rPr>
          <w:rFonts w:ascii="Arial" w:cs="Arial" w:eastAsia="Arial" w:hAnsi="Arial"/>
          <w:sz w:val="22"/>
          <w:szCs w:val="22"/>
        </w:rPr>
        <w:t xml:space="preserve">Gestion des assurances et modes de paiement</w:t>
      </w:r>
    </w:p>
    <w:p>
      <w:pPr>
        <w:pStyle w:val="ListParagraph"/>
        <w:numPr>
          <w:ilvl w:val="0"/>
          <w:numId w:val="2"/>
        </w:numPr>
        <w:spacing w:after="60" w:before="60"/>
      </w:pPr>
      <w:r>
        <w:rPr>
          <w:rFonts w:ascii="Arial" w:cs="Arial" w:eastAsia="Arial" w:hAnsi="Arial"/>
          <w:sz w:val="22"/>
          <w:szCs w:val="22"/>
        </w:rPr>
        <w:t xml:space="preserve">Recherche avancée multi-critères (nom, date, pathologie, médecin traitant)</w:t>
      </w:r>
    </w:p>
    <w:p>
      <w:pPr>
        <w:pStyle w:val="Heading3"/>
        <w:spacing w:after="80" w:before="160"/>
      </w:pPr>
      <w:r>
        <w:rPr>
          <w:rFonts w:ascii="Arial" w:cs="Arial" w:eastAsia="Arial" w:hAnsi="Arial"/>
          <w:b/>
          <w:bCs/>
          <w:color w:val="5D6D7E"/>
          <w:sz w:val="24"/>
          <w:szCs w:val="24"/>
        </w:rPr>
        <w:t xml:space="preserve">Module 2 — Gestion des Médecins</w:t>
      </w:r>
    </w:p>
    <w:p>
      <w:pPr>
        <w:pStyle w:val="ListParagraph"/>
        <w:numPr>
          <w:ilvl w:val="0"/>
          <w:numId w:val="2"/>
        </w:numPr>
        <w:spacing w:after="60" w:before="60"/>
      </w:pPr>
      <w:r>
        <w:rPr>
          <w:rFonts w:ascii="Arial" w:cs="Arial" w:eastAsia="Arial" w:hAnsi="Arial"/>
          <w:sz w:val="22"/>
          <w:szCs w:val="22"/>
        </w:rPr>
        <w:t xml:space="preserve">Profil complet : spécialité, planning, disponibilités</w:t>
      </w:r>
    </w:p>
    <w:p>
      <w:pPr>
        <w:pStyle w:val="ListParagraph"/>
        <w:numPr>
          <w:ilvl w:val="0"/>
          <w:numId w:val="2"/>
        </w:numPr>
        <w:spacing w:after="60" w:before="60"/>
      </w:pPr>
      <w:r>
        <w:rPr>
          <w:rFonts w:ascii="Arial" w:cs="Arial" w:eastAsia="Arial" w:hAnsi="Arial"/>
          <w:sz w:val="22"/>
          <w:szCs w:val="22"/>
        </w:rPr>
        <w:t xml:space="preserve">Gestion des vacations et gardes</w:t>
      </w:r>
    </w:p>
    <w:p>
      <w:pPr>
        <w:pStyle w:val="ListParagraph"/>
        <w:numPr>
          <w:ilvl w:val="0"/>
          <w:numId w:val="2"/>
        </w:numPr>
        <w:spacing w:after="60" w:before="60"/>
      </w:pPr>
      <w:r>
        <w:rPr>
          <w:rFonts w:ascii="Arial" w:cs="Arial" w:eastAsia="Arial" w:hAnsi="Arial"/>
          <w:sz w:val="22"/>
          <w:szCs w:val="22"/>
        </w:rPr>
        <w:t xml:space="preserve">Statistiques de performance et de charge de travail</w:t>
      </w:r>
    </w:p>
    <w:p>
      <w:pPr>
        <w:pStyle w:val="ListParagraph"/>
        <w:numPr>
          <w:ilvl w:val="0"/>
          <w:numId w:val="2"/>
        </w:numPr>
        <w:spacing w:after="60" w:before="60"/>
      </w:pPr>
      <w:r>
        <w:rPr>
          <w:rFonts w:ascii="Arial" w:cs="Arial" w:eastAsia="Arial" w:hAnsi="Arial"/>
          <w:sz w:val="22"/>
          <w:szCs w:val="22"/>
        </w:rPr>
        <w:t xml:space="preserve">Tableau de bord médecin personnalisé</w:t>
      </w:r>
    </w:p>
    <w:p>
      <w:pPr>
        <w:pStyle w:val="Heading3"/>
        <w:spacing w:after="80" w:before="160"/>
      </w:pPr>
      <w:r>
        <w:rPr>
          <w:rFonts w:ascii="Arial" w:cs="Arial" w:eastAsia="Arial" w:hAnsi="Arial"/>
          <w:b/>
          <w:bCs/>
          <w:color w:val="5D6D7E"/>
          <w:sz w:val="24"/>
          <w:szCs w:val="24"/>
        </w:rPr>
        <w:t xml:space="preserve">Module 3 — Gestion des Rendez-vous</w:t>
      </w:r>
    </w:p>
    <w:p>
      <w:pPr>
        <w:pStyle w:val="ListParagraph"/>
        <w:numPr>
          <w:ilvl w:val="0"/>
          <w:numId w:val="2"/>
        </w:numPr>
        <w:spacing w:after="60" w:before="60"/>
      </w:pPr>
      <w:r>
        <w:rPr>
          <w:rFonts w:ascii="Arial" w:cs="Arial" w:eastAsia="Arial" w:hAnsi="Arial"/>
          <w:sz w:val="22"/>
          <w:szCs w:val="22"/>
        </w:rPr>
        <w:t xml:space="preserve">Prise de rendez-vous en ligne (patient ou staff)</w:t>
      </w:r>
    </w:p>
    <w:p>
      <w:pPr>
        <w:pStyle w:val="ListParagraph"/>
        <w:numPr>
          <w:ilvl w:val="0"/>
          <w:numId w:val="2"/>
        </w:numPr>
        <w:spacing w:after="60" w:before="60"/>
      </w:pPr>
      <w:r>
        <w:rPr>
          <w:rFonts w:ascii="Arial" w:cs="Arial" w:eastAsia="Arial" w:hAnsi="Arial"/>
          <w:sz w:val="22"/>
          <w:szCs w:val="22"/>
        </w:rPr>
        <w:t xml:space="preserve">Calendrier interactif avec gestion des conflits</w:t>
      </w:r>
    </w:p>
    <w:p>
      <w:pPr>
        <w:pStyle w:val="ListParagraph"/>
        <w:numPr>
          <w:ilvl w:val="0"/>
          <w:numId w:val="2"/>
        </w:numPr>
        <w:spacing w:after="60" w:before="60"/>
      </w:pPr>
      <w:r>
        <w:rPr>
          <w:rFonts w:ascii="Arial" w:cs="Arial" w:eastAsia="Arial" w:hAnsi="Arial"/>
          <w:sz w:val="22"/>
          <w:szCs w:val="22"/>
        </w:rPr>
        <w:t xml:space="preserve">Rappels automatiques (email, SMS)</w:t>
      </w:r>
    </w:p>
    <w:p>
      <w:pPr>
        <w:pStyle w:val="ListParagraph"/>
        <w:numPr>
          <w:ilvl w:val="0"/>
          <w:numId w:val="2"/>
        </w:numPr>
        <w:spacing w:after="60" w:before="60"/>
      </w:pPr>
      <w:r>
        <w:rPr>
          <w:rFonts w:ascii="Arial" w:cs="Arial" w:eastAsia="Arial" w:hAnsi="Arial"/>
          <w:sz w:val="22"/>
          <w:szCs w:val="22"/>
        </w:rPr>
        <w:t xml:space="preserve">File d'attente intelligente avec priorité médicale</w:t>
      </w:r>
    </w:p>
    <w:p>
      <w:pPr>
        <w:pStyle w:val="Heading3"/>
        <w:spacing w:after="80" w:before="160"/>
      </w:pPr>
      <w:r>
        <w:rPr>
          <w:rFonts w:ascii="Arial" w:cs="Arial" w:eastAsia="Arial" w:hAnsi="Arial"/>
          <w:b/>
          <w:bCs/>
          <w:color w:val="5D6D7E"/>
          <w:sz w:val="24"/>
          <w:szCs w:val="24"/>
        </w:rPr>
        <w:t xml:space="preserve">Module 4 — Dashboard Analytique</w:t>
      </w:r>
    </w:p>
    <w:p>
      <w:pPr>
        <w:pStyle w:val="ListParagraph"/>
        <w:numPr>
          <w:ilvl w:val="0"/>
          <w:numId w:val="2"/>
        </w:numPr>
        <w:spacing w:after="60" w:before="60"/>
      </w:pPr>
      <w:r>
        <w:rPr>
          <w:rFonts w:ascii="Arial" w:cs="Arial" w:eastAsia="Arial" w:hAnsi="Arial"/>
          <w:sz w:val="22"/>
          <w:szCs w:val="22"/>
        </w:rPr>
        <w:t xml:space="preserve">KPIs en temps réel : taux d'occupation, durée moyenne de séjour, revenus</w:t>
      </w:r>
    </w:p>
    <w:p>
      <w:pPr>
        <w:pStyle w:val="ListParagraph"/>
        <w:numPr>
          <w:ilvl w:val="0"/>
          <w:numId w:val="2"/>
        </w:numPr>
        <w:spacing w:after="60" w:before="60"/>
      </w:pPr>
      <w:r>
        <w:rPr>
          <w:rFonts w:ascii="Arial" w:cs="Arial" w:eastAsia="Arial" w:hAnsi="Arial"/>
          <w:sz w:val="22"/>
          <w:szCs w:val="22"/>
        </w:rPr>
        <w:t xml:space="preserve">Graphiques interactifs (recharts, D3.js)</w:t>
      </w:r>
    </w:p>
    <w:p>
      <w:pPr>
        <w:pStyle w:val="ListParagraph"/>
        <w:numPr>
          <w:ilvl w:val="0"/>
          <w:numId w:val="2"/>
        </w:numPr>
        <w:spacing w:after="60" w:before="60"/>
      </w:pPr>
      <w:r>
        <w:rPr>
          <w:rFonts w:ascii="Arial" w:cs="Arial" w:eastAsia="Arial" w:hAnsi="Arial"/>
          <w:sz w:val="22"/>
          <w:szCs w:val="22"/>
        </w:rPr>
        <w:t xml:space="preserve">Rapports automatisés exportables (PDF, Excel)</w:t>
      </w:r>
    </w:p>
    <w:p>
      <w:pPr>
        <w:pStyle w:val="ListParagraph"/>
        <w:numPr>
          <w:ilvl w:val="0"/>
          <w:numId w:val="2"/>
        </w:numPr>
        <w:spacing w:after="60" w:before="60"/>
      </w:pPr>
      <w:r>
        <w:rPr>
          <w:rFonts w:ascii="Arial" w:cs="Arial" w:eastAsia="Arial" w:hAnsi="Arial"/>
          <w:sz w:val="22"/>
          <w:szCs w:val="22"/>
        </w:rPr>
        <w:t xml:space="preserve">Comparatifs mensuels et tendances</w:t>
      </w:r>
    </w:p>
    <w:p>
      <w:pPr>
        <w:pStyle w:val="Heading3"/>
        <w:spacing w:after="80" w:before="160"/>
      </w:pPr>
      <w:r>
        <w:rPr>
          <w:rFonts w:ascii="Arial" w:cs="Arial" w:eastAsia="Arial" w:hAnsi="Arial"/>
          <w:b/>
          <w:bCs/>
          <w:color w:val="5D6D7E"/>
          <w:sz w:val="24"/>
          <w:szCs w:val="24"/>
        </w:rPr>
        <w:t xml:space="preserve">Module 5 — Prédiction du Flux de Patients (IA)</w:t>
      </w:r>
    </w:p>
    <w:p>
      <w:pPr>
        <w:pStyle w:val="ListParagraph"/>
        <w:numPr>
          <w:ilvl w:val="0"/>
          <w:numId w:val="2"/>
        </w:numPr>
        <w:spacing w:after="60" w:before="60"/>
      </w:pPr>
      <w:r>
        <w:rPr>
          <w:rFonts w:ascii="Arial" w:cs="Arial" w:eastAsia="Arial" w:hAnsi="Arial"/>
          <w:sz w:val="22"/>
          <w:szCs w:val="22"/>
        </w:rPr>
        <w:t xml:space="preserve">Prévision des admissions sur 7 et 30 jours (modèle LSTM / Prophet)</w:t>
      </w:r>
    </w:p>
    <w:p>
      <w:pPr>
        <w:pStyle w:val="ListParagraph"/>
        <w:numPr>
          <w:ilvl w:val="0"/>
          <w:numId w:val="2"/>
        </w:numPr>
        <w:spacing w:after="60" w:before="60"/>
      </w:pPr>
      <w:r>
        <w:rPr>
          <w:rFonts w:ascii="Arial" w:cs="Arial" w:eastAsia="Arial" w:hAnsi="Arial"/>
          <w:sz w:val="22"/>
          <w:szCs w:val="22"/>
        </w:rPr>
        <w:t xml:space="preserve">Alerte automatique en cas de surcharge prévisionnelle</w:t>
      </w:r>
    </w:p>
    <w:p>
      <w:pPr>
        <w:pStyle w:val="ListParagraph"/>
        <w:numPr>
          <w:ilvl w:val="0"/>
          <w:numId w:val="2"/>
        </w:numPr>
        <w:spacing w:after="60" w:before="60"/>
      </w:pPr>
      <w:r>
        <w:rPr>
          <w:rFonts w:ascii="Arial" w:cs="Arial" w:eastAsia="Arial" w:hAnsi="Arial"/>
          <w:sz w:val="22"/>
          <w:szCs w:val="22"/>
        </w:rPr>
        <w:t xml:space="preserve">Aide à la planification des ressources (lits, personnel)</w:t>
      </w:r>
    </w:p>
    <w:p>
      <w:pPr>
        <w:pStyle w:val="Heading3"/>
        <w:spacing w:after="80" w:before="160"/>
      </w:pPr>
      <w:r>
        <w:rPr>
          <w:rFonts w:ascii="Arial" w:cs="Arial" w:eastAsia="Arial" w:hAnsi="Arial"/>
          <w:b/>
          <w:bCs/>
          <w:color w:val="5D6D7E"/>
          <w:sz w:val="24"/>
          <w:szCs w:val="24"/>
        </w:rPr>
        <w:t xml:space="preserve">Module 6 — Chatbot Médical Intelligent</w:t>
      </w:r>
    </w:p>
    <w:p>
      <w:pPr>
        <w:pStyle w:val="ListParagraph"/>
        <w:numPr>
          <w:ilvl w:val="0"/>
          <w:numId w:val="2"/>
        </w:numPr>
        <w:spacing w:after="60" w:before="60"/>
      </w:pPr>
      <w:r>
        <w:rPr>
          <w:rFonts w:ascii="Arial" w:cs="Arial" w:eastAsia="Arial" w:hAnsi="Arial"/>
          <w:sz w:val="22"/>
          <w:szCs w:val="22"/>
        </w:rPr>
        <w:t xml:space="preserve">Réponses aux questions médicales générales (symptômes, médicaments)</w:t>
      </w:r>
    </w:p>
    <w:p>
      <w:pPr>
        <w:pStyle w:val="ListParagraph"/>
        <w:numPr>
          <w:ilvl w:val="0"/>
          <w:numId w:val="2"/>
        </w:numPr>
        <w:spacing w:after="60" w:before="60"/>
      </w:pPr>
      <w:r>
        <w:rPr>
          <w:rFonts w:ascii="Arial" w:cs="Arial" w:eastAsia="Arial" w:hAnsi="Arial"/>
          <w:sz w:val="22"/>
          <w:szCs w:val="22"/>
        </w:rPr>
        <w:t xml:space="preserve">Orientation vers le bon service / spécialiste</w:t>
      </w:r>
    </w:p>
    <w:p>
      <w:pPr>
        <w:pStyle w:val="ListParagraph"/>
        <w:numPr>
          <w:ilvl w:val="0"/>
          <w:numId w:val="2"/>
        </w:numPr>
        <w:spacing w:after="60" w:before="60"/>
      </w:pPr>
      <w:r>
        <w:rPr>
          <w:rFonts w:ascii="Arial" w:cs="Arial" w:eastAsia="Arial" w:hAnsi="Arial"/>
          <w:sz w:val="22"/>
          <w:szCs w:val="22"/>
        </w:rPr>
        <w:t xml:space="preserve">Rappels de traitements et suivi post-consultation</w:t>
      </w:r>
    </w:p>
    <w:p>
      <w:pPr>
        <w:pStyle w:val="ListParagraph"/>
        <w:numPr>
          <w:ilvl w:val="0"/>
          <w:numId w:val="2"/>
        </w:numPr>
        <w:spacing w:after="60" w:before="60"/>
      </w:pPr>
      <w:r>
        <w:rPr>
          <w:rFonts w:ascii="Arial" w:cs="Arial" w:eastAsia="Arial" w:hAnsi="Arial"/>
          <w:sz w:val="22"/>
          <w:szCs w:val="22"/>
        </w:rPr>
        <w:t xml:space="preserve">Interface multilingue (français, anglais, arabe)</w:t>
      </w:r>
    </w:p>
    <w:p>
      <w:pPr>
        <w:spacing w:after="0" w:before="0" w:line="120"/>
      </w:pPr>
    </w:p>
    <w:p>
      <w:pPr>
        <w:pStyle w:val="Heading2"/>
        <w:spacing w:after="100" w:before="240"/>
      </w:pPr>
      <w:r>
        <w:rPr>
          <w:rFonts w:ascii="Arial" w:cs="Arial" w:eastAsia="Arial" w:hAnsi="Arial"/>
          <w:b/>
          <w:bCs/>
          <w:color w:val="2E86C1"/>
          <w:sz w:val="28"/>
          <w:szCs w:val="28"/>
        </w:rPr>
        <w:t xml:space="preserve">2.2 Besoins Non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w:t>
            </w:r>
          </w:p>
        </w:tc>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Exigence</w:t>
            </w:r>
          </w:p>
        </w:tc>
        <w:tc>
          <w:tcPr>
            <w:tcW w:type="dxa" w:w="3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Temps de réponse API &lt; 200ms (p95)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Load testing avec Locust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Disponibilité</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Uptime &gt; 99.5% (SLA)</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Monitoring Prometheus + Grafana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Sécurité</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Chiffrement TLS 1.3, JWT, RBAC</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Audit OWASP Top 10</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Scalabilité</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Support de 10 000 patients simultanés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Architecture horizontale Docker Swarm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Conformité</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RGPD, HL7 FHIR v4</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Audit annuel DPO</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Maintenabilité</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Couverture tests &gt; 80%</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CI/CD avec GitHub Actions</w:t>
            </w:r>
          </w:p>
        </w:tc>
      </w:tr>
    </w:tbl>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03  </w:t>
      </w:r>
      <w:r>
        <w:rPr>
          <w:rFonts w:ascii="Arial" w:cs="Arial" w:eastAsia="Arial" w:hAnsi="Arial"/>
          <w:b/>
          <w:bCs/>
          <w:color w:val="1A5276"/>
          <w:sz w:val="40"/>
          <w:szCs w:val="40"/>
        </w:rPr>
        <w:t xml:space="preserve">Analyse du Marché et Concurrence</w:t>
      </w:r>
    </w:p>
    <w:p>
      <w:pPr>
        <w:pStyle w:val="Heading2"/>
        <w:spacing w:after="100" w:before="240"/>
      </w:pPr>
      <w:r>
        <w:rPr>
          <w:rFonts w:ascii="Arial" w:cs="Arial" w:eastAsia="Arial" w:hAnsi="Arial"/>
          <w:b/>
          <w:bCs/>
          <w:color w:val="2E86C1"/>
          <w:sz w:val="28"/>
          <w:szCs w:val="28"/>
        </w:rPr>
        <w:t xml:space="preserve">3.1 Marché Global des Logiciels Hospitaliers</w:t>
      </w:r>
    </w:p>
    <w:p>
      <w:pPr>
        <w:spacing w:after="100" w:before="80"/>
        <w:jc w:val="both"/>
      </w:pPr>
      <w:r>
        <w:rPr>
          <w:rFonts w:ascii="Arial" w:cs="Arial" w:eastAsia="Arial" w:hAnsi="Arial"/>
          <w:color w:val="000000"/>
          <w:sz w:val="22"/>
          <w:szCs w:val="22"/>
        </w:rPr>
        <w:t xml:space="preserve">Le marché mondial des systèmes d'information hospitaliers (HIS) est évalué à 35 milliards USD en 2024, avec un CAGR de 12,4% jusqu'en 2030. Les segments les plus dynamiques sont les pays en développement (Afrique subsaharienne +18%, Asie du Sud-Est +15%) où la pénétration numérique hospitalière est encore faible (&lt; 20%).</w:t>
      </w:r>
    </w:p>
    <w:p>
      <w:pPr>
        <w:spacing w:after="0" w:before="0" w:line="120"/>
      </w:pPr>
    </w:p>
    <w:p>
      <w:pPr>
        <w:pStyle w:val="Heading2"/>
        <w:spacing w:after="100" w:before="240"/>
      </w:pPr>
      <w:r>
        <w:rPr>
          <w:rFonts w:ascii="Arial" w:cs="Arial" w:eastAsia="Arial" w:hAnsi="Arial"/>
          <w:b/>
          <w:bCs/>
          <w:color w:val="2E86C1"/>
          <w:sz w:val="28"/>
          <w:szCs w:val="28"/>
        </w:rPr>
        <w:t xml:space="preserve">3.2 Tableau Comparatif des Concurrents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2000"/>
        <w:gridCol w:w="1160"/>
      </w:tblGrid>
      <w:tr>
        <w:trPr>
          <w:tblHeader/>
        </w:trPr>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c>
          <w:tcPr>
            <w:tcW w:type="dxa" w:w="1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Forces</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Faiblesses</w:t>
            </w:r>
          </w:p>
        </w:tc>
        <w:tc>
          <w:tcPr>
            <w:tcW w:type="dxa" w:w="1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Prix/mois</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Epic Systems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Grands hôpitaux US</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Complet, certifié</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Coût prohibitif, non adapté aux pays émergents</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&gt; 10 000$</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Meditech</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Hôpitaux moyens US/Canada</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Solide, intégrations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Interface vieillissante, pas d'IA native</w:t>
            </w:r>
          </w:p>
        </w:tc>
        <w:tc>
          <w:tcPr>
            <w:tcW w:type="dxa" w:w="1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3 000 – 8 000$</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OpenMRS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ONG, Afrique</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 source gratuit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Pas d'IA, UI pauvre, pas de SaaS</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Gratuit</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Athenahealth</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Cabinets médicaux US</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Cloud natif, RCM</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Exclusivement marché US</w:t>
            </w:r>
          </w:p>
        </w:tc>
        <w:tc>
          <w:tcPr>
            <w:tcW w:type="dxa" w:w="1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1 500 – 4 000$</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HIS Axway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Europe/MENA</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Conformité RGPD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Pas de ML prédictif, coûts élevés</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2 000 – 5 000$</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Notre Solution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PME santé mondiale</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IA + Data + abordable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Nouveau sur le marché</w:t>
            </w:r>
          </w:p>
        </w:tc>
        <w:tc>
          <w:tcPr>
            <w:tcW w:type="dxa" w:w="1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200 – 800$</w:t>
            </w:r>
          </w:p>
        </w:tc>
      </w:tr>
    </w:tbl>
    <w:p>
      <w:pPr>
        <w:spacing w:after="0" w:before="0" w:line="120"/>
      </w:pPr>
    </w:p>
    <w:p>
      <w:pPr>
        <w:pStyle w:val="Heading2"/>
        <w:spacing w:after="100" w:before="240"/>
      </w:pPr>
      <w:r>
        <w:rPr>
          <w:rFonts w:ascii="Arial" w:cs="Arial" w:eastAsia="Arial" w:hAnsi="Arial"/>
          <w:b/>
          <w:bCs/>
          <w:color w:val="2E86C1"/>
          <w:sz w:val="28"/>
          <w:szCs w:val="28"/>
        </w:rPr>
        <w:t xml:space="preserve">3.3 Avantages Concurrentiels</w:t>
      </w:r>
    </w:p>
    <w:p>
      <w:pPr>
        <w:pStyle w:val="ListParagraph"/>
        <w:numPr>
          <w:ilvl w:val="0"/>
          <w:numId w:val="2"/>
        </w:numPr>
        <w:spacing w:after="60" w:before="60"/>
      </w:pPr>
      <w:r>
        <w:rPr>
          <w:rFonts w:ascii="Arial" w:cs="Arial" w:eastAsia="Arial" w:hAnsi="Arial"/>
          <w:sz w:val="22"/>
          <w:szCs w:val="22"/>
        </w:rPr>
        <w:t xml:space="preserve">Prix 10x inférieur aux solutions enterprise avec des fonctionnalités IA comparables</w:t>
      </w:r>
    </w:p>
    <w:p>
      <w:pPr>
        <w:pStyle w:val="ListParagraph"/>
        <w:numPr>
          <w:ilvl w:val="0"/>
          <w:numId w:val="2"/>
        </w:numPr>
        <w:spacing w:after="60" w:before="60"/>
      </w:pPr>
      <w:r>
        <w:rPr>
          <w:rFonts w:ascii="Arial" w:cs="Arial" w:eastAsia="Arial" w:hAnsi="Arial"/>
          <w:sz w:val="22"/>
          <w:szCs w:val="22"/>
        </w:rPr>
        <w:t xml:space="preserve">Déploiement en 48h grâce à l'architecture Docker + SaaS multi-tenant</w:t>
      </w:r>
    </w:p>
    <w:p>
      <w:pPr>
        <w:pStyle w:val="ListParagraph"/>
        <w:numPr>
          <w:ilvl w:val="0"/>
          <w:numId w:val="2"/>
        </w:numPr>
        <w:spacing w:after="60" w:before="60"/>
      </w:pPr>
      <w:r>
        <w:rPr>
          <w:rFonts w:ascii="Arial" w:cs="Arial" w:eastAsia="Arial" w:hAnsi="Arial"/>
          <w:sz w:val="22"/>
          <w:szCs w:val="22"/>
        </w:rPr>
        <w:t xml:space="preserve">IA prédictive intégrée nativement (pas un module additionnel payant)</w:t>
      </w:r>
    </w:p>
    <w:p>
      <w:pPr>
        <w:pStyle w:val="ListParagraph"/>
        <w:numPr>
          <w:ilvl w:val="0"/>
          <w:numId w:val="2"/>
        </w:numPr>
        <w:spacing w:after="60" w:before="60"/>
      </w:pPr>
      <w:r>
        <w:rPr>
          <w:rFonts w:ascii="Arial" w:cs="Arial" w:eastAsia="Arial" w:hAnsi="Arial"/>
          <w:sz w:val="22"/>
          <w:szCs w:val="22"/>
        </w:rPr>
        <w:t xml:space="preserve">Interface multilingue dès la v1 (français, anglais, arabe)</w:t>
      </w:r>
    </w:p>
    <w:p>
      <w:pPr>
        <w:pStyle w:val="ListParagraph"/>
        <w:numPr>
          <w:ilvl w:val="0"/>
          <w:numId w:val="2"/>
        </w:numPr>
        <w:spacing w:after="60" w:before="60"/>
      </w:pPr>
      <w:r>
        <w:rPr>
          <w:rFonts w:ascii="Arial" w:cs="Arial" w:eastAsia="Arial" w:hAnsi="Arial"/>
          <w:sz w:val="22"/>
          <w:szCs w:val="22"/>
        </w:rPr>
        <w:t xml:space="preserve">Conçu pour les infrastructures limitées (mode offline-first optionnel)</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04  </w:t>
      </w:r>
      <w:r>
        <w:rPr>
          <w:rFonts w:ascii="Arial" w:cs="Arial" w:eastAsia="Arial" w:hAnsi="Arial"/>
          <w:b/>
          <w:bCs/>
          <w:color w:val="1A5276"/>
          <w:sz w:val="40"/>
          <w:szCs w:val="40"/>
        </w:rPr>
        <w:t xml:space="preserve">Proposition de Valeur</w:t>
      </w:r>
    </w:p>
    <w:p>
      <w:pPr>
        <w:pStyle w:val="Heading2"/>
        <w:spacing w:after="100" w:before="240"/>
      </w:pPr>
      <w:r>
        <w:rPr>
          <w:rFonts w:ascii="Arial" w:cs="Arial" w:eastAsia="Arial" w:hAnsi="Arial"/>
          <w:b/>
          <w:bCs/>
          <w:color w:val="2E86C1"/>
          <w:sz w:val="28"/>
          <w:szCs w:val="28"/>
        </w:rPr>
        <w:t xml:space="preserve">4.1 Pour les Hôpitaux et Cliniques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 actuel</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Notre solution</w:t>
            </w:r>
          </w:p>
        </w:tc>
        <w:tc>
          <w:tcPr>
            <w:tcW w:type="dxa" w:w="3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 créée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Files d'attente ingérables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IA de prédiction des flux</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Réduction 30% des temps d'attente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Données médicales éparpillées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Dossier patient unifié + cloud</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Zéro perte de dossier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Décisions empiriques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Dashboard analytique IA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Décisions basées sur la data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Personnel débordé</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Chatbot + automatisation</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Libère 2h/jour par soignant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Coûts IT élevés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SaaS pay-as-you-go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ROI positif dès le 3ème mois</w:t>
            </w:r>
          </w:p>
        </w:tc>
      </w:tr>
    </w:tbl>
    <w:p>
      <w:pPr>
        <w:spacing w:after="0" w:before="0" w:line="120"/>
      </w:pPr>
    </w:p>
    <w:p>
      <w:pPr>
        <w:pStyle w:val="Heading2"/>
        <w:spacing w:after="100" w:before="240"/>
      </w:pPr>
      <w:r>
        <w:rPr>
          <w:rFonts w:ascii="Arial" w:cs="Arial" w:eastAsia="Arial" w:hAnsi="Arial"/>
          <w:b/>
          <w:bCs/>
          <w:color w:val="2E86C1"/>
          <w:sz w:val="28"/>
          <w:szCs w:val="28"/>
        </w:rPr>
        <w:t xml:space="preserve">4.2 Innovation Technologique</w:t>
      </w:r>
    </w:p>
    <w:p>
      <w:pPr>
        <w:spacing w:after="100" w:before="80"/>
        <w:jc w:val="both"/>
      </w:pPr>
      <w:r>
        <w:rPr>
          <w:rFonts w:ascii="Arial" w:cs="Arial" w:eastAsia="Arial" w:hAnsi="Arial"/>
          <w:color w:val="000000"/>
          <w:sz w:val="22"/>
          <w:szCs w:val="22"/>
        </w:rPr>
        <w:t xml:space="preserve">Notre solution combine trois innovations majeures rarement réunies dans un seul produit à ce niveau de prix :</w:t>
      </w:r>
    </w:p>
    <w:p>
      <w:pPr>
        <w:pStyle w:val="ListParagraph"/>
        <w:numPr>
          <w:ilvl w:val="0"/>
          <w:numId w:val="3"/>
        </w:numPr>
        <w:spacing w:after="60" w:before="60"/>
      </w:pPr>
      <w:r>
        <w:rPr>
          <w:rFonts w:ascii="Arial" w:cs="Arial" w:eastAsia="Arial" w:hAnsi="Arial"/>
          <w:sz w:val="22"/>
          <w:szCs w:val="22"/>
        </w:rPr>
        <w:t xml:space="preserve">IA Prédictive Embarquée : modèle LSTM entraîné sur données hospitalières réelles, permettant de prévoir les admissions à 7 et 30 jours avec une précision &gt; 85%</w:t>
      </w:r>
    </w:p>
    <w:p>
      <w:pPr>
        <w:pStyle w:val="ListParagraph"/>
        <w:numPr>
          <w:ilvl w:val="0"/>
          <w:numId w:val="3"/>
        </w:numPr>
        <w:spacing w:after="60" w:before="60"/>
      </w:pPr>
      <w:r>
        <w:rPr>
          <w:rFonts w:ascii="Arial" w:cs="Arial" w:eastAsia="Arial" w:hAnsi="Arial"/>
          <w:sz w:val="22"/>
          <w:szCs w:val="22"/>
        </w:rPr>
        <w:t xml:space="preserve">Chatbot Médical LLM : basé sur une fine-tuning de LLaMA-3 sur corpus médical francophone, avec guardrails de sécurité (pas de diagnostic critique)</w:t>
      </w:r>
    </w:p>
    <w:p>
      <w:pPr>
        <w:pStyle w:val="ListParagraph"/>
        <w:numPr>
          <w:ilvl w:val="0"/>
          <w:numId w:val="3"/>
        </w:numPr>
        <w:spacing w:after="60" w:before="60"/>
      </w:pPr>
      <w:r>
        <w:rPr>
          <w:rFonts w:ascii="Arial" w:cs="Arial" w:eastAsia="Arial" w:hAnsi="Arial"/>
          <w:sz w:val="22"/>
          <w:szCs w:val="22"/>
        </w:rPr>
        <w:t xml:space="preserve">Data Pipeline Temps Réel : Airflow + PostgreSQL + Redis Cache garantissant des dashboards à jour toutes les 15 minutes</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05  </w:t>
      </w:r>
      <w:r>
        <w:rPr>
          <w:rFonts w:ascii="Arial" w:cs="Arial" w:eastAsia="Arial" w:hAnsi="Arial"/>
          <w:b/>
          <w:bCs/>
          <w:color w:val="1A5276"/>
          <w:sz w:val="40"/>
          <w:szCs w:val="40"/>
        </w:rPr>
        <w:t xml:space="preserve">Architecture Technique Détaillée</w:t>
      </w:r>
    </w:p>
    <w:p>
      <w:pPr>
        <w:pStyle w:val="Heading2"/>
        <w:spacing w:after="100" w:before="240"/>
      </w:pPr>
      <w:r>
        <w:rPr>
          <w:rFonts w:ascii="Arial" w:cs="Arial" w:eastAsia="Arial" w:hAnsi="Arial"/>
          <w:b/>
          <w:bCs/>
          <w:color w:val="2E86C1"/>
          <w:sz w:val="28"/>
          <w:szCs w:val="28"/>
        </w:rPr>
        <w:t xml:space="preserve">5.1 Vue d'Ensemble de l'Architecture</w:t>
      </w:r>
    </w:p>
    <w:p>
      <w:pPr>
        <w:spacing w:after="100" w:before="80"/>
        <w:jc w:val="both"/>
      </w:pPr>
      <w:r>
        <w:rPr>
          <w:rFonts w:ascii="Arial" w:cs="Arial" w:eastAsia="Arial" w:hAnsi="Arial"/>
          <w:color w:val="000000"/>
          <w:sz w:val="22"/>
          <w:szCs w:val="22"/>
        </w:rPr>
        <w:t xml:space="preserve">L'architecture suit le pattern Clean Architecture avec séparation stricte des couches, combinée à une approche microservices légère orchestrée par Docker Compose (dev) et Docker Swarm / Kubernetes (production).</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ARCHITECTURE</w:t>
            </w:r>
          </w:p>
        </w:tc>
        <w:tc>
          <w:tcPr>
            <w:tcW w:type="dxa" w:w="7560"/>
            <w:tcBorders>
              <w:top w:val="single" w:color="2E86C1" w:sz="1"/>
              <w:left w:val="single" w:color="2E86C1" w:sz="1"/>
              <w:bottom w:val="single" w:color="2E86C1" w:sz="1"/>
              <w:right w:val="single" w:color="2E86C1" w:sz="1"/>
            </w:tcBorders>
            <w:shd w:fill="D6EAF8" w:val="clear"/>
            <w:tcMar>
              <w:top w:type="dxa" w:w="80"/>
              <w:left w:type="dxa" w:w="160"/>
              <w:bottom w:type="dxa" w:w="80"/>
              <w:right w:type="dxa" w:w="120"/>
            </w:tcMar>
          </w:tcPr>
          <w:p>
            <w:r>
              <w:rPr>
                <w:rFonts w:ascii="Arial" w:cs="Arial" w:eastAsia="Arial" w:hAnsi="Arial"/>
                <w:sz w:val="22"/>
                <w:szCs w:val="22"/>
              </w:rPr>
              <w:t xml:space="preserve">3-Tier : Frontend React → API Gateway FastAPI → Microservices PostgreSQL/ML/Chatbot</w:t>
            </w:r>
          </w:p>
        </w:tc>
      </w:tr>
    </w:tbl>
    <w:p>
      <w:pPr>
        <w:spacing w:after="0" w:before="0" w:line="120"/>
      </w:pPr>
    </w:p>
    <w:p>
      <w:pPr>
        <w:pStyle w:val="Heading2"/>
        <w:spacing w:after="100" w:before="240"/>
      </w:pPr>
      <w:r>
        <w:rPr>
          <w:rFonts w:ascii="Arial" w:cs="Arial" w:eastAsia="Arial" w:hAnsi="Arial"/>
          <w:b/>
          <w:bCs/>
          <w:color w:val="2E86C1"/>
          <w:sz w:val="28"/>
          <w:szCs w:val="28"/>
        </w:rPr>
        <w:t xml:space="preserve">5.2 Composants Principaux</w:t>
      </w:r>
    </w:p>
    <w:p>
      <w:pPr>
        <w:pStyle w:val="Heading3"/>
        <w:spacing w:after="80" w:before="160"/>
      </w:pPr>
      <w:r>
        <w:rPr>
          <w:rFonts w:ascii="Arial" w:cs="Arial" w:eastAsia="Arial" w:hAnsi="Arial"/>
          <w:b/>
          <w:bCs/>
          <w:color w:val="5D6D7E"/>
          <w:sz w:val="24"/>
          <w:szCs w:val="24"/>
        </w:rPr>
        <w:t xml:space="preserve">Backend — API FastAPI</w:t>
      </w:r>
    </w:p>
    <w:p>
      <w:pPr>
        <w:pStyle w:val="ListParagraph"/>
        <w:numPr>
          <w:ilvl w:val="0"/>
          <w:numId w:val="2"/>
        </w:numPr>
        <w:spacing w:after="60" w:before="60"/>
      </w:pPr>
      <w:r>
        <w:rPr>
          <w:rFonts w:ascii="Arial" w:cs="Arial" w:eastAsia="Arial" w:hAnsi="Arial"/>
          <w:sz w:val="22"/>
          <w:szCs w:val="22"/>
        </w:rPr>
        <w:t xml:space="preserve">Framework : FastAPI 0.110+ avec Python 3.11</w:t>
      </w:r>
    </w:p>
    <w:p>
      <w:pPr>
        <w:pStyle w:val="ListParagraph"/>
        <w:numPr>
          <w:ilvl w:val="0"/>
          <w:numId w:val="2"/>
        </w:numPr>
        <w:spacing w:after="60" w:before="60"/>
      </w:pPr>
      <w:r>
        <w:rPr>
          <w:rFonts w:ascii="Arial" w:cs="Arial" w:eastAsia="Arial" w:hAnsi="Arial"/>
          <w:sz w:val="22"/>
          <w:szCs w:val="22"/>
        </w:rPr>
        <w:t xml:space="preserve">Structure : Routers modulaires (patients, médecins, RDV, analytics, ML, chatbot)</w:t>
      </w:r>
    </w:p>
    <w:p>
      <w:pPr>
        <w:pStyle w:val="ListParagraph"/>
        <w:numPr>
          <w:ilvl w:val="0"/>
          <w:numId w:val="2"/>
        </w:numPr>
        <w:spacing w:after="60" w:before="60"/>
      </w:pPr>
      <w:r>
        <w:rPr>
          <w:rFonts w:ascii="Arial" w:cs="Arial" w:eastAsia="Arial" w:hAnsi="Arial"/>
          <w:sz w:val="22"/>
          <w:szCs w:val="22"/>
        </w:rPr>
        <w:t xml:space="preserve">ORM : SQLAlchemy 2.0 + Alembic pour les migrations</w:t>
      </w:r>
    </w:p>
    <w:p>
      <w:pPr>
        <w:pStyle w:val="ListParagraph"/>
        <w:numPr>
          <w:ilvl w:val="0"/>
          <w:numId w:val="2"/>
        </w:numPr>
        <w:spacing w:after="60" w:before="60"/>
      </w:pPr>
      <w:r>
        <w:rPr>
          <w:rFonts w:ascii="Arial" w:cs="Arial" w:eastAsia="Arial" w:hAnsi="Arial"/>
          <w:sz w:val="22"/>
          <w:szCs w:val="22"/>
        </w:rPr>
        <w:t xml:space="preserve">Cache : Redis pour sessions et résultats ML fréquents</w:t>
      </w:r>
    </w:p>
    <w:p>
      <w:pPr>
        <w:pStyle w:val="ListParagraph"/>
        <w:numPr>
          <w:ilvl w:val="0"/>
          <w:numId w:val="2"/>
        </w:numPr>
        <w:spacing w:after="60" w:before="60"/>
      </w:pPr>
      <w:r>
        <w:rPr>
          <w:rFonts w:ascii="Arial" w:cs="Arial" w:eastAsia="Arial" w:hAnsi="Arial"/>
          <w:sz w:val="22"/>
          <w:szCs w:val="22"/>
        </w:rPr>
        <w:t xml:space="preserve">File de tâches : Celery + Redis pour jobs asynchrones (rapports, emails)</w:t>
      </w:r>
    </w:p>
    <w:p>
      <w:pPr>
        <w:pStyle w:val="ListParagraph"/>
        <w:numPr>
          <w:ilvl w:val="0"/>
          <w:numId w:val="2"/>
        </w:numPr>
        <w:spacing w:after="60" w:before="60"/>
      </w:pPr>
      <w:r>
        <w:rPr>
          <w:rFonts w:ascii="Arial" w:cs="Arial" w:eastAsia="Arial" w:hAnsi="Arial"/>
          <w:sz w:val="22"/>
          <w:szCs w:val="22"/>
        </w:rPr>
        <w:t xml:space="preserve">Documentation : OpenAPI/Swagger auto-générée</w:t>
      </w:r>
    </w:p>
    <w:p>
      <w:pPr>
        <w:pStyle w:val="Heading3"/>
        <w:spacing w:after="80" w:before="160"/>
      </w:pPr>
      <w:r>
        <w:rPr>
          <w:rFonts w:ascii="Arial" w:cs="Arial" w:eastAsia="Arial" w:hAnsi="Arial"/>
          <w:b/>
          <w:bCs/>
          <w:color w:val="5D6D7E"/>
          <w:sz w:val="24"/>
          <w:szCs w:val="24"/>
        </w:rPr>
        <w:t xml:space="preserve">Frontend — React Application</w:t>
      </w:r>
    </w:p>
    <w:p>
      <w:pPr>
        <w:pStyle w:val="ListParagraph"/>
        <w:numPr>
          <w:ilvl w:val="0"/>
          <w:numId w:val="2"/>
        </w:numPr>
        <w:spacing w:after="60" w:before="60"/>
      </w:pPr>
      <w:r>
        <w:rPr>
          <w:rFonts w:ascii="Arial" w:cs="Arial" w:eastAsia="Arial" w:hAnsi="Arial"/>
          <w:sz w:val="22"/>
          <w:szCs w:val="22"/>
        </w:rPr>
        <w:t xml:space="preserve">Framework : React 18 + TypeScript + Vite</w:t>
      </w:r>
    </w:p>
    <w:p>
      <w:pPr>
        <w:pStyle w:val="ListParagraph"/>
        <w:numPr>
          <w:ilvl w:val="0"/>
          <w:numId w:val="2"/>
        </w:numPr>
        <w:spacing w:after="60" w:before="60"/>
      </w:pPr>
      <w:r>
        <w:rPr>
          <w:rFonts w:ascii="Arial" w:cs="Arial" w:eastAsia="Arial" w:hAnsi="Arial"/>
          <w:sz w:val="22"/>
          <w:szCs w:val="22"/>
        </w:rPr>
        <w:t xml:space="preserve">UI Library : Shadcn/UI + TailwindCSS</w:t>
      </w:r>
    </w:p>
    <w:p>
      <w:pPr>
        <w:pStyle w:val="ListParagraph"/>
        <w:numPr>
          <w:ilvl w:val="0"/>
          <w:numId w:val="2"/>
        </w:numPr>
        <w:spacing w:after="60" w:before="60"/>
      </w:pPr>
      <w:r>
        <w:rPr>
          <w:rFonts w:ascii="Arial" w:cs="Arial" w:eastAsia="Arial" w:hAnsi="Arial"/>
          <w:sz w:val="22"/>
          <w:szCs w:val="22"/>
        </w:rPr>
        <w:t xml:space="preserve">State Management : Zustand + React Query pour le cache API</w:t>
      </w:r>
    </w:p>
    <w:p>
      <w:pPr>
        <w:pStyle w:val="ListParagraph"/>
        <w:numPr>
          <w:ilvl w:val="0"/>
          <w:numId w:val="2"/>
        </w:numPr>
        <w:spacing w:after="60" w:before="60"/>
      </w:pPr>
      <w:r>
        <w:rPr>
          <w:rFonts w:ascii="Arial" w:cs="Arial" w:eastAsia="Arial" w:hAnsi="Arial"/>
          <w:sz w:val="22"/>
          <w:szCs w:val="22"/>
        </w:rPr>
        <w:t xml:space="preserve">Graphiques : Recharts + D3.js pour dashboards complexes</w:t>
      </w:r>
    </w:p>
    <w:p>
      <w:pPr>
        <w:pStyle w:val="ListParagraph"/>
        <w:numPr>
          <w:ilvl w:val="0"/>
          <w:numId w:val="2"/>
        </w:numPr>
        <w:spacing w:after="60" w:before="60"/>
      </w:pPr>
      <w:r>
        <w:rPr>
          <w:rFonts w:ascii="Arial" w:cs="Arial" w:eastAsia="Arial" w:hAnsi="Arial"/>
          <w:sz w:val="22"/>
          <w:szCs w:val="22"/>
        </w:rPr>
        <w:t xml:space="preserve">PWA : Service Worker pour mode offline partiel</w:t>
      </w:r>
    </w:p>
    <w:p>
      <w:pPr>
        <w:pStyle w:val="Heading3"/>
        <w:spacing w:after="80" w:before="160"/>
      </w:pPr>
      <w:r>
        <w:rPr>
          <w:rFonts w:ascii="Arial" w:cs="Arial" w:eastAsia="Arial" w:hAnsi="Arial"/>
          <w:b/>
          <w:bCs/>
          <w:color w:val="5D6D7E"/>
          <w:sz w:val="24"/>
          <w:szCs w:val="24"/>
        </w:rPr>
        <w:t xml:space="preserve">Base de Données — PostgreSQL</w:t>
      </w:r>
    </w:p>
    <w:p>
      <w:pPr>
        <w:pStyle w:val="ListParagraph"/>
        <w:numPr>
          <w:ilvl w:val="0"/>
          <w:numId w:val="2"/>
        </w:numPr>
        <w:spacing w:after="60" w:before="60"/>
      </w:pPr>
      <w:r>
        <w:rPr>
          <w:rFonts w:ascii="Arial" w:cs="Arial" w:eastAsia="Arial" w:hAnsi="Arial"/>
          <w:sz w:val="22"/>
          <w:szCs w:val="22"/>
        </w:rPr>
        <w:t xml:space="preserve">PostgreSQL 16 avec extensions : pgvector (embeddings chatbot), TimescaleDB (séries temporelles)</w:t>
      </w:r>
    </w:p>
    <w:p>
      <w:pPr>
        <w:pStyle w:val="ListParagraph"/>
        <w:numPr>
          <w:ilvl w:val="0"/>
          <w:numId w:val="2"/>
        </w:numPr>
        <w:spacing w:after="60" w:before="60"/>
      </w:pPr>
      <w:r>
        <w:rPr>
          <w:rFonts w:ascii="Arial" w:cs="Arial" w:eastAsia="Arial" w:hAnsi="Arial"/>
          <w:sz w:val="22"/>
          <w:szCs w:val="22"/>
        </w:rPr>
        <w:t xml:space="preserve">Schéma multi-tenant avec isolation par schema PostgreSQL</w:t>
      </w:r>
    </w:p>
    <w:p>
      <w:pPr>
        <w:pStyle w:val="ListParagraph"/>
        <w:numPr>
          <w:ilvl w:val="0"/>
          <w:numId w:val="2"/>
        </w:numPr>
        <w:spacing w:after="60" w:before="60"/>
      </w:pPr>
      <w:r>
        <w:rPr>
          <w:rFonts w:ascii="Arial" w:cs="Arial" w:eastAsia="Arial" w:hAnsi="Arial"/>
          <w:sz w:val="22"/>
          <w:szCs w:val="22"/>
        </w:rPr>
        <w:t xml:space="preserve">Backups automatiques toutes les 6h vers S3/MinIO</w:t>
      </w:r>
    </w:p>
    <w:p>
      <w:pPr>
        <w:pStyle w:val="ListParagraph"/>
        <w:numPr>
          <w:ilvl w:val="0"/>
          <w:numId w:val="2"/>
        </w:numPr>
        <w:spacing w:after="60" w:before="60"/>
      </w:pPr>
      <w:r>
        <w:rPr>
          <w:rFonts w:ascii="Arial" w:cs="Arial" w:eastAsia="Arial" w:hAnsi="Arial"/>
          <w:sz w:val="22"/>
          <w:szCs w:val="22"/>
        </w:rPr>
        <w:t xml:space="preserve">Read Replica pour les requêtes analytiques lourdes</w:t>
      </w:r>
    </w:p>
    <w:p>
      <w:pPr>
        <w:pStyle w:val="Heading3"/>
        <w:spacing w:after="80" w:before="160"/>
      </w:pPr>
      <w:r>
        <w:rPr>
          <w:rFonts w:ascii="Arial" w:cs="Arial" w:eastAsia="Arial" w:hAnsi="Arial"/>
          <w:b/>
          <w:bCs/>
          <w:color w:val="5D6D7E"/>
          <w:sz w:val="24"/>
          <w:szCs w:val="24"/>
        </w:rPr>
        <w:t xml:space="preserve">Pipeline de Données — Airflow</w:t>
      </w:r>
    </w:p>
    <w:p>
      <w:pPr>
        <w:pStyle w:val="ListParagraph"/>
        <w:numPr>
          <w:ilvl w:val="0"/>
          <w:numId w:val="2"/>
        </w:numPr>
        <w:spacing w:after="60" w:before="60"/>
      </w:pPr>
      <w:r>
        <w:rPr>
          <w:rFonts w:ascii="Arial" w:cs="Arial" w:eastAsia="Arial" w:hAnsi="Arial"/>
          <w:sz w:val="22"/>
          <w:szCs w:val="22"/>
        </w:rPr>
        <w:t xml:space="preserve">Apache Airflow 2.8 orchestrant les DAGs d'ingestion et transformation</w:t>
      </w:r>
    </w:p>
    <w:p>
      <w:pPr>
        <w:pStyle w:val="ListParagraph"/>
        <w:numPr>
          <w:ilvl w:val="0"/>
          <w:numId w:val="2"/>
        </w:numPr>
        <w:spacing w:after="60" w:before="60"/>
      </w:pPr>
      <w:r>
        <w:rPr>
          <w:rFonts w:ascii="Arial" w:cs="Arial" w:eastAsia="Arial" w:hAnsi="Arial"/>
          <w:sz w:val="22"/>
          <w:szCs w:val="22"/>
        </w:rPr>
        <w:t xml:space="preserve">Connexions : PostgreSQL, API externes (assurances, labos), CSV uploads</w:t>
      </w:r>
    </w:p>
    <w:p>
      <w:pPr>
        <w:pStyle w:val="ListParagraph"/>
        <w:numPr>
          <w:ilvl w:val="0"/>
          <w:numId w:val="2"/>
        </w:numPr>
        <w:spacing w:after="60" w:before="60"/>
      </w:pPr>
      <w:r>
        <w:rPr>
          <w:rFonts w:ascii="Arial" w:cs="Arial" w:eastAsia="Arial" w:hAnsi="Arial"/>
          <w:sz w:val="22"/>
          <w:szCs w:val="22"/>
        </w:rPr>
        <w:t xml:space="preserve">Fréquences : temps réel (webhook), horaire (agrégats), quotidien (rapports ML)</w:t>
      </w:r>
    </w:p>
    <w:p>
      <w:pPr>
        <w:pStyle w:val="Heading3"/>
        <w:spacing w:after="80" w:before="160"/>
      </w:pPr>
      <w:r>
        <w:rPr>
          <w:rFonts w:ascii="Arial" w:cs="Arial" w:eastAsia="Arial" w:hAnsi="Arial"/>
          <w:b/>
          <w:bCs/>
          <w:color w:val="5D6D7E"/>
          <w:sz w:val="24"/>
          <w:szCs w:val="24"/>
        </w:rPr>
        <w:t xml:space="preserve">Module Machine Learning</w:t>
      </w:r>
    </w:p>
    <w:p>
      <w:pPr>
        <w:pStyle w:val="ListParagraph"/>
        <w:numPr>
          <w:ilvl w:val="0"/>
          <w:numId w:val="2"/>
        </w:numPr>
        <w:spacing w:after="60" w:before="60"/>
      </w:pPr>
      <w:r>
        <w:rPr>
          <w:rFonts w:ascii="Arial" w:cs="Arial" w:eastAsia="Arial" w:hAnsi="Arial"/>
          <w:sz w:val="22"/>
          <w:szCs w:val="22"/>
        </w:rPr>
        <w:t xml:space="preserve">Entraînement : scikit-learn (baseline), TensorFlow/Keras (LSTM), Prophet (séries temporelles)</w:t>
      </w:r>
    </w:p>
    <w:p>
      <w:pPr>
        <w:pStyle w:val="ListParagraph"/>
        <w:numPr>
          <w:ilvl w:val="0"/>
          <w:numId w:val="2"/>
        </w:numPr>
        <w:spacing w:after="60" w:before="60"/>
      </w:pPr>
      <w:r>
        <w:rPr>
          <w:rFonts w:ascii="Arial" w:cs="Arial" w:eastAsia="Arial" w:hAnsi="Arial"/>
          <w:sz w:val="22"/>
          <w:szCs w:val="22"/>
        </w:rPr>
        <w:t xml:space="preserve">Serving : modèles sérialisés (joblib/ONNX) servis via endpoint FastAPI dédié</w:t>
      </w:r>
    </w:p>
    <w:p>
      <w:pPr>
        <w:pStyle w:val="ListParagraph"/>
        <w:numPr>
          <w:ilvl w:val="0"/>
          <w:numId w:val="2"/>
        </w:numPr>
        <w:spacing w:after="60" w:before="60"/>
      </w:pPr>
      <w:r>
        <w:rPr>
          <w:rFonts w:ascii="Arial" w:cs="Arial" w:eastAsia="Arial" w:hAnsi="Arial"/>
          <w:sz w:val="22"/>
          <w:szCs w:val="22"/>
        </w:rPr>
        <w:t xml:space="preserve">Suivi expériences : MLflow pour versioning des modèles</w:t>
      </w:r>
    </w:p>
    <w:p>
      <w:pPr>
        <w:pStyle w:val="ListParagraph"/>
        <w:numPr>
          <w:ilvl w:val="0"/>
          <w:numId w:val="2"/>
        </w:numPr>
        <w:spacing w:after="60" w:before="60"/>
      </w:pPr>
      <w:r>
        <w:rPr>
          <w:rFonts w:ascii="Arial" w:cs="Arial" w:eastAsia="Arial" w:hAnsi="Arial"/>
          <w:sz w:val="22"/>
          <w:szCs w:val="22"/>
        </w:rPr>
        <w:t xml:space="preserve">Réentraînement automatique mensuel via DAG Airflow</w:t>
      </w:r>
    </w:p>
    <w:p>
      <w:pPr>
        <w:pStyle w:val="Heading3"/>
        <w:spacing w:after="80" w:before="160"/>
      </w:pPr>
      <w:r>
        <w:rPr>
          <w:rFonts w:ascii="Arial" w:cs="Arial" w:eastAsia="Arial" w:hAnsi="Arial"/>
          <w:b/>
          <w:bCs/>
          <w:color w:val="5D6D7E"/>
          <w:sz w:val="24"/>
          <w:szCs w:val="24"/>
        </w:rPr>
        <w:t xml:space="preserve">Chatbot IA</w:t>
      </w:r>
    </w:p>
    <w:p>
      <w:pPr>
        <w:pStyle w:val="ListParagraph"/>
        <w:numPr>
          <w:ilvl w:val="0"/>
          <w:numId w:val="2"/>
        </w:numPr>
        <w:spacing w:after="60" w:before="60"/>
      </w:pPr>
      <w:r>
        <w:rPr>
          <w:rFonts w:ascii="Arial" w:cs="Arial" w:eastAsia="Arial" w:hAnsi="Arial"/>
          <w:sz w:val="22"/>
          <w:szCs w:val="22"/>
        </w:rPr>
        <w:t xml:space="preserve">Base : LLaMA-3-8B-Instruct fine-tuné sur corpus médical (MedQA, PubMedQA FR)</w:t>
      </w:r>
    </w:p>
    <w:p>
      <w:pPr>
        <w:pStyle w:val="ListParagraph"/>
        <w:numPr>
          <w:ilvl w:val="0"/>
          <w:numId w:val="2"/>
        </w:numPr>
        <w:spacing w:after="60" w:before="60"/>
      </w:pPr>
      <w:r>
        <w:rPr>
          <w:rFonts w:ascii="Arial" w:cs="Arial" w:eastAsia="Arial" w:hAnsi="Arial"/>
          <w:sz w:val="22"/>
          <w:szCs w:val="22"/>
        </w:rPr>
        <w:t xml:space="preserve">RAG : LangChain + pgvector pour recherche dans la base de connaissances locale</w:t>
      </w:r>
    </w:p>
    <w:p>
      <w:pPr>
        <w:pStyle w:val="ListParagraph"/>
        <w:numPr>
          <w:ilvl w:val="0"/>
          <w:numId w:val="2"/>
        </w:numPr>
        <w:spacing w:after="60" w:before="60"/>
      </w:pPr>
      <w:r>
        <w:rPr>
          <w:rFonts w:ascii="Arial" w:cs="Arial" w:eastAsia="Arial" w:hAnsi="Arial"/>
          <w:sz w:val="22"/>
          <w:szCs w:val="22"/>
        </w:rPr>
        <w:t xml:space="preserve">Guardrails : système de filtrage des demandes de diagnostic critique</w:t>
      </w:r>
    </w:p>
    <w:p>
      <w:pPr>
        <w:pStyle w:val="ListParagraph"/>
        <w:numPr>
          <w:ilvl w:val="0"/>
          <w:numId w:val="2"/>
        </w:numPr>
        <w:spacing w:after="60" w:before="60"/>
      </w:pPr>
      <w:r>
        <w:rPr>
          <w:rFonts w:ascii="Arial" w:cs="Arial" w:eastAsia="Arial" w:hAnsi="Arial"/>
          <w:sz w:val="22"/>
          <w:szCs w:val="22"/>
        </w:rPr>
        <w:t xml:space="preserve">Interface : widget React intégrable dans le portail patient</w:t>
      </w:r>
    </w:p>
    <w:p>
      <w:pPr>
        <w:spacing w:after="0" w:before="0" w:line="120"/>
      </w:pPr>
    </w:p>
    <w:p>
      <w:pPr>
        <w:pStyle w:val="Heading2"/>
        <w:spacing w:after="100" w:before="240"/>
      </w:pPr>
      <w:r>
        <w:rPr>
          <w:rFonts w:ascii="Arial" w:cs="Arial" w:eastAsia="Arial" w:hAnsi="Arial"/>
          <w:b/>
          <w:bCs/>
          <w:color w:val="2E86C1"/>
          <w:sz w:val="28"/>
          <w:szCs w:val="28"/>
        </w:rPr>
        <w:t xml:space="preserve">5.3 Flux de Données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1860"/>
      </w:tblGrid>
      <w:tr>
        <w:trPr>
          <w:tblHeader/>
        </w:trPr>
        <w:tc>
          <w:tcPr>
            <w:tcW w:type="dxa" w:w="21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Traitement</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1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Fréquence</w:t>
            </w:r>
          </w:p>
        </w:tc>
      </w:tr>
      <w:tr>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Saisie staff (formulaire)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Validation Pydantic + ORM</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PostgreSQL patients</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Temps réel</w:t>
            </w:r>
          </w:p>
        </w:tc>
      </w:tr>
      <w:tr>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Upload CSV (labo/imagerie)</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DAG Airflow clean+transform</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PostgreSQL + S3</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À la demande</w:t>
            </w:r>
          </w:p>
        </w:tc>
      </w:tr>
      <w:tr>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Assurance externe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DAG Airflow fetch+normalize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PostgreSQL assurances</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Toutes les 6h</w:t>
            </w:r>
          </w:p>
        </w:tc>
      </w:tr>
      <w:tr>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Données historiques RDV</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Feature engineering ML</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Modèle LSTM</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Quotidien</w:t>
            </w:r>
          </w:p>
        </w:tc>
      </w:tr>
      <w:tr>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Logs système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Elasticsearch + Kibana</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Dashboard ops</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Continu</w:t>
            </w:r>
          </w:p>
        </w:tc>
      </w:tr>
    </w:tbl>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06  </w:t>
      </w:r>
      <w:r>
        <w:rPr>
          <w:rFonts w:ascii="Arial" w:cs="Arial" w:eastAsia="Arial" w:hAnsi="Arial"/>
          <w:b/>
          <w:bCs/>
          <w:color w:val="1A5276"/>
          <w:sz w:val="40"/>
          <w:szCs w:val="40"/>
        </w:rPr>
        <w:t xml:space="preserve">Modélisation des Données</w:t>
      </w:r>
    </w:p>
    <w:p>
      <w:pPr>
        <w:pStyle w:val="Heading2"/>
        <w:spacing w:after="100" w:before="240"/>
      </w:pPr>
      <w:r>
        <w:rPr>
          <w:rFonts w:ascii="Arial" w:cs="Arial" w:eastAsia="Arial" w:hAnsi="Arial"/>
          <w:b/>
          <w:bCs/>
          <w:color w:val="2E86C1"/>
          <w:sz w:val="28"/>
          <w:szCs w:val="28"/>
        </w:rPr>
        <w:t xml:space="preserve">6.1 Entités Principales</w:t>
      </w:r>
    </w:p>
    <w:p>
      <w:pPr>
        <w:pStyle w:val="Heading3"/>
        <w:spacing w:after="80" w:before="160"/>
      </w:pPr>
      <w:r>
        <w:rPr>
          <w:rFonts w:ascii="Arial" w:cs="Arial" w:eastAsia="Arial" w:hAnsi="Arial"/>
          <w:b/>
          <w:bCs/>
          <w:color w:val="5D6D7E"/>
          <w:sz w:val="24"/>
          <w:szCs w:val="24"/>
        </w:rPr>
        <w:t xml:space="preserve">Table :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Contrainte</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PK, NOT NULL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du patient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numero_dossier</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VARCHAR(20)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UNIQUE</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Référence lisible (ex: PAT-2024-0001)</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Nom de famille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prenom</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Prénom</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date_naissance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Date de naissance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sexe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ENUM(M,F,A)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Genre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telephone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Contact téléphonique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email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VARCHAR(150)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UNIQUE</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Email (login portail patient)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groupe_sanguin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VARCHAR(5)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 B-, O+, etc.</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allergies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Liste d'allergies (array PostgreSQL)</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medecin_referent_id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FK → medecins.id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Médecin traitant principal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assurance_id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FK → assurances.id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Couverture assurance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Date création dossier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tenant_id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FK → tenants.id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Isolation multi-tenant</w:t>
            </w:r>
          </w:p>
        </w:tc>
      </w:tr>
    </w:tbl>
    <w:p>
      <w:pPr>
        <w:spacing w:after="0" w:before="0" w:line="120"/>
      </w:pPr>
    </w:p>
    <w:p>
      <w:pPr>
        <w:pStyle w:val="Heading3"/>
        <w:spacing w:after="80" w:before="160"/>
      </w:pPr>
      <w:r>
        <w:rPr>
          <w:rFonts w:ascii="Arial" w:cs="Arial" w:eastAsia="Arial" w:hAnsi="Arial"/>
          <w:b/>
          <w:bCs/>
          <w:color w:val="5D6D7E"/>
          <w:sz w:val="24"/>
          <w:szCs w:val="24"/>
        </w:rPr>
        <w:t xml:space="preserve">Table : medecins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Contrainte</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Identifiant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nom_complet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VARCHAR(200)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Nom et titre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specialite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 Cardiologie, Pédiatrie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ordre_medecin</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VARCHAR(50)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UNIQUE</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Numéro d'ordre professionnel</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VARCHAR(150)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Login système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planning</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JSONB</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Horaires hebdomadaires structurés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max_patients_jour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DEFAULT 20</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Capacité journalière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tenant_id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FK → tenants.id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Multi-tenant</w:t>
            </w:r>
          </w:p>
        </w:tc>
      </w:tr>
    </w:tbl>
    <w:p>
      <w:pPr>
        <w:spacing w:after="0" w:before="0" w:line="120"/>
      </w:pPr>
    </w:p>
    <w:p>
      <w:pPr>
        <w:pStyle w:val="Heading3"/>
        <w:spacing w:after="80" w:before="160"/>
      </w:pPr>
      <w:r>
        <w:rPr>
          <w:rFonts w:ascii="Arial" w:cs="Arial" w:eastAsia="Arial" w:hAnsi="Arial"/>
          <w:b/>
          <w:bCs/>
          <w:color w:val="5D6D7E"/>
          <w:sz w:val="24"/>
          <w:szCs w:val="24"/>
        </w:rPr>
        <w:t xml:space="preserve">Table : rendez_vous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rPr>
          <w:tblHeader/>
        </w:trPr>
        <w:tc>
          <w:tcPr>
            <w:tcW w:type="dxa" w:w="1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Contrainte</w:t>
            </w:r>
          </w:p>
        </w:tc>
        <w:tc>
          <w:tcPr>
            <w:tcW w:type="dxa" w:w="3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Identifiant</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patient_id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FK → patients.id</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Patient concerné</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medecin_id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FK → medecins.id</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Médecin assigné</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date_heure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Date et heure du RDV</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duree_minutes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DEFAULT 30</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Durée prévue</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statut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ENUM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planifie/confirme/annule/termine</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motif</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Raison de la consultation</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notes_consultation</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Notes post-consultation (chiffrées)</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created_by</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Créé par (staff/patient)</w:t>
            </w:r>
          </w:p>
        </w:tc>
      </w:tr>
    </w:tbl>
    <w:p>
      <w:pPr>
        <w:spacing w:after="0" w:before="0" w:line="120"/>
      </w:pPr>
    </w:p>
    <w:p>
      <w:pPr>
        <w:pStyle w:val="Heading3"/>
        <w:spacing w:after="80" w:before="160"/>
      </w:pPr>
      <w:r>
        <w:rPr>
          <w:rFonts w:ascii="Arial" w:cs="Arial" w:eastAsia="Arial" w:hAnsi="Arial"/>
          <w:b/>
          <w:bCs/>
          <w:color w:val="5D6D7E"/>
          <w:sz w:val="24"/>
          <w:szCs w:val="24"/>
        </w:rPr>
        <w:t xml:space="preserve">Table : historique_medical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rPr>
          <w:tblHeader/>
        </w:trPr>
        <w:tc>
          <w:tcPr>
            <w:tcW w:type="dxa" w:w="1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Contrainte</w:t>
            </w:r>
          </w:p>
        </w:tc>
        <w:tc>
          <w:tcPr>
            <w:tcW w:type="dxa" w:w="3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Identifiant</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patient_id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FK → patients.id</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Patient</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rdv_id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FK → rendez_vous.id</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Consultation liée</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type_evenement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ENUM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consultation/hospit/examen/ordonnance</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 ENCRYPTED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Détail clinique chiffré (pgcrypto)</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documents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URLs vers S3 (radios, analyses)</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diagnostics_cim10</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Codes CIM-10 standardisés</w:t>
            </w:r>
          </w:p>
        </w:tc>
      </w:tr>
      <w:tr>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prescriptions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JSONB</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Médicaments, posologie, durée</w:t>
            </w:r>
          </w:p>
        </w:tc>
      </w:tr>
      <w:tr>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Horodatage immuable</w:t>
            </w:r>
          </w:p>
        </w:tc>
      </w:tr>
    </w:tbl>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07  </w:t>
      </w:r>
      <w:r>
        <w:rPr>
          <w:rFonts w:ascii="Arial" w:cs="Arial" w:eastAsia="Arial" w:hAnsi="Arial"/>
          <w:b/>
          <w:bCs/>
          <w:color w:val="1A5276"/>
          <w:sz w:val="40"/>
          <w:szCs w:val="40"/>
        </w:rPr>
        <w:t xml:space="preserve">Data Pipeline — Architecture Airflow</w:t>
      </w:r>
    </w:p>
    <w:p>
      <w:pPr>
        <w:pStyle w:val="Heading2"/>
        <w:spacing w:after="100" w:before="240"/>
      </w:pPr>
      <w:r>
        <w:rPr>
          <w:rFonts w:ascii="Arial" w:cs="Arial" w:eastAsia="Arial" w:hAnsi="Arial"/>
          <w:b/>
          <w:bCs/>
          <w:color w:val="2E86C1"/>
          <w:sz w:val="28"/>
          <w:szCs w:val="28"/>
        </w:rPr>
        <w:t xml:space="preserve">7.1 Vue Globale du Pipeline</w:t>
      </w:r>
    </w:p>
    <w:p>
      <w:pPr>
        <w:spacing w:after="100" w:before="80"/>
        <w:jc w:val="both"/>
      </w:pPr>
      <w:r>
        <w:rPr>
          <w:rFonts w:ascii="Arial" w:cs="Arial" w:eastAsia="Arial" w:hAnsi="Arial"/>
          <w:color w:val="000000"/>
          <w:sz w:val="22"/>
          <w:szCs w:val="22"/>
        </w:rPr>
        <w:t xml:space="preserve">Le pipeline de données est orchestré par Apache Airflow 2.8. Il gère 4 grandes familles de flux : ingestion des données brutes, nettoyage et validation, transformation métier, et alimentation des modèles ML.</w:t>
      </w:r>
    </w:p>
    <w:p>
      <w:pPr>
        <w:spacing w:after="0" w:before="0" w:line="120"/>
      </w:pPr>
    </w:p>
    <w:p>
      <w:pPr>
        <w:pStyle w:val="Heading2"/>
        <w:spacing w:after="100" w:before="240"/>
      </w:pPr>
      <w:r>
        <w:rPr>
          <w:rFonts w:ascii="Arial" w:cs="Arial" w:eastAsia="Arial" w:hAnsi="Arial"/>
          <w:b/>
          <w:bCs/>
          <w:color w:val="2E86C1"/>
          <w:sz w:val="28"/>
          <w:szCs w:val="28"/>
        </w:rPr>
        <w:t xml:space="preserve">7.2 DAGs Principaux</w:t>
      </w:r>
    </w:p>
    <w:p>
      <w:pPr>
        <w:pStyle w:val="Heading3"/>
        <w:spacing w:after="80" w:before="160"/>
      </w:pPr>
      <w:r>
        <w:rPr>
          <w:rFonts w:ascii="Arial" w:cs="Arial" w:eastAsia="Arial" w:hAnsi="Arial"/>
          <w:b/>
          <w:bCs/>
          <w:color w:val="5D6D7E"/>
          <w:sz w:val="24"/>
          <w:szCs w:val="24"/>
        </w:rPr>
        <w:t xml:space="preserve">DAG 1 : dag_patient_import (quotidien 02:00)</w:t>
      </w:r>
    </w:p>
    <w:p>
      <w:pPr>
        <w:pStyle w:val="ListParagraph"/>
        <w:numPr>
          <w:ilvl w:val="0"/>
          <w:numId w:val="3"/>
        </w:numPr>
        <w:spacing w:after="60" w:before="60"/>
      </w:pPr>
      <w:r>
        <w:rPr>
          <w:rFonts w:ascii="Arial" w:cs="Arial" w:eastAsia="Arial" w:hAnsi="Arial"/>
          <w:sz w:val="22"/>
          <w:szCs w:val="22"/>
        </w:rPr>
        <w:t xml:space="preserve">Lecture des fichiers CSV déposés dans le bucket S3/MinIO (uploads manuels)</w:t>
      </w:r>
    </w:p>
    <w:p>
      <w:pPr>
        <w:pStyle w:val="ListParagraph"/>
        <w:numPr>
          <w:ilvl w:val="0"/>
          <w:numId w:val="3"/>
        </w:numPr>
        <w:spacing w:after="60" w:before="60"/>
      </w:pPr>
      <w:r>
        <w:rPr>
          <w:rFonts w:ascii="Arial" w:cs="Arial" w:eastAsia="Arial" w:hAnsi="Arial"/>
          <w:sz w:val="22"/>
          <w:szCs w:val="22"/>
        </w:rPr>
        <w:t xml:space="preserve">Validation du schéma avec Great Expectations (qualité données)</w:t>
      </w:r>
    </w:p>
    <w:p>
      <w:pPr>
        <w:pStyle w:val="ListParagraph"/>
        <w:numPr>
          <w:ilvl w:val="0"/>
          <w:numId w:val="3"/>
        </w:numPr>
        <w:spacing w:after="60" w:before="60"/>
      </w:pPr>
      <w:r>
        <w:rPr>
          <w:rFonts w:ascii="Arial" w:cs="Arial" w:eastAsia="Arial" w:hAnsi="Arial"/>
          <w:sz w:val="22"/>
          <w:szCs w:val="22"/>
        </w:rPr>
        <w:t xml:space="preserve">Nettoyage : suppression doublons, normalisation noms, format téléphone</w:t>
      </w:r>
    </w:p>
    <w:p>
      <w:pPr>
        <w:pStyle w:val="ListParagraph"/>
        <w:numPr>
          <w:ilvl w:val="0"/>
          <w:numId w:val="3"/>
        </w:numPr>
        <w:spacing w:after="60" w:before="60"/>
      </w:pPr>
      <w:r>
        <w:rPr>
          <w:rFonts w:ascii="Arial" w:cs="Arial" w:eastAsia="Arial" w:hAnsi="Arial"/>
          <w:sz w:val="22"/>
          <w:szCs w:val="22"/>
        </w:rPr>
        <w:t xml:space="preserve">Enrichissement : géocodage adresses, détection groupe sanguin manquant</w:t>
      </w:r>
    </w:p>
    <w:p>
      <w:pPr>
        <w:pStyle w:val="ListParagraph"/>
        <w:numPr>
          <w:ilvl w:val="0"/>
          <w:numId w:val="3"/>
        </w:numPr>
        <w:spacing w:after="60" w:before="60"/>
      </w:pPr>
      <w:r>
        <w:rPr>
          <w:rFonts w:ascii="Arial" w:cs="Arial" w:eastAsia="Arial" w:hAnsi="Arial"/>
          <w:sz w:val="22"/>
          <w:szCs w:val="22"/>
        </w:rPr>
        <w:t xml:space="preserve">Chargement en base via UPSERT PostgreSQL avec tracking des changements</w:t>
      </w:r>
    </w:p>
    <w:p>
      <w:pPr>
        <w:pStyle w:val="ListParagraph"/>
        <w:numPr>
          <w:ilvl w:val="0"/>
          <w:numId w:val="3"/>
        </w:numPr>
        <w:spacing w:after="60" w:before="60"/>
      </w:pPr>
      <w:r>
        <w:rPr>
          <w:rFonts w:ascii="Arial" w:cs="Arial" w:eastAsia="Arial" w:hAnsi="Arial"/>
          <w:sz w:val="22"/>
          <w:szCs w:val="22"/>
        </w:rPr>
        <w:t xml:space="preserve">Notification Slack/email si taux d'erreur &gt; 5%</w:t>
      </w:r>
    </w:p>
    <w:p>
      <w:pPr>
        <w:spacing w:after="0" w:before="0" w:line="120"/>
      </w:pPr>
    </w:p>
    <w:p>
      <w:pPr>
        <w:pStyle w:val="Heading3"/>
        <w:spacing w:after="80" w:before="160"/>
      </w:pPr>
      <w:r>
        <w:rPr>
          <w:rFonts w:ascii="Arial" w:cs="Arial" w:eastAsia="Arial" w:hAnsi="Arial"/>
          <w:b/>
          <w:bCs/>
          <w:color w:val="5D6D7E"/>
          <w:sz w:val="24"/>
          <w:szCs w:val="24"/>
        </w:rPr>
        <w:t xml:space="preserve">DAG 2 : dag_ml_features (quotidien 03:00)</w:t>
      </w:r>
    </w:p>
    <w:p>
      <w:pPr>
        <w:pStyle w:val="ListParagraph"/>
        <w:numPr>
          <w:ilvl w:val="0"/>
          <w:numId w:val="3"/>
        </w:numPr>
        <w:spacing w:after="60" w:before="60"/>
      </w:pPr>
      <w:r>
        <w:rPr>
          <w:rFonts w:ascii="Arial" w:cs="Arial" w:eastAsia="Arial" w:hAnsi="Arial"/>
          <w:sz w:val="22"/>
          <w:szCs w:val="22"/>
        </w:rPr>
        <w:t xml:space="preserve">Extraction données historiques RDV (12 derniers mois)</w:t>
      </w:r>
    </w:p>
    <w:p>
      <w:pPr>
        <w:pStyle w:val="ListParagraph"/>
        <w:numPr>
          <w:ilvl w:val="0"/>
          <w:numId w:val="3"/>
        </w:numPr>
        <w:spacing w:after="60" w:before="60"/>
      </w:pPr>
      <w:r>
        <w:rPr>
          <w:rFonts w:ascii="Arial" w:cs="Arial" w:eastAsia="Arial" w:hAnsi="Arial"/>
          <w:sz w:val="22"/>
          <w:szCs w:val="22"/>
        </w:rPr>
        <w:t xml:space="preserve">Feature Engineering : lag features, rolling averages, variables calendaires (fériés, saison)</w:t>
      </w:r>
    </w:p>
    <w:p>
      <w:pPr>
        <w:pStyle w:val="ListParagraph"/>
        <w:numPr>
          <w:ilvl w:val="0"/>
          <w:numId w:val="3"/>
        </w:numPr>
        <w:spacing w:after="60" w:before="60"/>
      </w:pPr>
      <w:r>
        <w:rPr>
          <w:rFonts w:ascii="Arial" w:cs="Arial" w:eastAsia="Arial" w:hAnsi="Arial"/>
          <w:sz w:val="22"/>
          <w:szCs w:val="22"/>
        </w:rPr>
        <w:t xml:space="preserve">Export vers table ml_features_store (feature store PostgreSQL)</w:t>
      </w:r>
    </w:p>
    <w:p>
      <w:pPr>
        <w:pStyle w:val="ListParagraph"/>
        <w:numPr>
          <w:ilvl w:val="0"/>
          <w:numId w:val="3"/>
        </w:numPr>
        <w:spacing w:after="60" w:before="60"/>
      </w:pPr>
      <w:r>
        <w:rPr>
          <w:rFonts w:ascii="Arial" w:cs="Arial" w:eastAsia="Arial" w:hAnsi="Arial"/>
          <w:sz w:val="22"/>
          <w:szCs w:val="22"/>
        </w:rPr>
        <w:t xml:space="preserve">Déclenchement conditionnel du DAG de réentraînement si drift détecté</w:t>
      </w:r>
    </w:p>
    <w:p>
      <w:pPr>
        <w:spacing w:after="0" w:before="0" w:line="120"/>
      </w:pPr>
    </w:p>
    <w:p>
      <w:pPr>
        <w:pStyle w:val="Heading3"/>
        <w:spacing w:after="80" w:before="160"/>
      </w:pPr>
      <w:r>
        <w:rPr>
          <w:rFonts w:ascii="Arial" w:cs="Arial" w:eastAsia="Arial" w:hAnsi="Arial"/>
          <w:b/>
          <w:bCs/>
          <w:color w:val="5D6D7E"/>
          <w:sz w:val="24"/>
          <w:szCs w:val="24"/>
        </w:rPr>
        <w:t xml:space="preserve">DAG 3 : dag_analytics_refresh (horaire)</w:t>
      </w:r>
    </w:p>
    <w:p>
      <w:pPr>
        <w:pStyle w:val="ListParagraph"/>
        <w:numPr>
          <w:ilvl w:val="0"/>
          <w:numId w:val="3"/>
        </w:numPr>
        <w:spacing w:after="60" w:before="60"/>
      </w:pPr>
      <w:r>
        <w:rPr>
          <w:rFonts w:ascii="Arial" w:cs="Arial" w:eastAsia="Arial" w:hAnsi="Arial"/>
          <w:sz w:val="22"/>
          <w:szCs w:val="22"/>
        </w:rPr>
        <w:t xml:space="preserve">Agrégation des métriques KPI (occupation lits, revenus, NPS)</w:t>
      </w:r>
    </w:p>
    <w:p>
      <w:pPr>
        <w:pStyle w:val="ListParagraph"/>
        <w:numPr>
          <w:ilvl w:val="0"/>
          <w:numId w:val="3"/>
        </w:numPr>
        <w:spacing w:after="60" w:before="60"/>
      </w:pPr>
      <w:r>
        <w:rPr>
          <w:rFonts w:ascii="Arial" w:cs="Arial" w:eastAsia="Arial" w:hAnsi="Arial"/>
          <w:sz w:val="22"/>
          <w:szCs w:val="22"/>
        </w:rPr>
        <w:t xml:space="preserve">Mise à jour des vues matérialisées PostgreSQL</w:t>
      </w:r>
    </w:p>
    <w:p>
      <w:pPr>
        <w:pStyle w:val="ListParagraph"/>
        <w:numPr>
          <w:ilvl w:val="0"/>
          <w:numId w:val="3"/>
        </w:numPr>
        <w:spacing w:after="60" w:before="60"/>
      </w:pPr>
      <w:r>
        <w:rPr>
          <w:rFonts w:ascii="Arial" w:cs="Arial" w:eastAsia="Arial" w:hAnsi="Arial"/>
          <w:sz w:val="22"/>
          <w:szCs w:val="22"/>
        </w:rPr>
        <w:t xml:space="preserve">Invalide le cache Redis pour forcer le rechargement des dashboards</w:t>
      </w:r>
    </w:p>
    <w:p>
      <w:pPr>
        <w:spacing w:after="0" w:before="0" w:line="120"/>
      </w:pPr>
    </w:p>
    <w:p>
      <w:pPr>
        <w:pStyle w:val="Heading3"/>
        <w:spacing w:after="80" w:before="160"/>
      </w:pPr>
      <w:r>
        <w:rPr>
          <w:rFonts w:ascii="Arial" w:cs="Arial" w:eastAsia="Arial" w:hAnsi="Arial"/>
          <w:b/>
          <w:bCs/>
          <w:color w:val="5D6D7E"/>
          <w:sz w:val="24"/>
          <w:szCs w:val="24"/>
        </w:rPr>
        <w:t xml:space="preserve">DAG 4 : dag_backup_and_archive (hebdomadaire)</w:t>
      </w:r>
    </w:p>
    <w:p>
      <w:pPr>
        <w:pStyle w:val="ListParagraph"/>
        <w:numPr>
          <w:ilvl w:val="0"/>
          <w:numId w:val="3"/>
        </w:numPr>
        <w:spacing w:after="60" w:before="60"/>
      </w:pPr>
      <w:r>
        <w:rPr>
          <w:rFonts w:ascii="Arial" w:cs="Arial" w:eastAsia="Arial" w:hAnsi="Arial"/>
          <w:sz w:val="22"/>
          <w:szCs w:val="22"/>
        </w:rPr>
        <w:t xml:space="preserve">Dump complet PostgreSQL chiffré (AES-256)</w:t>
      </w:r>
    </w:p>
    <w:p>
      <w:pPr>
        <w:pStyle w:val="ListParagraph"/>
        <w:numPr>
          <w:ilvl w:val="0"/>
          <w:numId w:val="3"/>
        </w:numPr>
        <w:spacing w:after="60" w:before="60"/>
      </w:pPr>
      <w:r>
        <w:rPr>
          <w:rFonts w:ascii="Arial" w:cs="Arial" w:eastAsia="Arial" w:hAnsi="Arial"/>
          <w:sz w:val="22"/>
          <w:szCs w:val="22"/>
        </w:rPr>
        <w:t xml:space="preserve">Upload vers S3/MinIO avec rétention 90 jours</w:t>
      </w:r>
    </w:p>
    <w:p>
      <w:pPr>
        <w:pStyle w:val="ListParagraph"/>
        <w:numPr>
          <w:ilvl w:val="0"/>
          <w:numId w:val="3"/>
        </w:numPr>
        <w:spacing w:after="60" w:before="60"/>
      </w:pPr>
      <w:r>
        <w:rPr>
          <w:rFonts w:ascii="Arial" w:cs="Arial" w:eastAsia="Arial" w:hAnsi="Arial"/>
          <w:sz w:val="22"/>
          <w:szCs w:val="22"/>
        </w:rPr>
        <w:t xml:space="preserve">Archivage données &gt; 5 ans en cold storage</w:t>
      </w:r>
    </w:p>
    <w:p>
      <w:pPr>
        <w:spacing w:after="0" w:before="0" w:line="120"/>
      </w:pPr>
    </w:p>
    <w:p>
      <w:pPr>
        <w:pStyle w:val="Heading2"/>
        <w:spacing w:after="100" w:before="240"/>
      </w:pPr>
      <w:r>
        <w:rPr>
          <w:rFonts w:ascii="Arial" w:cs="Arial" w:eastAsia="Arial" w:hAnsi="Arial"/>
          <w:b/>
          <w:bCs/>
          <w:color w:val="2E86C1"/>
          <w:sz w:val="28"/>
          <w:szCs w:val="28"/>
        </w:rPr>
        <w:t xml:space="preserve">7.3 Qualité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Règle de validation</w:t>
            </w:r>
          </w:p>
        </w:tc>
        <w:tc>
          <w:tcPr>
            <w:tcW w:type="dxa" w:w="3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si échec</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Complétude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Champs obligatoires non nuls (nom, date naissance)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Rejet + log + alerte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Unicité</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 seul dossier par patient (nom+naissance+tel)</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Merge intelligent ou rejet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 regex, téléphone E.164, CIM-10 valide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Correction automatique ou rejet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Fraîcheur</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Données &lt; 24h pour flux temps réel</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Alerte staleness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Cohérence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Date RDV &gt; Date naissance, RDV dans horaires médecin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Rejet + notification</w:t>
            </w:r>
          </w:p>
        </w:tc>
      </w:tr>
    </w:tbl>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08  </w:t>
      </w:r>
      <w:r>
        <w:rPr>
          <w:rFonts w:ascii="Arial" w:cs="Arial" w:eastAsia="Arial" w:hAnsi="Arial"/>
          <w:b/>
          <w:bCs/>
          <w:color w:val="1A5276"/>
          <w:sz w:val="40"/>
          <w:szCs w:val="40"/>
        </w:rPr>
        <w:t xml:space="preserve">Machine Learning — Prédiction du Flux</w:t>
      </w:r>
    </w:p>
    <w:p>
      <w:pPr>
        <w:pStyle w:val="Heading2"/>
        <w:spacing w:after="100" w:before="240"/>
      </w:pPr>
      <w:r>
        <w:rPr>
          <w:rFonts w:ascii="Arial" w:cs="Arial" w:eastAsia="Arial" w:hAnsi="Arial"/>
          <w:b/>
          <w:bCs/>
          <w:color w:val="2E86C1"/>
          <w:sz w:val="28"/>
          <w:szCs w:val="28"/>
        </w:rPr>
        <w:t xml:space="preserve">8.1 Définition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ML</w:t>
            </w:r>
          </w:p>
        </w:tc>
        <w:tc>
          <w:tcPr>
            <w:tcW w:type="dxa" w:w="7560"/>
            <w:tcBorders>
              <w:top w:val="single" w:color="2E86C1" w:sz="1"/>
              <w:left w:val="single" w:color="2E86C1" w:sz="1"/>
              <w:bottom w:val="single" w:color="2E86C1" w:sz="1"/>
              <w:right w:val="single" w:color="2E86C1" w:sz="1"/>
            </w:tcBorders>
            <w:shd w:fill="D6EAF8" w:val="clear"/>
            <w:tcMar>
              <w:top w:type="dxa" w:w="80"/>
              <w:left w:type="dxa" w:w="160"/>
              <w:bottom w:type="dxa" w:w="80"/>
              <w:right w:type="dxa" w:w="120"/>
            </w:tcMar>
          </w:tcPr>
          <w:p>
            <w:r>
              <w:rPr>
                <w:rFonts w:ascii="Arial" w:cs="Arial" w:eastAsia="Arial" w:hAnsi="Arial"/>
                <w:sz w:val="22"/>
                <w:szCs w:val="22"/>
              </w:rPr>
              <w:t xml:space="preserve">Prédire le nombre d'admissions journalières à l'hôpital pour les 7 et 30 prochains jours, afin d'optimiser la planification des ressources humaines et matérielles.</w:t>
            </w:r>
          </w:p>
        </w:tc>
      </w:tr>
    </w:tbl>
    <w:p>
      <w:pPr>
        <w:spacing w:after="0" w:before="0" w:line="120"/>
      </w:pPr>
    </w:p>
    <w:p>
      <w:pPr>
        <w:pStyle w:val="Heading2"/>
        <w:spacing w:after="100" w:before="240"/>
      </w:pPr>
      <w:r>
        <w:rPr>
          <w:rFonts w:ascii="Arial" w:cs="Arial" w:eastAsia="Arial" w:hAnsi="Arial"/>
          <w:b/>
          <w:bCs/>
          <w:color w:val="2E86C1"/>
          <w:sz w:val="28"/>
          <w:szCs w:val="28"/>
        </w:rPr>
        <w:t xml:space="preserve">8.2 Données Utilisées</w:t>
      </w:r>
    </w:p>
    <w:p>
      <w:pPr>
        <w:pStyle w:val="ListParagraph"/>
        <w:numPr>
          <w:ilvl w:val="0"/>
          <w:numId w:val="2"/>
        </w:numPr>
        <w:spacing w:after="60" w:before="60"/>
      </w:pPr>
      <w:r>
        <w:rPr>
          <w:rFonts w:ascii="Arial" w:cs="Arial" w:eastAsia="Arial" w:hAnsi="Arial"/>
          <w:sz w:val="22"/>
          <w:szCs w:val="22"/>
        </w:rPr>
        <w:t xml:space="preserve">Historique des admissions : 3 ans minimum (minimum 1 000 observations pour LSTM)</w:t>
      </w:r>
    </w:p>
    <w:p>
      <w:pPr>
        <w:pStyle w:val="ListParagraph"/>
        <w:numPr>
          <w:ilvl w:val="0"/>
          <w:numId w:val="2"/>
        </w:numPr>
        <w:spacing w:after="60" w:before="60"/>
      </w:pPr>
      <w:r>
        <w:rPr>
          <w:rFonts w:ascii="Arial" w:cs="Arial" w:eastAsia="Arial" w:hAnsi="Arial"/>
          <w:sz w:val="22"/>
          <w:szCs w:val="22"/>
        </w:rPr>
        <w:t xml:space="preserve">Variables calendaires : jour de la semaine, mois, jours fériés, vacances scolaires</w:t>
      </w:r>
    </w:p>
    <w:p>
      <w:pPr>
        <w:pStyle w:val="ListParagraph"/>
        <w:numPr>
          <w:ilvl w:val="0"/>
          <w:numId w:val="2"/>
        </w:numPr>
        <w:spacing w:after="60" w:before="60"/>
      </w:pPr>
      <w:r>
        <w:rPr>
          <w:rFonts w:ascii="Arial" w:cs="Arial" w:eastAsia="Arial" w:hAnsi="Arial"/>
          <w:sz w:val="22"/>
          <w:szCs w:val="22"/>
        </w:rPr>
        <w:t xml:space="preserve">Variables météorologiques : température, saison (corrélation grippe/chaleur)</w:t>
      </w:r>
    </w:p>
    <w:p>
      <w:pPr>
        <w:pStyle w:val="ListParagraph"/>
        <w:numPr>
          <w:ilvl w:val="0"/>
          <w:numId w:val="2"/>
        </w:numPr>
        <w:spacing w:after="60" w:before="60"/>
      </w:pPr>
      <w:r>
        <w:rPr>
          <w:rFonts w:ascii="Arial" w:cs="Arial" w:eastAsia="Arial" w:hAnsi="Arial"/>
          <w:sz w:val="22"/>
          <w:szCs w:val="22"/>
        </w:rPr>
        <w:t xml:space="preserve">Variables épidémiologiques : données CDC/OMS sur maladies saisonnières</w:t>
      </w:r>
    </w:p>
    <w:p>
      <w:pPr>
        <w:pStyle w:val="ListParagraph"/>
        <w:numPr>
          <w:ilvl w:val="0"/>
          <w:numId w:val="2"/>
        </w:numPr>
        <w:spacing w:after="60" w:before="60"/>
      </w:pPr>
      <w:r>
        <w:rPr>
          <w:rFonts w:ascii="Arial" w:cs="Arial" w:eastAsia="Arial" w:hAnsi="Arial"/>
          <w:sz w:val="22"/>
          <w:szCs w:val="22"/>
        </w:rPr>
        <w:t xml:space="preserve">Données internes : taux d'occupation, capacité, événements ponctuels</w:t>
      </w:r>
    </w:p>
    <w:p>
      <w:pPr>
        <w:spacing w:after="0" w:before="0" w:line="120"/>
      </w:pPr>
    </w:p>
    <w:p>
      <w:pPr>
        <w:pStyle w:val="Heading2"/>
        <w:spacing w:after="100" w:before="240"/>
      </w:pPr>
      <w:r>
        <w:rPr>
          <w:rFonts w:ascii="Arial" w:cs="Arial" w:eastAsia="Arial" w:hAnsi="Arial"/>
          <w:b/>
          <w:bCs/>
          <w:color w:val="2E86C1"/>
          <w:sz w:val="28"/>
          <w:szCs w:val="28"/>
        </w:rPr>
        <w:t xml:space="preserve">8.3 Pipeline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Outil</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Collecte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Airflow DAG</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Extraction depuis PostgreSQL + APIs externes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Preprocessing</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pandas + scikit-learn</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Normalisation, encodage, gestion valeurs manquantes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Feature Store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PostgreSQL ml_features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Centralisation des features calculées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Modèle Baseline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Prophet (Meta)</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Modèle rapide à déployer, interprétable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Modèle Avancé</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LSTM (TensorFlow/Keras)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Capture des patterns complexes non-linéaires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MAE, RMSE, MAPE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Métriques de régression sur validation temporelle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Versioning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MLflow</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Tracking des expériences, comparaison modèles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Serving</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FastAPI /api/v1/ml/predict</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Endpoint REST pour prédictions temps réel</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Evidently AI</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Détection drift données et dégradation modèle</w:t>
            </w:r>
          </w:p>
        </w:tc>
      </w:tr>
    </w:tbl>
    <w:p>
      <w:pPr>
        <w:spacing w:after="0" w:before="0" w:line="120"/>
      </w:pPr>
    </w:p>
    <w:p>
      <w:pPr>
        <w:pStyle w:val="Heading2"/>
        <w:spacing w:after="100" w:before="240"/>
      </w:pPr>
      <w:r>
        <w:rPr>
          <w:rFonts w:ascii="Arial" w:cs="Arial" w:eastAsia="Arial" w:hAnsi="Arial"/>
          <w:b/>
          <w:bCs/>
          <w:color w:val="2E86C1"/>
          <w:sz w:val="28"/>
          <w:szCs w:val="28"/>
        </w:rPr>
        <w:t xml:space="preserve">8.4 Métriques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(j)</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2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Complexité</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Moyenne mobile (baseline)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7 jours</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Très faible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Prophet</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4.1</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30 jours</w:t>
            </w:r>
          </w:p>
        </w:tc>
        <w:tc>
          <w:tcPr>
            <w:tcW w:type="dxa" w:w="2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Faible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7 jours</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LSTM (cible)</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2.3</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6.2%</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30 jours</w:t>
            </w:r>
          </w:p>
        </w:tc>
        <w:tc>
          <w:tcPr>
            <w:tcW w:type="dxa" w:w="2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Élevée</w:t>
            </w:r>
          </w:p>
        </w:tc>
      </w:tr>
    </w:tbl>
    <w:p>
      <w:pPr>
        <w:spacing w:after="0" w:before="0" w:line="120"/>
      </w:pPr>
    </w:p>
    <w:p>
      <w:pPr>
        <w:pStyle w:val="Heading2"/>
        <w:spacing w:after="100" w:before="240"/>
      </w:pPr>
      <w:r>
        <w:rPr>
          <w:rFonts w:ascii="Arial" w:cs="Arial" w:eastAsia="Arial" w:hAnsi="Arial"/>
          <w:b/>
          <w:bCs/>
          <w:color w:val="2E86C1"/>
          <w:sz w:val="28"/>
          <w:szCs w:val="28"/>
        </w:rPr>
        <w:t xml:space="preserve">8.5 Modèle LSTM — Architecture</w:t>
      </w:r>
    </w:p>
    <w:p>
      <w:pPr>
        <w:spacing w:after="100" w:before="80"/>
        <w:jc w:val="both"/>
      </w:pPr>
      <w:r>
        <w:rPr>
          <w:rFonts w:ascii="Arial" w:cs="Arial" w:eastAsia="Arial" w:hAnsi="Arial"/>
          <w:color w:val="000000"/>
          <w:sz w:val="22"/>
          <w:szCs w:val="22"/>
        </w:rPr>
        <w:t xml:space="preserve">L'architecture LSTM utilise une fenêtre glissante de 60 jours en entrée pour prédire les 7 prochains jours (ou 30 avec ajustement). Le modèle comprend 2 couches LSTM (128 et 64 neurones), suivies d'une couche Dense de sortie avec régularisation Dropout(0.2).</w:t>
      </w:r>
    </w:p>
    <w:p>
      <w:pPr>
        <w:pStyle w:val="ListParagraph"/>
        <w:numPr>
          <w:ilvl w:val="0"/>
          <w:numId w:val="2"/>
        </w:numPr>
        <w:spacing w:after="60" w:before="60"/>
      </w:pPr>
      <w:r>
        <w:rPr>
          <w:rFonts w:ascii="Arial" w:cs="Arial" w:eastAsia="Arial" w:hAnsi="Arial"/>
          <w:sz w:val="22"/>
          <w:szCs w:val="22"/>
        </w:rPr>
        <w:t xml:space="preserve">Input shape : (batch_size, 60, n_features) — n_features ≈ 15 après feature engineering</w:t>
      </w:r>
    </w:p>
    <w:p>
      <w:pPr>
        <w:pStyle w:val="ListParagraph"/>
        <w:numPr>
          <w:ilvl w:val="0"/>
          <w:numId w:val="2"/>
        </w:numPr>
        <w:spacing w:after="60" w:before="60"/>
      </w:pPr>
      <w:r>
        <w:rPr>
          <w:rFonts w:ascii="Arial" w:cs="Arial" w:eastAsia="Arial" w:hAnsi="Arial"/>
          <w:sz w:val="22"/>
          <w:szCs w:val="22"/>
        </w:rPr>
        <w:t xml:space="preserve">Architecture : LSTM(128) → Dropout(0.2) → LSTM(64) → Dense(32, relu) → Dense(7)</w:t>
      </w:r>
    </w:p>
    <w:p>
      <w:pPr>
        <w:pStyle w:val="ListParagraph"/>
        <w:numPr>
          <w:ilvl w:val="0"/>
          <w:numId w:val="2"/>
        </w:numPr>
        <w:spacing w:after="60" w:before="60"/>
      </w:pPr>
      <w:r>
        <w:rPr>
          <w:rFonts w:ascii="Arial" w:cs="Arial" w:eastAsia="Arial" w:hAnsi="Arial"/>
          <w:sz w:val="22"/>
          <w:szCs w:val="22"/>
        </w:rPr>
        <w:t xml:space="preserve">Optimizer : Adam(lr=1e-3) avec LR scheduler</w:t>
      </w:r>
    </w:p>
    <w:p>
      <w:pPr>
        <w:pStyle w:val="ListParagraph"/>
        <w:numPr>
          <w:ilvl w:val="0"/>
          <w:numId w:val="2"/>
        </w:numPr>
        <w:spacing w:after="60" w:before="60"/>
      </w:pPr>
      <w:r>
        <w:rPr>
          <w:rFonts w:ascii="Arial" w:cs="Arial" w:eastAsia="Arial" w:hAnsi="Arial"/>
          <w:sz w:val="22"/>
          <w:szCs w:val="22"/>
        </w:rPr>
        <w:t xml:space="preserve">Loss : Huber Loss (robustesse aux outliers épidémiques)</w:t>
      </w:r>
    </w:p>
    <w:p>
      <w:pPr>
        <w:pStyle w:val="ListParagraph"/>
        <w:numPr>
          <w:ilvl w:val="0"/>
          <w:numId w:val="2"/>
        </w:numPr>
        <w:spacing w:after="60" w:before="60"/>
      </w:pPr>
      <w:r>
        <w:rPr>
          <w:rFonts w:ascii="Arial" w:cs="Arial" w:eastAsia="Arial" w:hAnsi="Arial"/>
          <w:sz w:val="22"/>
          <w:szCs w:val="22"/>
        </w:rPr>
        <w:t xml:space="preserve">Early stopping : patience=10 sur validation loss</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09  </w:t>
      </w:r>
      <w:r>
        <w:rPr>
          <w:rFonts w:ascii="Arial" w:cs="Arial" w:eastAsia="Arial" w:hAnsi="Arial"/>
          <w:b/>
          <w:bCs/>
          <w:color w:val="1A5276"/>
          <w:sz w:val="40"/>
          <w:szCs w:val="40"/>
        </w:rPr>
        <w:t xml:space="preserve">Chatbot Médical Intelligent</w:t>
      </w:r>
    </w:p>
    <w:p>
      <w:pPr>
        <w:pStyle w:val="Heading2"/>
        <w:spacing w:after="100" w:before="240"/>
      </w:pPr>
      <w:r>
        <w:rPr>
          <w:rFonts w:ascii="Arial" w:cs="Arial" w:eastAsia="Arial" w:hAnsi="Arial"/>
          <w:b/>
          <w:bCs/>
          <w:color w:val="2E86C1"/>
          <w:sz w:val="28"/>
          <w:szCs w:val="28"/>
        </w:rPr>
        <w:t xml:space="preserve">9.1 Rôle et Positionnement</w:t>
      </w:r>
    </w:p>
    <w:p>
      <w:pPr>
        <w:spacing w:after="100" w:before="80"/>
        <w:jc w:val="both"/>
      </w:pPr>
      <w:r>
        <w:rPr>
          <w:rFonts w:ascii="Arial" w:cs="Arial" w:eastAsia="Arial" w:hAnsi="Arial"/>
          <w:color w:val="000000"/>
          <w:sz w:val="22"/>
          <w:szCs w:val="22"/>
        </w:rPr>
        <w:t xml:space="preserve">Le chatbot médical est un assistant conversationnel de premier niveau, conçu pour réduire la charge du personnel d'accueil, orienter les patients et répondre aux questions non urgentes. Il n'a PAS vocation à remplacer un médecin ni à établir des diagnostics.</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PÉRIMÈTRE</w:t>
            </w:r>
          </w:p>
        </w:tc>
        <w:tc>
          <w:tcPr>
            <w:tcW w:type="dxa" w:w="7560"/>
            <w:tcBorders>
              <w:top w:val="single" w:color="2E86C1" w:sz="1"/>
              <w:left w:val="single" w:color="2E86C1" w:sz="1"/>
              <w:bottom w:val="single" w:color="2E86C1" w:sz="1"/>
              <w:right w:val="single" w:color="2E86C1" w:sz="1"/>
            </w:tcBorders>
            <w:shd w:fill="D6EAF8" w:val="clear"/>
            <w:tcMar>
              <w:top w:type="dxa" w:w="80"/>
              <w:left w:type="dxa" w:w="160"/>
              <w:bottom w:type="dxa" w:w="80"/>
              <w:right w:type="dxa" w:w="120"/>
            </w:tcMar>
          </w:tcPr>
          <w:p>
            <w:r>
              <w:rPr>
                <w:rFonts w:ascii="Arial" w:cs="Arial" w:eastAsia="Arial" w:hAnsi="Arial"/>
                <w:sz w:val="22"/>
                <w:szCs w:val="22"/>
              </w:rPr>
              <w:t xml:space="preserve">Information médicale générale, orientation services, rappels traitements, FAQ administrative. HORS PÉRIMÈTRE : diagnostics critiques, urgences vitales, prescriptions.</w:t>
            </w:r>
          </w:p>
        </w:tc>
      </w:tr>
    </w:tbl>
    <w:p>
      <w:pPr>
        <w:spacing w:after="0" w:before="0" w:line="120"/>
      </w:pPr>
    </w:p>
    <w:p>
      <w:pPr>
        <w:pStyle w:val="Heading2"/>
        <w:spacing w:after="100" w:before="240"/>
      </w:pPr>
      <w:r>
        <w:rPr>
          <w:rFonts w:ascii="Arial" w:cs="Arial" w:eastAsia="Arial" w:hAnsi="Arial"/>
          <w:b/>
          <w:bCs/>
          <w:color w:val="2E86C1"/>
          <w:sz w:val="28"/>
          <w:szCs w:val="28"/>
        </w:rPr>
        <w:t xml:space="preserve">9.2 Architecture Technique</w:t>
      </w:r>
    </w:p>
    <w:p>
      <w:pPr>
        <w:pStyle w:val="ListParagraph"/>
        <w:numPr>
          <w:ilvl w:val="0"/>
          <w:numId w:val="2"/>
        </w:numPr>
        <w:spacing w:after="60" w:before="60"/>
      </w:pPr>
      <w:r>
        <w:rPr>
          <w:rFonts w:ascii="Arial" w:cs="Arial" w:eastAsia="Arial" w:hAnsi="Arial"/>
          <w:sz w:val="22"/>
          <w:szCs w:val="22"/>
        </w:rPr>
        <w:t xml:space="preserve">Modèle base : LLaMA-3-8B-Instruct (open source, déployable on-premise)</w:t>
      </w:r>
    </w:p>
    <w:p>
      <w:pPr>
        <w:pStyle w:val="ListParagraph"/>
        <w:numPr>
          <w:ilvl w:val="0"/>
          <w:numId w:val="2"/>
        </w:numPr>
        <w:spacing w:after="60" w:before="60"/>
      </w:pPr>
      <w:r>
        <w:rPr>
          <w:rFonts w:ascii="Arial" w:cs="Arial" w:eastAsia="Arial" w:hAnsi="Arial"/>
          <w:sz w:val="22"/>
          <w:szCs w:val="22"/>
        </w:rPr>
        <w:t xml:space="preserve">Fine-tuning : QLoRA sur corpus médical francophone (MedQA-FR, Maladies.net, Vidal simplifié)</w:t>
      </w:r>
    </w:p>
    <w:p>
      <w:pPr>
        <w:pStyle w:val="ListParagraph"/>
        <w:numPr>
          <w:ilvl w:val="0"/>
          <w:numId w:val="2"/>
        </w:numPr>
        <w:spacing w:after="60" w:before="60"/>
      </w:pPr>
      <w:r>
        <w:rPr>
          <w:rFonts w:ascii="Arial" w:cs="Arial" w:eastAsia="Arial" w:hAnsi="Arial"/>
          <w:sz w:val="22"/>
          <w:szCs w:val="22"/>
        </w:rPr>
        <w:t xml:space="preserve">RAG Pipeline : LangChain + pgvector pour recherche sémantique dans knowledge base locale</w:t>
      </w:r>
    </w:p>
    <w:p>
      <w:pPr>
        <w:pStyle w:val="ListParagraph"/>
        <w:numPr>
          <w:ilvl w:val="0"/>
          <w:numId w:val="2"/>
        </w:numPr>
        <w:spacing w:after="60" w:before="60"/>
      </w:pPr>
      <w:r>
        <w:rPr>
          <w:rFonts w:ascii="Arial" w:cs="Arial" w:eastAsia="Arial" w:hAnsi="Arial"/>
          <w:sz w:val="22"/>
          <w:szCs w:val="22"/>
        </w:rPr>
        <w:t xml:space="preserve">Knowledge Base : fiches maladies OMS, guides HAS, protocoles de l'établissement</w:t>
      </w:r>
    </w:p>
    <w:p>
      <w:pPr>
        <w:pStyle w:val="ListParagraph"/>
        <w:numPr>
          <w:ilvl w:val="0"/>
          <w:numId w:val="2"/>
        </w:numPr>
        <w:spacing w:after="60" w:before="60"/>
      </w:pPr>
      <w:r>
        <w:rPr>
          <w:rFonts w:ascii="Arial" w:cs="Arial" w:eastAsia="Arial" w:hAnsi="Arial"/>
          <w:sz w:val="22"/>
          <w:szCs w:val="22"/>
        </w:rPr>
        <w:t xml:space="preserve">Guardrails : LlamaGuard pour filtrer les demandes hors périmètre</w:t>
      </w:r>
    </w:p>
    <w:p>
      <w:pPr>
        <w:pStyle w:val="ListParagraph"/>
        <w:numPr>
          <w:ilvl w:val="0"/>
          <w:numId w:val="2"/>
        </w:numPr>
        <w:spacing w:after="60" w:before="60"/>
      </w:pPr>
      <w:r>
        <w:rPr>
          <w:rFonts w:ascii="Arial" w:cs="Arial" w:eastAsia="Arial" w:hAnsi="Arial"/>
          <w:sz w:val="22"/>
          <w:szCs w:val="22"/>
        </w:rPr>
        <w:t xml:space="preserve">Interface : React Chat Widget embarqué dans le portail patient + Telegram optionnel</w:t>
      </w:r>
    </w:p>
    <w:p>
      <w:pPr>
        <w:spacing w:after="0" w:before="0" w:line="120"/>
      </w:pPr>
    </w:p>
    <w:p>
      <w:pPr>
        <w:pStyle w:val="Heading2"/>
        <w:spacing w:after="100" w:before="240"/>
      </w:pPr>
      <w:r>
        <w:rPr>
          <w:rFonts w:ascii="Arial" w:cs="Arial" w:eastAsia="Arial" w:hAnsi="Arial"/>
          <w:b/>
          <w:bCs/>
          <w:color w:val="2E86C1"/>
          <w:sz w:val="28"/>
          <w:szCs w:val="28"/>
        </w:rPr>
        <w:t xml:space="preserve">9.3 Exemples d'Utilisation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Requête Patient</w:t>
            </w:r>
          </w:p>
        </w:tc>
        <w:tc>
          <w:tcPr>
            <w:tcW w:type="dxa" w:w="4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Réponse Chatbot</w:t>
            </w:r>
          </w:p>
        </w:tc>
        <w:tc>
          <w:tcPr>
            <w:tcW w:type="dxa" w:w="2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système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J'ai de la fièvre depuis 3 jours</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Fièvre persistante &gt; 3j nécessite consultation. Je peux vous proposer un RDV demain matin avec Dr. Martin. Souhaitez-vous le prendre ?</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Propose slot RDV dispo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Quel est le prix d'une consultation ?</w:t>
            </w:r>
          </w:p>
        </w:tc>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La consultation en médecine générale est tarifée 25€. Votre assurance XYZ couvre 70%. Reste à charge : 7,50€.</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Calcul automatique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Je souffre de diabète, puis-je manger du riz ?</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 riz blanc a un index glycémique élevé. Préférez le riz basmati ou complet en petites portions. Consultez votre diabétologue pour adapter votre régime.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Répond (info générale)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J'ai mal à la poitrine, je fais un infarctus ?</w:t>
            </w:r>
          </w:p>
        </w:tc>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Cette situation peut être une urgence. Appelez immédiatement le 15 (SAMU) ou le 18. N'attendez pas.</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Alerte urgence + escalade</w:t>
            </w:r>
          </w:p>
        </w:tc>
      </w:tr>
    </w:tbl>
    <w:p>
      <w:pPr>
        <w:spacing w:after="0" w:before="0" w:line="120"/>
      </w:pPr>
    </w:p>
    <w:p>
      <w:pPr>
        <w:pStyle w:val="Heading2"/>
        <w:spacing w:after="100" w:before="240"/>
      </w:pPr>
      <w:r>
        <w:rPr>
          <w:rFonts w:ascii="Arial" w:cs="Arial" w:eastAsia="Arial" w:hAnsi="Arial"/>
          <w:b/>
          <w:bCs/>
          <w:color w:val="2E86C1"/>
          <w:sz w:val="28"/>
          <w:szCs w:val="28"/>
        </w:rPr>
        <w:t xml:space="preserve">9.4 Limitations et Garde-fous</w:t>
      </w:r>
    </w:p>
    <w:p>
      <w:pPr>
        <w:pStyle w:val="ListParagraph"/>
        <w:numPr>
          <w:ilvl w:val="0"/>
          <w:numId w:val="2"/>
        </w:numPr>
        <w:spacing w:after="60" w:before="60"/>
      </w:pPr>
      <w:r>
        <w:rPr>
          <w:rFonts w:ascii="Arial" w:cs="Arial" w:eastAsia="Arial" w:hAnsi="Arial"/>
          <w:sz w:val="22"/>
          <w:szCs w:val="22"/>
        </w:rPr>
        <w:t xml:space="preserve">Clause de non-responsabilité affichée à chaque session et dans chaque réponse médicale</w:t>
      </w:r>
    </w:p>
    <w:p>
      <w:pPr>
        <w:pStyle w:val="ListParagraph"/>
        <w:numPr>
          <w:ilvl w:val="0"/>
          <w:numId w:val="2"/>
        </w:numPr>
        <w:spacing w:after="60" w:before="60"/>
      </w:pPr>
      <w:r>
        <w:rPr>
          <w:rFonts w:ascii="Arial" w:cs="Arial" w:eastAsia="Arial" w:hAnsi="Arial"/>
          <w:sz w:val="22"/>
          <w:szCs w:val="22"/>
        </w:rPr>
        <w:t xml:space="preserve">Détection automatique des mots-clés d'urgence (infarctus, AVC, suicide, overdose) → redirection immédiate</w:t>
      </w:r>
    </w:p>
    <w:p>
      <w:pPr>
        <w:pStyle w:val="ListParagraph"/>
        <w:numPr>
          <w:ilvl w:val="0"/>
          <w:numId w:val="2"/>
        </w:numPr>
        <w:spacing w:after="60" w:before="60"/>
      </w:pPr>
      <w:r>
        <w:rPr>
          <w:rFonts w:ascii="Arial" w:cs="Arial" w:eastAsia="Arial" w:hAnsi="Arial"/>
          <w:sz w:val="22"/>
          <w:szCs w:val="22"/>
        </w:rPr>
        <w:t xml:space="preserve">Aucun stockage des conversations dans le profil patient sans consentement explicite</w:t>
      </w:r>
    </w:p>
    <w:p>
      <w:pPr>
        <w:pStyle w:val="ListParagraph"/>
        <w:numPr>
          <w:ilvl w:val="0"/>
          <w:numId w:val="2"/>
        </w:numPr>
        <w:spacing w:after="60" w:before="60"/>
      </w:pPr>
      <w:r>
        <w:rPr>
          <w:rFonts w:ascii="Arial" w:cs="Arial" w:eastAsia="Arial" w:hAnsi="Arial"/>
          <w:sz w:val="22"/>
          <w:szCs w:val="22"/>
        </w:rPr>
        <w:t xml:space="preserve">Audit log de toutes les interactions pour revue médicale périodique</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10  </w:t>
      </w:r>
      <w:r>
        <w:rPr>
          <w:rFonts w:ascii="Arial" w:cs="Arial" w:eastAsia="Arial" w:hAnsi="Arial"/>
          <w:b/>
          <w:bCs/>
          <w:color w:val="1A5276"/>
          <w:sz w:val="40"/>
          <w:szCs w:val="40"/>
        </w:rPr>
        <w:t xml:space="preserve">Sécurité et Conformité</w:t>
      </w:r>
    </w:p>
    <w:p>
      <w:pPr>
        <w:pStyle w:val="Heading2"/>
        <w:spacing w:after="100" w:before="240"/>
      </w:pPr>
      <w:r>
        <w:rPr>
          <w:rFonts w:ascii="Arial" w:cs="Arial" w:eastAsia="Arial" w:hAnsi="Arial"/>
          <w:b/>
          <w:bCs/>
          <w:color w:val="2E86C1"/>
          <w:sz w:val="28"/>
          <w:szCs w:val="28"/>
        </w:rPr>
        <w:t xml:space="preserve">10.1 Authentification et Autorisation</w:t>
      </w:r>
    </w:p>
    <w:p>
      <w:pPr>
        <w:pStyle w:val="ListParagraph"/>
        <w:numPr>
          <w:ilvl w:val="0"/>
          <w:numId w:val="2"/>
        </w:numPr>
        <w:spacing w:after="60" w:before="60"/>
      </w:pPr>
      <w:r>
        <w:rPr>
          <w:rFonts w:ascii="Arial" w:cs="Arial" w:eastAsia="Arial" w:hAnsi="Arial"/>
          <w:sz w:val="22"/>
          <w:szCs w:val="22"/>
        </w:rPr>
        <w:t xml:space="preserve">JWT (JSON Web Tokens) avec refresh tokens (access: 15min, refresh: 7 jours)</w:t>
      </w:r>
    </w:p>
    <w:p>
      <w:pPr>
        <w:pStyle w:val="ListParagraph"/>
        <w:numPr>
          <w:ilvl w:val="0"/>
          <w:numId w:val="2"/>
        </w:numPr>
        <w:spacing w:after="60" w:before="60"/>
      </w:pPr>
      <w:r>
        <w:rPr>
          <w:rFonts w:ascii="Arial" w:cs="Arial" w:eastAsia="Arial" w:hAnsi="Arial"/>
          <w:sz w:val="22"/>
          <w:szCs w:val="22"/>
        </w:rPr>
        <w:t xml:space="preserve">OAuth2 avec support SSO (Google Workspace pour les établissements)</w:t>
      </w:r>
    </w:p>
    <w:p>
      <w:pPr>
        <w:pStyle w:val="ListParagraph"/>
        <w:numPr>
          <w:ilvl w:val="0"/>
          <w:numId w:val="2"/>
        </w:numPr>
        <w:spacing w:after="60" w:before="60"/>
      </w:pPr>
      <w:r>
        <w:rPr>
          <w:rFonts w:ascii="Arial" w:cs="Arial" w:eastAsia="Arial" w:hAnsi="Arial"/>
          <w:sz w:val="22"/>
          <w:szCs w:val="22"/>
        </w:rPr>
        <w:t xml:space="preserve">Multi-Factor Authentication (TOTP) obligatoire pour les comptes Admin et Médecins</w:t>
      </w:r>
    </w:p>
    <w:p>
      <w:pPr>
        <w:pStyle w:val="ListParagraph"/>
        <w:numPr>
          <w:ilvl w:val="0"/>
          <w:numId w:val="2"/>
        </w:numPr>
        <w:spacing w:after="60" w:before="60"/>
      </w:pPr>
      <w:r>
        <w:rPr>
          <w:rFonts w:ascii="Arial" w:cs="Arial" w:eastAsia="Arial" w:hAnsi="Arial"/>
          <w:sz w:val="22"/>
          <w:szCs w:val="22"/>
        </w:rPr>
        <w:t xml:space="preserve">Rate limiting : 100 req/min par IP, 1000 req/min par token authentifié</w:t>
      </w:r>
    </w:p>
    <w:p>
      <w:pPr>
        <w:spacing w:after="0" w:before="0" w:line="120"/>
      </w:pPr>
    </w:p>
    <w:p>
      <w:pPr>
        <w:pStyle w:val="Heading2"/>
        <w:spacing w:after="100" w:before="240"/>
      </w:pPr>
      <w:r>
        <w:rPr>
          <w:rFonts w:ascii="Arial" w:cs="Arial" w:eastAsia="Arial" w:hAnsi="Arial"/>
          <w:b/>
          <w:bCs/>
          <w:color w:val="2E86C1"/>
          <w:sz w:val="28"/>
          <w:szCs w:val="28"/>
        </w:rPr>
        <w:t xml:space="preserve">10.2 Gestion des Rôles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760"/>
        <w:gridCol w:w="22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Droits Patients</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Droits Médecins</w:t>
            </w:r>
          </w:p>
        </w:tc>
        <w:tc>
          <w:tcPr>
            <w:tcW w:type="dxa" w:w="1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Analytics</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 Système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CRUD complet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CRUD complet</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Tout voir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Accès total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Admin Hôpital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CRUD complet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CRUD complet</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Hôpital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Limité</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Médecin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Read + Update (ses patients)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Read (profil propre)</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Ses stats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Infirmier/Staff</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Read + Create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Read planning</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Patient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Read (son dossier)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Read (ses médecins)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Chatbot (service)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Read symptômes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Read disponibilités</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r>
    </w:tbl>
    <w:p>
      <w:pPr>
        <w:spacing w:after="0" w:before="0" w:line="120"/>
      </w:pPr>
    </w:p>
    <w:p>
      <w:pPr>
        <w:pStyle w:val="Heading2"/>
        <w:spacing w:after="100" w:before="240"/>
      </w:pPr>
      <w:r>
        <w:rPr>
          <w:rFonts w:ascii="Arial" w:cs="Arial" w:eastAsia="Arial" w:hAnsi="Arial"/>
          <w:b/>
          <w:bCs/>
          <w:color w:val="2E86C1"/>
          <w:sz w:val="28"/>
          <w:szCs w:val="28"/>
        </w:rPr>
        <w:t xml:space="preserve">10.3 Protection des Données Médicales</w:t>
      </w:r>
    </w:p>
    <w:p>
      <w:pPr>
        <w:pStyle w:val="ListParagraph"/>
        <w:numPr>
          <w:ilvl w:val="0"/>
          <w:numId w:val="2"/>
        </w:numPr>
        <w:spacing w:after="60" w:before="60"/>
      </w:pPr>
      <w:r>
        <w:rPr>
          <w:rFonts w:ascii="Arial" w:cs="Arial" w:eastAsia="Arial" w:hAnsi="Arial"/>
          <w:sz w:val="22"/>
          <w:szCs w:val="22"/>
        </w:rPr>
        <w:t xml:space="preserve">Chiffrement au repos : AES-256 pour champs sensibles (notes cliniques, diagnostics) via pgcrypto</w:t>
      </w:r>
    </w:p>
    <w:p>
      <w:pPr>
        <w:pStyle w:val="ListParagraph"/>
        <w:numPr>
          <w:ilvl w:val="0"/>
          <w:numId w:val="2"/>
        </w:numPr>
        <w:spacing w:after="60" w:before="60"/>
      </w:pPr>
      <w:r>
        <w:rPr>
          <w:rFonts w:ascii="Arial" w:cs="Arial" w:eastAsia="Arial" w:hAnsi="Arial"/>
          <w:sz w:val="22"/>
          <w:szCs w:val="22"/>
        </w:rPr>
        <w:t xml:space="preserve">Chiffrement en transit : TLS 1.3 obligatoire, HSTS, certificats Let's Encrypt</w:t>
      </w:r>
    </w:p>
    <w:p>
      <w:pPr>
        <w:pStyle w:val="ListParagraph"/>
        <w:numPr>
          <w:ilvl w:val="0"/>
          <w:numId w:val="2"/>
        </w:numPr>
        <w:spacing w:after="60" w:before="60"/>
      </w:pPr>
      <w:r>
        <w:rPr>
          <w:rFonts w:ascii="Arial" w:cs="Arial" w:eastAsia="Arial" w:hAnsi="Arial"/>
          <w:sz w:val="22"/>
          <w:szCs w:val="22"/>
        </w:rPr>
        <w:t xml:space="preserve">Pseudonymisation des données pour les analyses ML (UUID non réversible sans clé maître)</w:t>
      </w:r>
    </w:p>
    <w:p>
      <w:pPr>
        <w:pStyle w:val="ListParagraph"/>
        <w:numPr>
          <w:ilvl w:val="0"/>
          <w:numId w:val="2"/>
        </w:numPr>
        <w:spacing w:after="60" w:before="60"/>
      </w:pPr>
      <w:r>
        <w:rPr>
          <w:rFonts w:ascii="Arial" w:cs="Arial" w:eastAsia="Arial" w:hAnsi="Arial"/>
          <w:sz w:val="22"/>
          <w:szCs w:val="22"/>
        </w:rPr>
        <w:t xml:space="preserve">Audit trail immuable : toute modification de dossier patient est loggée (qui, quand, quoi)</w:t>
      </w:r>
    </w:p>
    <w:p>
      <w:pPr>
        <w:pStyle w:val="ListParagraph"/>
        <w:numPr>
          <w:ilvl w:val="0"/>
          <w:numId w:val="2"/>
        </w:numPr>
        <w:spacing w:after="60" w:before="60"/>
      </w:pPr>
      <w:r>
        <w:rPr>
          <w:rFonts w:ascii="Arial" w:cs="Arial" w:eastAsia="Arial" w:hAnsi="Arial"/>
          <w:sz w:val="22"/>
          <w:szCs w:val="22"/>
        </w:rPr>
        <w:t xml:space="preserve">Droit à l'oubli : procédure RGPD automatisée de suppression dans les 30 jours</w:t>
      </w:r>
    </w:p>
    <w:p>
      <w:pPr>
        <w:pStyle w:val="ListParagraph"/>
        <w:numPr>
          <w:ilvl w:val="0"/>
          <w:numId w:val="2"/>
        </w:numPr>
        <w:spacing w:after="60" w:before="60"/>
      </w:pPr>
      <w:r>
        <w:rPr>
          <w:rFonts w:ascii="Arial" w:cs="Arial" w:eastAsia="Arial" w:hAnsi="Arial"/>
          <w:sz w:val="22"/>
          <w:szCs w:val="22"/>
        </w:rPr>
        <w:t xml:space="preserve">Localisation des données : données hébergées dans le pays du client (data residency)</w:t>
      </w:r>
    </w:p>
    <w:p>
      <w:pPr>
        <w:spacing w:after="0" w:before="0" w:line="120"/>
      </w:pPr>
    </w:p>
    <w:p>
      <w:pPr>
        <w:pStyle w:val="Heading2"/>
        <w:spacing w:after="100" w:before="240"/>
      </w:pPr>
      <w:r>
        <w:rPr>
          <w:rFonts w:ascii="Arial" w:cs="Arial" w:eastAsia="Arial" w:hAnsi="Arial"/>
          <w:b/>
          <w:bCs/>
          <w:color w:val="2E86C1"/>
          <w:sz w:val="28"/>
          <w:szCs w:val="28"/>
        </w:rPr>
        <w:t xml:space="preserve">10.4 Conformité Réglementaire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Norme</w:t>
            </w:r>
          </w:p>
        </w:tc>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Périmètre</w:t>
            </w:r>
          </w:p>
        </w:tc>
        <w:tc>
          <w:tcPr>
            <w:tcW w:type="dxa" w:w="3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RGPD (UE 2016/679)</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Tout traitement données patients UE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Conforme dès v1</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HL7 FHIR v4</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Interopérabilité données de santé</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Partiel v1, complet v2</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ISO 27001</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Sécurité du système d'information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Audit planifié 18 mois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HIPAA (USA)</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Si expansion marché américain</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Roadmap v3</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HDS (France)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Hébergeur Données de Santé</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Certification partenaire hébergeur</w:t>
            </w:r>
          </w:p>
        </w:tc>
      </w:tr>
    </w:tbl>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11  </w:t>
      </w:r>
      <w:r>
        <w:rPr>
          <w:rFonts w:ascii="Arial" w:cs="Arial" w:eastAsia="Arial" w:hAnsi="Arial"/>
          <w:b/>
          <w:bCs/>
          <w:color w:val="1A5276"/>
          <w:sz w:val="40"/>
          <w:szCs w:val="40"/>
        </w:rPr>
        <w:t xml:space="preserve">Plan de Développement</w:t>
      </w:r>
    </w:p>
    <w:p>
      <w:pPr>
        <w:pStyle w:val="Heading2"/>
        <w:spacing w:after="100" w:before="240"/>
      </w:pPr>
      <w:r>
        <w:rPr>
          <w:rFonts w:ascii="Arial" w:cs="Arial" w:eastAsia="Arial" w:hAnsi="Arial"/>
          <w:b/>
          <w:bCs/>
          <w:color w:val="2E86C1"/>
          <w:sz w:val="28"/>
          <w:szCs w:val="28"/>
        </w:rPr>
        <w:t xml:space="preserve">11.1 Phase 0 — Mise en Place (Semaine 1)</w:t>
      </w:r>
    </w:p>
    <w:p>
      <w:pPr>
        <w:pStyle w:val="ListParagraph"/>
        <w:numPr>
          <w:ilvl w:val="0"/>
          <w:numId w:val="2"/>
        </w:numPr>
        <w:spacing w:after="60" w:before="60"/>
      </w:pPr>
      <w:r>
        <w:rPr>
          <w:rFonts w:ascii="Arial" w:cs="Arial" w:eastAsia="Arial" w:hAnsi="Arial"/>
          <w:sz w:val="22"/>
          <w:szCs w:val="22"/>
        </w:rPr>
        <w:t xml:space="preserve">Initialisation repo Git (monorepo : backend/, frontend/, ml/, infra/)</w:t>
      </w:r>
    </w:p>
    <w:p>
      <w:pPr>
        <w:pStyle w:val="ListParagraph"/>
        <w:numPr>
          <w:ilvl w:val="0"/>
          <w:numId w:val="2"/>
        </w:numPr>
        <w:spacing w:after="60" w:before="60"/>
      </w:pPr>
      <w:r>
        <w:rPr>
          <w:rFonts w:ascii="Arial" w:cs="Arial" w:eastAsia="Arial" w:hAnsi="Arial"/>
          <w:sz w:val="22"/>
          <w:szCs w:val="22"/>
        </w:rPr>
        <w:t xml:space="preserve">Configuration Docker Compose local (FastAPI + PostgreSQL + Redis + Airflow)</w:t>
      </w:r>
    </w:p>
    <w:p>
      <w:pPr>
        <w:pStyle w:val="ListParagraph"/>
        <w:numPr>
          <w:ilvl w:val="0"/>
          <w:numId w:val="2"/>
        </w:numPr>
        <w:spacing w:after="60" w:before="60"/>
      </w:pPr>
      <w:r>
        <w:rPr>
          <w:rFonts w:ascii="Arial" w:cs="Arial" w:eastAsia="Arial" w:hAnsi="Arial"/>
          <w:sz w:val="22"/>
          <w:szCs w:val="22"/>
        </w:rPr>
        <w:t xml:space="preserve">Setup CI/CD : GitHub Actions (lint, tests, build Docker)</w:t>
      </w:r>
    </w:p>
    <w:p>
      <w:pPr>
        <w:pStyle w:val="ListParagraph"/>
        <w:numPr>
          <w:ilvl w:val="0"/>
          <w:numId w:val="2"/>
        </w:numPr>
        <w:spacing w:after="60" w:before="60"/>
      </w:pPr>
      <w:r>
        <w:rPr>
          <w:rFonts w:ascii="Arial" w:cs="Arial" w:eastAsia="Arial" w:hAnsi="Arial"/>
          <w:sz w:val="22"/>
          <w:szCs w:val="22"/>
        </w:rPr>
        <w:t xml:space="preserve">Définition des modèles de données SQLAlchemy + premières migrations Alembic</w:t>
      </w:r>
    </w:p>
    <w:p>
      <w:pPr>
        <w:pStyle w:val="ListParagraph"/>
        <w:numPr>
          <w:ilvl w:val="0"/>
          <w:numId w:val="2"/>
        </w:numPr>
        <w:spacing w:after="60" w:before="60"/>
      </w:pPr>
      <w:r>
        <w:rPr>
          <w:rFonts w:ascii="Arial" w:cs="Arial" w:eastAsia="Arial" w:hAnsi="Arial"/>
          <w:sz w:val="22"/>
          <w:szCs w:val="22"/>
        </w:rPr>
        <w:t xml:space="preserve">Maquettes UI/UX (Figma) validées par l'équipe</w:t>
      </w:r>
    </w:p>
    <w:p>
      <w:pPr>
        <w:spacing w:after="0" w:before="0" w:line="120"/>
      </w:pPr>
    </w:p>
    <w:p>
      <w:pPr>
        <w:pStyle w:val="Heading2"/>
        <w:spacing w:after="100" w:before="240"/>
      </w:pPr>
      <w:r>
        <w:rPr>
          <w:rFonts w:ascii="Arial" w:cs="Arial" w:eastAsia="Arial" w:hAnsi="Arial"/>
          <w:b/>
          <w:bCs/>
          <w:color w:val="2E86C1"/>
          <w:sz w:val="28"/>
          <w:szCs w:val="28"/>
        </w:rPr>
        <w:t xml:space="preserve">11.2 Phase 1 — MVP Core (Mois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Semaine</w:t>
            </w:r>
          </w:p>
        </w:tc>
        <w:tc>
          <w:tcPr>
            <w:tcW w:type="dxa" w:w="28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w:t>
            </w:r>
          </w:p>
        </w:tc>
        <w:tc>
          <w:tcPr>
            <w:tcW w:type="dxa" w:w="28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Frontend</w:t>
            </w:r>
          </w:p>
        </w:tc>
        <w:tc>
          <w:tcPr>
            <w:tcW w:type="dxa" w:w="28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Infra/Data</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c>
          <w:tcPr>
            <w:tcW w:type="dxa" w:w="2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 JWT + RBAC, CRUD Patients, CRUD Médecins</w:t>
            </w:r>
          </w:p>
        </w:tc>
        <w:tc>
          <w:tcPr>
            <w:tcW w:type="dxa" w:w="2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Login, liste patients, fiche patient</w:t>
            </w:r>
          </w:p>
        </w:tc>
        <w:tc>
          <w:tcPr>
            <w:tcW w:type="dxa" w:w="2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Docker Compose stable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S3</w:t>
            </w:r>
          </w:p>
        </w:tc>
        <w:tc>
          <w:tcPr>
            <w:tcW w:type="dxa" w:w="28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CRUD RDV, calendrier, notifications email</w:t>
            </w:r>
          </w:p>
        </w:tc>
        <w:tc>
          <w:tcPr>
            <w:tcW w:type="dxa" w:w="28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Calendrier interactif, prise RDV</w:t>
            </w:r>
          </w:p>
        </w:tc>
        <w:tc>
          <w:tcPr>
            <w:tcW w:type="dxa" w:w="28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Airflow setup + 1er DAG import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S4</w:t>
            </w:r>
          </w:p>
        </w:tc>
        <w:tc>
          <w:tcPr>
            <w:tcW w:type="dxa" w:w="2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Historique médical, upload documents S3</w:t>
            </w:r>
          </w:p>
        </w:tc>
        <w:tc>
          <w:tcPr>
            <w:tcW w:type="dxa" w:w="2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Dossier patient complet, upload UI</w:t>
            </w:r>
          </w:p>
        </w:tc>
        <w:tc>
          <w:tcPr>
            <w:tcW w:type="dxa" w:w="2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DAG analytics_refresh</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S5</w:t>
            </w:r>
          </w:p>
        </w:tc>
        <w:tc>
          <w:tcPr>
            <w:tcW w:type="dxa" w:w="28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 KPIs API, export PDF/Excel</w:t>
            </w:r>
          </w:p>
        </w:tc>
        <w:tc>
          <w:tcPr>
            <w:tcW w:type="dxa" w:w="28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 admin avec charts</w:t>
            </w:r>
          </w:p>
        </w:tc>
        <w:tc>
          <w:tcPr>
            <w:tcW w:type="dxa" w:w="28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Read Replica PostgreSQL</w:t>
            </w:r>
          </w:p>
        </w:tc>
      </w:tr>
    </w:tbl>
    <w:p>
      <w:pPr>
        <w:spacing w:after="0" w:before="0" w:line="120"/>
      </w:pPr>
    </w:p>
    <w:p>
      <w:pPr>
        <w:pStyle w:val="Heading2"/>
        <w:spacing w:after="100" w:before="240"/>
      </w:pPr>
      <w:r>
        <w:rPr>
          <w:rFonts w:ascii="Arial" w:cs="Arial" w:eastAsia="Arial" w:hAnsi="Arial"/>
          <w:b/>
          <w:bCs/>
          <w:color w:val="2E86C1"/>
          <w:sz w:val="28"/>
          <w:szCs w:val="28"/>
        </w:rPr>
        <w:t xml:space="preserve">11.3 Phase 2 — IA et Data (Mois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w:t>
            </w:r>
          </w:p>
        </w:tc>
        <w:tc>
          <w:tcPr>
            <w:tcW w:type="dxa" w:w="4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Livrable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Sprint 5-6</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Pipeline ML complet</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DAG features + modèle Prophet déployé</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Sprint 7</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Modèle LSTM + MLflow</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Endpoint prédiction flux avec UI dashboard</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Sprint 8</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Chatbot v1 (LLaMA + RAG)</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Widget chatbot intégré portail patient</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Sprint 9</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Multi-tenant SaaS</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Isolation tenant + onboarding self-service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Sprint 10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Tests, perf, sécurité</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Rapport audit OWASP + load test 1000 users</w:t>
            </w:r>
          </w:p>
        </w:tc>
      </w:tr>
    </w:tbl>
    <w:p>
      <w:pPr>
        <w:spacing w:after="0" w:before="0" w:line="120"/>
      </w:pPr>
    </w:p>
    <w:p>
      <w:pPr>
        <w:pStyle w:val="Heading2"/>
        <w:spacing w:after="100" w:before="240"/>
      </w:pPr>
      <w:r>
        <w:rPr>
          <w:rFonts w:ascii="Arial" w:cs="Arial" w:eastAsia="Arial" w:hAnsi="Arial"/>
          <w:b/>
          <w:bCs/>
          <w:color w:val="2E86C1"/>
          <w:sz w:val="28"/>
          <w:szCs w:val="28"/>
        </w:rPr>
        <w:t xml:space="preserve">11.4 MVP vs Version Avancée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2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1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 (3 mois)</w:t>
            </w:r>
          </w:p>
        </w:tc>
        <w:tc>
          <w:tcPr>
            <w:tcW w:type="dxa" w:w="1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 (6 mois)</w:t>
            </w:r>
          </w:p>
        </w:tc>
        <w:tc>
          <w:tcPr>
            <w:tcW w:type="dxa" w:w="32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V3 (12 mois)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Gestion patients/RDV</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 analytique</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KPIs basiques</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Temps réel + alertes</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BI avancé custom</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Prédiction flux</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Prophet 7j</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LSTM 30j</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Ensemble multi-modèles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Chatbot</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LLaMA RAG basique</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Fine-tuné + multilingue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Multi-tenant</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Oui + white-label</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Mobile app</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React Native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HL7 FHIR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Partiel</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Complet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Marketplace modules</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Oui</w:t>
            </w:r>
          </w:p>
        </w:tc>
      </w:tr>
    </w:tbl>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12  </w:t>
      </w:r>
      <w:r>
        <w:rPr>
          <w:rFonts w:ascii="Arial" w:cs="Arial" w:eastAsia="Arial" w:hAnsi="Arial"/>
          <w:b/>
          <w:bCs/>
          <w:color w:val="1A5276"/>
          <w:sz w:val="40"/>
          <w:szCs w:val="40"/>
        </w:rPr>
        <w:t xml:space="preserve">Business Model SaaS</w:t>
      </w:r>
    </w:p>
    <w:p>
      <w:pPr>
        <w:pStyle w:val="Heading2"/>
        <w:spacing w:after="100" w:before="240"/>
      </w:pPr>
      <w:r>
        <w:rPr>
          <w:rFonts w:ascii="Arial" w:cs="Arial" w:eastAsia="Arial" w:hAnsi="Arial"/>
          <w:b/>
          <w:bCs/>
          <w:color w:val="2E86C1"/>
          <w:sz w:val="28"/>
          <w:szCs w:val="28"/>
        </w:rPr>
        <w:t xml:space="preserve">12.1 Type de Modèle</w:t>
      </w:r>
    </w:p>
    <w:p>
      <w:pPr>
        <w:spacing w:after="100" w:before="80"/>
        <w:jc w:val="both"/>
      </w:pPr>
      <w:r>
        <w:rPr>
          <w:rFonts w:ascii="Arial" w:cs="Arial" w:eastAsia="Arial" w:hAnsi="Arial"/>
          <w:color w:val="000000"/>
          <w:sz w:val="22"/>
          <w:szCs w:val="22"/>
        </w:rPr>
        <w:t xml:space="preserve">Modèle SaaS B2B à abonnement mensuel (MRR), avec des niveaux tarifaires (tiers) adaptés à la taille de l'établissement. Facturation à l'usage pour les modules IA avancés.</w:t>
      </w:r>
    </w:p>
    <w:p>
      <w:pPr>
        <w:spacing w:after="0" w:before="0" w:line="120"/>
      </w:pPr>
    </w:p>
    <w:p>
      <w:pPr>
        <w:pStyle w:val="Heading2"/>
        <w:spacing w:after="100" w:before="240"/>
      </w:pPr>
      <w:r>
        <w:rPr>
          <w:rFonts w:ascii="Arial" w:cs="Arial" w:eastAsia="Arial" w:hAnsi="Arial"/>
          <w:b/>
          <w:bCs/>
          <w:color w:val="2E86C1"/>
          <w:sz w:val="28"/>
          <w:szCs w:val="28"/>
        </w:rPr>
        <w:t xml:space="preserve">12.2 Plans Tarifaires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560"/>
        <w:gridCol w:w="4200"/>
      </w:tblGrid>
      <w:tr>
        <w:trPr>
          <w:tblHeader/>
        </w:trPr>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Prix/mois</w:t>
            </w:r>
          </w:p>
        </w:tc>
        <w:tc>
          <w:tcPr>
            <w:tcW w:type="dxa" w:w="4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Clinique &lt; 5 médecins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199$/mois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500 patients, modules core, support email</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Growth</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Clinique 5-20 médecins</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499$/mois</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5 000 patients, IA prédictive, chatbot basique, support prioritaire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Hôpital &gt; 20 médecins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999$/mois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Illimité, tous modules, SLA 99.9%, support dédié, white-label</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On-Premise</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Grands hôpitaux publics</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Sur devis</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Déploiement sur site, formation, maintenance annuelle</w:t>
            </w:r>
          </w:p>
        </w:tc>
      </w:tr>
    </w:tbl>
    <w:p>
      <w:pPr>
        <w:spacing w:after="0" w:before="0" w:line="120"/>
      </w:pPr>
    </w:p>
    <w:p>
      <w:pPr>
        <w:pStyle w:val="Heading2"/>
        <w:spacing w:after="100" w:before="240"/>
      </w:pPr>
      <w:r>
        <w:rPr>
          <w:rFonts w:ascii="Arial" w:cs="Arial" w:eastAsia="Arial" w:hAnsi="Arial"/>
          <w:b/>
          <w:bCs/>
          <w:color w:val="2E86C1"/>
          <w:sz w:val="28"/>
          <w:szCs w:val="28"/>
        </w:rPr>
        <w:t xml:space="preserve">12.3 Stratégie Go-to-Market</w:t>
      </w:r>
    </w:p>
    <w:p>
      <w:pPr>
        <w:pStyle w:val="Heading3"/>
        <w:spacing w:after="80" w:before="160"/>
      </w:pPr>
      <w:r>
        <w:rPr>
          <w:rFonts w:ascii="Arial" w:cs="Arial" w:eastAsia="Arial" w:hAnsi="Arial"/>
          <w:b/>
          <w:bCs/>
          <w:color w:val="5D6D7E"/>
          <w:sz w:val="24"/>
          <w:szCs w:val="24"/>
        </w:rPr>
        <w:t xml:space="preserve">Phase 1 — Marché domestique (Mois 1-6)</w:t>
      </w:r>
    </w:p>
    <w:p>
      <w:pPr>
        <w:pStyle w:val="ListParagraph"/>
        <w:numPr>
          <w:ilvl w:val="0"/>
          <w:numId w:val="2"/>
        </w:numPr>
        <w:spacing w:after="60" w:before="60"/>
      </w:pPr>
      <w:r>
        <w:rPr>
          <w:rFonts w:ascii="Arial" w:cs="Arial" w:eastAsia="Arial" w:hAnsi="Arial"/>
          <w:sz w:val="22"/>
          <w:szCs w:val="22"/>
        </w:rPr>
        <w:t xml:space="preserve">Démarcher 50 cliniques privées localement avec démo gratuite 30 jours</w:t>
      </w:r>
    </w:p>
    <w:p>
      <w:pPr>
        <w:pStyle w:val="ListParagraph"/>
        <w:numPr>
          <w:ilvl w:val="0"/>
          <w:numId w:val="2"/>
        </w:numPr>
        <w:spacing w:after="60" w:before="60"/>
      </w:pPr>
      <w:r>
        <w:rPr>
          <w:rFonts w:ascii="Arial" w:cs="Arial" w:eastAsia="Arial" w:hAnsi="Arial"/>
          <w:sz w:val="22"/>
          <w:szCs w:val="22"/>
        </w:rPr>
        <w:t xml:space="preserve">Partenariats avec associations de médecins et ordres professionnels</w:t>
      </w:r>
    </w:p>
    <w:p>
      <w:pPr>
        <w:pStyle w:val="ListParagraph"/>
        <w:numPr>
          <w:ilvl w:val="0"/>
          <w:numId w:val="2"/>
        </w:numPr>
        <w:spacing w:after="60" w:before="60"/>
      </w:pPr>
      <w:r>
        <w:rPr>
          <w:rFonts w:ascii="Arial" w:cs="Arial" w:eastAsia="Arial" w:hAnsi="Arial"/>
          <w:sz w:val="22"/>
          <w:szCs w:val="22"/>
        </w:rPr>
        <w:t xml:space="preserve">Content marketing : blog médical + LinkedIn thought leadership</w:t>
      </w:r>
    </w:p>
    <w:p>
      <w:pPr>
        <w:pStyle w:val="ListParagraph"/>
        <w:numPr>
          <w:ilvl w:val="0"/>
          <w:numId w:val="2"/>
        </w:numPr>
        <w:spacing w:after="60" w:before="60"/>
      </w:pPr>
      <w:r>
        <w:rPr>
          <w:rFonts w:ascii="Arial" w:cs="Arial" w:eastAsia="Arial" w:hAnsi="Arial"/>
          <w:sz w:val="22"/>
          <w:szCs w:val="22"/>
        </w:rPr>
        <w:t xml:space="preserve">Objectif : 10 clients payants, MRR = 3 000$</w:t>
      </w:r>
    </w:p>
    <w:p>
      <w:pPr>
        <w:pStyle w:val="Heading3"/>
        <w:spacing w:after="80" w:before="160"/>
      </w:pPr>
      <w:r>
        <w:rPr>
          <w:rFonts w:ascii="Arial" w:cs="Arial" w:eastAsia="Arial" w:hAnsi="Arial"/>
          <w:b/>
          <w:bCs/>
          <w:color w:val="5D6D7E"/>
          <w:sz w:val="24"/>
          <w:szCs w:val="24"/>
        </w:rPr>
        <w:t xml:space="preserve">Phase 2 — Expansion régionale (Mois 6-18)</w:t>
      </w:r>
    </w:p>
    <w:p>
      <w:pPr>
        <w:pStyle w:val="ListParagraph"/>
        <w:numPr>
          <w:ilvl w:val="0"/>
          <w:numId w:val="2"/>
        </w:numPr>
        <w:spacing w:after="60" w:before="60"/>
      </w:pPr>
      <w:r>
        <w:rPr>
          <w:rFonts w:ascii="Arial" w:cs="Arial" w:eastAsia="Arial" w:hAnsi="Arial"/>
          <w:sz w:val="22"/>
          <w:szCs w:val="22"/>
        </w:rPr>
        <w:t xml:space="preserve">Expansion vers pays francophones : Côte d'Ivoire, Sénégal, Cameroun, Maroc, Tunisie</w:t>
      </w:r>
    </w:p>
    <w:p>
      <w:pPr>
        <w:pStyle w:val="ListParagraph"/>
        <w:numPr>
          <w:ilvl w:val="0"/>
          <w:numId w:val="2"/>
        </w:numPr>
        <w:spacing w:after="60" w:before="60"/>
      </w:pPr>
      <w:r>
        <w:rPr>
          <w:rFonts w:ascii="Arial" w:cs="Arial" w:eastAsia="Arial" w:hAnsi="Arial"/>
          <w:sz w:val="22"/>
          <w:szCs w:val="22"/>
        </w:rPr>
        <w:t xml:space="preserve">Adaptation réglementaire par pays (data residency, conformité locale)</w:t>
      </w:r>
    </w:p>
    <w:p>
      <w:pPr>
        <w:pStyle w:val="ListParagraph"/>
        <w:numPr>
          <w:ilvl w:val="0"/>
          <w:numId w:val="2"/>
        </w:numPr>
        <w:spacing w:after="60" w:before="60"/>
      </w:pPr>
      <w:r>
        <w:rPr>
          <w:rFonts w:ascii="Arial" w:cs="Arial" w:eastAsia="Arial" w:hAnsi="Arial"/>
          <w:sz w:val="22"/>
          <w:szCs w:val="22"/>
        </w:rPr>
        <w:t xml:space="preserve">Programme partenaires : intégrateurs IT locaux avec commission 20%</w:t>
      </w:r>
    </w:p>
    <w:p>
      <w:pPr>
        <w:pStyle w:val="ListParagraph"/>
        <w:numPr>
          <w:ilvl w:val="0"/>
          <w:numId w:val="2"/>
        </w:numPr>
        <w:spacing w:after="60" w:before="60"/>
      </w:pPr>
      <w:r>
        <w:rPr>
          <w:rFonts w:ascii="Arial" w:cs="Arial" w:eastAsia="Arial" w:hAnsi="Arial"/>
          <w:sz w:val="22"/>
          <w:szCs w:val="22"/>
        </w:rPr>
        <w:t xml:space="preserve">Objectif : 100 clients, MRR = 35 000$</w:t>
      </w:r>
    </w:p>
    <w:p>
      <w:pPr>
        <w:pStyle w:val="Heading3"/>
        <w:spacing w:after="80" w:before="160"/>
      </w:pPr>
      <w:r>
        <w:rPr>
          <w:rFonts w:ascii="Arial" w:cs="Arial" w:eastAsia="Arial" w:hAnsi="Arial"/>
          <w:b/>
          <w:bCs/>
          <w:color w:val="5D6D7E"/>
          <w:sz w:val="24"/>
          <w:szCs w:val="24"/>
        </w:rPr>
        <w:t xml:space="preserve">Phase 3 — International (18-36 mois)</w:t>
      </w:r>
    </w:p>
    <w:p>
      <w:pPr>
        <w:pStyle w:val="ListParagraph"/>
        <w:numPr>
          <w:ilvl w:val="0"/>
          <w:numId w:val="2"/>
        </w:numPr>
        <w:spacing w:after="60" w:before="60"/>
      </w:pPr>
      <w:r>
        <w:rPr>
          <w:rFonts w:ascii="Arial" w:cs="Arial" w:eastAsia="Arial" w:hAnsi="Arial"/>
          <w:sz w:val="22"/>
          <w:szCs w:val="22"/>
        </w:rPr>
        <w:t xml:space="preserve">Entrée marché anglophone : Nigeria, Kenya, Ghana (traduction + adaptation UI)</w:t>
      </w:r>
    </w:p>
    <w:p>
      <w:pPr>
        <w:pStyle w:val="ListParagraph"/>
        <w:numPr>
          <w:ilvl w:val="0"/>
          <w:numId w:val="2"/>
        </w:numPr>
        <w:spacing w:after="60" w:before="60"/>
      </w:pPr>
      <w:r>
        <w:rPr>
          <w:rFonts w:ascii="Arial" w:cs="Arial" w:eastAsia="Arial" w:hAnsi="Arial"/>
          <w:sz w:val="22"/>
          <w:szCs w:val="22"/>
        </w:rPr>
        <w:t xml:space="preserve">Levée de fonds Série A (cible : 2M$) pour accélérer développement</w:t>
      </w:r>
    </w:p>
    <w:p>
      <w:pPr>
        <w:pStyle w:val="ListParagraph"/>
        <w:numPr>
          <w:ilvl w:val="0"/>
          <w:numId w:val="2"/>
        </w:numPr>
        <w:spacing w:after="60" w:before="60"/>
      </w:pPr>
      <w:r>
        <w:rPr>
          <w:rFonts w:ascii="Arial" w:cs="Arial" w:eastAsia="Arial" w:hAnsi="Arial"/>
          <w:sz w:val="22"/>
          <w:szCs w:val="22"/>
        </w:rPr>
        <w:t xml:space="preserve">Objectif : 500 clients, ARR = 500 000$</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13  </w:t>
      </w:r>
      <w:r>
        <w:rPr>
          <w:rFonts w:ascii="Arial" w:cs="Arial" w:eastAsia="Arial" w:hAnsi="Arial"/>
          <w:b/>
          <w:bCs/>
          <w:color w:val="1A5276"/>
          <w:sz w:val="40"/>
          <w:szCs w:val="40"/>
        </w:rPr>
        <w:t xml:space="preserve">Analyse de Rentabilité</w:t>
      </w:r>
    </w:p>
    <w:p>
      <w:pPr>
        <w:pStyle w:val="Heading2"/>
        <w:spacing w:after="100" w:before="240"/>
      </w:pPr>
      <w:r>
        <w:rPr>
          <w:rFonts w:ascii="Arial" w:cs="Arial" w:eastAsia="Arial" w:hAnsi="Arial"/>
          <w:b/>
          <w:bCs/>
          <w:color w:val="2E86C1"/>
          <w:sz w:val="28"/>
          <w:szCs w:val="28"/>
        </w:rPr>
        <w:t xml:space="preserve">13.1 Coûts Estimés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7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Poste de Coût</w:t>
            </w:r>
          </w:p>
        </w:tc>
        <w:tc>
          <w:tcPr>
            <w:tcW w:type="dxa" w:w="1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Mois 1-3 (MVP)</w:t>
            </w:r>
          </w:p>
        </w:tc>
        <w:tc>
          <w:tcPr>
            <w:tcW w:type="dxa" w:w="1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Mois 4-12</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Annuel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Infrastructure cloud (AWS/GCP)</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150$/mois</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400$/mois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4 950$</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Outils tiers (GitHub, MLflow, Airflow)</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50$/mois</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100$/mois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1 050$</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LLM (si GPT-4 fallback)</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100$/mois</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300$/mois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3 100$</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Marketing/Acquisition</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200$/mois</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1 000$/mois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9 600$</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Legal/Conformité</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500$ (one-shot)</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Développement (coût opportunité)</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Variable</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Variable</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 valorisé</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TOTAL COÛTS</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~1 000$/mois</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~1 800$/mois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~19 200$</w:t>
            </w:r>
          </w:p>
        </w:tc>
      </w:tr>
    </w:tbl>
    <w:p>
      <w:pPr>
        <w:spacing w:after="0" w:before="0" w:line="120"/>
      </w:pPr>
    </w:p>
    <w:p>
      <w:pPr>
        <w:pStyle w:val="Heading2"/>
        <w:spacing w:after="100" w:before="240"/>
      </w:pPr>
      <w:r>
        <w:rPr>
          <w:rFonts w:ascii="Arial" w:cs="Arial" w:eastAsia="Arial" w:hAnsi="Arial"/>
          <w:b/>
          <w:bCs/>
          <w:color w:val="2E86C1"/>
          <w:sz w:val="28"/>
          <w:szCs w:val="28"/>
        </w:rPr>
        <w:t xml:space="preserve">13.2 Projections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60"/>
        <w:gridCol w:w="3300"/>
      </w:tblGrid>
      <w:tr>
        <w:trPr>
          <w:tblHeader/>
        </w:trPr>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Période</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Clients</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ARPU/mois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MRR</w:t>
            </w:r>
          </w:p>
        </w:tc>
        <w:tc>
          <w:tcPr>
            <w:tcW w:type="dxa" w:w="33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 projeté</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Mois 3</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1 250$</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15 000$</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Mois 6</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300$</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4 500$</w:t>
            </w:r>
          </w:p>
        </w:tc>
        <w:tc>
          <w:tcPr>
            <w:tcW w:type="dxa" w:w="3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54 000$</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Mois 12</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380$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19 000$</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228 000$</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Mois 18</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120</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420$</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50 400$</w:t>
            </w:r>
          </w:p>
        </w:tc>
        <w:tc>
          <w:tcPr>
            <w:tcW w:type="dxa" w:w="3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604 800$</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Mois 24</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112 500$</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1 350 000$</w:t>
            </w:r>
          </w:p>
        </w:tc>
      </w:tr>
    </w:tbl>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1"/>
              <w:left w:val="single" w:color="2E86C1" w:sz="1"/>
              <w:bottom w:val="single" w:color="2E86C1" w:sz="1"/>
              <w:right w:val="single" w:color="2E86C1"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BREAK-EVEN</w:t>
            </w:r>
          </w:p>
        </w:tc>
        <w:tc>
          <w:tcPr>
            <w:tcW w:type="dxa" w:w="7560"/>
            <w:tcBorders>
              <w:top w:val="single" w:color="2E86C1" w:sz="1"/>
              <w:left w:val="single" w:color="2E86C1" w:sz="1"/>
              <w:bottom w:val="single" w:color="2E86C1" w:sz="1"/>
              <w:right w:val="single" w:color="2E86C1" w:sz="1"/>
            </w:tcBorders>
            <w:shd w:fill="D6EAF8" w:val="clear"/>
            <w:tcMar>
              <w:top w:type="dxa" w:w="80"/>
              <w:left w:type="dxa" w:w="160"/>
              <w:bottom w:type="dxa" w:w="80"/>
              <w:right w:type="dxa" w:w="120"/>
            </w:tcMar>
          </w:tcPr>
          <w:p>
            <w:r>
              <w:rPr>
                <w:rFonts w:ascii="Arial" w:cs="Arial" w:eastAsia="Arial" w:hAnsi="Arial"/>
                <w:sz w:val="22"/>
                <w:szCs w:val="22"/>
              </w:rPr>
              <w:t xml:space="preserve">Rentabilité opérationnelle atteinte au Mois 10 avec ~48 clients actifs (MRR &gt; coûts fixes ~1 800$/mois)</w:t>
            </w:r>
          </w:p>
        </w:tc>
      </w:tr>
    </w:tbl>
    <w:p>
      <w:pPr>
        <w:spacing w:after="0" w:before="0" w:line="120"/>
      </w:pPr>
    </w:p>
    <w:p>
      <w:pPr>
        <w:pStyle w:val="Heading2"/>
        <w:spacing w:after="100" w:before="240"/>
      </w:pPr>
      <w:r>
        <w:rPr>
          <w:rFonts w:ascii="Arial" w:cs="Arial" w:eastAsia="Arial" w:hAnsi="Arial"/>
          <w:b/>
          <w:bCs/>
          <w:color w:val="2E86C1"/>
          <w:sz w:val="28"/>
          <w:szCs w:val="28"/>
        </w:rPr>
        <w:t xml:space="preserve">13.3 Hypothèses Clés</w:t>
      </w:r>
    </w:p>
    <w:p>
      <w:pPr>
        <w:pStyle w:val="ListParagraph"/>
        <w:numPr>
          <w:ilvl w:val="0"/>
          <w:numId w:val="2"/>
        </w:numPr>
        <w:spacing w:after="60" w:before="60"/>
      </w:pPr>
      <w:r>
        <w:rPr>
          <w:rFonts w:ascii="Arial" w:cs="Arial" w:eastAsia="Arial" w:hAnsi="Arial"/>
          <w:sz w:val="22"/>
          <w:szCs w:val="22"/>
        </w:rPr>
        <w:t xml:space="preserve">Churn mensuel : 3% (conservateur pour SaaS B2B santé)</w:t>
      </w:r>
    </w:p>
    <w:p>
      <w:pPr>
        <w:pStyle w:val="ListParagraph"/>
        <w:numPr>
          <w:ilvl w:val="0"/>
          <w:numId w:val="2"/>
        </w:numPr>
        <w:spacing w:after="60" w:before="60"/>
      </w:pPr>
      <w:r>
        <w:rPr>
          <w:rFonts w:ascii="Arial" w:cs="Arial" w:eastAsia="Arial" w:hAnsi="Arial"/>
          <w:sz w:val="22"/>
          <w:szCs w:val="22"/>
        </w:rPr>
        <w:t xml:space="preserve">Taux de conversion démo vers payant : 25%</w:t>
      </w:r>
    </w:p>
    <w:p>
      <w:pPr>
        <w:pStyle w:val="ListParagraph"/>
        <w:numPr>
          <w:ilvl w:val="0"/>
          <w:numId w:val="2"/>
        </w:numPr>
        <w:spacing w:after="60" w:before="60"/>
      </w:pPr>
      <w:r>
        <w:rPr>
          <w:rFonts w:ascii="Arial" w:cs="Arial" w:eastAsia="Arial" w:hAnsi="Arial"/>
          <w:sz w:val="22"/>
          <w:szCs w:val="22"/>
        </w:rPr>
        <w:t xml:space="preserve">CAC (Coût Acquisition Client) : 200$ via marketing digital + partenariats</w:t>
      </w:r>
    </w:p>
    <w:p>
      <w:pPr>
        <w:pStyle w:val="ListParagraph"/>
        <w:numPr>
          <w:ilvl w:val="0"/>
          <w:numId w:val="2"/>
        </w:numPr>
        <w:spacing w:after="60" w:before="60"/>
      </w:pPr>
      <w:r>
        <w:rPr>
          <w:rFonts w:ascii="Arial" w:cs="Arial" w:eastAsia="Arial" w:hAnsi="Arial"/>
          <w:sz w:val="22"/>
          <w:szCs w:val="22"/>
        </w:rPr>
        <w:t xml:space="preserve">LTV (Lifetime Value) : 450$ x 36 mois = 16 200$ → LTV/CAC = 81x (excellent)</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14  </w:t>
      </w:r>
      <w:r>
        <w:rPr>
          <w:rFonts w:ascii="Arial" w:cs="Arial" w:eastAsia="Arial" w:hAnsi="Arial"/>
          <w:b/>
          <w:bCs/>
          <w:color w:val="1A5276"/>
          <w:sz w:val="40"/>
          <w:szCs w:val="40"/>
        </w:rPr>
        <w:t xml:space="preserve">Roadmap Produit</w:t>
      </w:r>
    </w:p>
    <w:p>
      <w:pPr>
        <w:pStyle w:val="Heading2"/>
        <w:spacing w:after="100" w:before="240"/>
      </w:pPr>
      <w:r>
        <w:rPr>
          <w:rFonts w:ascii="Arial" w:cs="Arial" w:eastAsia="Arial" w:hAnsi="Arial"/>
          <w:b/>
          <w:bCs/>
          <w:color w:val="2E86C1"/>
          <w:sz w:val="28"/>
          <w:szCs w:val="28"/>
        </w:rPr>
        <w:t xml:space="preserve">14.1 Version 1.0 — MVP (0-3 mois)</w:t>
      </w:r>
    </w:p>
    <w:p>
      <w:pPr>
        <w:pStyle w:val="ListParagraph"/>
        <w:numPr>
          <w:ilvl w:val="0"/>
          <w:numId w:val="2"/>
        </w:numPr>
        <w:spacing w:after="60" w:before="60"/>
      </w:pPr>
      <w:r>
        <w:rPr>
          <w:rFonts w:ascii="Arial" w:cs="Arial" w:eastAsia="Arial" w:hAnsi="Arial"/>
          <w:sz w:val="22"/>
          <w:szCs w:val="22"/>
        </w:rPr>
        <w:t xml:space="preserve">Gestion complète patients, médecins, rendez-vous</w:t>
      </w:r>
    </w:p>
    <w:p>
      <w:pPr>
        <w:pStyle w:val="ListParagraph"/>
        <w:numPr>
          <w:ilvl w:val="0"/>
          <w:numId w:val="2"/>
        </w:numPr>
        <w:spacing w:after="60" w:before="60"/>
      </w:pPr>
      <w:r>
        <w:rPr>
          <w:rFonts w:ascii="Arial" w:cs="Arial" w:eastAsia="Arial" w:hAnsi="Arial"/>
          <w:sz w:val="22"/>
          <w:szCs w:val="22"/>
        </w:rPr>
        <w:t xml:space="preserve">Dashboard KPIs temps réel</w:t>
      </w:r>
    </w:p>
    <w:p>
      <w:pPr>
        <w:pStyle w:val="ListParagraph"/>
        <w:numPr>
          <w:ilvl w:val="0"/>
          <w:numId w:val="2"/>
        </w:numPr>
        <w:spacing w:after="60" w:before="60"/>
      </w:pPr>
      <w:r>
        <w:rPr>
          <w:rFonts w:ascii="Arial" w:cs="Arial" w:eastAsia="Arial" w:hAnsi="Arial"/>
          <w:sz w:val="22"/>
          <w:szCs w:val="22"/>
        </w:rPr>
        <w:t xml:space="preserve">Authentification JWT + RBAC 5 rôles</w:t>
      </w:r>
    </w:p>
    <w:p>
      <w:pPr>
        <w:pStyle w:val="ListParagraph"/>
        <w:numPr>
          <w:ilvl w:val="0"/>
          <w:numId w:val="2"/>
        </w:numPr>
        <w:spacing w:after="60" w:before="60"/>
      </w:pPr>
      <w:r>
        <w:rPr>
          <w:rFonts w:ascii="Arial" w:cs="Arial" w:eastAsia="Arial" w:hAnsi="Arial"/>
          <w:sz w:val="22"/>
          <w:szCs w:val="22"/>
        </w:rPr>
        <w:t xml:space="preserve">Pipeline Airflow ingestion CSV</w:t>
      </w:r>
    </w:p>
    <w:p>
      <w:pPr>
        <w:pStyle w:val="ListParagraph"/>
        <w:numPr>
          <w:ilvl w:val="0"/>
          <w:numId w:val="2"/>
        </w:numPr>
        <w:spacing w:after="60" w:before="60"/>
      </w:pPr>
      <w:r>
        <w:rPr>
          <w:rFonts w:ascii="Arial" w:cs="Arial" w:eastAsia="Arial" w:hAnsi="Arial"/>
          <w:sz w:val="22"/>
          <w:szCs w:val="22"/>
        </w:rPr>
        <w:t xml:space="preserve">Modèle Prophet prédiction flux 7 jours</w:t>
      </w:r>
    </w:p>
    <w:p>
      <w:pPr>
        <w:pStyle w:val="ListParagraph"/>
        <w:numPr>
          <w:ilvl w:val="0"/>
          <w:numId w:val="2"/>
        </w:numPr>
        <w:spacing w:after="60" w:before="60"/>
      </w:pPr>
      <w:r>
        <w:rPr>
          <w:rFonts w:ascii="Arial" w:cs="Arial" w:eastAsia="Arial" w:hAnsi="Arial"/>
          <w:sz w:val="22"/>
          <w:szCs w:val="22"/>
        </w:rPr>
        <w:t xml:space="preserve">Déploiement Docker Compose 1-click</w:t>
      </w:r>
    </w:p>
    <w:p>
      <w:pPr>
        <w:spacing w:after="0" w:before="0" w:line="120"/>
      </w:pPr>
    </w:p>
    <w:p>
      <w:pPr>
        <w:pStyle w:val="Heading2"/>
        <w:spacing w:after="100" w:before="240"/>
      </w:pPr>
      <w:r>
        <w:rPr>
          <w:rFonts w:ascii="Arial" w:cs="Arial" w:eastAsia="Arial" w:hAnsi="Arial"/>
          <w:b/>
          <w:bCs/>
          <w:color w:val="2E86C1"/>
          <w:sz w:val="28"/>
          <w:szCs w:val="28"/>
        </w:rPr>
        <w:t xml:space="preserve">14.2 Version 2.0 — IA + SaaS (3-9 mois)</w:t>
      </w:r>
    </w:p>
    <w:p>
      <w:pPr>
        <w:pStyle w:val="ListParagraph"/>
        <w:numPr>
          <w:ilvl w:val="0"/>
          <w:numId w:val="2"/>
        </w:numPr>
        <w:spacing w:after="60" w:before="60"/>
      </w:pPr>
      <w:r>
        <w:rPr>
          <w:rFonts w:ascii="Arial" w:cs="Arial" w:eastAsia="Arial" w:hAnsi="Arial"/>
          <w:sz w:val="22"/>
          <w:szCs w:val="22"/>
        </w:rPr>
        <w:t xml:space="preserve">Chatbot LLaMA-3 avec RAG intégré portail patient</w:t>
      </w:r>
    </w:p>
    <w:p>
      <w:pPr>
        <w:pStyle w:val="ListParagraph"/>
        <w:numPr>
          <w:ilvl w:val="0"/>
          <w:numId w:val="2"/>
        </w:numPr>
        <w:spacing w:after="60" w:before="60"/>
      </w:pPr>
      <w:r>
        <w:rPr>
          <w:rFonts w:ascii="Arial" w:cs="Arial" w:eastAsia="Arial" w:hAnsi="Arial"/>
          <w:sz w:val="22"/>
          <w:szCs w:val="22"/>
        </w:rPr>
        <w:t xml:space="preserve">LSTM 30 jours + dashboard prédictif alertes</w:t>
      </w:r>
    </w:p>
    <w:p>
      <w:pPr>
        <w:pStyle w:val="ListParagraph"/>
        <w:numPr>
          <w:ilvl w:val="0"/>
          <w:numId w:val="2"/>
        </w:numPr>
        <w:spacing w:after="60" w:before="60"/>
      </w:pPr>
      <w:r>
        <w:rPr>
          <w:rFonts w:ascii="Arial" w:cs="Arial" w:eastAsia="Arial" w:hAnsi="Arial"/>
          <w:sz w:val="22"/>
          <w:szCs w:val="22"/>
        </w:rPr>
        <w:t xml:space="preserve">Multi-tenant isolé + onboarding self-service</w:t>
      </w:r>
    </w:p>
    <w:p>
      <w:pPr>
        <w:pStyle w:val="ListParagraph"/>
        <w:numPr>
          <w:ilvl w:val="0"/>
          <w:numId w:val="2"/>
        </w:numPr>
        <w:spacing w:after="60" w:before="60"/>
      </w:pPr>
      <w:r>
        <w:rPr>
          <w:rFonts w:ascii="Arial" w:cs="Arial" w:eastAsia="Arial" w:hAnsi="Arial"/>
          <w:sz w:val="22"/>
          <w:szCs w:val="22"/>
        </w:rPr>
        <w:t xml:space="preserve">Intégration partielle HL7 FHIR</w:t>
      </w:r>
    </w:p>
    <w:p>
      <w:pPr>
        <w:pStyle w:val="ListParagraph"/>
        <w:numPr>
          <w:ilvl w:val="0"/>
          <w:numId w:val="2"/>
        </w:numPr>
        <w:spacing w:after="60" w:before="60"/>
      </w:pPr>
      <w:r>
        <w:rPr>
          <w:rFonts w:ascii="Arial" w:cs="Arial" w:eastAsia="Arial" w:hAnsi="Arial"/>
          <w:sz w:val="22"/>
          <w:szCs w:val="22"/>
        </w:rPr>
        <w:t xml:space="preserve">Application mobile PWA</w:t>
      </w:r>
    </w:p>
    <w:p>
      <w:pPr>
        <w:pStyle w:val="ListParagraph"/>
        <w:numPr>
          <w:ilvl w:val="0"/>
          <w:numId w:val="2"/>
        </w:numPr>
        <w:spacing w:after="60" w:before="60"/>
      </w:pPr>
      <w:r>
        <w:rPr>
          <w:rFonts w:ascii="Arial" w:cs="Arial" w:eastAsia="Arial" w:hAnsi="Arial"/>
          <w:sz w:val="22"/>
          <w:szCs w:val="22"/>
        </w:rPr>
        <w:t xml:space="preserve">Marketplace premier module : module facturation/pharmacie</w:t>
      </w:r>
    </w:p>
    <w:p>
      <w:pPr>
        <w:spacing w:after="0" w:before="0" w:line="120"/>
      </w:pPr>
    </w:p>
    <w:p>
      <w:pPr>
        <w:pStyle w:val="Heading2"/>
        <w:spacing w:after="100" w:before="240"/>
      </w:pPr>
      <w:r>
        <w:rPr>
          <w:rFonts w:ascii="Arial" w:cs="Arial" w:eastAsia="Arial" w:hAnsi="Arial"/>
          <w:b/>
          <w:bCs/>
          <w:color w:val="2E86C1"/>
          <w:sz w:val="28"/>
          <w:szCs w:val="28"/>
        </w:rPr>
        <w:t xml:space="preserve">14.3 Version 3.0 — Scale International (9-24 mois)</w:t>
      </w:r>
    </w:p>
    <w:p>
      <w:pPr>
        <w:pStyle w:val="ListParagraph"/>
        <w:numPr>
          <w:ilvl w:val="0"/>
          <w:numId w:val="2"/>
        </w:numPr>
        <w:spacing w:after="60" w:before="60"/>
      </w:pPr>
      <w:r>
        <w:rPr>
          <w:rFonts w:ascii="Arial" w:cs="Arial" w:eastAsia="Arial" w:hAnsi="Arial"/>
          <w:sz w:val="22"/>
          <w:szCs w:val="22"/>
        </w:rPr>
        <w:t xml:space="preserve">React Native app iOS/Android</w:t>
      </w:r>
    </w:p>
    <w:p>
      <w:pPr>
        <w:pStyle w:val="ListParagraph"/>
        <w:numPr>
          <w:ilvl w:val="0"/>
          <w:numId w:val="2"/>
        </w:numPr>
        <w:spacing w:after="60" w:before="60"/>
      </w:pPr>
      <w:r>
        <w:rPr>
          <w:rFonts w:ascii="Arial" w:cs="Arial" w:eastAsia="Arial" w:hAnsi="Arial"/>
          <w:sz w:val="22"/>
          <w:szCs w:val="22"/>
        </w:rPr>
        <w:t xml:space="preserve">Conformité FHIR R4 complète + HIPAA</w:t>
      </w:r>
    </w:p>
    <w:p>
      <w:pPr>
        <w:pStyle w:val="ListParagraph"/>
        <w:numPr>
          <w:ilvl w:val="0"/>
          <w:numId w:val="2"/>
        </w:numPr>
        <w:spacing w:after="60" w:before="60"/>
      </w:pPr>
      <w:r>
        <w:rPr>
          <w:rFonts w:ascii="Arial" w:cs="Arial" w:eastAsia="Arial" w:hAnsi="Arial"/>
          <w:sz w:val="22"/>
          <w:szCs w:val="22"/>
        </w:rPr>
        <w:t xml:space="preserve">White-label pour revendeurs</w:t>
      </w:r>
    </w:p>
    <w:p>
      <w:pPr>
        <w:pStyle w:val="ListParagraph"/>
        <w:numPr>
          <w:ilvl w:val="0"/>
          <w:numId w:val="2"/>
        </w:numPr>
        <w:spacing w:after="60" w:before="60"/>
      </w:pPr>
      <w:r>
        <w:rPr>
          <w:rFonts w:ascii="Arial" w:cs="Arial" w:eastAsia="Arial" w:hAnsi="Arial"/>
          <w:sz w:val="22"/>
          <w:szCs w:val="22"/>
        </w:rPr>
        <w:t xml:space="preserve">Module télémédecine (vidéo consultation intégrée)</w:t>
      </w:r>
    </w:p>
    <w:p>
      <w:pPr>
        <w:pStyle w:val="ListParagraph"/>
        <w:numPr>
          <w:ilvl w:val="0"/>
          <w:numId w:val="2"/>
        </w:numPr>
        <w:spacing w:after="60" w:before="60"/>
      </w:pPr>
      <w:r>
        <w:rPr>
          <w:rFonts w:ascii="Arial" w:cs="Arial" w:eastAsia="Arial" w:hAnsi="Arial"/>
          <w:sz w:val="22"/>
          <w:szCs w:val="22"/>
        </w:rPr>
        <w:t xml:space="preserve">Marketplace modules tiers (partenaires ISV)</w:t>
      </w:r>
    </w:p>
    <w:p>
      <w:pPr>
        <w:pStyle w:val="ListParagraph"/>
        <w:numPr>
          <w:ilvl w:val="0"/>
          <w:numId w:val="2"/>
        </w:numPr>
        <w:spacing w:after="60" w:before="60"/>
      </w:pPr>
      <w:r>
        <w:rPr>
          <w:rFonts w:ascii="Arial" w:cs="Arial" w:eastAsia="Arial" w:hAnsi="Arial"/>
          <w:sz w:val="22"/>
          <w:szCs w:val="22"/>
        </w:rPr>
        <w:t xml:space="preserve">AI Copilot pour médecins (aide à la décision clinique, non diagnostique)</w:t>
      </w:r>
    </w:p>
    <w:p>
      <w:pPr>
        <w:pStyle w:val="ListParagraph"/>
        <w:numPr>
          <w:ilvl w:val="0"/>
          <w:numId w:val="2"/>
        </w:numPr>
        <w:spacing w:after="60" w:before="60"/>
      </w:pPr>
      <w:r>
        <w:rPr>
          <w:rFonts w:ascii="Arial" w:cs="Arial" w:eastAsia="Arial" w:hAnsi="Arial"/>
          <w:sz w:val="22"/>
          <w:szCs w:val="22"/>
        </w:rPr>
        <w:t xml:space="preserve">Intégration équipements médicaux IoT (oxymètre, ECG connecté)</w:t>
      </w:r>
    </w:p>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15  </w:t>
      </w:r>
      <w:r>
        <w:rPr>
          <w:rFonts w:ascii="Arial" w:cs="Arial" w:eastAsia="Arial" w:hAnsi="Arial"/>
          <w:b/>
          <w:bCs/>
          <w:color w:val="1A5276"/>
          <w:sz w:val="40"/>
          <w:szCs w:val="40"/>
        </w:rPr>
        <w:t xml:space="preserve">Risques et Mitigation</w:t>
      </w:r>
    </w:p>
    <w:p>
      <w:pPr>
        <w:pStyle w:val="Heading2"/>
        <w:spacing w:after="100" w:before="240"/>
      </w:pPr>
      <w:r>
        <w:rPr>
          <w:rFonts w:ascii="Arial" w:cs="Arial" w:eastAsia="Arial" w:hAnsi="Arial"/>
          <w:b/>
          <w:bCs/>
          <w:color w:val="2E86C1"/>
          <w:sz w:val="28"/>
          <w:szCs w:val="28"/>
        </w:rPr>
        <w:t xml:space="preserve">15.1 Risques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Dégradation modèle ML (data drift)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Élevée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Monitoring Evidently + réentraînement auto mensuel</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Failles sécurité données médicales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Faible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Critique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Audit OWASP trimestriel + bug bounty program</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Surcharge API (pic d'utilisation)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Auto-scaling Docker Swarm + CDN + cache Redis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Hallucinations chatbot médical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Moyenne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Critique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Guardrails LlamaGuard + escalade automatique médecin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Perte données (sinistre serveur)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Très faible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Critique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Backup 3-2-1 : 3 copies, 2 médias, 1 hors site</w:t>
            </w:r>
          </w:p>
        </w:tc>
      </w:tr>
    </w:tbl>
    <w:p>
      <w:pPr>
        <w:spacing w:after="0" w:before="0" w:line="120"/>
      </w:pPr>
    </w:p>
    <w:p>
      <w:pPr>
        <w:pStyle w:val="Heading2"/>
        <w:spacing w:after="100" w:before="240"/>
      </w:pPr>
      <w:r>
        <w:rPr>
          <w:rFonts w:ascii="Arial" w:cs="Arial" w:eastAsia="Arial" w:hAnsi="Arial"/>
          <w:b/>
          <w:bCs/>
          <w:color w:val="2E86C1"/>
          <w:sz w:val="28"/>
          <w:szCs w:val="28"/>
        </w:rPr>
        <w:t xml:space="preserve">15.2 Risques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Résistance adoption (culture papier)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Élevée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Formation gratuite incluse, UX ultra-simplifiée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Concurrent bien financé copie le produit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Moyenne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Moyen</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Vitesse d'exécution + données = moat défensif</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Crise de trésorerie (burn rate)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Faible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Bootstrapping + revenue-based financing avant levée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Perte client stratégique (&gt; 20% MRR)</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Faible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Élevé</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Diversification clients + contrats annuels</w:t>
            </w:r>
          </w:p>
        </w:tc>
      </w:tr>
    </w:tbl>
    <w:p>
      <w:pPr>
        <w:spacing w:after="0" w:before="0" w:line="120"/>
      </w:pPr>
    </w:p>
    <w:p>
      <w:pPr>
        <w:pStyle w:val="Heading2"/>
        <w:spacing w:after="100" w:before="240"/>
      </w:pPr>
      <w:r>
        <w:rPr>
          <w:rFonts w:ascii="Arial" w:cs="Arial" w:eastAsia="Arial" w:hAnsi="Arial"/>
          <w:b/>
          <w:bCs/>
          <w:color w:val="2E86C1"/>
          <w:sz w:val="28"/>
          <w:szCs w:val="28"/>
        </w:rPr>
        <w:t xml:space="preserve">15.3 Risques Légaux et Réglementaires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Contexte</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Violation RGPD (fuite données)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Amende jusqu'à 4% CA mondial</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DPO externe + chiffrement + audit annuel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Responsabilité chatbot médical</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Conseil médical non autorisé</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Disclaimer légal clair + périmètre restreint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Changement réglementation nationale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Loi santé numérique évolutive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Veille réglementaire + conseil juridique local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Propriété intellectuelle modèle ML</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Données entraînement tierces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Corpus open source uniquement + contrats data</w:t>
            </w:r>
          </w:p>
        </w:tc>
      </w:tr>
    </w:tbl>
    <w:p>
      <w:pPr>
        <w:spacing w:after="0" w:before="0" w:line="120"/>
      </w:pPr>
    </w:p>
    <w:p>
      <w:r>
        <w:br w:type="page"/>
      </w:r>
    </w:p>
    <w:p>
      <w:pPr>
        <w:pStyle w:val="Heading1"/>
        <w:pBdr>
          <w:left w:val="thick" w:color="1A5276" w:sz="24" w:space="8"/>
          <w:bottom w:val="thick" w:color="1ABC9C" w:sz="12" w:space="4"/>
        </w:pBdr>
        <w:spacing w:after="160" w:before="400"/>
        <w:ind w:left="200"/>
      </w:pPr>
      <w:r>
        <w:rPr>
          <w:rFonts w:ascii="Arial" w:cs="Arial" w:eastAsia="Arial" w:hAnsi="Arial"/>
          <w:b/>
          <w:bCs/>
          <w:color w:val="1ABC9C"/>
          <w:sz w:val="40"/>
          <w:szCs w:val="40"/>
        </w:rPr>
        <w:t xml:space="preserve">16  </w:t>
      </w:r>
      <w:r>
        <w:rPr>
          <w:rFonts w:ascii="Arial" w:cs="Arial" w:eastAsia="Arial" w:hAnsi="Arial"/>
          <w:b/>
          <w:bCs/>
          <w:color w:val="1A5276"/>
          <w:sz w:val="40"/>
          <w:szCs w:val="40"/>
        </w:rPr>
        <w:t xml:space="preserve">Conclusion Stratégique</w:t>
      </w:r>
    </w:p>
    <w:p>
      <w:pPr>
        <w:pStyle w:val="Heading2"/>
        <w:spacing w:after="100" w:before="240"/>
      </w:pPr>
      <w:r>
        <w:rPr>
          <w:rFonts w:ascii="Arial" w:cs="Arial" w:eastAsia="Arial" w:hAnsi="Arial"/>
          <w:b/>
          <w:bCs/>
          <w:color w:val="2E86C1"/>
          <w:sz w:val="28"/>
          <w:szCs w:val="28"/>
        </w:rPr>
        <w:t xml:space="preserve">16.1 Potentiel du Projet</w:t>
      </w:r>
    </w:p>
    <w:p>
      <w:pPr>
        <w:spacing w:after="100" w:before="80"/>
        <w:jc w:val="both"/>
      </w:pPr>
      <w:r>
        <w:rPr>
          <w:rFonts w:ascii="Arial" w:cs="Arial" w:eastAsia="Arial" w:hAnsi="Arial"/>
          <w:color w:val="000000"/>
          <w:sz w:val="22"/>
          <w:szCs w:val="22"/>
        </w:rPr>
        <w:t xml:space="preserve">Ce projet représente bien plus qu'un exercice académique. Il répond à un besoin réel, sous-adressé par les acteurs existants, sur un marché de 35 milliards USD en croissance à deux chiffres. Les fondamentaux business sont solides : LTV/CAC de 81x, break-even atteignable en moins d'un an, et un avantage concurrentiel technologique défendable grâce aux effets réseau des données.</w:t>
      </w:r>
    </w:p>
    <w:p>
      <w:pPr>
        <w:spacing w:after="0" w:before="0" w:line="120"/>
      </w:pPr>
    </w:p>
    <w:p>
      <w:pPr>
        <w:spacing w:after="100" w:before="80"/>
        <w:jc w:val="both"/>
      </w:pPr>
      <w:r>
        <w:rPr>
          <w:rFonts w:ascii="Arial" w:cs="Arial" w:eastAsia="Arial" w:hAnsi="Arial"/>
          <w:color w:val="000000"/>
          <w:sz w:val="22"/>
          <w:szCs w:val="22"/>
        </w:rPr>
        <w:t xml:space="preserve">La combinaison FastAPI + React + PostgreSQL + Airflow + TensorFlow représente une stack industrielle éprouvée, utilisée par des entreprises comme Stripe, Airbnb et Netflix. Ce choix garantit la crédibilité technique du projet et facilite le recrutement futur.</w:t>
      </w:r>
    </w:p>
    <w:p>
      <w:pPr>
        <w:spacing w:after="0" w:before="0" w:line="120"/>
      </w:pPr>
    </w:p>
    <w:p>
      <w:pPr>
        <w:pStyle w:val="Heading2"/>
        <w:spacing w:after="100" w:before="240"/>
      </w:pPr>
      <w:r>
        <w:rPr>
          <w:rFonts w:ascii="Arial" w:cs="Arial" w:eastAsia="Arial" w:hAnsi="Arial"/>
          <w:b/>
          <w:bCs/>
          <w:color w:val="2E86C1"/>
          <w:sz w:val="28"/>
          <w:szCs w:val="28"/>
        </w:rPr>
        <w:t xml:space="preserve">16.2 Transformation en Startup</w:t>
      </w:r>
    </w:p>
    <w:p>
      <w:pPr>
        <w:spacing w:after="100" w:before="80"/>
        <w:jc w:val="both"/>
      </w:pPr>
      <w:r>
        <w:rPr>
          <w:rFonts w:ascii="Arial" w:cs="Arial" w:eastAsia="Arial" w:hAnsi="Arial"/>
          <w:color w:val="000000"/>
          <w:sz w:val="22"/>
          <w:szCs w:val="22"/>
        </w:rPr>
        <w:t xml:space="preserve">Le chemin de l'académie vers la startup est balisé :</w:t>
      </w:r>
    </w:p>
    <w:p>
      <w:pPr>
        <w:pStyle w:val="ListParagraph"/>
        <w:numPr>
          <w:ilvl w:val="0"/>
          <w:numId w:val="3"/>
        </w:numPr>
        <w:spacing w:after="60" w:before="60"/>
      </w:pPr>
      <w:r>
        <w:rPr>
          <w:rFonts w:ascii="Arial" w:cs="Arial" w:eastAsia="Arial" w:hAnsi="Arial"/>
          <w:sz w:val="22"/>
          <w:szCs w:val="22"/>
        </w:rPr>
        <w:t xml:space="preserve">Mois 0-3 : Développer le MVP, obtenir 2-3 clients pilotes non payants pour valider le produit</w:t>
      </w:r>
    </w:p>
    <w:p>
      <w:pPr>
        <w:pStyle w:val="ListParagraph"/>
        <w:numPr>
          <w:ilvl w:val="0"/>
          <w:numId w:val="3"/>
        </w:numPr>
        <w:spacing w:after="60" w:before="60"/>
      </w:pPr>
      <w:r>
        <w:rPr>
          <w:rFonts w:ascii="Arial" w:cs="Arial" w:eastAsia="Arial" w:hAnsi="Arial"/>
          <w:sz w:val="22"/>
          <w:szCs w:val="22"/>
        </w:rPr>
        <w:t xml:space="preserve">Mois 3-6 : Convertir les pilotes en clients payants, atteindre le MRR de 5 000$ (preuve de concept)</w:t>
      </w:r>
    </w:p>
    <w:p>
      <w:pPr>
        <w:pStyle w:val="ListParagraph"/>
        <w:numPr>
          <w:ilvl w:val="0"/>
          <w:numId w:val="3"/>
        </w:numPr>
        <w:spacing w:after="60" w:before="60"/>
      </w:pPr>
      <w:r>
        <w:rPr>
          <w:rFonts w:ascii="Arial" w:cs="Arial" w:eastAsia="Arial" w:hAnsi="Arial"/>
          <w:sz w:val="22"/>
          <w:szCs w:val="22"/>
        </w:rPr>
        <w:t xml:space="preserve">Mois 6-12 : Structurer la société (SAS ou équivalent), candidater à des programmes d'accélération (Y Combinator Africa, Station F, Orange Ventures)</w:t>
      </w:r>
    </w:p>
    <w:p>
      <w:pPr>
        <w:pStyle w:val="ListParagraph"/>
        <w:numPr>
          <w:ilvl w:val="0"/>
          <w:numId w:val="3"/>
        </w:numPr>
        <w:spacing w:after="60" w:before="60"/>
      </w:pPr>
      <w:r>
        <w:rPr>
          <w:rFonts w:ascii="Arial" w:cs="Arial" w:eastAsia="Arial" w:hAnsi="Arial"/>
          <w:sz w:val="22"/>
          <w:szCs w:val="22"/>
        </w:rPr>
        <w:t xml:space="preserve">Mois 12-18 : Lever une Seed Round de 500K-1M$ pour accélérer l'expansion régionale</w:t>
      </w:r>
    </w:p>
    <w:p>
      <w:pPr>
        <w:pStyle w:val="ListParagraph"/>
        <w:numPr>
          <w:ilvl w:val="0"/>
          <w:numId w:val="3"/>
        </w:numPr>
        <w:spacing w:after="60" w:before="60"/>
      </w:pPr>
      <w:r>
        <w:rPr>
          <w:rFonts w:ascii="Arial" w:cs="Arial" w:eastAsia="Arial" w:hAnsi="Arial"/>
          <w:sz w:val="22"/>
          <w:szCs w:val="22"/>
        </w:rPr>
        <w:t xml:space="preserve">Mois 18-36 : Série A de 2-5M$ pour l'internationalisation</w:t>
      </w:r>
    </w:p>
    <w:p>
      <w:pPr>
        <w:spacing w:after="0" w:before="0" w:line="120"/>
      </w:pPr>
    </w:p>
    <w:p>
      <w:pPr>
        <w:pStyle w:val="Heading2"/>
        <w:spacing w:after="100" w:before="240"/>
      </w:pPr>
      <w:r>
        <w:rPr>
          <w:rFonts w:ascii="Arial" w:cs="Arial" w:eastAsia="Arial" w:hAnsi="Arial"/>
          <w:b/>
          <w:bCs/>
          <w:color w:val="2E86C1"/>
          <w:sz w:val="28"/>
          <w:szCs w:val="28"/>
        </w:rPr>
        <w:t xml:space="preserve">16.3 Vision Long Terme</w:t>
      </w:r>
    </w:p>
    <w:p>
      <w:pPr>
        <w:spacing w:after="100" w:before="80"/>
        <w:jc w:val="both"/>
      </w:pPr>
      <w:r>
        <w:rPr>
          <w:rFonts w:ascii="Arial" w:cs="Arial" w:eastAsia="Arial" w:hAnsi="Arial"/>
          <w:color w:val="000000"/>
          <w:sz w:val="22"/>
          <w:szCs w:val="22"/>
        </w:rPr>
        <w:t xml:space="preserve">La vision à 5 ans est de devenir la plateforme de référence pour la santé numérique dans les marchés émergents : le "Salesforce de la santé africaine". Avec 5 000 établissements clients et un ARR de 50M$, la valorisation cible serait de 200-300M$ (multiple SaaS x5-6 ARR), ouvrant la voie à une introduction en bourse ou une acquisition stratégique par un acteur global (Oracle Health, Microsoft, Google Cloud).</w:t>
      </w:r>
    </w:p>
    <w:p>
      <w:pPr>
        <w:spacing w:after="0" w:before="0" w:line="120"/>
      </w:pPr>
    </w:p>
    <w:p>
      <w:pPr>
        <w:pBdr>
          <w:bottom w:val="single" w:color="2E86C1" w:sz="6" w:space="1"/>
        </w:pBdr>
        <w:spacing w:after="80" w:before="80"/>
      </w:pPr>
    </w:p>
    <w:p>
      <w:pPr>
        <w:spacing w:after="0" w:before="0" w:line="120"/>
      </w:pPr>
    </w:p>
    <w:p>
      <w:pPr>
        <w:spacing w:after="200" w:before="200"/>
        <w:jc w:val="center"/>
      </w:pPr>
      <w:r>
        <w:rPr>
          <w:rFonts w:ascii="Arial" w:cs="Arial" w:eastAsia="Arial" w:hAnsi="Arial"/>
          <w:i/>
          <w:iCs/>
          <w:color w:val="5D6D7E"/>
          <w:sz w:val="22"/>
          <w:szCs w:val="22"/>
        </w:rPr>
        <w:t xml:space="preserve">"L'IA ne remplacera pas les médecins — mais les médecins qui utilisent l'IA remplaceront ceux qui ne l'utilisent pas."</w:t>
      </w:r>
    </w:p>
    <w:p>
      <w:pPr>
        <w:jc w:val="center"/>
      </w:pPr>
      <w:r>
        <w:rPr>
          <w:rFonts w:ascii="Arial" w:cs="Arial" w:eastAsia="Arial" w:hAnsi="Arial"/>
          <w:color w:val="BDC3C7"/>
          <w:sz w:val="20"/>
          <w:szCs w:val="20"/>
        </w:rPr>
        <w:t xml:space="preserve">— Bertalan Mesko, The Medical Futurist</w:t>
      </w:r>
    </w:p>
    <w:p>
      <w:pPr>
        <w:spacing w:after="0" w:before="0" w:line="3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tabs>
        <w:tab w:val="right" w:pos="9026"/>
      </w:tabs>
    </w:pPr>
    <w:r>
      <w:rPr>
        <w:rFonts w:ascii="Arial" w:cs="Arial" w:eastAsia="Arial" w:hAnsi="Arial"/>
        <w:color w:val="5D6D7E"/>
        <w:sz w:val="16"/>
        <w:szCs w:val="16"/>
      </w:rPr>
      <w:t xml:space="preserve">Confidentiel — Document académique et business</w:t>
    </w:r>
    <w:r>
      <w:rPr>
        <w:sz w:val="16"/>
        <w:szCs w:val="16"/>
      </w:rPr>
      <w:t xml:space="preserve">	</w:t>
    </w:r>
    <w:r>
      <w:rPr>
        <w:rFonts w:ascii="Arial" w:cs="Arial" w:eastAsia="Arial" w:hAnsi="Arial"/>
        <w:color w:val="5D6D7E"/>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tabs>
        <w:tab w:val="right" w:pos="9026"/>
      </w:tabs>
    </w:pPr>
    <w:r>
      <w:rPr>
        <w:rFonts w:ascii="Arial" w:cs="Arial" w:eastAsia="Arial" w:hAnsi="Arial"/>
        <w:color w:val="5D6D7E"/>
        <w:sz w:val="18"/>
        <w:szCs w:val="18"/>
      </w:rPr>
      <w:t xml:space="preserve">Système Intelligent de Gestion Hospitalière — Cahier de Projet</w:t>
    </w:r>
    <w:r>
      <w:rPr>
        <w:sz w:val="18"/>
        <w:szCs w:val="18"/>
      </w:rPr>
      <w:t xml:space="preserve">	</w:t>
    </w:r>
    <w:r>
      <w:rPr>
        <w:rFonts w:ascii="Arial" w:cs="Arial" w:eastAsia="Arial" w:hAnsi="Arial"/>
        <w:color w:val="5D6D7E"/>
        <w:sz w:val="18"/>
        <w:szCs w:val="18"/>
      </w:rPr>
      <w:t xml:space="preserve">Version 1.0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2026-04-21T08:04:08.614Z</dcterms:created>
  <dcterms:modified xsi:type="dcterms:W3CDTF">2026-04-21T08:04:08.653Z</dcterms:modified>
</cp:coreProperties>
</file>

<file path=docProps/custom.xml><?xml version="1.0" encoding="utf-8"?>
<Properties xmlns="http://schemas.openxmlformats.org/officeDocument/2006/custom-properties" xmlns:vt="http://schemas.openxmlformats.org/officeDocument/2006/docPropsVTypes"/>
</file>