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691CC" w14:textId="77777777" w:rsidR="00AD5071" w:rsidRPr="00E7445F" w:rsidRDefault="00AD5071" w:rsidP="00AD5071">
      <w:pPr>
        <w:pStyle w:val="1"/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pacing w:before="0" w:after="160" w:line="48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Toc72859615"/>
      <w:r>
        <w:rPr>
          <w:rFonts w:ascii="Times New Roman" w:eastAsia="Times New Roman" w:hAnsi="Times New Roman" w:cs="Times New Roman"/>
          <w:b/>
          <w:sz w:val="28"/>
          <w:szCs w:val="28"/>
        </w:rPr>
        <w:t>СПИСОК</w:t>
      </w:r>
      <w:r w:rsidRPr="00E744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ИСПОЛЬЗОВАННЫХ</w:t>
      </w:r>
      <w:r w:rsidRPr="00E744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ИСТОЧНИКОВ</w:t>
      </w:r>
      <w:bookmarkEnd w:id="0"/>
    </w:p>
    <w:p w14:paraId="13A3EDB8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445F">
        <w:rPr>
          <w:rFonts w:ascii="Times New Roman" w:hAnsi="Times New Roman" w:cs="Times New Roman"/>
          <w:sz w:val="28"/>
          <w:szCs w:val="28"/>
          <w:lang w:val="en-US"/>
        </w:rPr>
        <w:t xml:space="preserve">Alessandro Del </w:t>
      </w:r>
      <w:proofErr w:type="spellStart"/>
      <w:r w:rsidRPr="00E7445F"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E7445F">
        <w:rPr>
          <w:rFonts w:ascii="Times New Roman" w:hAnsi="Times New Roman" w:cs="Times New Roman"/>
          <w:sz w:val="28"/>
          <w:szCs w:val="28"/>
          <w:lang w:val="en-US"/>
        </w:rPr>
        <w:t xml:space="preserve"> // Visual Studio Code Succinctly. // </w:t>
      </w:r>
      <w:proofErr w:type="spellStart"/>
      <w:r w:rsidRPr="00E7445F">
        <w:rPr>
          <w:rFonts w:ascii="Times New Roman" w:hAnsi="Times New Roman" w:cs="Times New Roman"/>
          <w:sz w:val="28"/>
          <w:szCs w:val="28"/>
          <w:lang w:val="en-US"/>
        </w:rPr>
        <w:t>SyncFusion</w:t>
      </w:r>
      <w:proofErr w:type="spellEnd"/>
      <w:r w:rsidRPr="00E7445F">
        <w:rPr>
          <w:rFonts w:ascii="Times New Roman" w:hAnsi="Times New Roman" w:cs="Times New Roman"/>
          <w:sz w:val="28"/>
          <w:szCs w:val="28"/>
          <w:lang w:val="en-US"/>
        </w:rPr>
        <w:t xml:space="preserve"> Inc., 2016. - 128 с.</w:t>
      </w:r>
    </w:p>
    <w:p w14:paraId="12E35E93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445F">
        <w:rPr>
          <w:rFonts w:ascii="Times New Roman" w:hAnsi="Times New Roman" w:cs="Times New Roman"/>
          <w:sz w:val="28"/>
          <w:szCs w:val="28"/>
          <w:lang w:val="en-US"/>
        </w:rPr>
        <w:t>Continuous integration vs. continuous delivery vs. continuous deployment // atlassian.com URL: https://www.atlassian.com/continuous-delivery/principles/continuous-integration-vs-delivery-vs-deployment (</w:t>
      </w:r>
      <w:proofErr w:type="spellStart"/>
      <w:r w:rsidRPr="00E7445F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E744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445F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E7445F">
        <w:rPr>
          <w:rFonts w:ascii="Times New Roman" w:hAnsi="Times New Roman" w:cs="Times New Roman"/>
          <w:sz w:val="28"/>
          <w:szCs w:val="28"/>
          <w:lang w:val="en-US"/>
        </w:rPr>
        <w:t>: 22.05.2021).</w:t>
      </w:r>
    </w:p>
    <w:p w14:paraId="37AFDFC1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445F">
        <w:rPr>
          <w:rFonts w:ascii="Times New Roman" w:hAnsi="Times New Roman" w:cs="Times New Roman"/>
          <w:sz w:val="28"/>
          <w:szCs w:val="28"/>
          <w:lang w:val="en-US"/>
        </w:rPr>
        <w:t xml:space="preserve">Heller, Martin. Continuous integration is not always the right answer. Here's why., </w:t>
      </w:r>
      <w:proofErr w:type="spellStart"/>
      <w:r w:rsidRPr="00E7445F">
        <w:rPr>
          <w:rFonts w:ascii="Times New Roman" w:hAnsi="Times New Roman" w:cs="Times New Roman"/>
          <w:sz w:val="28"/>
          <w:szCs w:val="28"/>
          <w:lang w:val="en-US"/>
        </w:rPr>
        <w:t>TechBeacon</w:t>
      </w:r>
      <w:proofErr w:type="spellEnd"/>
      <w:r w:rsidRPr="00E7445F">
        <w:rPr>
          <w:rFonts w:ascii="Times New Roman" w:hAnsi="Times New Roman" w:cs="Times New Roman"/>
          <w:sz w:val="28"/>
          <w:szCs w:val="28"/>
          <w:lang w:val="en-US"/>
        </w:rPr>
        <w:t xml:space="preserve"> (20 </w:t>
      </w:r>
      <w:r w:rsidRPr="00E7445F">
        <w:rPr>
          <w:rFonts w:ascii="Times New Roman" w:hAnsi="Times New Roman" w:cs="Times New Roman"/>
          <w:sz w:val="28"/>
          <w:szCs w:val="28"/>
          <w:lang w:val="ru-RU"/>
        </w:rPr>
        <w:t>апреля</w:t>
      </w:r>
      <w:r w:rsidRPr="00E7445F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Pr="00E7445F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Pr="00E744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127CB59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445F">
        <w:rPr>
          <w:rFonts w:ascii="Times New Roman" w:hAnsi="Times New Roman" w:cs="Times New Roman"/>
          <w:sz w:val="28"/>
          <w:szCs w:val="28"/>
          <w:lang w:val="en-US"/>
        </w:rPr>
        <w:t>Node.js API // eslint.org URL: https://eslint.org/docs/developer-guide/nodejs-api (</w:t>
      </w:r>
      <w:r w:rsidRPr="00E7445F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E744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445F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E7445F">
        <w:rPr>
          <w:rFonts w:ascii="Times New Roman" w:hAnsi="Times New Roman" w:cs="Times New Roman"/>
          <w:sz w:val="28"/>
          <w:szCs w:val="28"/>
          <w:lang w:val="en-US"/>
        </w:rPr>
        <w:t xml:space="preserve">: 05.04.2021). </w:t>
      </w:r>
    </w:p>
    <w:p w14:paraId="1EB1062D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445F">
        <w:rPr>
          <w:rFonts w:ascii="Times New Roman" w:hAnsi="Times New Roman" w:cs="Times New Roman"/>
          <w:sz w:val="28"/>
          <w:szCs w:val="28"/>
          <w:lang w:val="en-US"/>
        </w:rPr>
        <w:t>5 common pitfalls of CI/CD—and how to avoid them // infoworld.com URL: https://www.infoworld.com/article/3113680/5-common-pitfalls-of-cicd-and-how-to-avoid-them.html (</w:t>
      </w:r>
      <w:proofErr w:type="spellStart"/>
      <w:r w:rsidRPr="00E7445F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E744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445F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E7445F">
        <w:rPr>
          <w:rFonts w:ascii="Times New Roman" w:hAnsi="Times New Roman" w:cs="Times New Roman"/>
          <w:sz w:val="28"/>
          <w:szCs w:val="28"/>
          <w:lang w:val="en-US"/>
        </w:rPr>
        <w:t xml:space="preserve">: 28.04.2021). </w:t>
      </w:r>
    </w:p>
    <w:p w14:paraId="0846B51B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 w:rsidRPr="00E7445F">
        <w:rPr>
          <w:rFonts w:ascii="Times New Roman" w:hAnsi="Times New Roman" w:cs="Times New Roman"/>
          <w:sz w:val="28"/>
          <w:szCs w:val="28"/>
        </w:rPr>
        <w:t>ISO/IEC TR 19759:2005 // https://www.iso.org/standard/33897.html (дата обращения: 02.04.2020).</w:t>
      </w:r>
    </w:p>
    <w:p w14:paraId="1B9E8E99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445F">
        <w:rPr>
          <w:rFonts w:ascii="Times New Roman" w:hAnsi="Times New Roman" w:cs="Times New Roman"/>
          <w:sz w:val="28"/>
          <w:szCs w:val="28"/>
          <w:lang w:val="ru-RU"/>
        </w:rPr>
        <w:t>ML в помощь: инструменты для разработчика с использованием ИИ // https://habr.com/ru/company/plesk/blog/490280/ (дата обращения: 06.04.2020).</w:t>
      </w:r>
    </w:p>
    <w:p w14:paraId="2CD1497E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445F">
        <w:rPr>
          <w:rFonts w:ascii="Times New Roman" w:hAnsi="Times New Roman" w:cs="Times New Roman"/>
          <w:sz w:val="28"/>
          <w:szCs w:val="28"/>
          <w:lang w:val="en-US"/>
        </w:rPr>
        <w:t>Software Quality Objectives for Source Code // https://web.archive.org/web/20120312224540 URL: https://web.archive.org/web/20120312224540/http://www.erts2010.org/Site/0ANDGY78/Fichier/PAPIERS%20ERTS%202010/ERTS2010_0035_final.pdf (</w:t>
      </w:r>
      <w:r w:rsidRPr="00E7445F">
        <w:rPr>
          <w:rFonts w:ascii="Times New Roman" w:hAnsi="Times New Roman" w:cs="Times New Roman"/>
          <w:sz w:val="28"/>
          <w:szCs w:val="28"/>
        </w:rPr>
        <w:t>дата</w:t>
      </w:r>
      <w:r w:rsidRPr="00E744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445F">
        <w:rPr>
          <w:rFonts w:ascii="Times New Roman" w:hAnsi="Times New Roman" w:cs="Times New Roman"/>
          <w:sz w:val="28"/>
          <w:szCs w:val="28"/>
        </w:rPr>
        <w:t>обращения</w:t>
      </w:r>
      <w:r w:rsidRPr="00E7445F">
        <w:rPr>
          <w:rFonts w:ascii="Times New Roman" w:hAnsi="Times New Roman" w:cs="Times New Roman"/>
          <w:sz w:val="28"/>
          <w:szCs w:val="28"/>
          <w:lang w:val="en-US"/>
        </w:rPr>
        <w:t>: 02.04.2020).</w:t>
      </w:r>
    </w:p>
    <w:p w14:paraId="73FD2C4E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445F">
        <w:rPr>
          <w:rFonts w:ascii="Times New Roman" w:hAnsi="Times New Roman" w:cs="Times New Roman"/>
          <w:sz w:val="28"/>
          <w:szCs w:val="28"/>
          <w:lang w:val="en-US"/>
        </w:rPr>
        <w:t xml:space="preserve">Terence Parr Language Implementation Patterns — Pragmatic Bookshelf. </w:t>
      </w:r>
      <w:proofErr w:type="spellStart"/>
      <w:r w:rsidRPr="00E7445F">
        <w:rPr>
          <w:rFonts w:ascii="Times New Roman" w:hAnsi="Times New Roman" w:cs="Times New Roman"/>
          <w:sz w:val="28"/>
          <w:szCs w:val="28"/>
          <w:lang w:val="ru-RU"/>
        </w:rPr>
        <w:t>December</w:t>
      </w:r>
      <w:proofErr w:type="spellEnd"/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 2009. - 370 с.</w:t>
      </w:r>
      <w:r w:rsidRPr="00E7445F">
        <w:rPr>
          <w:rFonts w:ascii="Times New Roman" w:hAnsi="Times New Roman" w:cs="Times New Roman"/>
          <w:sz w:val="28"/>
          <w:szCs w:val="28"/>
          <w:lang w:val="en-US"/>
        </w:rPr>
        <w:t xml:space="preserve"> - ISBN 978-1-934356-45-6</w:t>
      </w:r>
    </w:p>
    <w:p w14:paraId="52999BC1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445F">
        <w:rPr>
          <w:rFonts w:ascii="Times New Roman" w:hAnsi="Times New Roman" w:cs="Times New Roman"/>
          <w:sz w:val="28"/>
          <w:szCs w:val="28"/>
          <w:lang w:val="en-US"/>
        </w:rPr>
        <w:t>Zakas</w:t>
      </w:r>
      <w:proofErr w:type="spellEnd"/>
      <w:r w:rsidRPr="00E7445F">
        <w:rPr>
          <w:rFonts w:ascii="Times New Roman" w:hAnsi="Times New Roman" w:cs="Times New Roman"/>
          <w:sz w:val="28"/>
          <w:szCs w:val="28"/>
          <w:lang w:val="en-US"/>
        </w:rPr>
        <w:t xml:space="preserve"> N. ECMAScript // Professional JavaScript for Web Developers. — 2nd ed. — USA, Canada: Wiley Publishing, Inc, 2009. — P. 3—7. — ISBN 978-0-470-22780-0.</w:t>
      </w:r>
    </w:p>
    <w:p w14:paraId="69F918D9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445F">
        <w:rPr>
          <w:rFonts w:ascii="Times New Roman" w:hAnsi="Times New Roman" w:cs="Times New Roman"/>
          <w:sz w:val="28"/>
          <w:szCs w:val="28"/>
          <w:lang w:val="ru-RU"/>
        </w:rPr>
        <w:lastRenderedPageBreak/>
        <w:t>ГОСТ Р 56920-2016 СИСТЕМНАЯ И ПРОГРАММНАЯ ИНЖЕНЕРИЯ. ТЕСТИРОВАНИЕ ПРОГРАММНОГО ОБЕСПЕЧЕНИЯ. ЧАСТЬ 1. ПОНЯТИЯ И ОПРЕДЕЛЕНИЯ // protect.gost.ru URL: http://protect.gost.ru/v.aspx?control=8&amp;id=195502 (дата обращения: 05.04.2021).</w:t>
      </w:r>
    </w:p>
    <w:p w14:paraId="143B1F97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445F">
        <w:rPr>
          <w:rFonts w:ascii="Times New Roman" w:hAnsi="Times New Roman" w:cs="Times New Roman"/>
          <w:sz w:val="28"/>
          <w:szCs w:val="28"/>
          <w:lang w:val="ru-RU"/>
        </w:rPr>
        <w:t>ГОСТ Р ИСО/МЭК 15271-02 Процессы жизненного цикла программных средств // docplace.ru URL: https://docplace.ru/gostr34/gostriso1527102/ (дата обращения: 05.04.2021).</w:t>
      </w:r>
    </w:p>
    <w:p w14:paraId="3B37A6C4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445F">
        <w:rPr>
          <w:rFonts w:ascii="Times New Roman" w:hAnsi="Times New Roman" w:cs="Times New Roman"/>
          <w:sz w:val="28"/>
          <w:szCs w:val="28"/>
          <w:lang w:val="ru-RU"/>
        </w:rPr>
        <w:t>ГОСТ Р ИСО/МЭК 9126-93 // docs.cntd.ru URL: https://docs.cntd.ru/document/1200009076 (дата обращения: 25.05.2021).</w:t>
      </w:r>
    </w:p>
    <w:p w14:paraId="61058EE8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445F">
        <w:rPr>
          <w:rFonts w:ascii="Times New Roman" w:hAnsi="Times New Roman" w:cs="Times New Roman"/>
          <w:sz w:val="28"/>
          <w:szCs w:val="28"/>
          <w:lang w:val="ru-RU"/>
        </w:rPr>
        <w:t>Динамический анализ кода // pvs-studio.com URL: https://pvs-studio.com/ru/blog/terms/0070/ (дата обращения: 25.05.2021).</w:t>
      </w:r>
    </w:p>
    <w:p w14:paraId="2D485517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Дуглас </w:t>
      </w:r>
      <w:proofErr w:type="spellStart"/>
      <w:r w:rsidRPr="00E7445F">
        <w:rPr>
          <w:rFonts w:ascii="Times New Roman" w:hAnsi="Times New Roman" w:cs="Times New Roman"/>
          <w:sz w:val="28"/>
          <w:szCs w:val="28"/>
          <w:lang w:val="ru-RU"/>
        </w:rPr>
        <w:t>Крокфорд</w:t>
      </w:r>
      <w:proofErr w:type="spellEnd"/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. Прил. В. JSLint // JavaScript. Сильные стороны = JavaScript: </w:t>
      </w:r>
      <w:proofErr w:type="spellStart"/>
      <w:r w:rsidRPr="00E7445F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45F">
        <w:rPr>
          <w:rFonts w:ascii="Times New Roman" w:hAnsi="Times New Roman" w:cs="Times New Roman"/>
          <w:sz w:val="28"/>
          <w:szCs w:val="28"/>
          <w:lang w:val="ru-RU"/>
        </w:rPr>
        <w:t>Good</w:t>
      </w:r>
      <w:proofErr w:type="spellEnd"/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45F">
        <w:rPr>
          <w:rFonts w:ascii="Times New Roman" w:hAnsi="Times New Roman" w:cs="Times New Roman"/>
          <w:sz w:val="28"/>
          <w:szCs w:val="28"/>
          <w:lang w:val="ru-RU"/>
        </w:rPr>
        <w:t>Parts</w:t>
      </w:r>
      <w:proofErr w:type="spellEnd"/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. — Питер, 2012. — С. 141—152. — 174 с. — (Бестселлеры </w:t>
      </w:r>
      <w:proofErr w:type="spellStart"/>
      <w:r w:rsidRPr="00E7445F">
        <w:rPr>
          <w:rFonts w:ascii="Times New Roman" w:hAnsi="Times New Roman" w:cs="Times New Roman"/>
          <w:sz w:val="28"/>
          <w:szCs w:val="28"/>
          <w:lang w:val="ru-RU"/>
        </w:rPr>
        <w:t>O'Reilly</w:t>
      </w:r>
      <w:proofErr w:type="spellEnd"/>
      <w:r w:rsidRPr="00E7445F">
        <w:rPr>
          <w:rFonts w:ascii="Times New Roman" w:hAnsi="Times New Roman" w:cs="Times New Roman"/>
          <w:sz w:val="28"/>
          <w:szCs w:val="28"/>
          <w:lang w:val="ru-RU"/>
        </w:rPr>
        <w:t>). — ISBN 978-5-459-01263-7.</w:t>
      </w:r>
    </w:p>
    <w:p w14:paraId="4AF52208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445F">
        <w:rPr>
          <w:rFonts w:ascii="Times New Roman" w:hAnsi="Times New Roman" w:cs="Times New Roman"/>
          <w:sz w:val="28"/>
          <w:szCs w:val="28"/>
          <w:lang w:val="ru-RU"/>
        </w:rPr>
        <w:t>Интегрированная среда разработки // ru.wikipedia.org URL: https://ru.wikipedia.org/wiki/Интегрированная_среда_разработки (дата обращения: 26.05.2021).</w:t>
      </w:r>
    </w:p>
    <w:p w14:paraId="39275C1B" w14:textId="77777777" w:rsidR="00AD5071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2A18">
        <w:rPr>
          <w:rFonts w:ascii="Times New Roman" w:hAnsi="Times New Roman" w:cs="Times New Roman"/>
          <w:sz w:val="28"/>
          <w:szCs w:val="28"/>
          <w:lang w:val="ru-RU"/>
        </w:rPr>
        <w:t>Использование машинного обучения в статическом анализе исходного кода программ // habr.com URL: https://habr.com/ru/company/pvs-studio/blog/484208/ (дата обращения: 25.05.2021).</w:t>
      </w:r>
    </w:p>
    <w:p w14:paraId="3605516C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445F">
        <w:rPr>
          <w:rFonts w:ascii="Times New Roman" w:hAnsi="Times New Roman" w:cs="Times New Roman"/>
          <w:sz w:val="28"/>
          <w:szCs w:val="28"/>
          <w:lang w:val="ru-RU"/>
        </w:rPr>
        <w:t>Исходный код программы // life-prog.ru URL: https://life-prog.ru/view_zam2.php?id=225&amp;cat=5&amp;page=17 (дата обращения: 25.05.2021).</w:t>
      </w:r>
    </w:p>
    <w:p w14:paraId="05117F5E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Компьютер учится и рассуждает (ч. 1) // Компьютер обретает разум = </w:t>
      </w:r>
      <w:r w:rsidRPr="00E7445F">
        <w:rPr>
          <w:rFonts w:ascii="Times New Roman" w:hAnsi="Times New Roman" w:cs="Times New Roman"/>
          <w:sz w:val="28"/>
          <w:szCs w:val="28"/>
          <w:lang w:val="en-US"/>
        </w:rPr>
        <w:t>Artificial</w:t>
      </w:r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445F">
        <w:rPr>
          <w:rFonts w:ascii="Times New Roman" w:hAnsi="Times New Roman" w:cs="Times New Roman"/>
          <w:sz w:val="28"/>
          <w:szCs w:val="28"/>
          <w:lang w:val="en-US"/>
        </w:rPr>
        <w:t>Intelligence</w:t>
      </w:r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445F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445F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 / под ред. В. Л. </w:t>
      </w:r>
      <w:proofErr w:type="spellStart"/>
      <w:r w:rsidRPr="00E7445F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Стефанюка</w:t>
      </w:r>
      <w:proofErr w:type="spellEnd"/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. — Москва: Мир, 1990. — 240 с. — </w:t>
      </w:r>
      <w:r w:rsidRPr="00E7445F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 5-03-001277-</w:t>
      </w:r>
      <w:r w:rsidRPr="00E7445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 (рус.); </w:t>
      </w:r>
      <w:r w:rsidRPr="00E7445F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 0705409155 (англ.).</w:t>
      </w:r>
    </w:p>
    <w:p w14:paraId="0B4FF88B" w14:textId="77777777" w:rsidR="00AD5071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2A18">
        <w:rPr>
          <w:rFonts w:ascii="Times New Roman" w:hAnsi="Times New Roman" w:cs="Times New Roman"/>
          <w:sz w:val="28"/>
          <w:szCs w:val="28"/>
          <w:lang w:val="ru-RU"/>
        </w:rPr>
        <w:t xml:space="preserve">Линтер — это чистый код для ленивых // </w:t>
      </w:r>
      <w:proofErr w:type="spellStart"/>
      <w:proofErr w:type="gramStart"/>
      <w:r w:rsidRPr="00E12A18">
        <w:rPr>
          <w:rFonts w:ascii="Times New Roman" w:hAnsi="Times New Roman" w:cs="Times New Roman"/>
          <w:sz w:val="28"/>
          <w:szCs w:val="28"/>
          <w:lang w:val="ru-RU"/>
        </w:rPr>
        <w:t>thecode.media</w:t>
      </w:r>
      <w:proofErr w:type="spellEnd"/>
      <w:proofErr w:type="gramEnd"/>
      <w:r w:rsidRPr="00E12A18">
        <w:rPr>
          <w:rFonts w:ascii="Times New Roman" w:hAnsi="Times New Roman" w:cs="Times New Roman"/>
          <w:sz w:val="28"/>
          <w:szCs w:val="28"/>
          <w:lang w:val="ru-RU"/>
        </w:rPr>
        <w:t xml:space="preserve"> URL: https://thecode.media/linter/ (дата обращения: 25.05.2021). </w:t>
      </w:r>
    </w:p>
    <w:p w14:paraId="15FE933D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445F">
        <w:rPr>
          <w:rFonts w:ascii="Times New Roman" w:hAnsi="Times New Roman" w:cs="Times New Roman"/>
          <w:sz w:val="28"/>
          <w:szCs w:val="28"/>
          <w:lang w:val="ru-RU"/>
        </w:rPr>
        <w:t>Макконнелл</w:t>
      </w:r>
      <w:proofErr w:type="spellEnd"/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 С. Совершенный код. / Пер. с англ. — </w:t>
      </w:r>
      <w:proofErr w:type="gramStart"/>
      <w:r w:rsidRPr="00E7445F">
        <w:rPr>
          <w:rFonts w:ascii="Times New Roman" w:hAnsi="Times New Roman" w:cs="Times New Roman"/>
          <w:sz w:val="28"/>
          <w:szCs w:val="28"/>
          <w:lang w:val="ru-RU"/>
        </w:rPr>
        <w:t>М. :</w:t>
      </w:r>
      <w:proofErr w:type="gramEnd"/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 Издательство «Русская редакция», 2010. — 896 стр. ISBN 978-5750200641</w:t>
      </w:r>
    </w:p>
    <w:p w14:paraId="62633B1D" w14:textId="77777777" w:rsidR="00AD5071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2A18">
        <w:rPr>
          <w:rFonts w:ascii="Times New Roman" w:hAnsi="Times New Roman" w:cs="Times New Roman"/>
          <w:sz w:val="28"/>
          <w:szCs w:val="28"/>
          <w:lang w:val="ru-RU"/>
        </w:rPr>
        <w:t xml:space="preserve">О статическом анализе кода в теории и на практике // info-comp.ru URL: https://info-comp.ru/static-code-analysis (дата обращения: 25.05.2021). </w:t>
      </w:r>
    </w:p>
    <w:p w14:paraId="13DFAAF8" w14:textId="77777777" w:rsidR="00AD5071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2A18">
        <w:rPr>
          <w:rFonts w:ascii="Times New Roman" w:hAnsi="Times New Roman" w:cs="Times New Roman"/>
          <w:sz w:val="28"/>
          <w:szCs w:val="28"/>
          <w:lang w:val="ru-RU"/>
        </w:rPr>
        <w:t>О статическом анализе начистоту // habr.com URL: https://habr.com/ru/company/solarsecurity/blog/439286/ (дата обращения: 25.05.2021).</w:t>
      </w:r>
    </w:p>
    <w:p w14:paraId="06AEA0FF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ОРФОГРАФИЧЕСКИЙ АКАДЕМИЧЕСКИЙ РЕСУРС "АКАДЕМОС" // orfo.ruslang.ru (дата обращения: 18.04.2021) </w:t>
      </w:r>
    </w:p>
    <w:p w14:paraId="74631340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445F">
        <w:rPr>
          <w:rFonts w:ascii="Times New Roman" w:hAnsi="Times New Roman" w:cs="Times New Roman"/>
          <w:sz w:val="28"/>
          <w:szCs w:val="28"/>
          <w:lang w:val="ru-RU"/>
        </w:rPr>
        <w:t>Руководство по проектированию реляционных баз данных (7-9 часть из 15) [перевод] // habr.com URL: https://habr.com/ru/post/193380/ (дата обращения: 25.05.2021).</w:t>
      </w:r>
    </w:p>
    <w:p w14:paraId="17E67C6F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Синицын С. В., </w:t>
      </w:r>
      <w:proofErr w:type="spellStart"/>
      <w:r w:rsidRPr="00E7445F">
        <w:rPr>
          <w:rFonts w:ascii="Times New Roman" w:hAnsi="Times New Roman" w:cs="Times New Roman"/>
          <w:sz w:val="28"/>
          <w:szCs w:val="28"/>
          <w:lang w:val="ru-RU"/>
        </w:rPr>
        <w:t>Налютин</w:t>
      </w:r>
      <w:proofErr w:type="spellEnd"/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 Н. Ю. Верификация программного обеспечения. — М.: БИНОМ, 2008. — 368 с. — ISBN 978-5-94774-825-3.</w:t>
      </w:r>
    </w:p>
    <w:p w14:paraId="00405D4F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445F">
        <w:rPr>
          <w:rFonts w:ascii="Times New Roman" w:hAnsi="Times New Roman" w:cs="Times New Roman"/>
          <w:sz w:val="28"/>
          <w:szCs w:val="28"/>
          <w:lang w:val="ru-RU"/>
        </w:rPr>
        <w:t>Сухов К. К. Node.js. Путеводитель по технологии. — «ДМК», 2015. — С. 416. — ISBN 978-5-97060-164-8.</w:t>
      </w:r>
    </w:p>
    <w:p w14:paraId="40484EE8" w14:textId="77777777" w:rsidR="00AD5071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2A18">
        <w:rPr>
          <w:rFonts w:ascii="Times New Roman" w:hAnsi="Times New Roman" w:cs="Times New Roman"/>
          <w:sz w:val="28"/>
          <w:szCs w:val="28"/>
          <w:lang w:val="ru-RU"/>
        </w:rPr>
        <w:t>Тестирование. Фундаментальная теория // qa-guide.ru URL: https://qa-guide.ru/forums/topic/teorija_testirovanija/ (дата обращения: 25.05.2021).</w:t>
      </w:r>
    </w:p>
    <w:p w14:paraId="3107DE65" w14:textId="77777777" w:rsidR="00AD5071" w:rsidRPr="00E7445F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445F">
        <w:rPr>
          <w:rFonts w:ascii="Times New Roman" w:hAnsi="Times New Roman" w:cs="Times New Roman"/>
          <w:sz w:val="28"/>
          <w:szCs w:val="28"/>
          <w:lang w:val="ru-RU"/>
        </w:rPr>
        <w:t>Флах</w:t>
      </w:r>
      <w:proofErr w:type="spellEnd"/>
      <w:r w:rsidRPr="00E7445F">
        <w:rPr>
          <w:rFonts w:ascii="Times New Roman" w:hAnsi="Times New Roman" w:cs="Times New Roman"/>
          <w:sz w:val="28"/>
          <w:szCs w:val="28"/>
          <w:lang w:val="ru-RU"/>
        </w:rPr>
        <w:t xml:space="preserve"> П. Машинное обучение. — М.: ДМК Пресс, 2015. — 400 с. — ISBN 978-5-97060-273-7.</w:t>
      </w:r>
    </w:p>
    <w:p w14:paraId="15EB8ED4" w14:textId="77777777" w:rsidR="00AD5071" w:rsidRDefault="00AD5071" w:rsidP="00AD5071">
      <w:pPr>
        <w:pStyle w:val="a3"/>
        <w:numPr>
          <w:ilvl w:val="0"/>
          <w:numId w:val="1"/>
        </w:numPr>
        <w:spacing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2A18">
        <w:rPr>
          <w:rFonts w:ascii="Times New Roman" w:hAnsi="Times New Roman" w:cs="Times New Roman"/>
          <w:sz w:val="28"/>
          <w:szCs w:val="28"/>
          <w:lang w:val="ru-RU"/>
        </w:rPr>
        <w:t>Фундаментальная теория тестирования // habr.com URL: https://habr.com/ru/post/549054/ (дата обращения: 07.04.2021).</w:t>
      </w:r>
    </w:p>
    <w:p w14:paraId="26E9D832" w14:textId="08D30F18" w:rsidR="00442F06" w:rsidRDefault="00AD5071" w:rsidP="00AD5071">
      <w:proofErr w:type="spellStart"/>
      <w:r w:rsidRPr="00E12A18">
        <w:rPr>
          <w:rFonts w:ascii="Times New Roman" w:hAnsi="Times New Roman" w:cs="Times New Roman"/>
          <w:sz w:val="28"/>
          <w:szCs w:val="28"/>
          <w:lang w:val="ru-RU"/>
        </w:rPr>
        <w:lastRenderedPageBreak/>
        <w:t>Холиварный</w:t>
      </w:r>
      <w:proofErr w:type="spellEnd"/>
      <w:r w:rsidRPr="00E12A18">
        <w:rPr>
          <w:rFonts w:ascii="Times New Roman" w:hAnsi="Times New Roman" w:cs="Times New Roman"/>
          <w:sz w:val="28"/>
          <w:szCs w:val="28"/>
          <w:lang w:val="ru-RU"/>
        </w:rPr>
        <w:t xml:space="preserve"> рассказ про линтеры // habr.com URL: https://habr.com/ru/company</w:t>
      </w:r>
    </w:p>
    <w:sectPr w:rsidR="00442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528BE"/>
    <w:multiLevelType w:val="hybridMultilevel"/>
    <w:tmpl w:val="9350D66C"/>
    <w:lvl w:ilvl="0" w:tplc="B0289542">
      <w:start w:val="1"/>
      <w:numFmt w:val="decimal"/>
      <w:lvlText w:val="%1."/>
      <w:lvlJc w:val="left"/>
      <w:pPr>
        <w:ind w:left="163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EF"/>
    <w:rsid w:val="00164EEF"/>
    <w:rsid w:val="00442F06"/>
    <w:rsid w:val="00AD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0C6D6-C8EE-42EE-A720-BCBC3C9F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071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AD5071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5071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AD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RandiSPB</dc:creator>
  <cp:keywords/>
  <dc:description/>
  <cp:lastModifiedBy>RandiSPB</cp:lastModifiedBy>
  <cp:revision>2</cp:revision>
  <dcterms:created xsi:type="dcterms:W3CDTF">2021-05-26T21:30:00Z</dcterms:created>
  <dcterms:modified xsi:type="dcterms:W3CDTF">2021-05-26T21:30:00Z</dcterms:modified>
</cp:coreProperties>
</file>