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53B90EA6" w:rsidR="00EE4D51" w:rsidRPr="0097539F" w:rsidRDefault="00573F17">
      <w:pPr>
        <w:pStyle w:val="0151"/>
      </w:pPr>
      <w:commentRangeStart w:id="5"/>
      <w:commentRangeStart w:id="6"/>
      <w:r w:rsidRPr="00573F17">
        <w:t xml:space="preserve">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w:t>
      </w:r>
      <w:commentRangeStart w:id="7"/>
      <w:r w:rsidRPr="00573F17">
        <w:t>selection</w:t>
      </w:r>
      <w:commentRangeEnd w:id="7"/>
      <w:r w:rsidR="00A220D1">
        <w:rPr>
          <w:rStyle w:val="a6"/>
          <w:snapToGrid/>
          <w:kern w:val="2"/>
        </w:rPr>
        <w:commentReference w:id="7"/>
      </w:r>
      <w:r w:rsidRPr="00573F17">
        <w:t>.</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8" w:name="_Hlk137479992"/>
      <w:commentRangeStart w:id="9"/>
      <w:r>
        <w:rPr>
          <w:rFonts w:hint="eastAsia"/>
        </w:rPr>
        <w:t>1.</w:t>
      </w:r>
      <w:r>
        <w:rPr>
          <w:rFonts w:hint="eastAsia"/>
        </w:rPr>
        <w:t xml:space="preserve">　</w:t>
      </w:r>
      <w:r w:rsidR="00F7235F">
        <w:rPr>
          <w:rFonts w:hint="eastAsia"/>
        </w:rPr>
        <w:t>緒言</w:t>
      </w:r>
      <w:commentRangeEnd w:id="9"/>
      <w:r w:rsidR="00F7235F">
        <w:rPr>
          <w:rStyle w:val="a6"/>
          <w:rFonts w:ascii="Century" w:eastAsia="ＭＳ 明朝" w:hAnsi="Century"/>
          <w:snapToGrid/>
          <w:kern w:val="2"/>
        </w:rPr>
        <w:commentReference w:id="9"/>
      </w:r>
    </w:p>
    <w:p w14:paraId="4703A5A8" w14:textId="48AA2489" w:rsidR="00DC35AB" w:rsidRDefault="00DC35AB" w:rsidP="000F2DE7">
      <w:pPr>
        <w:pStyle w:val="0230"/>
      </w:pPr>
      <w:commentRangeStart w:id="10"/>
      <w:commentRangeStart w:id="11"/>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10"/>
      <w:r w:rsidR="001C19AB">
        <w:rPr>
          <w:rStyle w:val="a6"/>
          <w:snapToGrid/>
          <w:kern w:val="2"/>
        </w:rPr>
        <w:commentReference w:id="10"/>
      </w:r>
      <w:commentRangeEnd w:id="11"/>
      <w:r w:rsidR="000F2DE7">
        <w:rPr>
          <w:rStyle w:val="a6"/>
          <w:snapToGrid/>
          <w:kern w:val="2"/>
        </w:rPr>
        <w:commentReference w:id="11"/>
      </w:r>
    </w:p>
    <w:bookmarkEnd w:id="8"/>
    <w:p w14:paraId="38D71723" w14:textId="10A5A331" w:rsidR="00F178CC" w:rsidRDefault="00EE4D51">
      <w:pPr>
        <w:pStyle w:val="0210"/>
      </w:pPr>
      <w:r>
        <w:rPr>
          <w:rFonts w:hint="eastAsia"/>
        </w:rPr>
        <w:t>2.</w:t>
      </w:r>
      <w:r>
        <w:rPr>
          <w:rFonts w:hint="eastAsia"/>
        </w:rPr>
        <w:t xml:space="preserve">　</w:t>
      </w:r>
      <w:r w:rsidR="00F178CC">
        <w:rPr>
          <w:rFonts w:hint="eastAsia"/>
        </w:rPr>
        <w:t>提案</w:t>
      </w:r>
      <w:r w:rsidR="00011AC2">
        <w:rPr>
          <w:rFonts w:hint="eastAsia"/>
        </w:rPr>
        <w:t>手法</w:t>
      </w:r>
    </w:p>
    <w:p w14:paraId="2A875E73" w14:textId="239C22F2" w:rsidR="004D45ED" w:rsidRDefault="004D45ED"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強化学習と転移学習</w:t>
      </w:r>
      <w:r>
        <w:rPr>
          <w:rFonts w:hint="eastAsia"/>
          <w:b/>
        </w:rPr>
        <w:t xml:space="preserve">　　</w:t>
      </w:r>
    </w:p>
    <w:p w14:paraId="6C7D7C27" w14:textId="3220E66D" w:rsidR="004D45ED" w:rsidRDefault="004D45ED" w:rsidP="004D45ED">
      <w:pPr>
        <w:pStyle w:val="0221"/>
      </w:pPr>
      <w:r>
        <w:rPr>
          <w:rFonts w:hint="eastAsia"/>
        </w:rPr>
        <w:t>本研究では強化学習に多くの研究で用いられている</w:t>
      </w:r>
      <w:r>
        <w:rPr>
          <w:rFonts w:hint="eastAsia"/>
        </w:rPr>
        <w:t>Q</w:t>
      </w:r>
      <w:r>
        <w:rPr>
          <w:rFonts w:hint="eastAsia"/>
        </w:rPr>
        <w:t>学習を用いる</w:t>
      </w:r>
      <w:r>
        <w:rPr>
          <w:rFonts w:hint="eastAsia"/>
          <w:vertAlign w:val="superscript"/>
        </w:rPr>
        <w:t>(3)</w:t>
      </w:r>
      <w:r w:rsidR="004D2645">
        <w:rPr>
          <w:rFonts w:hint="eastAsia"/>
        </w:rPr>
        <w:t>．</w:t>
      </w:r>
      <w:r>
        <w:rPr>
          <w:rFonts w:hint="eastAsia"/>
        </w:rPr>
        <w:t>強化学習は，エージェントが試行錯誤的に環境を探査し，得られた報酬情報を基に報酬を最大化するような行動を学習するアルゴリズムである．そこで獲得される情報はエージェントが観測可能な状態に対する行動の行動価値であり，それらの情報が格納されているものを方策や行動価値関数などと呼ぶ．近年では，方策や行動価値関数を他のエージェントや他のタスクで再利用する手法が議論されており，転移学習と呼ばれる手法である．本研究では強化学習における転移学習を転移強化学習と呼び，</w:t>
      </w:r>
      <w:r>
        <w:t>Taylor</w:t>
      </w:r>
      <w:r>
        <w:rPr>
          <w:rFonts w:hint="eastAsia"/>
        </w:rPr>
        <w:t>らの転移強化学習手法（価値関数転移）を用いる</w:t>
      </w:r>
      <w:r>
        <w:rPr>
          <w:rFonts w:hint="eastAsia"/>
          <w:vertAlign w:val="superscript"/>
        </w:rPr>
        <w:t>(4)</w:t>
      </w:r>
      <w:r>
        <w:rPr>
          <w:rFonts w:hint="eastAsia"/>
        </w:rPr>
        <w:t>．価値関数転移は，転移元である</w:t>
      </w:r>
      <w:r>
        <w:rPr>
          <w:rFonts w:hint="eastAsia"/>
        </w:rPr>
        <w:t>S</w:t>
      </w:r>
      <w:r>
        <w:t>ource task</w:t>
      </w:r>
      <w:r>
        <w:rPr>
          <w:rFonts w:hint="eastAsia"/>
        </w:rPr>
        <w:t>にて強化学習した行動価値関数を転移先である</w:t>
      </w:r>
      <w:r>
        <w:rPr>
          <w:rFonts w:hint="eastAsia"/>
        </w:rPr>
        <w:t>T</w:t>
      </w:r>
      <w:r>
        <w:t>arget task</w:t>
      </w:r>
      <w:r>
        <w:rPr>
          <w:rFonts w:hint="eastAsia"/>
        </w:rPr>
        <w:t>のエージェントが再利用して再学習を行い，</w:t>
      </w:r>
      <w:r>
        <w:rPr>
          <w:rFonts w:hint="eastAsia"/>
        </w:rPr>
        <w:t>T</w:t>
      </w:r>
      <w:r>
        <w:t>arget task</w:t>
      </w:r>
      <w:r>
        <w:rPr>
          <w:rFonts w:hint="eastAsia"/>
        </w:rPr>
        <w:t>という新たな環境やタスクに行動価値関数を適合させる学習を</w:t>
      </w:r>
      <w:r w:rsidR="002F5FC0">
        <w:rPr>
          <w:rFonts w:hint="eastAsia"/>
        </w:rPr>
        <w:t>行う</w:t>
      </w:r>
      <w:r>
        <w:rPr>
          <w:rFonts w:hint="eastAsia"/>
        </w:rPr>
        <w:t>．これにより，</w:t>
      </w:r>
      <w:r>
        <w:rPr>
          <w:rFonts w:hint="eastAsia"/>
        </w:rPr>
        <w:t>T</w:t>
      </w:r>
      <w:r>
        <w:t>arget task</w:t>
      </w:r>
      <w:r>
        <w:rPr>
          <w:rFonts w:hint="eastAsia"/>
        </w:rPr>
        <w:t>における学習速度の改善や，</w:t>
      </w:r>
      <w:r w:rsidR="00FD6F67">
        <w:rPr>
          <w:rFonts w:hint="eastAsia"/>
        </w:rPr>
        <w:t>学習初期からの高</w:t>
      </w:r>
      <w:r w:rsidR="00FD6F67">
        <w:rPr>
          <w:rFonts w:hint="eastAsia"/>
        </w:rPr>
        <w:lastRenderedPageBreak/>
        <w:t>パフォーマンスを実現する．</w:t>
      </w:r>
    </w:p>
    <w:p w14:paraId="4536629E" w14:textId="60CB25FE" w:rsidR="003D2083" w:rsidRDefault="007B60E4"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p>
    <w:p w14:paraId="12351745" w14:textId="6435568E" w:rsidR="00F178CC" w:rsidRDefault="003D2083" w:rsidP="003D2083">
      <w:pPr>
        <w:pStyle w:val="0221"/>
      </w:pPr>
      <w:r>
        <w:rPr>
          <w:rFonts w:hint="eastAsia"/>
        </w:rPr>
        <w:t>SAP-net</w:t>
      </w:r>
      <w:r w:rsidR="002C3ECD">
        <w:t xml:space="preserve"> </w:t>
      </w:r>
      <w:r>
        <w:rPr>
          <w:rFonts w:hint="eastAsia"/>
        </w:rPr>
        <w:t>(Spreading Activation Policy Network)</w:t>
      </w:r>
      <w:r>
        <w:rPr>
          <w:rFonts w:hint="eastAsia"/>
        </w:rPr>
        <w:t>とは</w:t>
      </w:r>
      <w:r w:rsidR="004D2645">
        <w:rPr>
          <w:rFonts w:hint="eastAsia"/>
        </w:rPr>
        <w:t>，</w:t>
      </w:r>
      <w:r w:rsidR="002C3ECD">
        <w:rPr>
          <w:rFonts w:hint="eastAsia"/>
        </w:rPr>
        <w:t>Kono</w:t>
      </w:r>
      <w:r w:rsidR="002C3ECD">
        <w:rPr>
          <w:rFonts w:hint="eastAsia"/>
        </w:rPr>
        <w:t>らが開発した</w:t>
      </w:r>
      <w:r>
        <w:rPr>
          <w:rFonts w:hint="eastAsia"/>
        </w:rPr>
        <w:t>知識選択型の転移学習</w:t>
      </w:r>
      <w:r w:rsidR="002C3ECD">
        <w:rPr>
          <w:rFonts w:hint="eastAsia"/>
        </w:rPr>
        <w:t>手法である</w:t>
      </w:r>
      <w:r w:rsidR="002C3ECD">
        <w:rPr>
          <w:rFonts w:hint="eastAsia"/>
          <w:vertAlign w:val="superscript"/>
        </w:rPr>
        <w:t>(1)</w:t>
      </w:r>
      <w:r>
        <w:rPr>
          <w:rFonts w:hint="eastAsia"/>
        </w:rPr>
        <w:t>．転移学習前の手続きとして，予め学習した複数の強化学習の</w:t>
      </w:r>
      <w:r w:rsidR="002C3ECD">
        <w:rPr>
          <w:rFonts w:hint="eastAsia"/>
        </w:rPr>
        <w:t>方策や行動価値関数</w:t>
      </w:r>
      <w:r>
        <w:rPr>
          <w:rFonts w:hint="eastAsia"/>
        </w:rPr>
        <w:t>を</w:t>
      </w:r>
      <w:r w:rsidR="002C3ECD">
        <w:rPr>
          <w:rFonts w:hint="eastAsia"/>
        </w:rPr>
        <w:t>それらの接続関係や距離を定義したグラフで構成し</w:t>
      </w:r>
      <w:r>
        <w:rPr>
          <w:rFonts w:hint="eastAsia"/>
        </w:rPr>
        <w:t>保存する</w:t>
      </w:r>
      <w:r w:rsidR="002C3ECD">
        <w:rPr>
          <w:rFonts w:hint="eastAsia"/>
        </w:rPr>
        <w:t>（図</w:t>
      </w:r>
      <w:r w:rsidR="002C3ECD">
        <w:rPr>
          <w:rFonts w:hint="eastAsia"/>
        </w:rPr>
        <w:t>1</w:t>
      </w:r>
      <w:r w:rsidR="002C3ECD">
        <w:rPr>
          <w:rFonts w:hint="eastAsia"/>
        </w:rPr>
        <w:t>）．また，それら方策や行動価値関数には活性値というパラメータを付与されている．強化学習エージェントやロボットにおけるセンサ入力などの刺激が入力されると，その刺激に対応した方策や行動価値関数の活性値が活性化する．活性化した値はグラフ上で接続された他の方策や行動価値関数にも拡散される．これにより，各方策や行動価値関数の活性値を閾値で選択し，これを想起と呼ぶ．想起された方策や行動価値関数を基に強化学習エージェントやロボットは転移学習を行う．さらに，活性値は時間に比例して減衰するプロセスも</w:t>
      </w:r>
      <w:r w:rsidR="002C3ECD">
        <w:rPr>
          <w:rFonts w:hint="eastAsia"/>
        </w:rPr>
        <w:t>S</w:t>
      </w:r>
      <w:r w:rsidR="002C3ECD">
        <w:t>AP-net</w:t>
      </w:r>
      <w:r w:rsidR="002C3ECD">
        <w:rPr>
          <w:rFonts w:hint="eastAsia"/>
        </w:rPr>
        <w:t>に実装されており，時間経過に対する活性値の</w:t>
      </w:r>
      <w:r w:rsidR="00CB55D2">
        <w:rPr>
          <w:rFonts w:hint="eastAsia"/>
        </w:rPr>
        <w:t>累積を抑制する効果がある．</w:t>
      </w:r>
    </w:p>
    <w:p w14:paraId="2CFFDB4C" w14:textId="545808AA" w:rsidR="003D2083" w:rsidRDefault="007B60E4" w:rsidP="003D2083">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p>
    <w:p w14:paraId="45003E95" w14:textId="1D8DF238" w:rsidR="00A16152" w:rsidRDefault="00A16BD1" w:rsidP="00FD6F67">
      <w:pPr>
        <w:pStyle w:val="0221"/>
        <w:ind w:firstLineChars="100" w:firstLine="180"/>
      </w:pPr>
      <w:r>
        <w:rPr>
          <w:rFonts w:hint="eastAsia"/>
        </w:rPr>
        <w:t>先述の</w:t>
      </w:r>
      <w:r w:rsidR="003D2083">
        <w:rPr>
          <w:rFonts w:hint="eastAsia"/>
        </w:rPr>
        <w:t>SAP-net(Spreading Activation Policy Network)</w:t>
      </w:r>
      <w:r>
        <w:rPr>
          <w:rFonts w:hint="eastAsia"/>
        </w:rPr>
        <w:t>では</w:t>
      </w:r>
      <w:r w:rsidR="004D2645">
        <w:rPr>
          <w:rFonts w:hint="eastAsia"/>
        </w:rPr>
        <w:t>，</w:t>
      </w:r>
      <w:r w:rsidR="004D45ED">
        <w:rPr>
          <w:rFonts w:hint="eastAsia"/>
        </w:rPr>
        <w:t>移動ロボットに実装されたケースにおいて，移動ロボットが</w:t>
      </w:r>
      <w:r>
        <w:rPr>
          <w:rFonts w:hint="eastAsia"/>
        </w:rPr>
        <w:t>静的障害物</w:t>
      </w:r>
      <w:r w:rsidR="004D45ED">
        <w:rPr>
          <w:rFonts w:hint="eastAsia"/>
        </w:rPr>
        <w:t>を</w:t>
      </w:r>
      <w:r>
        <w:rPr>
          <w:rFonts w:hint="eastAsia"/>
        </w:rPr>
        <w:t>回避</w:t>
      </w:r>
      <w:r w:rsidR="004D45ED">
        <w:rPr>
          <w:rFonts w:hint="eastAsia"/>
        </w:rPr>
        <w:t>するような検証はなされている</w:t>
      </w:r>
      <w:r w:rsidR="004D45ED">
        <w:rPr>
          <w:rFonts w:hint="eastAsia"/>
          <w:vertAlign w:val="superscript"/>
        </w:rPr>
        <w:t>(2)</w:t>
      </w:r>
      <w:r w:rsidR="004D45ED">
        <w:rPr>
          <w:rFonts w:hint="eastAsia"/>
        </w:rPr>
        <w:t>．</w:t>
      </w:r>
      <w:r>
        <w:rPr>
          <w:rFonts w:hint="eastAsia"/>
        </w:rPr>
        <w:t>しかし</w:t>
      </w:r>
      <w:r w:rsidR="004D2645">
        <w:rPr>
          <w:rFonts w:hint="eastAsia"/>
        </w:rPr>
        <w:t>，</w:t>
      </w:r>
      <w:r>
        <w:rPr>
          <w:rFonts w:hint="eastAsia"/>
        </w:rPr>
        <w:t>本研究では</w:t>
      </w:r>
      <w:r>
        <w:rPr>
          <w:rFonts w:hint="eastAsia"/>
        </w:rPr>
        <w:t>SAP-net</w:t>
      </w:r>
      <w:r>
        <w:rPr>
          <w:rFonts w:hint="eastAsia"/>
        </w:rPr>
        <w:t>に</w:t>
      </w:r>
      <w:r w:rsidR="004D45ED">
        <w:rPr>
          <w:rFonts w:hint="eastAsia"/>
        </w:rPr>
        <w:t>グラフ構造を調整し，刺激となる入力値を調整することで，</w:t>
      </w:r>
      <w:r>
        <w:rPr>
          <w:rFonts w:hint="eastAsia"/>
        </w:rPr>
        <w:t>動的障害物の回避</w:t>
      </w:r>
      <w:r w:rsidR="004D45ED">
        <w:rPr>
          <w:rFonts w:hint="eastAsia"/>
        </w:rPr>
        <w:t>も</w:t>
      </w:r>
      <w:r>
        <w:rPr>
          <w:rFonts w:hint="eastAsia"/>
        </w:rPr>
        <w:t>可能に</w:t>
      </w:r>
      <w:r w:rsidR="00B569BF">
        <w:rPr>
          <w:rFonts w:hint="eastAsia"/>
        </w:rPr>
        <w:t>なることを確認する．</w:t>
      </w:r>
      <w:bookmarkStart w:id="12" w:name="_GoBack"/>
      <w:bookmarkEnd w:id="12"/>
    </w:p>
    <w:p w14:paraId="3F09B417" w14:textId="2579D6E1" w:rsidR="00A16152" w:rsidRDefault="00A16152" w:rsidP="00A16152">
      <w:pPr>
        <w:pStyle w:val="0221"/>
        <w:rPr>
          <w:rStyle w:val="0222"/>
        </w:rPr>
      </w:pPr>
      <w:r>
        <w:rPr>
          <w:rStyle w:val="0222"/>
          <w:rFonts w:hint="eastAsia"/>
        </w:rPr>
        <w:t>〈</w:t>
      </w:r>
      <w:r w:rsidR="00A220D1">
        <w:rPr>
          <w:rStyle w:val="0222"/>
          <w:rFonts w:hint="eastAsia"/>
        </w:rPr>
        <w:t>2</w:t>
      </w:r>
      <w:r>
        <w:rPr>
          <w:rStyle w:val="0222"/>
          <w:rFonts w:hint="eastAsia"/>
        </w:rPr>
        <w:t>･</w:t>
      </w:r>
      <w:r w:rsidR="00A220D1">
        <w:rPr>
          <w:rStyle w:val="0222"/>
        </w:rPr>
        <w:t>3</w:t>
      </w:r>
      <w:r>
        <w:rPr>
          <w:rStyle w:val="0222"/>
          <w:rFonts w:hint="eastAsia"/>
        </w:rPr>
        <w:t>〉</w:t>
      </w:r>
      <w:r>
        <w:rPr>
          <w:rStyle w:val="0222"/>
          <w:rFonts w:hint="eastAsia"/>
        </w:rPr>
        <w:tab/>
      </w:r>
      <w:r>
        <w:rPr>
          <w:rStyle w:val="0222"/>
          <w:rFonts w:hint="eastAsia"/>
        </w:rPr>
        <w:t>提案手法の流れ</w:t>
      </w:r>
    </w:p>
    <w:p w14:paraId="61F9907F" w14:textId="4843CAE4" w:rsidR="00A16152" w:rsidRPr="00A16BD1" w:rsidRDefault="00A220D1" w:rsidP="00D35189">
      <w:pPr>
        <w:pStyle w:val="0221"/>
        <w:ind w:firstLineChars="100" w:firstLine="180"/>
      </w:pPr>
      <w:r>
        <w:rPr>
          <w:rFonts w:hint="eastAsia"/>
        </w:rPr>
        <w:t>今回の研究では</w:t>
      </w:r>
      <w:r w:rsidR="004D2645">
        <w:rPr>
          <w:rFonts w:hint="eastAsia"/>
        </w:rPr>
        <w:t>，</w:t>
      </w:r>
      <w:r w:rsidR="00035EF5">
        <w:rPr>
          <w:rFonts w:hint="eastAsia"/>
        </w:rPr>
        <w:t>知識選択型の転移学習モデルにより</w:t>
      </w:r>
      <w:r w:rsidR="004D2645">
        <w:rPr>
          <w:rFonts w:hint="eastAsia"/>
        </w:rPr>
        <w:t>，</w:t>
      </w:r>
      <w:r w:rsidR="00035EF5">
        <w:rPr>
          <w:rFonts w:hint="eastAsia"/>
        </w:rPr>
        <w:t>強化学習した知識を選択し</w:t>
      </w:r>
      <w:r w:rsidR="004D2645">
        <w:rPr>
          <w:rFonts w:hint="eastAsia"/>
        </w:rPr>
        <w:t>，</w:t>
      </w:r>
      <w:r w:rsidR="00035EF5">
        <w:rPr>
          <w:rFonts w:hint="eastAsia"/>
        </w:rPr>
        <w:t>動的障害物をよける手法の提案を行う</w:t>
      </w:r>
      <w:r w:rsidR="004D2645">
        <w:rPr>
          <w:rFonts w:hint="eastAsia"/>
        </w:rPr>
        <w:t>．</w:t>
      </w:r>
    </w:p>
    <w:p w14:paraId="670FC68A" w14:textId="0C9B1F77" w:rsidR="00EE4D51" w:rsidRDefault="00A16BD1">
      <w:pPr>
        <w:pStyle w:val="0210"/>
      </w:pPr>
      <w:r>
        <w:t>4</w:t>
      </w:r>
      <w:r w:rsidR="00F178CC">
        <w:rPr>
          <w:rFonts w:hint="eastAsia"/>
        </w:rPr>
        <w:t>.</w:t>
      </w:r>
      <w:r w:rsidR="00F178CC">
        <w:rPr>
          <w:rFonts w:hint="eastAsia"/>
        </w:rPr>
        <w:t xml:space="preserve">　</w:t>
      </w:r>
      <w:r w:rsidR="00FD6F67">
        <w:rPr>
          <w:rFonts w:hint="eastAsia"/>
        </w:rPr>
        <w:t>知識選択</w:t>
      </w:r>
      <w:commentRangeStart w:id="13"/>
      <w:r w:rsidR="0067483D">
        <w:rPr>
          <w:rFonts w:hint="eastAsia"/>
        </w:rPr>
        <w:t>実験</w:t>
      </w:r>
      <w:commentRangeEnd w:id="13"/>
      <w:r w:rsidR="00AA462D">
        <w:rPr>
          <w:rStyle w:val="a6"/>
          <w:rFonts w:ascii="Century" w:eastAsia="ＭＳ 明朝" w:hAnsi="Century"/>
          <w:snapToGrid/>
          <w:kern w:val="2"/>
        </w:rPr>
        <w:commentReference w:id="13"/>
      </w:r>
    </w:p>
    <w:p w14:paraId="07C641A1" w14:textId="64AC365D" w:rsidR="00A912A0" w:rsidRDefault="00D278B1" w:rsidP="00D278B1">
      <w:pPr>
        <w:pStyle w:val="0230"/>
      </w:pPr>
      <w:r w:rsidRPr="00D278B1">
        <w:rPr>
          <w:rFonts w:hint="eastAsia"/>
        </w:rPr>
        <w:t>〈</w:t>
      </w:r>
      <w:r>
        <w:t>4</w:t>
      </w:r>
      <w:r w:rsidRPr="00D278B1">
        <w:rPr>
          <w:rFonts w:hint="eastAsia"/>
        </w:rPr>
        <w:t>･</w:t>
      </w:r>
      <w:r w:rsidRPr="00D278B1">
        <w:rPr>
          <w:rFonts w:hint="eastAsia"/>
        </w:rPr>
        <w:t>1</w:t>
      </w:r>
      <w:r w:rsidRPr="00D278B1">
        <w:rPr>
          <w:rFonts w:hint="eastAsia"/>
        </w:rPr>
        <w:t>〉</w:t>
      </w:r>
      <w:r w:rsidR="00A912A0" w:rsidRPr="00A912A0">
        <w:rPr>
          <w:rFonts w:hint="eastAsia"/>
        </w:rPr>
        <w:t>実験目的</w:t>
      </w:r>
      <w:r w:rsidR="00A912A0">
        <w:rPr>
          <w:rFonts w:hint="eastAsia"/>
        </w:rPr>
        <w:t>・条件</w:t>
      </w:r>
      <w:r w:rsidR="00A912A0" w:rsidRPr="00A912A0">
        <w:rPr>
          <w:rFonts w:hint="eastAsia"/>
        </w:rPr>
        <w:t xml:space="preserve">　　</w:t>
      </w:r>
    </w:p>
    <w:p w14:paraId="1A9232BB" w14:textId="39F968F6" w:rsidR="00FD6F67" w:rsidRDefault="00A912A0" w:rsidP="00FD6F67">
      <w:pPr>
        <w:pStyle w:val="0230"/>
      </w:pPr>
      <w:r w:rsidRPr="00A912A0">
        <w:rPr>
          <w:rFonts w:hint="eastAsia"/>
        </w:rPr>
        <w:t>本提案手法</w:t>
      </w:r>
      <w:r w:rsidR="00D35189">
        <w:rPr>
          <w:rFonts w:hint="eastAsia"/>
        </w:rPr>
        <w:t>を用いて移動ロボットによる</w:t>
      </w:r>
      <w:r w:rsidRPr="00A912A0">
        <w:rPr>
          <w:rFonts w:hint="eastAsia"/>
        </w:rPr>
        <w:t>動的障害物回避</w:t>
      </w:r>
      <w:r w:rsidR="00D35189">
        <w:rPr>
          <w:rFonts w:hint="eastAsia"/>
        </w:rPr>
        <w:t>の実現</w:t>
      </w:r>
      <w:r w:rsidRPr="00A912A0">
        <w:rPr>
          <w:rFonts w:hint="eastAsia"/>
        </w:rPr>
        <w:t>を評価するために物理演算シミュレータ内に構築した．物理演算シミュレータには</w:t>
      </w:r>
      <w:proofErr w:type="spellStart"/>
      <w:r w:rsidRPr="00A912A0">
        <w:rPr>
          <w:rFonts w:hint="eastAsia"/>
        </w:rPr>
        <w:t>Cyberbotics</w:t>
      </w:r>
      <w:proofErr w:type="spellEnd"/>
      <w:r w:rsidRPr="00A912A0">
        <w:rPr>
          <w:rFonts w:hint="eastAsia"/>
        </w:rPr>
        <w:t>社製の</w:t>
      </w:r>
      <w:proofErr w:type="spellStart"/>
      <w:r w:rsidRPr="00A912A0">
        <w:rPr>
          <w:rFonts w:hint="eastAsia"/>
        </w:rPr>
        <w:t>Webots</w:t>
      </w:r>
      <w:proofErr w:type="spellEnd"/>
      <w:r w:rsidRPr="00A912A0">
        <w:rPr>
          <w:rFonts w:hint="eastAsia"/>
        </w:rPr>
        <w:t xml:space="preserve"> 2023a</w:t>
      </w:r>
      <w:r w:rsidRPr="00A912A0">
        <w:rPr>
          <w:rFonts w:hint="eastAsia"/>
        </w:rPr>
        <w:t>を使用し，図</w:t>
      </w:r>
      <w:r w:rsidR="00FD6F67">
        <w:rPr>
          <w:rFonts w:hint="eastAsia"/>
        </w:rPr>
        <w:t>2</w:t>
      </w:r>
      <w:r w:rsidRPr="00A912A0">
        <w:rPr>
          <w:rFonts w:hint="eastAsia"/>
        </w:rPr>
        <w:t>のような環境を構築する．</w:t>
      </w:r>
      <w:r w:rsidR="00FD6F67">
        <w:rPr>
          <w:rFonts w:hint="eastAsia"/>
        </w:rPr>
        <w:t>ロボットは初期座標として図</w:t>
      </w:r>
      <w:r w:rsidR="00FD6F67">
        <w:rPr>
          <w:rFonts w:hint="eastAsia"/>
        </w:rPr>
        <w:t>2</w:t>
      </w:r>
      <w:r w:rsidR="00FD6F67">
        <w:rPr>
          <w:rFonts w:hint="eastAsia"/>
        </w:rPr>
        <w:t>のように配置され，障害物配置は計</w:t>
      </w:r>
      <w:r w:rsidR="00FD6F67">
        <w:rPr>
          <w:rFonts w:hint="eastAsia"/>
        </w:rPr>
        <w:t>5</w:t>
      </w:r>
      <w:r w:rsidR="00FD6F67">
        <w:rPr>
          <w:rFonts w:hint="eastAsia"/>
        </w:rPr>
        <w:t>種類の環境でそれぞれ強化学習をこない，これが</w:t>
      </w:r>
      <w:r w:rsidR="00FD6F67">
        <w:t>Source task</w:t>
      </w:r>
      <w:r w:rsidR="00FD6F67">
        <w:rPr>
          <w:rFonts w:hint="eastAsia"/>
        </w:rPr>
        <w:t>となる．障害物の先にはゴールエリアが設定され，報酬がロボットに与えられる．また，障害物や壁に接近すると負の報酬が与えられるように設定されている．</w:t>
      </w:r>
      <w:r w:rsidR="00507FF9">
        <w:rPr>
          <w:rFonts w:hint="eastAsia"/>
        </w:rPr>
        <w:t>ロボットの行動は直進と後退，右旋回，左旋回の</w:t>
      </w:r>
      <w:r w:rsidR="00507FF9">
        <w:rPr>
          <w:rFonts w:hint="eastAsia"/>
        </w:rPr>
        <w:t>4</w:t>
      </w:r>
      <w:r w:rsidR="00507FF9">
        <w:rPr>
          <w:rFonts w:hint="eastAsia"/>
        </w:rPr>
        <w:t>種類の行動を選択可能となっている．</w:t>
      </w:r>
    </w:p>
    <w:p w14:paraId="303C89FF" w14:textId="57C638BE" w:rsidR="00D877DF" w:rsidRDefault="00D877DF" w:rsidP="00FD6F67">
      <w:pPr>
        <w:pStyle w:val="0230"/>
        <w:rPr>
          <w:rFonts w:hint="eastAsia"/>
        </w:rPr>
      </w:pPr>
      <w:r>
        <w:rPr>
          <w:rFonts w:hint="eastAsia"/>
        </w:rPr>
        <w:t>本実験における</w:t>
      </w:r>
      <w:r>
        <w:rPr>
          <w:rFonts w:hint="eastAsia"/>
        </w:rPr>
        <w:t>S</w:t>
      </w:r>
      <w:r>
        <w:t>AP-net</w:t>
      </w:r>
      <w:r>
        <w:rPr>
          <w:rFonts w:hint="eastAsia"/>
        </w:rPr>
        <w:t>の構成としては，</w:t>
      </w:r>
      <w:r>
        <w:rPr>
          <w:rFonts w:hint="eastAsia"/>
        </w:rPr>
        <w:t>S</w:t>
      </w:r>
      <w:r>
        <w:t>ource task</w:t>
      </w:r>
      <w:r>
        <w:rPr>
          <w:rFonts w:hint="eastAsia"/>
        </w:rPr>
        <w:t>で獲得した</w:t>
      </w:r>
      <w:r>
        <w:rPr>
          <w:rFonts w:hint="eastAsia"/>
        </w:rPr>
        <w:t>5</w:t>
      </w:r>
      <w:r>
        <w:rPr>
          <w:rFonts w:hint="eastAsia"/>
        </w:rPr>
        <w:t>つの行動価値関数に，ロボットの初期座標から見た障害物の方向と距離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Pr>
          <w:rFonts w:hint="eastAsia"/>
        </w:rPr>
        <w:t>をラベルとして付しておき，</w:t>
      </w:r>
      <w:r w:rsidRPr="00B8695C">
        <w:rPr>
          <w:rStyle w:val="0222"/>
          <w:rFonts w:hint="eastAsia"/>
        </w:rPr>
        <w:t>各知識の持つ角度と距離をベクトル</w:t>
      </w:r>
      <w:r>
        <w:rPr>
          <w:rStyle w:val="0222"/>
          <w:rFonts w:hint="eastAsia"/>
        </w:rPr>
        <w:t>とする．例えば，行動価値関数</w:t>
      </w:r>
      <w:r>
        <w:rPr>
          <w:rStyle w:val="0222"/>
          <w:rFonts w:hint="eastAsia"/>
        </w:rPr>
        <w:t>1</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8695C">
        <w:rPr>
          <w:rStyle w:val="0222"/>
          <w:rFonts w:hint="eastAsia"/>
        </w:rPr>
        <w:t>と置き</w:t>
      </w:r>
      <w:r>
        <w:rPr>
          <w:rStyle w:val="0222"/>
          <w:rFonts w:hint="eastAsia"/>
        </w:rPr>
        <w:t>，行動価値関数</w:t>
      </w:r>
      <w:r>
        <w:rPr>
          <w:rStyle w:val="0222"/>
          <w:rFonts w:hint="eastAsia"/>
        </w:rPr>
        <w:t>2</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8695C">
        <w:rPr>
          <w:rStyle w:val="0222"/>
          <w:rFonts w:hint="eastAsia"/>
        </w:rPr>
        <w:t>と置きいたとき二つの距離ベクト</w:t>
      </w:r>
      <w:r>
        <w:rPr>
          <w:rFonts w:hint="eastAsia"/>
        </w:rPr>
        <w:t>本実験における</w:t>
      </w:r>
      <w:r>
        <w:rPr>
          <w:rFonts w:hint="eastAsia"/>
        </w:rPr>
        <w:t>S</w:t>
      </w:r>
      <w:r>
        <w:t>AP-net</w:t>
      </w:r>
      <w:r>
        <w:rPr>
          <w:rFonts w:hint="eastAsia"/>
        </w:rPr>
        <w:t>の構成としては，</w:t>
      </w:r>
      <w:r>
        <w:rPr>
          <w:rFonts w:hint="eastAsia"/>
        </w:rPr>
        <w:t>S</w:t>
      </w:r>
      <w:r>
        <w:t>ource task</w:t>
      </w:r>
      <w:r>
        <w:rPr>
          <w:rFonts w:hint="eastAsia"/>
        </w:rPr>
        <w:t>で</w:t>
      </w:r>
    </w:p>
    <w:p w14:paraId="1553C882" w14:textId="77777777" w:rsidR="00D877DF" w:rsidRDefault="00D877DF" w:rsidP="00D877DF">
      <w:pPr>
        <w:pStyle w:val="0230"/>
        <w:keepNext/>
        <w:ind w:firstLine="0"/>
      </w:pPr>
      <w:r>
        <w:rPr>
          <w:noProof/>
        </w:rPr>
        <w:drawing>
          <wp:inline distT="0" distB="0" distL="0" distR="0" wp14:anchorId="10754E09" wp14:editId="7F3F7759">
            <wp:extent cx="3028478"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215" cy="1797640"/>
                    </a:xfrm>
                    <a:prstGeom prst="rect">
                      <a:avLst/>
                    </a:prstGeom>
                    <a:noFill/>
                    <a:ln>
                      <a:noFill/>
                    </a:ln>
                  </pic:spPr>
                </pic:pic>
              </a:graphicData>
            </a:graphic>
          </wp:inline>
        </w:drawing>
      </w:r>
    </w:p>
    <w:p w14:paraId="4A3FE65D" w14:textId="77777777" w:rsidR="00D877DF" w:rsidRPr="0096046F" w:rsidRDefault="00D877DF" w:rsidP="00D877DF">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fldChar w:fldCharType="begin"/>
      </w:r>
      <w:r w:rsidRPr="0096046F">
        <w:rPr>
          <w:b w:val="0"/>
          <w:sz w:val="18"/>
          <w:szCs w:val="18"/>
        </w:rPr>
        <w:instrText xml:space="preserve"> </w:instrText>
      </w:r>
      <w:r w:rsidRPr="0096046F">
        <w:rPr>
          <w:rFonts w:hint="eastAsia"/>
          <w:b w:val="0"/>
          <w:sz w:val="18"/>
          <w:szCs w:val="18"/>
        </w:rPr>
        <w:instrText xml:space="preserve">SEQ </w:instrText>
      </w:r>
      <w:r w:rsidRPr="0096046F">
        <w:rPr>
          <w:rFonts w:hint="eastAsia"/>
          <w:b w:val="0"/>
          <w:sz w:val="18"/>
          <w:szCs w:val="18"/>
        </w:rPr>
        <w:instrText>図</w:instrText>
      </w:r>
      <w:r w:rsidRPr="0096046F">
        <w:rPr>
          <w:rFonts w:hint="eastAsia"/>
          <w:b w:val="0"/>
          <w:sz w:val="18"/>
          <w:szCs w:val="18"/>
        </w:rPr>
        <w:instrText xml:space="preserve"> \* ARABIC</w:instrText>
      </w:r>
      <w:r w:rsidRPr="0096046F">
        <w:rPr>
          <w:b w:val="0"/>
          <w:sz w:val="18"/>
          <w:szCs w:val="18"/>
        </w:rPr>
        <w:instrText xml:space="preserve"> </w:instrText>
      </w:r>
      <w:r w:rsidRPr="0096046F">
        <w:rPr>
          <w:b w:val="0"/>
          <w:sz w:val="18"/>
          <w:szCs w:val="18"/>
        </w:rPr>
        <w:fldChar w:fldCharType="separate"/>
      </w:r>
      <w:r w:rsidRPr="0096046F">
        <w:rPr>
          <w:b w:val="0"/>
          <w:noProof/>
          <w:sz w:val="18"/>
          <w:szCs w:val="18"/>
        </w:rPr>
        <w:t>1</w:t>
      </w:r>
      <w:r w:rsidRPr="0096046F">
        <w:rPr>
          <w:b w:val="0"/>
          <w:sz w:val="18"/>
          <w:szCs w:val="18"/>
        </w:rPr>
        <w:fldChar w:fldCharType="end"/>
      </w:r>
      <w:r w:rsidRPr="0096046F">
        <w:rPr>
          <w:rFonts w:hint="eastAsia"/>
          <w:b w:val="0"/>
          <w:sz w:val="18"/>
          <w:szCs w:val="18"/>
        </w:rPr>
        <w:t xml:space="preserve">　</w:t>
      </w:r>
      <w:r w:rsidRPr="0096046F">
        <w:rPr>
          <w:rFonts w:hint="eastAsia"/>
          <w:b w:val="0"/>
          <w:sz w:val="18"/>
          <w:szCs w:val="18"/>
        </w:rPr>
        <w:t>S</w:t>
      </w:r>
      <w:r w:rsidRPr="0096046F">
        <w:rPr>
          <w:b w:val="0"/>
          <w:sz w:val="18"/>
          <w:szCs w:val="18"/>
        </w:rPr>
        <w:t>AP-net</w:t>
      </w:r>
      <w:r w:rsidRPr="0096046F">
        <w:rPr>
          <w:rFonts w:hint="eastAsia"/>
          <w:b w:val="0"/>
          <w:sz w:val="18"/>
          <w:szCs w:val="18"/>
        </w:rPr>
        <w:t>の概念図</w:t>
      </w:r>
    </w:p>
    <w:p w14:paraId="69107357" w14:textId="77777777" w:rsidR="00FD6F67" w:rsidRDefault="00FD6F67" w:rsidP="00FD6F67">
      <w:pPr>
        <w:pStyle w:val="0230"/>
        <w:keepNext/>
      </w:pPr>
      <w:r>
        <w:rPr>
          <w:noProof/>
        </w:rPr>
        <w:drawing>
          <wp:inline distT="0" distB="0" distL="0" distR="0" wp14:anchorId="2B8127BE" wp14:editId="6138CAAA">
            <wp:extent cx="2952867" cy="2082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571" cy="2093172"/>
                    </a:xfrm>
                    <a:prstGeom prst="rect">
                      <a:avLst/>
                    </a:prstGeom>
                    <a:noFill/>
                    <a:ln>
                      <a:noFill/>
                    </a:ln>
                  </pic:spPr>
                </pic:pic>
              </a:graphicData>
            </a:graphic>
          </wp:inline>
        </w:drawing>
      </w:r>
    </w:p>
    <w:p w14:paraId="3725C006" w14:textId="7E2D5711" w:rsidR="00FD6F67" w:rsidRPr="0096046F" w:rsidRDefault="00FD6F67" w:rsidP="00FD6F67">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00011AC2" w:rsidRPr="0096046F">
        <w:rPr>
          <w:rFonts w:hint="eastAsia"/>
          <w:b w:val="0"/>
          <w:sz w:val="18"/>
          <w:szCs w:val="18"/>
        </w:rPr>
        <w:t>2</w:t>
      </w:r>
      <w:r w:rsidRPr="0096046F">
        <w:rPr>
          <w:rFonts w:hint="eastAsia"/>
          <w:b w:val="0"/>
          <w:sz w:val="18"/>
          <w:szCs w:val="18"/>
        </w:rPr>
        <w:t xml:space="preserve">　構築した</w:t>
      </w:r>
      <w:proofErr w:type="spellStart"/>
      <w:r w:rsidRPr="0096046F">
        <w:rPr>
          <w:rFonts w:hint="eastAsia"/>
          <w:b w:val="0"/>
          <w:sz w:val="18"/>
          <w:szCs w:val="18"/>
        </w:rPr>
        <w:t>W</w:t>
      </w:r>
      <w:r w:rsidRPr="0096046F">
        <w:rPr>
          <w:b w:val="0"/>
          <w:sz w:val="18"/>
          <w:szCs w:val="18"/>
        </w:rPr>
        <w:t>ebots</w:t>
      </w:r>
      <w:proofErr w:type="spellEnd"/>
      <w:r w:rsidRPr="0096046F">
        <w:rPr>
          <w:rFonts w:hint="eastAsia"/>
          <w:b w:val="0"/>
          <w:sz w:val="18"/>
          <w:szCs w:val="18"/>
        </w:rPr>
        <w:t>の環境</w:t>
      </w:r>
    </w:p>
    <w:p w14:paraId="3EBAF8B8" w14:textId="702C283C" w:rsidR="00C94D17" w:rsidRDefault="00D278B1" w:rsidP="00C94D17">
      <w:pPr>
        <w:pStyle w:val="0230"/>
        <w:rPr>
          <w:rStyle w:val="0222"/>
        </w:rPr>
      </w:pPr>
      <w:r w:rsidRPr="00D278B1">
        <w:rPr>
          <w:rFonts w:hint="eastAsia"/>
        </w:rPr>
        <w:t xml:space="preserve">　　</w:t>
      </w:r>
    </w:p>
    <w:p w14:paraId="62CED2A8" w14:textId="6A7BA3AB" w:rsidR="00D35189" w:rsidRDefault="00D877DF" w:rsidP="00D877DF">
      <w:pPr>
        <w:pStyle w:val="0230"/>
        <w:ind w:firstLine="0"/>
        <w:rPr>
          <w:rStyle w:val="0222"/>
        </w:rPr>
      </w:pPr>
      <w:r>
        <w:rPr>
          <w:rFonts w:hint="eastAsia"/>
        </w:rPr>
        <w:t>獲得した</w:t>
      </w:r>
      <w:r>
        <w:rPr>
          <w:rFonts w:hint="eastAsia"/>
        </w:rPr>
        <w:t>5</w:t>
      </w:r>
      <w:r>
        <w:rPr>
          <w:rFonts w:hint="eastAsia"/>
        </w:rPr>
        <w:t>つの行動価値関数に，ロボットの初期座標から見た障害物の方向と距離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Pr>
          <w:rFonts w:hint="eastAsia"/>
        </w:rPr>
        <w:t>をラベルとして付しておき，</w:t>
      </w:r>
      <w:r w:rsidRPr="00B8695C">
        <w:rPr>
          <w:rStyle w:val="0222"/>
          <w:rFonts w:hint="eastAsia"/>
        </w:rPr>
        <w:t>各知識の持つ角度と距離をベクトル</w:t>
      </w:r>
      <w:r>
        <w:rPr>
          <w:rStyle w:val="0222"/>
          <w:rFonts w:hint="eastAsia"/>
        </w:rPr>
        <w:t>とする．例えば，行動価値関数</w:t>
      </w:r>
      <w:r>
        <w:rPr>
          <w:rStyle w:val="0222"/>
          <w:rFonts w:hint="eastAsia"/>
        </w:rPr>
        <w:t>1</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Pr="00B8695C">
        <w:rPr>
          <w:rStyle w:val="0222"/>
          <w:rFonts w:hint="eastAsia"/>
        </w:rPr>
        <w:t>と置き</w:t>
      </w:r>
      <w:r>
        <w:rPr>
          <w:rStyle w:val="0222"/>
          <w:rFonts w:hint="eastAsia"/>
        </w:rPr>
        <w:t>，行動価値関数</w:t>
      </w:r>
      <w:r>
        <w:rPr>
          <w:rStyle w:val="0222"/>
          <w:rFonts w:hint="eastAsia"/>
        </w:rPr>
        <w:t>2</w:t>
      </w:r>
      <w:r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Style w:val="0222"/>
          <w:rFonts w:hint="eastAsia"/>
        </w:rPr>
        <w:t>，</w:t>
      </w:r>
      <w:r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Pr="00B8695C">
        <w:rPr>
          <w:rStyle w:val="0222"/>
          <w:rFonts w:hint="eastAsia"/>
        </w:rPr>
        <w:t>と置きいたとき二つの距離ベクト</w:t>
      </w:r>
      <w:r w:rsidR="00B8695C" w:rsidRPr="00B8695C">
        <w:rPr>
          <w:rStyle w:val="0222"/>
          <w:rFonts w:hint="eastAsia"/>
        </w:rPr>
        <w:t>ルのユークリッド距離を求める</w:t>
      </w:r>
      <w:r w:rsidR="00FD6F67">
        <w:rPr>
          <w:rStyle w:val="0222"/>
          <w:rFonts w:hint="eastAsia"/>
        </w:rPr>
        <w:t>．</w:t>
      </w:r>
      <w:r w:rsidR="00B8695C" w:rsidRPr="00B8695C">
        <w:rPr>
          <w:rStyle w:val="0222"/>
          <w:rFonts w:hint="eastAsia"/>
        </w:rPr>
        <w:t>これにより</w:t>
      </w:r>
      <w:r w:rsidR="004D2645">
        <w:rPr>
          <w:rStyle w:val="0222"/>
          <w:rFonts w:hint="eastAsia"/>
        </w:rPr>
        <w:t>，</w:t>
      </w:r>
      <w:r w:rsidR="00D35189">
        <w:rPr>
          <w:rStyle w:val="0222"/>
          <w:rFonts w:hint="eastAsia"/>
        </w:rPr>
        <w:t>各行動価値関数間のグラフ上における距離を算出する．さらに，</w:t>
      </w:r>
      <w:r w:rsidR="00B8695C" w:rsidRPr="00B8695C">
        <w:rPr>
          <w:rStyle w:val="0222"/>
          <w:rFonts w:hint="eastAsia"/>
        </w:rPr>
        <w:t>各</w:t>
      </w:r>
      <w:r w:rsidR="00FD6F67">
        <w:rPr>
          <w:rStyle w:val="0222"/>
          <w:rFonts w:hint="eastAsia"/>
        </w:rPr>
        <w:t>行動価値関数</w:t>
      </w:r>
      <w:r w:rsidR="00B8695C" w:rsidRPr="00B8695C">
        <w:rPr>
          <w:rStyle w:val="0222"/>
          <w:rFonts w:hint="eastAsia"/>
        </w:rPr>
        <w:t>の持つ角度と距離</w:t>
      </w:r>
      <w:r w:rsidR="00FD6F67">
        <w:rPr>
          <w:rStyle w:val="0222"/>
          <w:rFonts w:hint="eastAsia"/>
        </w:rPr>
        <w:t>と，エージェントが行動中に取得する障害物までの角度と距離を</w:t>
      </w:r>
      <w:r w:rsidR="00D35189">
        <w:rPr>
          <w:rStyle w:val="0222"/>
          <w:rFonts w:hint="eastAsia"/>
        </w:rPr>
        <w:t>比較することで活性値の活性化を行う値として用いる．</w:t>
      </w:r>
      <w:r w:rsidR="00B8695C" w:rsidRPr="00B8695C">
        <w:rPr>
          <w:rStyle w:val="0222"/>
          <w:rFonts w:hint="eastAsia"/>
        </w:rPr>
        <w:t>さらに求めたユークリッド距離の最大値を使用して正規化を</w:t>
      </w:r>
      <w:r w:rsidR="00D35189">
        <w:rPr>
          <w:rStyle w:val="0222"/>
          <w:rFonts w:hint="eastAsia"/>
        </w:rPr>
        <w:t>行う</w:t>
      </w:r>
      <w:r w:rsidR="004D2645">
        <w:rPr>
          <w:rStyle w:val="0222"/>
          <w:rFonts w:hint="eastAsia"/>
        </w:rPr>
        <w:t>．</w:t>
      </w:r>
      <w:r w:rsidR="00B8695C" w:rsidRPr="00B8695C">
        <w:rPr>
          <w:rStyle w:val="0222"/>
          <w:rFonts w:hint="eastAsia"/>
        </w:rPr>
        <w:t>ユークリッド距離の最大値を</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B8695C" w:rsidRPr="00B8695C">
        <w:rPr>
          <w:rStyle w:val="0222"/>
          <w:rFonts w:hint="eastAsia"/>
        </w:rPr>
        <w:t>と</w:t>
      </w:r>
      <w:r w:rsidR="00D35189">
        <w:rPr>
          <w:rStyle w:val="0222"/>
          <w:rFonts w:hint="eastAsia"/>
        </w:rPr>
        <w:t>する</w:t>
      </w:r>
      <w:r w:rsidR="004D2645">
        <w:rPr>
          <w:rStyle w:val="0222"/>
          <w:rFonts w:hint="eastAsia"/>
        </w:rPr>
        <w:t>．</w:t>
      </w:r>
      <w:r w:rsidR="00D35189">
        <w:rPr>
          <w:rStyle w:val="0222"/>
          <w:rFonts w:hint="eastAsia"/>
        </w:rPr>
        <w:t>ある行動価値関数間の</w:t>
      </w:r>
      <w:r w:rsidR="00B8695C" w:rsidRPr="00B8695C">
        <w:rPr>
          <w:rStyle w:val="0222"/>
          <w:rFonts w:hint="eastAsia"/>
        </w:rPr>
        <w:t>距離を</w:t>
      </w:r>
      <m:oMath>
        <m:r>
          <w:rPr>
            <w:rFonts w:ascii="Cambria Math" w:hAnsi="Cambria Math"/>
          </w:rPr>
          <m:t>D</m:t>
        </m:r>
      </m:oMath>
      <w:r w:rsidR="00B8695C" w:rsidRPr="00B8695C">
        <w:rPr>
          <w:rStyle w:val="0222"/>
          <w:rFonts w:hint="eastAsia"/>
        </w:rPr>
        <w:t>と置く</w:t>
      </w:r>
      <w:r w:rsidR="004D2645">
        <w:rPr>
          <w:rStyle w:val="0222"/>
          <w:rFonts w:hint="eastAsia"/>
        </w:rPr>
        <w:t>．</w:t>
      </w:r>
      <w:r w:rsidR="00D35189">
        <w:rPr>
          <w:rStyle w:val="0222"/>
          <w:rFonts w:hint="eastAsia"/>
        </w:rPr>
        <w:t>次式により正規化距離</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00D35189">
        <w:rPr>
          <w:rFonts w:ascii="Arial" w:eastAsia="ＭＳ ゴシック" w:hAnsi="Arial" w:hint="eastAsia"/>
        </w:rPr>
        <w:t>を求めることで</w:t>
      </w:r>
      <w:r w:rsidR="00D35189">
        <w:rPr>
          <w:rStyle w:val="0222"/>
          <w:rFonts w:hint="eastAsia"/>
        </w:rPr>
        <w:t>行動価値関数も持つラベル間距離を</w:t>
      </w:r>
      <w:r w:rsidR="00B8695C" w:rsidRPr="00B8695C">
        <w:rPr>
          <w:rStyle w:val="0222"/>
          <w:rFonts w:hint="eastAsia"/>
        </w:rPr>
        <w:t>0</w:t>
      </w:r>
      <w:r w:rsidR="00B8695C" w:rsidRPr="00B8695C">
        <w:rPr>
          <w:rStyle w:val="0222"/>
          <w:rFonts w:hint="eastAsia"/>
        </w:rPr>
        <w:t>から</w:t>
      </w:r>
      <w:r w:rsidR="00B8695C" w:rsidRPr="00B8695C">
        <w:rPr>
          <w:rStyle w:val="0222"/>
          <w:rFonts w:hint="eastAsia"/>
        </w:rPr>
        <w:t>1</w:t>
      </w:r>
      <w:r w:rsidR="00B8695C" w:rsidRPr="00B8695C">
        <w:rPr>
          <w:rStyle w:val="0222"/>
          <w:rFonts w:hint="eastAsia"/>
        </w:rPr>
        <w:t>の</w:t>
      </w:r>
      <w:r w:rsidR="00D35189">
        <w:rPr>
          <w:rStyle w:val="0222"/>
          <w:rFonts w:hint="eastAsia"/>
        </w:rPr>
        <w:t>範囲に収めることが出来る</w:t>
      </w:r>
    </w:p>
    <w:p w14:paraId="40F09C7B" w14:textId="1C08B2DB" w:rsidR="00B8695C" w:rsidRPr="00B8695C" w:rsidRDefault="00B569BF" w:rsidP="00D35189">
      <w:pPr>
        <w:pStyle w:val="0230"/>
        <w:ind w:firstLine="0"/>
        <w:rPr>
          <w:rStyle w:val="0222"/>
        </w:rPr>
      </w:pPr>
      <m:oMath>
        <m:sSub>
          <m:sSubPr>
            <m:ctrlPr>
              <w:rPr>
                <w:rStyle w:val="0222"/>
                <w:rFonts w:ascii="Cambria Math" w:hAnsi="Cambria Math"/>
              </w:rPr>
            </m:ctrlPr>
          </m:sSubPr>
          <m:e>
            <m:r>
              <w:rPr>
                <w:rStyle w:val="0222"/>
                <w:rFonts w:ascii="Cambria Math" w:hAnsi="Cambria Math"/>
              </w:rPr>
              <m:t>D</m:t>
            </m:r>
          </m:e>
          <m:sub>
            <m:r>
              <w:rPr>
                <w:rStyle w:val="0222"/>
                <w:rFonts w:ascii="Cambria Math" w:hAnsi="Cambria Math"/>
              </w:rPr>
              <m:t>norm</m:t>
            </m:r>
          </m:sub>
        </m:sSub>
        <m:r>
          <w:rPr>
            <w:rStyle w:val="0222"/>
            <w:rFonts w:ascii="Cambria Math" w:hAnsi="Cambria Math"/>
          </w:rPr>
          <m:t xml:space="preserve">= </m:t>
        </m:r>
        <m:f>
          <m:fPr>
            <m:ctrlPr>
              <w:rPr>
                <w:rStyle w:val="0222"/>
                <w:rFonts w:ascii="Cambria Math" w:hAnsi="Cambria Math"/>
                <w:i/>
              </w:rPr>
            </m:ctrlPr>
          </m:fPr>
          <m:num>
            <m:r>
              <w:rPr>
                <w:rStyle w:val="0222"/>
                <w:rFonts w:ascii="Cambria Math" w:hAnsi="Cambria Math"/>
              </w:rPr>
              <m:t>D</m:t>
            </m:r>
          </m:num>
          <m:den>
            <m:sSub>
              <m:sSubPr>
                <m:ctrlPr>
                  <w:rPr>
                    <w:rStyle w:val="0222"/>
                    <w:rFonts w:ascii="Cambria Math" w:hAnsi="Cambria Math"/>
                    <w:i/>
                  </w:rPr>
                </m:ctrlPr>
              </m:sSubPr>
              <m:e>
                <m:r>
                  <w:rPr>
                    <w:rStyle w:val="0222"/>
                    <w:rFonts w:ascii="Cambria Math" w:hAnsi="Cambria Math"/>
                  </w:rPr>
                  <m:t>D</m:t>
                </m:r>
              </m:e>
              <m:sub>
                <m:r>
                  <w:rPr>
                    <w:rStyle w:val="0222"/>
                    <w:rFonts w:ascii="Cambria Math" w:hAnsi="Cambria Math"/>
                  </w:rPr>
                  <m:t>max</m:t>
                </m:r>
              </m:sub>
            </m:sSub>
          </m:den>
        </m:f>
      </m:oMath>
      <w:r w:rsidR="004D2645">
        <w:rPr>
          <w:rStyle w:val="0222"/>
          <w:rFonts w:hint="eastAsia"/>
        </w:rPr>
        <w:t>．</w:t>
      </w:r>
      <w:r w:rsidR="00D35189">
        <w:t>………………………</w:t>
      </w:r>
      <w:bookmarkStart w:id="14" w:name="_Hlk137747656"/>
      <w:r w:rsidR="00D35189">
        <w:t>…</w:t>
      </w:r>
      <w:bookmarkEnd w:id="14"/>
      <w:r w:rsidR="00D35189">
        <w:t>……………………(1)</w:t>
      </w:r>
    </w:p>
    <w:p w14:paraId="199BDDEE" w14:textId="5EE460A6" w:rsidR="005176DB" w:rsidRDefault="00D35189" w:rsidP="005176DB">
      <w:pPr>
        <w:pStyle w:val="0230"/>
        <w:ind w:firstLineChars="100" w:firstLine="180"/>
        <w:rPr>
          <w:rStyle w:val="0222"/>
        </w:rPr>
      </w:pPr>
      <w:r>
        <w:rPr>
          <w:rStyle w:val="0222"/>
          <w:rFonts w:hint="eastAsia"/>
        </w:rPr>
        <w:t>このラベル間距離の正規化は，</w:t>
      </w:r>
      <w:r w:rsidR="00B8695C" w:rsidRPr="00B8695C">
        <w:rPr>
          <w:rStyle w:val="0222"/>
          <w:rFonts w:hint="eastAsia"/>
        </w:rPr>
        <w:t>異なるスケールの距離値を比較しやすく</w:t>
      </w:r>
      <w:r>
        <w:rPr>
          <w:rStyle w:val="0222"/>
          <w:rFonts w:hint="eastAsia"/>
        </w:rPr>
        <w:t>している</w:t>
      </w:r>
      <w:r w:rsidR="004D2645">
        <w:rPr>
          <w:rStyle w:val="0222"/>
          <w:rFonts w:hint="eastAsia"/>
        </w:rPr>
        <w:t>．</w:t>
      </w:r>
      <w:r w:rsidR="009F6ADE">
        <w:rPr>
          <w:rStyle w:val="0222"/>
          <w:rFonts w:hint="eastAsia"/>
        </w:rPr>
        <w:t>また</w:t>
      </w:r>
      <w:r w:rsidR="004D2645">
        <w:rPr>
          <w:rStyle w:val="0222"/>
          <w:rFonts w:hint="eastAsia"/>
        </w:rPr>
        <w:t>，</w:t>
      </w:r>
      <w:r w:rsidR="009F6ADE">
        <w:rPr>
          <w:rStyle w:val="0222"/>
          <w:rFonts w:hint="eastAsia"/>
        </w:rPr>
        <w:t>これらの計算値がどのような値であるかを比較しやすくするために</w:t>
      </w:r>
      <w:r w:rsidR="004D2645">
        <w:rPr>
          <w:rStyle w:val="0222"/>
          <w:rFonts w:hint="eastAsia"/>
        </w:rPr>
        <w:t>，</w:t>
      </w:r>
      <w:r w:rsidR="009F6ADE">
        <w:rPr>
          <w:rStyle w:val="0222"/>
          <w:rFonts w:hint="eastAsia"/>
        </w:rPr>
        <w:t>図</w:t>
      </w:r>
      <w:r>
        <w:rPr>
          <w:rStyle w:val="0222"/>
          <w:rFonts w:hint="eastAsia"/>
        </w:rPr>
        <w:t>3</w:t>
      </w:r>
      <w:r w:rsidR="009F6ADE">
        <w:rPr>
          <w:rStyle w:val="0222"/>
          <w:rFonts w:hint="eastAsia"/>
        </w:rPr>
        <w:t>のようなヒートマップを作製した</w:t>
      </w:r>
      <w:r w:rsidR="004D2645">
        <w:rPr>
          <w:rStyle w:val="0222"/>
          <w:rFonts w:hint="eastAsia"/>
        </w:rPr>
        <w:t>．</w:t>
      </w:r>
      <w:r w:rsidR="005176DB">
        <w:rPr>
          <w:rStyle w:val="0222"/>
          <w:rFonts w:hint="eastAsia"/>
        </w:rPr>
        <w:t>なお，図</w:t>
      </w:r>
      <w:r w:rsidR="005176DB">
        <w:rPr>
          <w:rStyle w:val="0222"/>
          <w:rFonts w:hint="eastAsia"/>
        </w:rPr>
        <w:t>3</w:t>
      </w:r>
      <w:r w:rsidR="005176DB">
        <w:rPr>
          <w:rStyle w:val="0222"/>
          <w:rFonts w:hint="eastAsia"/>
        </w:rPr>
        <w:t>では図</w:t>
      </w:r>
      <w:r w:rsidR="005176DB">
        <w:rPr>
          <w:rStyle w:val="0222"/>
          <w:rFonts w:hint="eastAsia"/>
        </w:rPr>
        <w:t>2</w:t>
      </w:r>
      <w:r w:rsidR="005176DB">
        <w:rPr>
          <w:rStyle w:val="0222"/>
          <w:rFonts w:hint="eastAsia"/>
        </w:rPr>
        <w:t>における①から⑤までの障害物配置で学習した行動価値関数のラベルとしてユーザインタフェース側で認識しやすいよう次のような表示ラベルを用いている．</w:t>
      </w:r>
    </w:p>
    <w:p w14:paraId="588CF564" w14:textId="77777777" w:rsidR="00C906F6" w:rsidRDefault="00C906F6" w:rsidP="00C906F6">
      <w:pPr>
        <w:pStyle w:val="0230"/>
        <w:keepNext/>
        <w:ind w:firstLine="0"/>
        <w:jc w:val="center"/>
      </w:pPr>
      <w:r w:rsidRPr="00F579F2">
        <w:rPr>
          <w:noProof/>
        </w:rPr>
        <w:lastRenderedPageBreak/>
        <w:drawing>
          <wp:inline distT="0" distB="0" distL="0" distR="0" wp14:anchorId="7B641D0E" wp14:editId="4ABB8A89">
            <wp:extent cx="3023870" cy="2512695"/>
            <wp:effectExtent l="0" t="0" r="5080" b="1905"/>
            <wp:docPr id="10985254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5457" name=""/>
                    <pic:cNvPicPr/>
                  </pic:nvPicPr>
                  <pic:blipFill>
                    <a:blip r:embed="rId15"/>
                    <a:stretch>
                      <a:fillRect/>
                    </a:stretch>
                  </pic:blipFill>
                  <pic:spPr>
                    <a:xfrm>
                      <a:off x="0" y="0"/>
                      <a:ext cx="3023870" cy="2512695"/>
                    </a:xfrm>
                    <a:prstGeom prst="rect">
                      <a:avLst/>
                    </a:prstGeom>
                  </pic:spPr>
                </pic:pic>
              </a:graphicData>
            </a:graphic>
          </wp:inline>
        </w:drawing>
      </w:r>
      <w:r w:rsidRPr="00F579F2">
        <w:rPr>
          <w:noProof/>
        </w:rPr>
        <w:t xml:space="preserve"> </w:t>
      </w:r>
      <w:commentRangeStart w:id="15"/>
      <w:commentRangeEnd w:id="15"/>
      <w:r>
        <w:rPr>
          <w:rStyle w:val="a6"/>
          <w:snapToGrid/>
          <w:kern w:val="2"/>
        </w:rPr>
        <w:commentReference w:id="15"/>
      </w:r>
    </w:p>
    <w:p w14:paraId="32AEEA6D"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 xml:space="preserve">3 </w:t>
      </w:r>
      <w:r w:rsidRPr="0096046F">
        <w:rPr>
          <w:rFonts w:hint="eastAsia"/>
          <w:b w:val="0"/>
          <w:sz w:val="18"/>
          <w:szCs w:val="18"/>
        </w:rPr>
        <w:t>学習済行動価値関数のラベル間類似度ヒートマップ</w:t>
      </w:r>
    </w:p>
    <w:p w14:paraId="25D3451D" w14:textId="77777777" w:rsidR="00C906F6" w:rsidRDefault="00C906F6" w:rsidP="00C906F6">
      <w:pPr>
        <w:pStyle w:val="0230"/>
        <w:keepNext/>
        <w:ind w:firstLine="0"/>
        <w:jc w:val="center"/>
        <w:rPr>
          <w:rFonts w:hint="eastAsia"/>
        </w:rPr>
      </w:pPr>
      <w:r w:rsidRPr="00C94D17">
        <w:rPr>
          <w:noProof/>
        </w:rPr>
        <w:drawing>
          <wp:inline distT="0" distB="0" distL="0" distR="0" wp14:anchorId="227C5AE0" wp14:editId="17B6FBB0">
            <wp:extent cx="2324100" cy="2255773"/>
            <wp:effectExtent l="0" t="0" r="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6"/>
                    <a:stretch>
                      <a:fillRect/>
                    </a:stretch>
                  </pic:blipFill>
                  <pic:spPr>
                    <a:xfrm>
                      <a:off x="0" y="0"/>
                      <a:ext cx="2332012" cy="2263453"/>
                    </a:xfrm>
                    <a:prstGeom prst="rect">
                      <a:avLst/>
                    </a:prstGeom>
                  </pic:spPr>
                </pic:pic>
              </a:graphicData>
            </a:graphic>
          </wp:inline>
        </w:drawing>
      </w:r>
    </w:p>
    <w:p w14:paraId="350F2E9F"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4</w:t>
      </w:r>
      <w:r w:rsidRPr="0096046F">
        <w:rPr>
          <w:rFonts w:hint="eastAsia"/>
          <w:b w:val="0"/>
          <w:sz w:val="18"/>
          <w:szCs w:val="18"/>
        </w:rPr>
        <w:t>知識ベクトルの類似度ネットワーク</w:t>
      </w:r>
    </w:p>
    <w:p w14:paraId="27468C9C" w14:textId="77777777" w:rsidR="00C906F6" w:rsidRPr="00C906F6" w:rsidRDefault="00C906F6" w:rsidP="005176DB">
      <w:pPr>
        <w:pStyle w:val="0230"/>
        <w:ind w:firstLineChars="100" w:firstLine="180"/>
        <w:rPr>
          <w:rStyle w:val="0222"/>
        </w:rPr>
      </w:pPr>
    </w:p>
    <w:p w14:paraId="45E9878E" w14:textId="4322C0AD" w:rsidR="005176DB" w:rsidRDefault="005176DB" w:rsidP="00F206A4">
      <w:pPr>
        <w:pStyle w:val="0230"/>
        <w:numPr>
          <w:ilvl w:val="0"/>
          <w:numId w:val="5"/>
        </w:numPr>
        <w:rPr>
          <w:rStyle w:val="0222"/>
        </w:rPr>
      </w:pPr>
      <w:r>
        <w:rPr>
          <w:rStyle w:val="0222"/>
          <w:rFonts w:hint="eastAsia"/>
        </w:rPr>
        <w:t>障害物配置①：直進</w:t>
      </w:r>
    </w:p>
    <w:p w14:paraId="60B851A8" w14:textId="3055C4B2" w:rsidR="005176DB" w:rsidRDefault="005176DB" w:rsidP="00F206A4">
      <w:pPr>
        <w:pStyle w:val="0230"/>
        <w:numPr>
          <w:ilvl w:val="0"/>
          <w:numId w:val="5"/>
        </w:numPr>
        <w:rPr>
          <w:rStyle w:val="0222"/>
        </w:rPr>
      </w:pPr>
      <w:r>
        <w:rPr>
          <w:rStyle w:val="0222"/>
          <w:rFonts w:hint="eastAsia"/>
        </w:rPr>
        <w:t>障害物配置②：右寄りの直進</w:t>
      </w:r>
    </w:p>
    <w:p w14:paraId="2B682DE4" w14:textId="6B4C3092" w:rsidR="005176DB" w:rsidRDefault="005176DB" w:rsidP="00F206A4">
      <w:pPr>
        <w:pStyle w:val="0230"/>
        <w:numPr>
          <w:ilvl w:val="0"/>
          <w:numId w:val="5"/>
        </w:numPr>
        <w:rPr>
          <w:rStyle w:val="0222"/>
        </w:rPr>
      </w:pPr>
      <w:r>
        <w:rPr>
          <w:rStyle w:val="0222"/>
          <w:rFonts w:hint="eastAsia"/>
        </w:rPr>
        <w:t>障害物配置③：右寄りの直進</w:t>
      </w:r>
    </w:p>
    <w:p w14:paraId="70361407" w14:textId="1CC4261F" w:rsidR="005176DB" w:rsidRDefault="005176DB" w:rsidP="00F206A4">
      <w:pPr>
        <w:pStyle w:val="0230"/>
        <w:numPr>
          <w:ilvl w:val="0"/>
          <w:numId w:val="5"/>
        </w:numPr>
        <w:rPr>
          <w:rStyle w:val="0222"/>
        </w:rPr>
      </w:pPr>
      <w:r>
        <w:rPr>
          <w:rStyle w:val="0222"/>
          <w:rFonts w:hint="eastAsia"/>
        </w:rPr>
        <w:t>障害物配置④；左寄りの直進</w:t>
      </w:r>
    </w:p>
    <w:p w14:paraId="2A6B03E5" w14:textId="2E64FFEB" w:rsidR="005176DB" w:rsidRDefault="005176DB" w:rsidP="00F206A4">
      <w:pPr>
        <w:pStyle w:val="0230"/>
        <w:numPr>
          <w:ilvl w:val="0"/>
          <w:numId w:val="5"/>
        </w:numPr>
        <w:rPr>
          <w:rStyle w:val="0222"/>
        </w:rPr>
      </w:pPr>
      <w:r>
        <w:rPr>
          <w:rStyle w:val="0222"/>
          <w:rFonts w:hint="eastAsia"/>
        </w:rPr>
        <w:t>障害物配置⑤：</w:t>
      </w:r>
      <w:r w:rsidR="00583F63">
        <w:rPr>
          <w:rStyle w:val="0222"/>
          <w:rFonts w:hint="eastAsia"/>
        </w:rPr>
        <w:t>直進</w:t>
      </w:r>
    </w:p>
    <w:p w14:paraId="5C1F984E" w14:textId="77777777" w:rsidR="00C906F6" w:rsidRDefault="00C906F6" w:rsidP="00DD3DDF">
      <w:pPr>
        <w:pStyle w:val="0221"/>
        <w:ind w:firstLineChars="100" w:firstLine="180"/>
      </w:pPr>
    </w:p>
    <w:p w14:paraId="5B9A68D4" w14:textId="2A88C5F9" w:rsidR="00A645CA" w:rsidRDefault="00DD3DDF" w:rsidP="00DD3DDF">
      <w:pPr>
        <w:pStyle w:val="0221"/>
        <w:ind w:firstLineChars="100" w:firstLine="180"/>
      </w:pPr>
      <w:r>
        <w:rPr>
          <w:rFonts w:hint="eastAsia"/>
        </w:rPr>
        <w:t>図</w:t>
      </w:r>
      <w:r>
        <w:t>3</w:t>
      </w:r>
      <w:r>
        <w:rPr>
          <w:rFonts w:hint="eastAsia"/>
        </w:rPr>
        <w:t>に示したヒートマップを構成するラベルなどの</w:t>
      </w:r>
      <w:r w:rsidR="00011AC2">
        <w:rPr>
          <w:rFonts w:hint="eastAsia"/>
        </w:rPr>
        <w:t>具体的な</w:t>
      </w:r>
      <w:r>
        <w:rPr>
          <w:rFonts w:hint="eastAsia"/>
        </w:rPr>
        <w:t>構成やシステムの</w:t>
      </w:r>
      <w:r w:rsidR="00011AC2">
        <w:rPr>
          <w:rFonts w:hint="eastAsia"/>
        </w:rPr>
        <w:t>流れとしては以下の通りである</w:t>
      </w:r>
      <w:r w:rsidR="004D2645">
        <w:rPr>
          <w:rFonts w:hint="eastAsia"/>
        </w:rPr>
        <w:t>．</w:t>
      </w:r>
      <w:r w:rsidR="00A645CA">
        <w:rPr>
          <w:rFonts w:hint="eastAsia"/>
        </w:rPr>
        <w:t>各行動価値関数でクロス表を作りそれらの持つベクトルのユークリッド距離を正規化した値でヒートマップを作成している．そのため，</w:t>
      </w:r>
      <w:r w:rsidR="00A645CA">
        <w:t>0.1</w:t>
      </w:r>
      <w:r w:rsidR="00A645CA">
        <w:rPr>
          <w:rFonts w:hint="eastAsia"/>
        </w:rPr>
        <w:t>に近ければ近いほど類似度が高く，</w:t>
      </w:r>
      <w:r w:rsidR="00A645CA">
        <w:rPr>
          <w:rFonts w:hint="eastAsia"/>
        </w:rPr>
        <w:t>0</w:t>
      </w:r>
      <w:r w:rsidR="00A645CA">
        <w:t>.00</w:t>
      </w:r>
      <w:r w:rsidR="00A645CA">
        <w:rPr>
          <w:rFonts w:hint="eastAsia"/>
        </w:rPr>
        <w:t>に近ければ近いほど類似度が低いといえる．</w:t>
      </w:r>
    </w:p>
    <w:p w14:paraId="3817FDEB" w14:textId="61E24286" w:rsidR="00011AC2" w:rsidRPr="00C906F6" w:rsidRDefault="00011AC2" w:rsidP="00C906F6">
      <w:pPr>
        <w:pStyle w:val="0221"/>
        <w:ind w:firstLineChars="100" w:firstLine="180"/>
        <w:rPr>
          <w:rStyle w:val="0222"/>
          <w:rFonts w:ascii="Century" w:eastAsia="ＭＳ 明朝" w:hAnsi="Century" w:hint="eastAsia"/>
        </w:rPr>
      </w:pPr>
      <w:r>
        <w:rPr>
          <w:rFonts w:hint="eastAsia"/>
        </w:rPr>
        <w:t>次に</w:t>
      </w:r>
      <w:r w:rsidR="004D2645">
        <w:rPr>
          <w:rFonts w:hint="eastAsia"/>
        </w:rPr>
        <w:t>，</w:t>
      </w:r>
      <w:r>
        <w:rPr>
          <w:rFonts w:hint="eastAsia"/>
        </w:rPr>
        <w:t>各知識の類似度を求めるため</w:t>
      </w:r>
      <w:r w:rsidR="004D2645">
        <w:rPr>
          <w:rFonts w:hint="eastAsia"/>
        </w:rPr>
        <w:t>，</w:t>
      </w:r>
      <w:r w:rsidRPr="00A220D1">
        <w:rPr>
          <w:rFonts w:hint="eastAsia"/>
        </w:rPr>
        <w:t>距離と角度の点</w:t>
      </w:r>
      <w:r w:rsidR="00F579F2">
        <w:rPr>
          <w:rFonts w:hint="eastAsia"/>
        </w:rPr>
        <w:t>P</w:t>
      </w:r>
      <w:r w:rsidRPr="00A220D1">
        <w:rPr>
          <w:rFonts w:hint="eastAsia"/>
        </w:rPr>
        <w:t>群を</w:t>
      </w:r>
      <w:r>
        <w:rPr>
          <w:rFonts w:hint="eastAsia"/>
        </w:rPr>
        <w:t>二次元</w:t>
      </w:r>
      <w:r w:rsidRPr="00A220D1">
        <w:rPr>
          <w:rFonts w:hint="eastAsia"/>
        </w:rPr>
        <w:t>マップに</w:t>
      </w:r>
      <w:r>
        <w:rPr>
          <w:rFonts w:hint="eastAsia"/>
        </w:rPr>
        <w:t>プロットした</w:t>
      </w:r>
      <w:r w:rsidR="004D2645">
        <w:rPr>
          <w:rFonts w:hint="eastAsia"/>
        </w:rPr>
        <w:t>．</w:t>
      </w:r>
      <w:r>
        <w:rPr>
          <w:rFonts w:hint="eastAsia"/>
        </w:rPr>
        <w:t>次に</w:t>
      </w:r>
      <w:r w:rsidR="004D2645">
        <w:rPr>
          <w:rFonts w:hint="eastAsia"/>
        </w:rPr>
        <w:t>，</w:t>
      </w:r>
      <w:r w:rsidR="00920A6F" w:rsidRPr="00920A6F">
        <w:rPr>
          <w:rFonts w:hint="eastAsia"/>
        </w:rPr>
        <w:t>プロットした知識のベクトルとエージェントを線で結ぶことで</w:t>
      </w:r>
      <w:r w:rsidR="00A645CA">
        <w:rPr>
          <w:rFonts w:hint="eastAsia"/>
        </w:rPr>
        <w:t>，</w:t>
      </w:r>
      <w:r w:rsidR="00920A6F" w:rsidRPr="00920A6F">
        <w:rPr>
          <w:rFonts w:hint="eastAsia"/>
        </w:rPr>
        <w:t>障害物への距離を</w:t>
      </w:r>
      <w:r w:rsidR="00920A6F">
        <w:rPr>
          <w:rFonts w:hint="eastAsia"/>
        </w:rPr>
        <w:t>図４のように</w:t>
      </w:r>
      <w:r w:rsidR="00920A6F" w:rsidRPr="00920A6F">
        <w:rPr>
          <w:rFonts w:hint="eastAsia"/>
        </w:rPr>
        <w:t>可視化した</w:t>
      </w:r>
    </w:p>
    <w:p w14:paraId="185AE03A" w14:textId="77777777" w:rsidR="00C906F6" w:rsidRDefault="00A645CA" w:rsidP="00C906F6">
      <w:pPr>
        <w:pStyle w:val="0230"/>
        <w:keepNext/>
      </w:pPr>
      <w:r w:rsidRPr="005F55BE">
        <w:rPr>
          <w:rStyle w:val="0222"/>
          <w:rFonts w:ascii="ＭＳ 明朝" w:eastAsia="ＭＳ 明朝" w:hAnsi="ＭＳ 明朝" w:hint="eastAsia"/>
        </w:rPr>
        <w:t>図</w:t>
      </w:r>
      <w:r w:rsidR="004759D8" w:rsidRPr="005F55BE">
        <w:rPr>
          <w:rStyle w:val="0222"/>
          <w:rFonts w:ascii="ＭＳ 明朝" w:eastAsia="ＭＳ 明朝" w:hAnsi="ＭＳ 明朝" w:hint="eastAsia"/>
        </w:rPr>
        <w:t>４</w:t>
      </w:r>
      <w:r w:rsidRPr="005F55BE">
        <w:rPr>
          <w:rStyle w:val="0222"/>
          <w:rFonts w:ascii="ＭＳ 明朝" w:eastAsia="ＭＳ 明朝" w:hAnsi="ＭＳ 明朝" w:hint="eastAsia"/>
        </w:rPr>
        <w:t>に示した類似度ネットワーク</w:t>
      </w:r>
      <w:r w:rsidR="00FC5780" w:rsidRPr="005F55BE">
        <w:rPr>
          <w:rStyle w:val="0222"/>
          <w:rFonts w:ascii="ＭＳ 明朝" w:eastAsia="ＭＳ 明朝" w:hAnsi="ＭＳ 明朝" w:hint="eastAsia"/>
        </w:rPr>
        <w:t>では，</w:t>
      </w:r>
      <w:r w:rsidRPr="005F55BE">
        <w:rPr>
          <w:rStyle w:val="0222"/>
          <w:rFonts w:ascii="ＭＳ 明朝" w:eastAsia="ＭＳ 明朝" w:hAnsi="ＭＳ 明朝" w:hint="eastAsia"/>
        </w:rPr>
        <w:t>強化学習で得た行動価値</w:t>
      </w:r>
      <w:r w:rsidR="00D877DF">
        <w:rPr>
          <w:rStyle w:val="0222"/>
          <w:rFonts w:ascii="ＭＳ 明朝" w:eastAsia="ＭＳ 明朝" w:hAnsi="ＭＳ 明朝" w:hint="eastAsia"/>
        </w:rPr>
        <w:t>関数</w:t>
      </w:r>
      <w:r w:rsidR="00FC5780" w:rsidRPr="005F55BE">
        <w:rPr>
          <w:rStyle w:val="0222"/>
          <w:rFonts w:ascii="ＭＳ 明朝" w:eastAsia="ＭＳ 明朝" w:hAnsi="ＭＳ 明朝" w:hint="eastAsia"/>
        </w:rPr>
        <w:t>の</w:t>
      </w:r>
      <w:r w:rsidRPr="005F55BE">
        <w:rPr>
          <w:rStyle w:val="0222"/>
          <w:rFonts w:ascii="ＭＳ 明朝" w:eastAsia="ＭＳ 明朝" w:hAnsi="ＭＳ 明朝" w:hint="eastAsia"/>
        </w:rPr>
        <w:t>位置</w:t>
      </w:r>
      <w:r w:rsidR="00FC5780" w:rsidRPr="005F55BE">
        <w:rPr>
          <w:rStyle w:val="0222"/>
          <w:rFonts w:ascii="ＭＳ 明朝" w:eastAsia="ＭＳ 明朝" w:hAnsi="ＭＳ 明朝" w:hint="eastAsia"/>
        </w:rPr>
        <w:t>と</w:t>
      </w:r>
      <w:r w:rsidRPr="005F55BE">
        <w:rPr>
          <w:rStyle w:val="0222"/>
          <w:rFonts w:ascii="ＭＳ 明朝" w:eastAsia="ＭＳ 明朝" w:hAnsi="ＭＳ 明朝" w:hint="eastAsia"/>
        </w:rPr>
        <w:t>行動</w:t>
      </w:r>
      <w:r w:rsidR="00FC5780" w:rsidRPr="005F55BE">
        <w:rPr>
          <w:rStyle w:val="0222"/>
          <w:rFonts w:ascii="ＭＳ 明朝" w:eastAsia="ＭＳ 明朝" w:hAnsi="ＭＳ 明朝" w:hint="eastAsia"/>
        </w:rPr>
        <w:t>の</w:t>
      </w:r>
      <w:r w:rsidR="00D877DF">
        <w:rPr>
          <w:rStyle w:val="0222"/>
          <w:rFonts w:ascii="ＭＳ 明朝" w:eastAsia="ＭＳ 明朝" w:hAnsi="ＭＳ 明朝" w:hint="eastAsia"/>
        </w:rPr>
        <w:t>ラベル</w:t>
      </w:r>
      <w:r w:rsidR="00FC5780" w:rsidRPr="005F55BE">
        <w:rPr>
          <w:rStyle w:val="0222"/>
          <w:rFonts w:ascii="ＭＳ 明朝" w:eastAsia="ＭＳ 明朝" w:hAnsi="ＭＳ 明朝" w:hint="eastAsia"/>
        </w:rPr>
        <w:t>が</w:t>
      </w:r>
      <w:r w:rsidR="00D877DF">
        <w:rPr>
          <w:rStyle w:val="0222"/>
          <w:rFonts w:ascii="ＭＳ 明朝" w:eastAsia="ＭＳ 明朝" w:hAnsi="ＭＳ 明朝" w:hint="eastAsia"/>
        </w:rPr>
        <w:t>1</w:t>
      </w:r>
      <w:r w:rsidRPr="005F55BE">
        <w:rPr>
          <w:rStyle w:val="0222"/>
          <w:rFonts w:ascii="ＭＳ 明朝" w:eastAsia="ＭＳ 明朝" w:hAnsi="ＭＳ 明朝" w:hint="eastAsia"/>
        </w:rPr>
        <w:t>つの図にまとまっ</w:t>
      </w:r>
      <w:r w:rsidR="00C906F6" w:rsidRPr="00F579F2">
        <w:rPr>
          <w:noProof/>
        </w:rPr>
        <w:drawing>
          <wp:inline distT="0" distB="0" distL="0" distR="0" wp14:anchorId="777B8961" wp14:editId="5952454C">
            <wp:extent cx="3023870" cy="2284095"/>
            <wp:effectExtent l="0" t="0" r="5080" b="1905"/>
            <wp:docPr id="18151912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1200" name=""/>
                    <pic:cNvPicPr/>
                  </pic:nvPicPr>
                  <pic:blipFill>
                    <a:blip r:embed="rId17"/>
                    <a:stretch>
                      <a:fillRect/>
                    </a:stretch>
                  </pic:blipFill>
                  <pic:spPr>
                    <a:xfrm>
                      <a:off x="0" y="0"/>
                      <a:ext cx="3023870" cy="2284095"/>
                    </a:xfrm>
                    <a:prstGeom prst="rect">
                      <a:avLst/>
                    </a:prstGeom>
                  </pic:spPr>
                </pic:pic>
              </a:graphicData>
            </a:graphic>
          </wp:inline>
        </w:drawing>
      </w:r>
      <w:r w:rsidR="00C906F6" w:rsidRPr="00F579F2">
        <w:rPr>
          <w:noProof/>
        </w:rPr>
        <w:t xml:space="preserve"> </w:t>
      </w:r>
    </w:p>
    <w:p w14:paraId="7158D1F5" w14:textId="77777777" w:rsidR="00C906F6" w:rsidRPr="0096046F" w:rsidRDefault="00C906F6" w:rsidP="00C906F6">
      <w:pPr>
        <w:pStyle w:val="af"/>
        <w:jc w:val="center"/>
        <w:rPr>
          <w:b w:val="0"/>
          <w:sz w:val="18"/>
          <w:szCs w:val="18"/>
        </w:rPr>
      </w:pPr>
      <w:r w:rsidRPr="0096046F">
        <w:rPr>
          <w:rFonts w:hint="eastAsia"/>
          <w:b w:val="0"/>
          <w:sz w:val="18"/>
          <w:szCs w:val="18"/>
        </w:rPr>
        <w:t>図</w:t>
      </w:r>
      <w:r w:rsidRPr="0096046F">
        <w:rPr>
          <w:rFonts w:hint="eastAsia"/>
          <w:b w:val="0"/>
          <w:sz w:val="18"/>
          <w:szCs w:val="18"/>
        </w:rPr>
        <w:t xml:space="preserve"> </w:t>
      </w:r>
      <w:r w:rsidRPr="0096046F">
        <w:rPr>
          <w:b w:val="0"/>
          <w:sz w:val="18"/>
          <w:szCs w:val="18"/>
        </w:rPr>
        <w:t>5</w:t>
      </w:r>
      <w:r w:rsidRPr="0096046F">
        <w:rPr>
          <w:rFonts w:hint="eastAsia"/>
          <w:b w:val="0"/>
          <w:sz w:val="18"/>
          <w:szCs w:val="18"/>
        </w:rPr>
        <w:t xml:space="preserve"> </w:t>
      </w:r>
      <w:r w:rsidRPr="0096046F">
        <w:rPr>
          <w:rFonts w:hint="eastAsia"/>
          <w:b w:val="0"/>
          <w:sz w:val="18"/>
          <w:szCs w:val="18"/>
        </w:rPr>
        <w:t>実験に使用した</w:t>
      </w:r>
      <w:r w:rsidRPr="0096046F">
        <w:rPr>
          <w:rFonts w:hint="eastAsia"/>
          <w:b w:val="0"/>
          <w:sz w:val="18"/>
          <w:szCs w:val="18"/>
        </w:rPr>
        <w:t>S</w:t>
      </w:r>
      <w:r w:rsidRPr="0096046F">
        <w:rPr>
          <w:b w:val="0"/>
          <w:sz w:val="18"/>
          <w:szCs w:val="18"/>
        </w:rPr>
        <w:t>AP-net</w:t>
      </w:r>
    </w:p>
    <w:p w14:paraId="388757F6" w14:textId="44396693" w:rsidR="0028403C" w:rsidRPr="005F55BE" w:rsidRDefault="00A645CA" w:rsidP="00C906F6">
      <w:pPr>
        <w:pStyle w:val="0230"/>
        <w:keepNext/>
        <w:ind w:firstLine="0"/>
        <w:rPr>
          <w:rFonts w:ascii="ＭＳ 明朝" w:hAnsi="ＭＳ 明朝"/>
        </w:rPr>
      </w:pPr>
      <w:r w:rsidRPr="005F55BE">
        <w:rPr>
          <w:rStyle w:val="0222"/>
          <w:rFonts w:ascii="ＭＳ 明朝" w:eastAsia="ＭＳ 明朝" w:hAnsi="ＭＳ 明朝" w:hint="eastAsia"/>
        </w:rPr>
        <w:t>ている．次に，</w:t>
      </w:r>
      <w:r w:rsidR="00B05DA3" w:rsidRPr="005F55BE">
        <w:rPr>
          <w:rStyle w:val="0222"/>
          <w:rFonts w:ascii="ＭＳ 明朝" w:eastAsia="ＭＳ 明朝" w:hAnsi="ＭＳ 明朝" w:hint="eastAsia"/>
        </w:rPr>
        <w:t>図</w:t>
      </w:r>
      <w:r w:rsidR="00920A6F" w:rsidRPr="005F55BE">
        <w:rPr>
          <w:rStyle w:val="0222"/>
          <w:rFonts w:ascii="ＭＳ 明朝" w:eastAsia="ＭＳ 明朝" w:hAnsi="ＭＳ 明朝" w:hint="eastAsia"/>
        </w:rPr>
        <w:t>5</w:t>
      </w:r>
      <w:r w:rsidR="00B05DA3" w:rsidRPr="005F55BE">
        <w:rPr>
          <w:rStyle w:val="0222"/>
          <w:rFonts w:ascii="ＭＳ 明朝" w:eastAsia="ＭＳ 明朝" w:hAnsi="ＭＳ 明朝" w:hint="eastAsia"/>
        </w:rPr>
        <w:t>のよう</w:t>
      </w:r>
      <w:r w:rsidRPr="005F55BE">
        <w:rPr>
          <w:rStyle w:val="0222"/>
          <w:rFonts w:ascii="ＭＳ 明朝" w:eastAsia="ＭＳ 明朝" w:hAnsi="ＭＳ 明朝" w:hint="eastAsia"/>
        </w:rPr>
        <w:t>なネットワーク図も作成した．このネットワーク図では，知識</w:t>
      </w:r>
      <w:r w:rsidR="00D877DF">
        <w:rPr>
          <w:rStyle w:val="0222"/>
          <w:rFonts w:ascii="ＭＳ 明朝" w:eastAsia="ＭＳ 明朝" w:hAnsi="ＭＳ 明朝" w:hint="eastAsia"/>
        </w:rPr>
        <w:t>（行動価値関数）</w:t>
      </w:r>
      <w:r w:rsidRPr="005F55BE">
        <w:rPr>
          <w:rStyle w:val="0222"/>
          <w:rFonts w:ascii="ＭＳ 明朝" w:eastAsia="ＭＳ 明朝" w:hAnsi="ＭＳ 明朝" w:hint="eastAsia"/>
        </w:rPr>
        <w:t>間のつながりや活性化の際の値の伝搬がどのように行われていくのかが一目で若わかるようになっている．よって，</w:t>
      </w:r>
      <w:r w:rsidR="00B05DA3" w:rsidRPr="005F55BE">
        <w:rPr>
          <w:rStyle w:val="0222"/>
          <w:rFonts w:ascii="ＭＳ 明朝" w:eastAsia="ＭＳ 明朝" w:hAnsi="ＭＳ 明朝" w:hint="eastAsia"/>
        </w:rPr>
        <w:t>つながりの太さは類似度の高さに比例するため</w:t>
      </w:r>
      <w:r w:rsidR="004D2645" w:rsidRPr="005F55BE">
        <w:rPr>
          <w:rStyle w:val="0222"/>
          <w:rFonts w:ascii="ＭＳ 明朝" w:eastAsia="ＭＳ 明朝" w:hAnsi="ＭＳ 明朝" w:hint="eastAsia"/>
        </w:rPr>
        <w:t>，</w:t>
      </w:r>
      <w:r w:rsidR="00B05DA3" w:rsidRPr="005F55BE">
        <w:rPr>
          <w:rStyle w:val="0222"/>
          <w:rFonts w:ascii="ＭＳ 明朝" w:eastAsia="ＭＳ 明朝" w:hAnsi="ＭＳ 明朝" w:hint="eastAsia"/>
        </w:rPr>
        <w:t>活性値も高くなる</w:t>
      </w:r>
      <w:r w:rsidR="004D2645" w:rsidRPr="005F55BE">
        <w:rPr>
          <w:rStyle w:val="0222"/>
          <w:rFonts w:ascii="ＭＳ 明朝" w:eastAsia="ＭＳ 明朝" w:hAnsi="ＭＳ 明朝" w:hint="eastAsia"/>
        </w:rPr>
        <w:t>．</w:t>
      </w:r>
    </w:p>
    <w:p w14:paraId="24D651A6" w14:textId="15C3F6EB" w:rsidR="00B05DA3" w:rsidRDefault="005176DB" w:rsidP="00B05DA3">
      <w:pPr>
        <w:pStyle w:val="0230"/>
      </w:pPr>
      <w:commentRangeStart w:id="16"/>
      <w:commentRangeEnd w:id="16"/>
      <w:r>
        <w:rPr>
          <w:rStyle w:val="a6"/>
          <w:snapToGrid/>
          <w:kern w:val="2"/>
        </w:rPr>
        <w:commentReference w:id="16"/>
      </w:r>
      <w:r w:rsidR="0028403C">
        <w:rPr>
          <w:rFonts w:hint="eastAsia"/>
        </w:rPr>
        <w:t>これらのシステムを用いて</w:t>
      </w:r>
      <w:r w:rsidR="0028403C">
        <w:rPr>
          <w:rFonts w:hint="eastAsia"/>
        </w:rPr>
        <w:t>T</w:t>
      </w:r>
      <w:r w:rsidR="0028403C">
        <w:t>arget task</w:t>
      </w:r>
      <w:r w:rsidR="0028403C">
        <w:rPr>
          <w:rFonts w:hint="eastAsia"/>
        </w:rPr>
        <w:t>では，図</w:t>
      </w:r>
      <w:r w:rsidR="0028403C">
        <w:rPr>
          <w:rFonts w:hint="eastAsia"/>
        </w:rPr>
        <w:t>2</w:t>
      </w:r>
      <w:r w:rsidR="0028403C">
        <w:rPr>
          <w:rFonts w:hint="eastAsia"/>
        </w:rPr>
        <w:t>に示した障害物は障害物配置の①から⑤に異動しながらロボットがゴールに向かって移動する実験を行い，動的障害物配置の回避が発現するような知識選択がなされるか評価する．</w:t>
      </w:r>
      <w:r w:rsidR="0028403C">
        <w:rPr>
          <w:rFonts w:hint="eastAsia"/>
        </w:rPr>
        <w:t>T</w:t>
      </w:r>
      <w:r w:rsidR="0028403C">
        <w:t>arget task</w:t>
      </w:r>
      <w:r w:rsidR="0028403C">
        <w:rPr>
          <w:rFonts w:hint="eastAsia"/>
        </w:rPr>
        <w:t>ではロボットが</w:t>
      </w:r>
      <w:r w:rsidR="0028403C">
        <w:rPr>
          <w:rFonts w:hint="eastAsia"/>
        </w:rPr>
        <w:t>10</w:t>
      </w:r>
      <w:r w:rsidR="0028403C">
        <w:rPr>
          <w:rFonts w:hint="eastAsia"/>
        </w:rPr>
        <w:t>行動毎にセンサから障害物までの方向と距離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28403C">
        <w:rPr>
          <w:rFonts w:hint="eastAsia"/>
        </w:rPr>
        <w:t>を取得し，</w:t>
      </w:r>
      <w:r w:rsidR="0028403C">
        <w:rPr>
          <w:rFonts w:hint="eastAsia"/>
        </w:rPr>
        <w:t>S</w:t>
      </w:r>
      <w:r w:rsidR="0028403C">
        <w:t>AP-net</w:t>
      </w:r>
      <w:r w:rsidR="0028403C">
        <w:rPr>
          <w:rFonts w:hint="eastAsia"/>
        </w:rPr>
        <w:t>による知識選択をこない選択された行動価値関数による転移学習で公道を行う．本実験では，提案システムの基礎的検討であるため，</w:t>
      </w:r>
      <w:r w:rsidR="0028403C">
        <w:rPr>
          <w:rFonts w:hint="eastAsia"/>
        </w:rPr>
        <w:t>T</w:t>
      </w:r>
      <w:r w:rsidR="0028403C">
        <w:t>arget task</w:t>
      </w:r>
      <w:r w:rsidR="0028403C">
        <w:rPr>
          <w:rFonts w:hint="eastAsia"/>
        </w:rPr>
        <w:t>を</w:t>
      </w:r>
      <w:r w:rsidR="00B569BF">
        <w:rPr>
          <w:rFonts w:hint="eastAsia"/>
        </w:rPr>
        <w:t>1</w:t>
      </w:r>
      <w:r w:rsidR="00B569BF">
        <w:rPr>
          <w:rFonts w:hint="eastAsia"/>
        </w:rPr>
        <w:t>エピソード分実行する</w:t>
      </w:r>
      <w:r w:rsidR="0028403C">
        <w:rPr>
          <w:rFonts w:hint="eastAsia"/>
        </w:rPr>
        <w:t>．</w:t>
      </w:r>
    </w:p>
    <w:p w14:paraId="2A092165" w14:textId="66701525" w:rsidR="0028403C" w:rsidRPr="00B05DA3" w:rsidRDefault="0028403C" w:rsidP="00B05DA3">
      <w:pPr>
        <w:pStyle w:val="0230"/>
      </w:pPr>
      <w:r>
        <w:rPr>
          <w:rFonts w:hint="eastAsia"/>
        </w:rPr>
        <w:t>S</w:t>
      </w:r>
      <w:r>
        <w:t>ource task</w:t>
      </w:r>
      <w:r>
        <w:rPr>
          <w:rFonts w:hint="eastAsia"/>
        </w:rPr>
        <w:t>と</w:t>
      </w:r>
      <w:r>
        <w:rPr>
          <w:rFonts w:hint="eastAsia"/>
        </w:rPr>
        <w:t>T</w:t>
      </w:r>
      <w:r>
        <w:t>arget task</w:t>
      </w:r>
      <w:r>
        <w:rPr>
          <w:rFonts w:hint="eastAsia"/>
        </w:rPr>
        <w:t>共に，強化学習のパラメータとして学習率</w:t>
      </w:r>
      <m:oMath>
        <m:r>
          <m:rPr>
            <m:sty m:val="p"/>
          </m:rPr>
          <w:rPr>
            <w:rFonts w:ascii="Cambria Math" w:hAnsi="Cambria Math"/>
          </w:rPr>
          <m:t>α=0.5</m:t>
        </m:r>
      </m:oMath>
      <w:r>
        <w:rPr>
          <w:rFonts w:hint="eastAsia"/>
        </w:rPr>
        <w:t>，割引率</w:t>
      </w:r>
      <m:oMath>
        <m:r>
          <m:rPr>
            <m:sty m:val="p"/>
          </m:rPr>
          <w:rPr>
            <w:rFonts w:ascii="Cambria Math" w:hAnsi="Cambria Math"/>
          </w:rPr>
          <m:t>γ=0.9</m:t>
        </m:r>
      </m:oMath>
      <w:r>
        <w:rPr>
          <w:rFonts w:hint="eastAsia"/>
        </w:rPr>
        <w:t>，行動選択関数にはボルツマン選択を用いており温度定数</w:t>
      </w:r>
      <w:r>
        <w:rPr>
          <w:rFonts w:hint="eastAsia"/>
        </w:rPr>
        <w:t xml:space="preserve"> </w:t>
      </w:r>
      <m:oMath>
        <m:r>
          <w:rPr>
            <w:rFonts w:ascii="Cambria Math" w:hAnsi="Cambria Math"/>
          </w:rPr>
          <m:t>T</m:t>
        </m:r>
        <m:r>
          <m:rPr>
            <m:sty m:val="p"/>
          </m:rPr>
          <w:rPr>
            <w:rFonts w:ascii="Cambria Math" w:hAnsi="Cambria Math"/>
          </w:rPr>
          <m:t>=0.1</m:t>
        </m:r>
      </m:oMath>
      <w:r>
        <w:rPr>
          <w:rFonts w:hint="eastAsia"/>
        </w:rPr>
        <w:t>で実験を行う．</w:t>
      </w:r>
      <w:r w:rsidR="00D877DF">
        <w:rPr>
          <w:rFonts w:hint="eastAsia"/>
        </w:rPr>
        <w:t>学習エピソード数は各障害物配置の条件で</w:t>
      </w:r>
      <w:r w:rsidR="00D877DF">
        <w:rPr>
          <w:rFonts w:hint="eastAsia"/>
        </w:rPr>
        <w:t>4000</w:t>
      </w:r>
      <w:r w:rsidR="00D877DF">
        <w:rPr>
          <w:rFonts w:hint="eastAsia"/>
        </w:rPr>
        <w:t>エピソード実行する．</w:t>
      </w:r>
    </w:p>
    <w:p w14:paraId="701B2ED3" w14:textId="77777777" w:rsidR="0028403C" w:rsidRDefault="00D278B1" w:rsidP="00035EF5">
      <w:pPr>
        <w:pStyle w:val="0230"/>
      </w:pPr>
      <w:r w:rsidRPr="00D278B1">
        <w:rPr>
          <w:rFonts w:hint="eastAsia"/>
        </w:rPr>
        <w:t>〈</w:t>
      </w:r>
      <w:r w:rsidRPr="00D278B1">
        <w:rPr>
          <w:rFonts w:hint="eastAsia"/>
        </w:rPr>
        <w:t>4</w:t>
      </w:r>
      <w:r w:rsidRPr="00D278B1">
        <w:rPr>
          <w:rFonts w:hint="eastAsia"/>
        </w:rPr>
        <w:t>･</w:t>
      </w:r>
      <w:r>
        <w:t>2</w:t>
      </w:r>
      <w:r w:rsidRPr="00D278B1">
        <w:rPr>
          <w:rFonts w:hint="eastAsia"/>
        </w:rPr>
        <w:t>〉</w:t>
      </w:r>
      <w:r w:rsidR="000F3F7E">
        <w:rPr>
          <w:rFonts w:hint="eastAsia"/>
        </w:rPr>
        <w:t>結果</w:t>
      </w:r>
      <w:r w:rsidR="00035EF5">
        <w:rPr>
          <w:rFonts w:hint="eastAsia"/>
        </w:rPr>
        <w:t>・考察</w:t>
      </w:r>
    </w:p>
    <w:p w14:paraId="5C69F730" w14:textId="76B26522" w:rsidR="00B569BF" w:rsidRDefault="0028403C" w:rsidP="00035EF5">
      <w:pPr>
        <w:pStyle w:val="0230"/>
      </w:pPr>
      <w:r>
        <w:rPr>
          <w:rFonts w:hint="eastAsia"/>
        </w:rPr>
        <w:t>まず</w:t>
      </w:r>
      <w:r>
        <w:rPr>
          <w:rFonts w:hint="eastAsia"/>
        </w:rPr>
        <w:t>S</w:t>
      </w:r>
      <w:r>
        <w:t>ource task</w:t>
      </w:r>
      <w:r>
        <w:rPr>
          <w:rFonts w:hint="eastAsia"/>
        </w:rPr>
        <w:t>の実験結果として，図</w:t>
      </w:r>
      <w:r>
        <w:rPr>
          <w:rFonts w:hint="eastAsia"/>
        </w:rPr>
        <w:t>2</w:t>
      </w:r>
      <w:r>
        <w:rPr>
          <w:rFonts w:hint="eastAsia"/>
        </w:rPr>
        <w:t>の各障害物配置における強化学習した移動経路を図</w:t>
      </w:r>
      <w:r>
        <w:rPr>
          <w:rFonts w:hint="eastAsia"/>
        </w:rPr>
        <w:t>6</w:t>
      </w:r>
      <w:r>
        <w:rPr>
          <w:rFonts w:hint="eastAsia"/>
        </w:rPr>
        <w:t>に示す．</w:t>
      </w:r>
      <w:r w:rsidR="00B569BF">
        <w:rPr>
          <w:rFonts w:hint="eastAsia"/>
        </w:rPr>
        <w:t>移動経路は，ロボットの</w:t>
      </w:r>
      <w:r w:rsidR="00B569BF">
        <w:rPr>
          <w:rFonts w:hint="eastAsia"/>
        </w:rPr>
        <w:t>1</w:t>
      </w:r>
      <w:r w:rsidR="00B569BF">
        <w:rPr>
          <w:rFonts w:hint="eastAsia"/>
        </w:rPr>
        <w:t>行動毎に座標を記録している．</w:t>
      </w:r>
      <w:r w:rsidR="00D877DF">
        <w:rPr>
          <w:rFonts w:hint="eastAsia"/>
        </w:rPr>
        <w:t>各障害物は静止しているため，その障害物や壁に衝突しないでゴールにたどり着いていることが確認できた．</w:t>
      </w:r>
      <w:r w:rsidR="00C906F6">
        <w:rPr>
          <w:rFonts w:hint="eastAsia"/>
        </w:rPr>
        <w:t>次に，知識選択を行いながら移動障害物を回避した経路を図</w:t>
      </w:r>
      <w:r w:rsidR="00C906F6">
        <w:rPr>
          <w:rFonts w:hint="eastAsia"/>
        </w:rPr>
        <w:t>7</w:t>
      </w:r>
      <w:r w:rsidR="00C906F6">
        <w:rPr>
          <w:rFonts w:hint="eastAsia"/>
        </w:rPr>
        <w:t>と図</w:t>
      </w:r>
      <w:r w:rsidR="00C906F6">
        <w:rPr>
          <w:rFonts w:hint="eastAsia"/>
        </w:rPr>
        <w:t>8</w:t>
      </w:r>
      <w:r w:rsidR="00C906F6">
        <w:rPr>
          <w:rFonts w:hint="eastAsia"/>
        </w:rPr>
        <w:t>に示す．</w:t>
      </w:r>
      <w:proofErr w:type="spellStart"/>
      <w:r w:rsidR="00C906F6">
        <w:t>Webots</w:t>
      </w:r>
      <w:proofErr w:type="spellEnd"/>
      <w:r w:rsidR="00C906F6">
        <w:rPr>
          <w:rFonts w:hint="eastAsia"/>
        </w:rPr>
        <w:t>での物理演算シミュレーション</w:t>
      </w:r>
      <w:r w:rsidR="00B569BF">
        <w:rPr>
          <w:rFonts w:hint="eastAsia"/>
        </w:rPr>
        <w:t>はセンサのノイズが移動誤差が存在するため，複数の経路が</w:t>
      </w:r>
      <w:r w:rsidR="00B569BF">
        <w:t>Target task</w:t>
      </w:r>
      <w:r w:rsidR="00B569BF">
        <w:rPr>
          <w:rFonts w:hint="eastAsia"/>
        </w:rPr>
        <w:t>にて発現した．図</w:t>
      </w:r>
      <w:r w:rsidR="00B569BF">
        <w:rPr>
          <w:rFonts w:hint="eastAsia"/>
        </w:rPr>
        <w:t>7</w:t>
      </w:r>
      <w:r w:rsidR="00B569BF">
        <w:rPr>
          <w:rFonts w:hint="eastAsia"/>
        </w:rPr>
        <w:t>では，移動障害物に対して衝突するような状況になったら知識選択お行い，一度旋回して障害物から遠ざかる方向に異動し，再度ゴール方向へ旋回を繰り返し障害物を回避しながらゴールへリアへの到達を行っている．図</w:t>
      </w:r>
      <w:r w:rsidR="00B569BF">
        <w:rPr>
          <w:rFonts w:hint="eastAsia"/>
        </w:rPr>
        <w:t>8</w:t>
      </w:r>
      <w:r w:rsidR="00B569BF">
        <w:rPr>
          <w:rFonts w:hint="eastAsia"/>
        </w:rPr>
        <w:t>の結果では，移動障害物に衝突しない範囲で直進し，知識選択をしながら障害物にしない状況ながらも障害物から遠ざかる方向に旋回してゴールへリアへの到達を達成する移動経路となった．</w:t>
      </w:r>
    </w:p>
    <w:p w14:paraId="12483B0F" w14:textId="4602B95F" w:rsidR="00EE4D51" w:rsidRDefault="00B569BF" w:rsidP="00B569BF">
      <w:pPr>
        <w:pStyle w:val="0230"/>
      </w:pPr>
      <w:r>
        <w:rPr>
          <w:rFonts w:hint="eastAsia"/>
        </w:rPr>
        <w:lastRenderedPageBreak/>
        <w:t xml:space="preserve">　図</w:t>
      </w:r>
      <w:r>
        <w:rPr>
          <w:rFonts w:hint="eastAsia"/>
        </w:rPr>
        <w:t>7</w:t>
      </w:r>
      <w:r>
        <w:rPr>
          <w:rFonts w:hint="eastAsia"/>
        </w:rPr>
        <w:t>と図</w:t>
      </w:r>
      <w:r>
        <w:rPr>
          <w:rFonts w:hint="eastAsia"/>
        </w:rPr>
        <w:t>8</w:t>
      </w:r>
      <w:r>
        <w:rPr>
          <w:rFonts w:hint="eastAsia"/>
        </w:rPr>
        <w:t>の移動軌跡は共に，前進してから後退する行動がしばしば見られた．これは</w:t>
      </w:r>
      <w:r>
        <w:rPr>
          <w:rFonts w:hint="eastAsia"/>
        </w:rPr>
        <w:t>S</w:t>
      </w:r>
      <w:r>
        <w:t>ource task</w:t>
      </w:r>
      <w:r>
        <w:rPr>
          <w:rFonts w:hint="eastAsia"/>
        </w:rPr>
        <w:t>における学習が十分でないことも考えられ，とりわけロボットの移動スタート地点ではゴール報酬の行動価値が伝搬しているが行動価値による行動選択において行動が固定化されない探査の余地が残っていることも考えられる．</w:t>
      </w:r>
    </w:p>
    <w:p w14:paraId="1265179D" w14:textId="19710C3F" w:rsidR="00F7235F" w:rsidRPr="003E1589" w:rsidRDefault="00035EF5" w:rsidP="00F7235F">
      <w:pPr>
        <w:pStyle w:val="0210"/>
      </w:pPr>
      <w:r>
        <w:t>5</w:t>
      </w:r>
      <w:commentRangeStart w:id="17"/>
      <w:r w:rsidR="00F7235F">
        <w:rPr>
          <w:rFonts w:hint="eastAsia"/>
        </w:rPr>
        <w:t>.</w:t>
      </w:r>
      <w:r w:rsidR="00F7235F">
        <w:rPr>
          <w:rFonts w:hint="eastAsia"/>
        </w:rPr>
        <w:t xml:space="preserve">　結言</w:t>
      </w:r>
      <w:commentRangeEnd w:id="17"/>
      <w:r w:rsidR="00F7235F" w:rsidRPr="003E1589">
        <w:commentReference w:id="17"/>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3435A38E" w:rsidR="00EE4D51" w:rsidRDefault="00EE4D51" w:rsidP="004D45ED">
      <w:pPr>
        <w:pStyle w:val="051"/>
      </w:pPr>
      <w:r>
        <w:rPr>
          <w:rFonts w:hint="eastAsia"/>
        </w:rPr>
        <w:t>(</w:t>
      </w:r>
      <w:r>
        <w:rPr>
          <w:rFonts w:hint="eastAsia"/>
        </w:rPr>
        <w:t>３</w:t>
      </w:r>
      <w:r>
        <w:rPr>
          <w:rFonts w:hint="eastAsia"/>
        </w:rPr>
        <w:t>)</w:t>
      </w:r>
      <w:r>
        <w:rPr>
          <w:rFonts w:hint="eastAsia"/>
        </w:rPr>
        <w:tab/>
      </w:r>
      <w:r w:rsidR="004D45ED">
        <w:t xml:space="preserve">R. S. Sutton and A. G. </w:t>
      </w:r>
      <w:proofErr w:type="spellStart"/>
      <w:r w:rsidR="004D45ED">
        <w:t>Barto</w:t>
      </w:r>
      <w:proofErr w:type="spellEnd"/>
      <w:r w:rsidR="004D45ED">
        <w:t xml:space="preserve"> (1998). “Reinforcement learning: An</w:t>
      </w:r>
      <w:r w:rsidR="004D45ED">
        <w:rPr>
          <w:rFonts w:hint="eastAsia"/>
        </w:rPr>
        <w:t xml:space="preserve">　</w:t>
      </w:r>
      <w:r w:rsidR="004D45ED">
        <w:t>introduction.” MIT press.</w:t>
      </w:r>
    </w:p>
    <w:p w14:paraId="73960F39" w14:textId="0B8E404A" w:rsidR="00EE4D51" w:rsidRDefault="00EE4D51">
      <w:pPr>
        <w:pStyle w:val="051"/>
      </w:pPr>
      <w:r>
        <w:rPr>
          <w:rFonts w:hint="eastAsia"/>
        </w:rPr>
        <w:t>(</w:t>
      </w:r>
      <w:r>
        <w:rPr>
          <w:rFonts w:hint="eastAsia"/>
        </w:rPr>
        <w:t>４</w:t>
      </w:r>
      <w:r>
        <w:rPr>
          <w:rFonts w:hint="eastAsia"/>
        </w:rPr>
        <w:t>)</w:t>
      </w:r>
      <w:r>
        <w:rPr>
          <w:rFonts w:hint="eastAsia"/>
        </w:rPr>
        <w:tab/>
      </w:r>
      <w:r w:rsidR="004D45ED">
        <w:t>M. E. Taylor</w:t>
      </w:r>
      <w:r w:rsidR="004D45ED">
        <w:rPr>
          <w:rFonts w:hint="eastAsia"/>
        </w:rPr>
        <w:t>:</w:t>
      </w:r>
      <w:r w:rsidR="004D45ED">
        <w:t xml:space="preserve"> </w:t>
      </w:r>
      <w:r w:rsidR="004D45ED" w:rsidRPr="00067248">
        <w:t>"</w:t>
      </w:r>
      <w:r w:rsidR="004D45ED">
        <w:t>Transfer in Reinforcement Learning Domains</w:t>
      </w:r>
      <w:r w:rsidR="004D45ED" w:rsidRPr="00067248">
        <w:t>"</w:t>
      </w:r>
      <w:r w:rsidR="004D45ED">
        <w:t>, Springer, Vol. 216 (2009)</w:t>
      </w:r>
    </w:p>
    <w:p w14:paraId="554EBEB3" w14:textId="77777777" w:rsidR="009A7EA4" w:rsidRDefault="009A7EA4" w:rsidP="009A7EA4">
      <w:pPr>
        <w:pStyle w:val="0230"/>
      </w:pPr>
      <w:r>
        <w:rPr>
          <w:noProof/>
        </w:rPr>
        <w:drawing>
          <wp:inline distT="0" distB="0" distL="0" distR="0" wp14:anchorId="0E966ACB" wp14:editId="3B8B9AEE">
            <wp:extent cx="2819039" cy="2664000"/>
            <wp:effectExtent l="0" t="0" r="635" b="31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48F6CF7D"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6</w:t>
      </w:r>
      <w:r w:rsidRPr="00C906F6">
        <w:rPr>
          <w:rFonts w:hint="eastAsia"/>
          <w:b w:val="0"/>
          <w:sz w:val="18"/>
          <w:szCs w:val="18"/>
        </w:rPr>
        <w:t xml:space="preserve"> </w:t>
      </w:r>
      <w:r w:rsidRPr="00C906F6">
        <w:rPr>
          <w:rFonts w:hint="eastAsia"/>
          <w:b w:val="0"/>
          <w:sz w:val="18"/>
          <w:szCs w:val="18"/>
        </w:rPr>
        <w:t>各障害物配置における学習した移動軌跡</w:t>
      </w:r>
    </w:p>
    <w:p w14:paraId="3F82CEEB" w14:textId="77777777" w:rsidR="009A7EA4" w:rsidRDefault="009A7EA4" w:rsidP="009A7EA4">
      <w:pPr>
        <w:pStyle w:val="0230"/>
        <w:ind w:firstLine="0"/>
        <w:jc w:val="center"/>
      </w:pPr>
      <w:r>
        <w:rPr>
          <w:noProof/>
        </w:rPr>
        <w:drawing>
          <wp:inline distT="0" distB="0" distL="0" distR="0" wp14:anchorId="75C3643D" wp14:editId="63E978CF">
            <wp:extent cx="2819039" cy="2664000"/>
            <wp:effectExtent l="0" t="0" r="635"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1848E56A"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7</w:t>
      </w:r>
      <w:r w:rsidRPr="00C906F6">
        <w:rPr>
          <w:rFonts w:hint="eastAsia"/>
          <w:b w:val="0"/>
          <w:sz w:val="18"/>
          <w:szCs w:val="18"/>
        </w:rPr>
        <w:t xml:space="preserve"> </w:t>
      </w:r>
      <w:r w:rsidRPr="00C906F6">
        <w:rPr>
          <w:rFonts w:hint="eastAsia"/>
          <w:b w:val="0"/>
          <w:sz w:val="18"/>
          <w:szCs w:val="18"/>
        </w:rPr>
        <w:t>障害物回避の移動軌跡例</w:t>
      </w:r>
    </w:p>
    <w:p w14:paraId="3F95D765" w14:textId="77777777" w:rsidR="009A7EA4" w:rsidRDefault="009A7EA4" w:rsidP="009A7EA4">
      <w:pPr>
        <w:jc w:val="center"/>
      </w:pPr>
      <w:r>
        <w:rPr>
          <w:noProof/>
        </w:rPr>
        <w:drawing>
          <wp:inline distT="0" distB="0" distL="0" distR="0" wp14:anchorId="0ECC98C2" wp14:editId="5A0D121B">
            <wp:extent cx="2819039" cy="2664000"/>
            <wp:effectExtent l="0" t="0" r="63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19039" cy="2664000"/>
                    </a:xfrm>
                    <a:prstGeom prst="rect">
                      <a:avLst/>
                    </a:prstGeom>
                    <a:noFill/>
                    <a:ln>
                      <a:noFill/>
                    </a:ln>
                  </pic:spPr>
                </pic:pic>
              </a:graphicData>
            </a:graphic>
          </wp:inline>
        </w:drawing>
      </w:r>
    </w:p>
    <w:p w14:paraId="727506E5" w14:textId="77777777" w:rsidR="009A7EA4" w:rsidRPr="00C906F6" w:rsidRDefault="009A7EA4" w:rsidP="009A7EA4">
      <w:pPr>
        <w:pStyle w:val="af"/>
        <w:jc w:val="center"/>
        <w:rPr>
          <w:b w:val="0"/>
          <w:sz w:val="18"/>
          <w:szCs w:val="18"/>
        </w:rPr>
      </w:pPr>
      <w:r w:rsidRPr="00C906F6">
        <w:rPr>
          <w:rFonts w:hint="eastAsia"/>
          <w:b w:val="0"/>
          <w:sz w:val="18"/>
          <w:szCs w:val="18"/>
        </w:rPr>
        <w:t>図</w:t>
      </w:r>
      <w:r w:rsidRPr="00C906F6">
        <w:rPr>
          <w:rFonts w:hint="eastAsia"/>
          <w:b w:val="0"/>
          <w:sz w:val="18"/>
          <w:szCs w:val="18"/>
        </w:rPr>
        <w:t xml:space="preserve"> </w:t>
      </w:r>
      <w:r w:rsidRPr="00C906F6">
        <w:rPr>
          <w:b w:val="0"/>
          <w:sz w:val="18"/>
          <w:szCs w:val="18"/>
        </w:rPr>
        <w:t>8</w:t>
      </w:r>
      <w:r w:rsidRPr="00C906F6">
        <w:rPr>
          <w:rFonts w:hint="eastAsia"/>
          <w:b w:val="0"/>
          <w:sz w:val="18"/>
          <w:szCs w:val="18"/>
        </w:rPr>
        <w:t xml:space="preserve"> </w:t>
      </w:r>
      <w:r w:rsidRPr="00C906F6">
        <w:rPr>
          <w:rFonts w:hint="eastAsia"/>
          <w:b w:val="0"/>
          <w:sz w:val="18"/>
          <w:szCs w:val="18"/>
        </w:rPr>
        <w:t>障害物回避の移動軌跡例</w:t>
      </w:r>
    </w:p>
    <w:p w14:paraId="6B451BF7" w14:textId="77777777" w:rsidR="009A7EA4" w:rsidRPr="009A7EA4" w:rsidRDefault="009A7EA4">
      <w:pPr>
        <w:pStyle w:val="051"/>
        <w:rPr>
          <w:rFonts w:hint="eastAsia"/>
        </w:rPr>
      </w:pPr>
    </w:p>
    <w:sectPr w:rsidR="009A7EA4" w:rsidRPr="009A7EA4">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ra Takaya" w:date="2023-06-07T16:49:00Z" w:initials="ST">
    <w:p w14:paraId="3DCBB302" w14:textId="0657A5C4" w:rsidR="00B2359E" w:rsidRDefault="00B2359E">
      <w:pPr>
        <w:pStyle w:val="a7"/>
      </w:pPr>
      <w:r>
        <w:rPr>
          <w:rStyle w:val="a6"/>
        </w:rPr>
        <w:annotationRef/>
      </w:r>
      <w:r>
        <w:rPr>
          <w:rFonts w:hint="eastAsia"/>
        </w:rPr>
        <w:t>英語版の題名が複数行になってしまいます</w:t>
      </w:r>
      <w:r w:rsidR="004D2645">
        <w:rPr>
          <w:rFonts w:hint="eastAsia"/>
        </w:rPr>
        <w:t>．</w:t>
      </w:r>
      <w:r>
        <w:rPr>
          <w:rFonts w:hint="eastAsia"/>
        </w:rPr>
        <w:t>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100B0947" w:rsidR="00813068" w:rsidRDefault="00813068" w:rsidP="00813068">
      <w:pPr>
        <w:pStyle w:val="a7"/>
      </w:pPr>
      <w:r>
        <w:rPr>
          <w:rStyle w:val="a6"/>
        </w:rPr>
        <w:annotationRef/>
      </w:r>
      <w:r>
        <w:rPr>
          <w:rFonts w:hint="eastAsia"/>
        </w:rPr>
        <w:t>この記号は発表者のものだと考察したため</w:t>
      </w:r>
      <w:r w:rsidR="004D2645">
        <w:rPr>
          <w:rFonts w:hint="eastAsia"/>
        </w:rPr>
        <w:t>，</w:t>
      </w:r>
      <w:r>
        <w:rPr>
          <w:rFonts w:hint="eastAsia"/>
        </w:rPr>
        <w:t>私につけています</w:t>
      </w:r>
      <w:r w:rsidR="004D2645">
        <w:rPr>
          <w:rFonts w:hint="eastAsia"/>
        </w:rPr>
        <w:t>．</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7" w:author="Sora Takaya" w:date="2023-06-15T17:13:00Z" w:initials="ST">
    <w:p w14:paraId="60783C18" w14:textId="5DF61E4F" w:rsidR="00A220D1" w:rsidRDefault="00A220D1">
      <w:pPr>
        <w:pStyle w:val="a7"/>
      </w:pPr>
      <w:r>
        <w:rPr>
          <w:rStyle w:val="a6"/>
        </w:rPr>
        <w:annotationRef/>
      </w:r>
      <w:r w:rsidR="004D2645">
        <w:rPr>
          <w:rFonts w:hint="eastAsia"/>
        </w:rPr>
        <w:t>，</w:t>
      </w:r>
      <w:r>
        <w:rPr>
          <w:rFonts w:hint="eastAsia"/>
        </w:rPr>
        <w:t>→</w:t>
      </w:r>
      <w:r>
        <w:rPr>
          <w:rFonts w:hint="eastAsia"/>
        </w:rPr>
        <w:t>,</w:t>
      </w:r>
    </w:p>
    <w:p w14:paraId="1F986005" w14:textId="7831D052" w:rsidR="00A220D1" w:rsidRDefault="004D2645">
      <w:pPr>
        <w:pStyle w:val="a7"/>
      </w:pPr>
      <w:r>
        <w:rPr>
          <w:rFonts w:hint="eastAsia"/>
        </w:rPr>
        <w:t>．</w:t>
      </w:r>
      <w:r w:rsidR="00A220D1">
        <w:rPr>
          <w:rFonts w:hint="eastAsia"/>
        </w:rPr>
        <w:t>→</w:t>
      </w:r>
      <w:r w:rsidR="00A220D1">
        <w:rPr>
          <w:rFonts w:hint="eastAsia"/>
        </w:rPr>
        <w:t>.</w:t>
      </w:r>
    </w:p>
  </w:comment>
  <w:comment w:id="5" w:author="Sora Takaya" w:date="2023-06-07T17:26:00Z" w:initials="ST">
    <w:p w14:paraId="1D62BB52" w14:textId="063021B4" w:rsidR="0076105E" w:rsidRDefault="0076105E">
      <w:pPr>
        <w:pStyle w:val="a7"/>
      </w:pPr>
      <w:r>
        <w:rPr>
          <w:rStyle w:val="a6"/>
        </w:rPr>
        <w:annotationRef/>
      </w:r>
      <w:r w:rsidR="0006423E">
        <w:rPr>
          <w:rFonts w:hint="eastAsia"/>
        </w:rPr>
        <w:t>英訳の結果下記のようになりました</w:t>
      </w:r>
      <w:r w:rsidR="004D2645">
        <w:rPr>
          <w:rFonts w:hint="eastAsia"/>
        </w:rPr>
        <w:t>．</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9"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10" w:author="Sora Takaya" w:date="2023-06-12T16:57:00Z" w:initials="ST">
    <w:p w14:paraId="4FEE0176" w14:textId="5D15F48A" w:rsidR="001C19AB" w:rsidRDefault="001C19AB" w:rsidP="001C19AB">
      <w:pPr>
        <w:pStyle w:val="a7"/>
      </w:pPr>
      <w:r>
        <w:rPr>
          <w:rStyle w:val="a6"/>
        </w:rPr>
        <w:annotationRef/>
      </w:r>
      <w:r>
        <w:rPr>
          <w:rFonts w:hint="eastAsia"/>
        </w:rPr>
        <w:t>下記の改善点を改善しました</w:t>
      </w:r>
      <w:r w:rsidR="004D2645">
        <w:rPr>
          <w:rFonts w:hint="eastAsia"/>
        </w:rPr>
        <w:t>．</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94101F1" w:rsidR="001C19AB" w:rsidRDefault="001C19AB" w:rsidP="001C19AB">
      <w:pPr>
        <w:pStyle w:val="a7"/>
      </w:pPr>
      <w:r>
        <w:rPr>
          <w:rFonts w:hint="eastAsia"/>
        </w:rPr>
        <w:t xml:space="preserve">論文の本文では全体通りして　</w:t>
      </w:r>
      <w:r w:rsidR="004D2645">
        <w:rPr>
          <w:rFonts w:hint="eastAsia"/>
        </w:rPr>
        <w:t>，</w:t>
      </w:r>
      <w:r>
        <w:rPr>
          <w:rFonts w:hint="eastAsia"/>
        </w:rPr>
        <w:t>や</w:t>
      </w:r>
      <w:r w:rsidR="004D2645">
        <w:rPr>
          <w:rFonts w:hint="eastAsia"/>
        </w:rPr>
        <w:t>．</w:t>
      </w:r>
      <w:r>
        <w:rPr>
          <w:rFonts w:hint="eastAsia"/>
        </w:rPr>
        <w:t>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1"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3"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5" w:author="Hitoshi Kono" w:date="2023-06-15T19:01:00Z" w:initials="HK">
    <w:p w14:paraId="17BE8BB4" w14:textId="77777777" w:rsidR="00C906F6" w:rsidRDefault="00C906F6" w:rsidP="00C906F6">
      <w:pPr>
        <w:pStyle w:val="a7"/>
      </w:pPr>
      <w:r>
        <w:rPr>
          <w:rStyle w:val="a6"/>
        </w:rPr>
        <w:annotationRef/>
      </w:r>
      <w:r>
        <w:rPr>
          <w:rFonts w:hint="eastAsia"/>
        </w:rPr>
        <w:t>既存知識の．．．の文字列を消せますか</w:t>
      </w:r>
      <w:r>
        <w:rPr>
          <w:rFonts w:hint="eastAsia"/>
        </w:rPr>
        <w:t>?</w:t>
      </w:r>
    </w:p>
  </w:comment>
  <w:comment w:id="16" w:author="Hitoshi Kono" w:date="2023-06-15T19:02:00Z" w:initials="HK">
    <w:p w14:paraId="7D893F9C" w14:textId="72D71C41" w:rsidR="005176DB" w:rsidRDefault="005176DB">
      <w:pPr>
        <w:pStyle w:val="a7"/>
      </w:pPr>
      <w:r>
        <w:rPr>
          <w:rStyle w:val="a6"/>
        </w:rPr>
        <w:annotationRef/>
      </w:r>
      <w:r>
        <w:rPr>
          <w:rFonts w:hint="eastAsia"/>
        </w:rPr>
        <w:t>既存知識の類似度．．．を消せますか・</w:t>
      </w:r>
    </w:p>
  </w:comment>
  <w:comment w:id="17"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1F986005" w15:done="0"/>
  <w15:commentEx w15:paraId="0480DABA" w15:done="1"/>
  <w15:commentEx w15:paraId="00E49260" w15:paraIdParent="0480DABA" w15:done="1"/>
  <w15:commentEx w15:paraId="5A0D7C61" w15:done="1"/>
  <w15:commentEx w15:paraId="18123807" w15:done="1"/>
  <w15:commentEx w15:paraId="5FF15CA4" w15:paraIdParent="18123807" w15:done="1"/>
  <w15:commentEx w15:paraId="2AA1CC90" w15:done="1"/>
  <w15:commentEx w15:paraId="17BE8BB4" w15:done="1"/>
  <w15:commentEx w15:paraId="7D893F9C" w15:done="1"/>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35C520" w16cex:dateUtc="2023-06-15T08:13: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1F986005" w16cid:durableId="2835C520"/>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2AA1CC90" w16cid:durableId="2831BADB"/>
  <w16cid:commentId w16cid:paraId="17BE8BB4" w16cid:durableId="2835DE99"/>
  <w16cid:commentId w16cid:paraId="7D893F9C" w16cid:durableId="2835DED4"/>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3E2F556F"/>
    <w:multiLevelType w:val="hybridMultilevel"/>
    <w:tmpl w:val="97A05B3E"/>
    <w:lvl w:ilvl="0" w:tplc="EC425F5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3"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11AC2"/>
    <w:rsid w:val="00035EF5"/>
    <w:rsid w:val="00057469"/>
    <w:rsid w:val="0006423E"/>
    <w:rsid w:val="0008545C"/>
    <w:rsid w:val="000B60B6"/>
    <w:rsid w:val="000E74B9"/>
    <w:rsid w:val="000F2DE7"/>
    <w:rsid w:val="000F3F7E"/>
    <w:rsid w:val="00125E8D"/>
    <w:rsid w:val="00126E93"/>
    <w:rsid w:val="00145966"/>
    <w:rsid w:val="001C19AB"/>
    <w:rsid w:val="001D7993"/>
    <w:rsid w:val="00202948"/>
    <w:rsid w:val="0020312A"/>
    <w:rsid w:val="00215D32"/>
    <w:rsid w:val="002173EF"/>
    <w:rsid w:val="0022597A"/>
    <w:rsid w:val="002334F1"/>
    <w:rsid w:val="00243164"/>
    <w:rsid w:val="0027421F"/>
    <w:rsid w:val="0028403C"/>
    <w:rsid w:val="002C3ECD"/>
    <w:rsid w:val="002E4688"/>
    <w:rsid w:val="002F4EFF"/>
    <w:rsid w:val="002F5FC0"/>
    <w:rsid w:val="00317A6E"/>
    <w:rsid w:val="003B35F6"/>
    <w:rsid w:val="003C5E38"/>
    <w:rsid w:val="003D2083"/>
    <w:rsid w:val="003D2640"/>
    <w:rsid w:val="003E1589"/>
    <w:rsid w:val="003F3622"/>
    <w:rsid w:val="0043282A"/>
    <w:rsid w:val="00460DE5"/>
    <w:rsid w:val="00465026"/>
    <w:rsid w:val="004716B7"/>
    <w:rsid w:val="004759D8"/>
    <w:rsid w:val="004A1AF2"/>
    <w:rsid w:val="004D2645"/>
    <w:rsid w:val="004D45ED"/>
    <w:rsid w:val="004F48CF"/>
    <w:rsid w:val="004F74E1"/>
    <w:rsid w:val="00507FF9"/>
    <w:rsid w:val="005176DB"/>
    <w:rsid w:val="00570F92"/>
    <w:rsid w:val="00573665"/>
    <w:rsid w:val="00573F17"/>
    <w:rsid w:val="00583F63"/>
    <w:rsid w:val="005E34E7"/>
    <w:rsid w:val="005F55BE"/>
    <w:rsid w:val="00617BEA"/>
    <w:rsid w:val="006222D1"/>
    <w:rsid w:val="00635504"/>
    <w:rsid w:val="0064537D"/>
    <w:rsid w:val="0067483D"/>
    <w:rsid w:val="006C56E2"/>
    <w:rsid w:val="00714AAD"/>
    <w:rsid w:val="0076105E"/>
    <w:rsid w:val="0076652A"/>
    <w:rsid w:val="007942E2"/>
    <w:rsid w:val="00794C66"/>
    <w:rsid w:val="007B440D"/>
    <w:rsid w:val="007B60E4"/>
    <w:rsid w:val="007C3904"/>
    <w:rsid w:val="00801B94"/>
    <w:rsid w:val="00803B41"/>
    <w:rsid w:val="00813068"/>
    <w:rsid w:val="00867711"/>
    <w:rsid w:val="00872AA1"/>
    <w:rsid w:val="008D398F"/>
    <w:rsid w:val="008D6F3F"/>
    <w:rsid w:val="00920A6F"/>
    <w:rsid w:val="00930027"/>
    <w:rsid w:val="0096046F"/>
    <w:rsid w:val="0097539F"/>
    <w:rsid w:val="00997153"/>
    <w:rsid w:val="009A7EA4"/>
    <w:rsid w:val="009B5AE6"/>
    <w:rsid w:val="009C2E4D"/>
    <w:rsid w:val="009E2084"/>
    <w:rsid w:val="009F6ADE"/>
    <w:rsid w:val="00A16152"/>
    <w:rsid w:val="00A16BD1"/>
    <w:rsid w:val="00A220D1"/>
    <w:rsid w:val="00A506CB"/>
    <w:rsid w:val="00A645CA"/>
    <w:rsid w:val="00A912A0"/>
    <w:rsid w:val="00AA462D"/>
    <w:rsid w:val="00AB7F43"/>
    <w:rsid w:val="00AD4880"/>
    <w:rsid w:val="00B05DA3"/>
    <w:rsid w:val="00B2359E"/>
    <w:rsid w:val="00B53958"/>
    <w:rsid w:val="00B569BF"/>
    <w:rsid w:val="00B8695C"/>
    <w:rsid w:val="00BB6B28"/>
    <w:rsid w:val="00C0523E"/>
    <w:rsid w:val="00C75E6E"/>
    <w:rsid w:val="00C8633F"/>
    <w:rsid w:val="00C906F6"/>
    <w:rsid w:val="00C94D17"/>
    <w:rsid w:val="00CA0F0A"/>
    <w:rsid w:val="00CB55D2"/>
    <w:rsid w:val="00CD1DA8"/>
    <w:rsid w:val="00CE3350"/>
    <w:rsid w:val="00D21DD0"/>
    <w:rsid w:val="00D278B1"/>
    <w:rsid w:val="00D35189"/>
    <w:rsid w:val="00D449EC"/>
    <w:rsid w:val="00D877DF"/>
    <w:rsid w:val="00DC35AB"/>
    <w:rsid w:val="00DD3DDF"/>
    <w:rsid w:val="00E121B9"/>
    <w:rsid w:val="00E45FCF"/>
    <w:rsid w:val="00E66863"/>
    <w:rsid w:val="00E91A6A"/>
    <w:rsid w:val="00EE4D51"/>
    <w:rsid w:val="00F112B3"/>
    <w:rsid w:val="00F178CC"/>
    <w:rsid w:val="00F206A4"/>
    <w:rsid w:val="00F43A0D"/>
    <w:rsid w:val="00F579F2"/>
    <w:rsid w:val="00F7235F"/>
    <w:rsid w:val="00FA0545"/>
    <w:rsid w:val="00FA6ADA"/>
    <w:rsid w:val="00FC5780"/>
    <w:rsid w:val="00FD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 w:type="character" w:styleId="af0">
    <w:name w:val="Placeholder Text"/>
    <w:basedOn w:val="a0"/>
    <w:uiPriority w:val="99"/>
    <w:semiHidden/>
    <w:rsid w:val="00FD6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1CE3-B2D7-4864-AC44-93E0BEBE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531</TotalTime>
  <Pages>4</Pages>
  <Words>4665</Words>
  <Characters>2111</Characters>
  <Application>Microsoft Office Word</Application>
  <DocSecurity>0</DocSecurity>
  <Lines>17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Hitoshi Kono</cp:lastModifiedBy>
  <cp:revision>87</cp:revision>
  <cp:lastPrinted>2003-05-20T08:11:00Z</cp:lastPrinted>
  <dcterms:created xsi:type="dcterms:W3CDTF">2023-06-07T07:38:00Z</dcterms:created>
  <dcterms:modified xsi:type="dcterms:W3CDTF">2023-06-15T12:25:00Z</dcterms:modified>
</cp:coreProperties>
</file>