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D0E0D3" w14:textId="3818B5FA" w:rsidR="00C24206" w:rsidRPr="00484C75" w:rsidRDefault="00C24206" w:rsidP="00484C75">
      <w:pPr>
        <w:pStyle w:val="a9"/>
        <w:numPr>
          <w:ilvl w:val="0"/>
          <w:numId w:val="7"/>
        </w:numPr>
        <w:topLinePunct/>
        <w:autoSpaceDE w:val="0"/>
        <w:adjustRightInd w:val="0"/>
        <w:snapToGrid w:val="0"/>
        <w:spacing w:beforeLines="20" w:before="72" w:line="300" w:lineRule="exact"/>
        <w:rPr>
          <w:rFonts w:ascii="Times New Roman" w:eastAsia="游明朝" w:hAnsi="Times New Roman" w:cs="CIDFont+F7"/>
          <w:b/>
          <w:kern w:val="0"/>
          <w:sz w:val="23"/>
          <w:szCs w:val="23"/>
        </w:rPr>
      </w:pPr>
      <w:r w:rsidRPr="00484C75">
        <w:rPr>
          <w:rFonts w:ascii="Times New Roman" w:eastAsia="游明朝" w:hAnsi="Times New Roman" w:cs="CIDFont+F7" w:hint="eastAsia"/>
          <w:bCs/>
          <w:kern w:val="0"/>
          <w:sz w:val="19"/>
          <w:szCs w:val="19"/>
        </w:rPr>
        <w:t>多くの霊長類は集団で生活しているが、集団内の空間的凝集性（</w:t>
      </w:r>
      <w:r w:rsidRPr="00484C75">
        <w:rPr>
          <w:rFonts w:ascii="Times New Roman" w:eastAsia="游明朝" w:hAnsi="Times New Roman" w:cs="CIDFont+F7" w:hint="eastAsia"/>
          <w:bCs/>
          <w:kern w:val="0"/>
          <w:sz w:val="19"/>
          <w:szCs w:val="19"/>
        </w:rPr>
        <w:t>c</w:t>
      </w:r>
      <w:r w:rsidRPr="00484C75">
        <w:rPr>
          <w:rFonts w:ascii="Times New Roman" w:eastAsia="游明朝" w:hAnsi="Times New Roman" w:cs="CIDFont+F7"/>
          <w:bCs/>
          <w:kern w:val="0"/>
          <w:sz w:val="19"/>
          <w:szCs w:val="19"/>
        </w:rPr>
        <w:t>ohesion</w:t>
      </w:r>
      <w:r w:rsidRPr="00484C75">
        <w:rPr>
          <w:rFonts w:ascii="Times New Roman" w:eastAsia="游明朝" w:hAnsi="Times New Roman" w:cs="CIDFont+F7" w:hint="eastAsia"/>
          <w:bCs/>
          <w:kern w:val="0"/>
          <w:sz w:val="19"/>
          <w:szCs w:val="19"/>
        </w:rPr>
        <w:t>）やそのときどきで確認できる個体の数や構成がどの程度時間的に変動するか（</w:t>
      </w:r>
      <w:r w:rsidRPr="00484C75">
        <w:rPr>
          <w:rFonts w:ascii="Times New Roman" w:eastAsia="游明朝" w:hAnsi="Times New Roman" w:cs="Arial"/>
          <w:b/>
          <w:kern w:val="0"/>
          <w:sz w:val="19"/>
          <w:szCs w:val="19"/>
        </w:rPr>
        <w:t>=</w:t>
      </w:r>
      <w:r w:rsidRPr="00484C75">
        <w:rPr>
          <w:rFonts w:ascii="Arial" w:eastAsia="游ゴシック" w:hAnsi="Arial" w:cs="Arial"/>
          <w:b/>
          <w:kern w:val="0"/>
          <w:sz w:val="19"/>
          <w:szCs w:val="19"/>
        </w:rPr>
        <w:t xml:space="preserve"> fission–fusion dynamics</w:t>
      </w:r>
      <w:r w:rsidRPr="00484C75">
        <w:rPr>
          <w:rFonts w:ascii="Arial" w:eastAsia="游ゴシック" w:hAnsi="Arial" w:cs="Arial" w:hint="eastAsia"/>
          <w:b/>
          <w:kern w:val="0"/>
          <w:sz w:val="19"/>
          <w:szCs w:val="19"/>
        </w:rPr>
        <w:t>（</w:t>
      </w:r>
      <w:r w:rsidRPr="00484C75">
        <w:rPr>
          <w:rFonts w:ascii="Arial" w:eastAsia="游ゴシック" w:hAnsi="Arial" w:cs="Arial" w:hint="eastAsia"/>
          <w:b/>
          <w:kern w:val="0"/>
          <w:sz w:val="19"/>
          <w:szCs w:val="19"/>
        </w:rPr>
        <w:t>F</w:t>
      </w:r>
      <w:r w:rsidRPr="00484C75">
        <w:rPr>
          <w:rFonts w:ascii="Arial" w:eastAsia="游ゴシック" w:hAnsi="Arial" w:cs="Arial"/>
          <w:b/>
          <w:kern w:val="0"/>
          <w:sz w:val="19"/>
          <w:szCs w:val="19"/>
        </w:rPr>
        <w:t>FD</w:t>
      </w:r>
      <w:r w:rsidRPr="00484C75">
        <w:rPr>
          <w:rFonts w:ascii="Arial" w:eastAsia="游ゴシック" w:hAnsi="Arial" w:cs="Arial" w:hint="eastAsia"/>
          <w:b/>
          <w:kern w:val="0"/>
          <w:sz w:val="19"/>
          <w:szCs w:val="19"/>
        </w:rPr>
        <w:t>）</w:t>
      </w:r>
      <w:r w:rsidRPr="00484C75">
        <w:rPr>
          <w:rFonts w:ascii="Arial" w:eastAsia="游ゴシック" w:hAnsi="Arial" w:cs="Arial"/>
          <w:b/>
          <w:kern w:val="0"/>
          <w:sz w:val="19"/>
          <w:szCs w:val="19"/>
        </w:rPr>
        <w:t>:</w:t>
      </w:r>
      <w:r w:rsidRPr="00484C75">
        <w:rPr>
          <w:rFonts w:ascii="Arial" w:eastAsia="游ゴシック" w:hAnsi="Arial" w:cs="CIDFont+F7"/>
          <w:b/>
          <w:kern w:val="0"/>
          <w:sz w:val="19"/>
          <w:szCs w:val="19"/>
        </w:rPr>
        <w:t xml:space="preserve"> </w:t>
      </w:r>
      <w:r w:rsidRPr="00484C75">
        <w:rPr>
          <w:rFonts w:ascii="Arial" w:eastAsia="游ゴシック" w:hAnsi="Arial" w:cs="CIDFont+F7" w:hint="eastAsia"/>
          <w:b/>
          <w:kern w:val="0"/>
          <w:sz w:val="19"/>
          <w:szCs w:val="19"/>
        </w:rPr>
        <w:t>離合集散動態</w:t>
      </w:r>
      <w:r w:rsidRPr="00484C75">
        <w:rPr>
          <w:rFonts w:ascii="Times New Roman" w:eastAsia="游明朝" w:hAnsi="Times New Roman" w:cs="CIDFont+F7" w:hint="eastAsia"/>
          <w:bCs/>
          <w:kern w:val="0"/>
          <w:sz w:val="19"/>
          <w:szCs w:val="19"/>
        </w:rPr>
        <w:t>）は種内でも種間でも多様である（</w:t>
      </w:r>
      <w:r w:rsidRPr="00484C75">
        <w:rPr>
          <w:rFonts w:ascii="Times New Roman" w:eastAsia="游明朝" w:hAnsi="Times New Roman" w:cs="CIDFont+F7" w:hint="eastAsia"/>
          <w:bCs/>
          <w:kern w:val="0"/>
          <w:sz w:val="19"/>
          <w:szCs w:val="19"/>
        </w:rPr>
        <w:t>A</w:t>
      </w:r>
      <w:r w:rsidRPr="00484C75">
        <w:rPr>
          <w:rFonts w:ascii="Times New Roman" w:eastAsia="游明朝" w:hAnsi="Times New Roman" w:cs="CIDFont+F7"/>
          <w:bCs/>
          <w:kern w:val="0"/>
          <w:sz w:val="19"/>
          <w:szCs w:val="19"/>
        </w:rPr>
        <w:t>ureli et al., 2008</w:t>
      </w:r>
      <w:r w:rsidRPr="00484C75">
        <w:rPr>
          <w:rFonts w:ascii="Times New Roman" w:eastAsia="游明朝" w:hAnsi="Times New Roman" w:cs="CIDFont+F7" w:hint="eastAsia"/>
          <w:bCs/>
          <w:kern w:val="0"/>
          <w:sz w:val="19"/>
          <w:szCs w:val="19"/>
        </w:rPr>
        <w:t>）。</w:t>
      </w:r>
      <w:r w:rsidRPr="00484C75">
        <w:rPr>
          <w:rFonts w:ascii="Times New Roman" w:eastAsia="游明朝" w:hAnsi="Times New Roman" w:cs="CIDFont+F7" w:hint="eastAsia"/>
          <w:bCs/>
          <w:kern w:val="0"/>
          <w:sz w:val="19"/>
          <w:szCs w:val="19"/>
        </w:rPr>
        <w:t xml:space="preserve"> </w:t>
      </w:r>
    </w:p>
    <w:p w14:paraId="354DC503" w14:textId="77777777" w:rsidR="00C24206" w:rsidRPr="00925E0B" w:rsidRDefault="00C24206" w:rsidP="00C24206">
      <w:pPr>
        <w:pStyle w:val="a9"/>
        <w:numPr>
          <w:ilvl w:val="0"/>
          <w:numId w:val="7"/>
        </w:numPr>
        <w:topLinePunct/>
        <w:autoSpaceDE w:val="0"/>
        <w:adjustRightInd w:val="0"/>
        <w:snapToGrid w:val="0"/>
        <w:spacing w:beforeLines="30" w:before="108" w:line="300" w:lineRule="exact"/>
        <w:contextualSpacing w:val="0"/>
        <w:rPr>
          <w:rFonts w:ascii="Times New Roman" w:eastAsia="游明朝" w:hAnsi="Times New Roman" w:cs="CIDFont+F7"/>
          <w:b/>
          <w:kern w:val="0"/>
          <w:sz w:val="23"/>
          <w:szCs w:val="23"/>
        </w:rPr>
      </w:pPr>
      <w:r>
        <w:rPr>
          <w:rFonts w:ascii="Times New Roman" w:eastAsia="游明朝" w:hAnsi="Times New Roman" w:cs="CIDFont+F7" w:hint="eastAsia"/>
          <w:bCs/>
          <w:kern w:val="0"/>
          <w:sz w:val="19"/>
          <w:szCs w:val="19"/>
        </w:rPr>
        <w:t>例えば、</w:t>
      </w:r>
      <w:r>
        <w:rPr>
          <w:rFonts w:ascii="Times New Roman" w:eastAsia="游明朝" w:hAnsi="Times New Roman" w:cs="CIDFont+F7" w:hint="eastAsia"/>
          <w:bCs/>
          <w:kern w:val="0"/>
          <w:sz w:val="19"/>
          <w:szCs w:val="19"/>
        </w:rPr>
        <w:t>FFD</w:t>
      </w:r>
      <w:r>
        <w:rPr>
          <w:rFonts w:ascii="Times New Roman" w:eastAsia="游明朝" w:hAnsi="Times New Roman" w:cs="CIDFont+F7" w:hint="eastAsia"/>
          <w:bCs/>
          <w:kern w:val="0"/>
          <w:sz w:val="19"/>
          <w:szCs w:val="19"/>
        </w:rPr>
        <w:t>の程度が非常に高いチンパンジー（</w:t>
      </w:r>
      <w:r w:rsidRPr="00E41F09">
        <w:rPr>
          <w:rFonts w:ascii="Times New Roman" w:eastAsia="游明朝" w:hAnsi="Times New Roman" w:cs="CIDFont+F7"/>
          <w:bCs/>
          <w:i/>
          <w:iCs/>
          <w:kern w:val="0"/>
          <w:sz w:val="19"/>
          <w:szCs w:val="19"/>
        </w:rPr>
        <w:t>Pan troglodytes</w:t>
      </w:r>
      <w:r>
        <w:rPr>
          <w:rFonts w:ascii="Times New Roman" w:eastAsia="游明朝" w:hAnsi="Times New Roman" w:cs="CIDFont+F7" w:hint="eastAsia"/>
          <w:bCs/>
          <w:kern w:val="0"/>
          <w:sz w:val="19"/>
          <w:szCs w:val="19"/>
        </w:rPr>
        <w:t>）やクモザル（</w:t>
      </w:r>
      <w:r w:rsidRPr="00E41F09">
        <w:rPr>
          <w:rFonts w:ascii="Times New Roman" w:eastAsia="游明朝" w:hAnsi="Times New Roman" w:cs="CIDFont+F7"/>
          <w:bCs/>
          <w:i/>
          <w:iCs/>
          <w:kern w:val="0"/>
          <w:sz w:val="19"/>
          <w:szCs w:val="19"/>
        </w:rPr>
        <w:t>Ateles geoffroyi</w:t>
      </w:r>
      <w:r w:rsidRPr="00E41F09">
        <w:rPr>
          <w:rFonts w:ascii="Times New Roman" w:eastAsia="游明朝" w:hAnsi="Times New Roman" w:cs="CIDFont+F7" w:hint="eastAsia"/>
          <w:bCs/>
          <w:kern w:val="0"/>
          <w:sz w:val="19"/>
          <w:szCs w:val="19"/>
        </w:rPr>
        <w:t>）</w:t>
      </w:r>
      <w:r>
        <w:rPr>
          <w:rFonts w:ascii="Times New Roman" w:eastAsia="游明朝" w:hAnsi="Times New Roman" w:cs="CIDFont+F7" w:hint="eastAsia"/>
          <w:bCs/>
          <w:kern w:val="0"/>
          <w:sz w:val="19"/>
          <w:szCs w:val="19"/>
        </w:rPr>
        <w:t>、シロクロエリマキキツネザル（</w:t>
      </w:r>
      <w:proofErr w:type="spellStart"/>
      <w:r w:rsidRPr="00FB0478">
        <w:rPr>
          <w:rFonts w:ascii="Times New Roman" w:eastAsia="游明朝" w:hAnsi="Times New Roman" w:cs="CIDFont+F7"/>
          <w:bCs/>
          <w:i/>
          <w:iCs/>
          <w:kern w:val="0"/>
          <w:sz w:val="19"/>
          <w:szCs w:val="19"/>
        </w:rPr>
        <w:t>Varecia</w:t>
      </w:r>
      <w:proofErr w:type="spellEnd"/>
      <w:r w:rsidRPr="00FB0478">
        <w:rPr>
          <w:rFonts w:ascii="Times New Roman" w:eastAsia="游明朝" w:hAnsi="Times New Roman" w:cs="CIDFont+F7"/>
          <w:bCs/>
          <w:i/>
          <w:iCs/>
          <w:kern w:val="0"/>
          <w:sz w:val="19"/>
          <w:szCs w:val="19"/>
        </w:rPr>
        <w:t xml:space="preserve"> </w:t>
      </w:r>
      <w:proofErr w:type="spellStart"/>
      <w:r w:rsidRPr="00FB0478">
        <w:rPr>
          <w:rFonts w:ascii="Times New Roman" w:eastAsia="游明朝" w:hAnsi="Times New Roman" w:cs="CIDFont+F7"/>
          <w:bCs/>
          <w:i/>
          <w:iCs/>
          <w:kern w:val="0"/>
          <w:sz w:val="19"/>
          <w:szCs w:val="19"/>
        </w:rPr>
        <w:t>variegata</w:t>
      </w:r>
      <w:proofErr w:type="spellEnd"/>
      <w:r>
        <w:rPr>
          <w:rFonts w:ascii="Times New Roman" w:eastAsia="游明朝" w:hAnsi="Times New Roman" w:cs="CIDFont+F7" w:hint="eastAsia"/>
          <w:bCs/>
          <w:kern w:val="0"/>
          <w:sz w:val="19"/>
          <w:szCs w:val="19"/>
        </w:rPr>
        <w:t>）などは、</w:t>
      </w:r>
      <w:r w:rsidRPr="00FB0478">
        <w:rPr>
          <w:rFonts w:ascii="Times New Roman" w:eastAsia="游明朝" w:hAnsi="Times New Roman" w:cs="CIDFont+F7" w:hint="eastAsia"/>
          <w:bCs/>
          <w:kern w:val="0"/>
          <w:sz w:val="19"/>
          <w:szCs w:val="19"/>
        </w:rPr>
        <w:t>一日を通してサイズや構成が</w:t>
      </w:r>
      <w:r>
        <w:rPr>
          <w:rFonts w:ascii="Times New Roman" w:eastAsia="游明朝" w:hAnsi="Times New Roman" w:cs="CIDFont+F7" w:hint="eastAsia"/>
          <w:bCs/>
          <w:kern w:val="0"/>
          <w:sz w:val="19"/>
          <w:szCs w:val="19"/>
        </w:rPr>
        <w:t>頻繁に</w:t>
      </w:r>
      <w:r w:rsidRPr="00FB0478">
        <w:rPr>
          <w:rFonts w:ascii="Times New Roman" w:eastAsia="游明朝" w:hAnsi="Times New Roman" w:cs="CIDFont+F7" w:hint="eastAsia"/>
          <w:bCs/>
          <w:kern w:val="0"/>
          <w:sz w:val="19"/>
          <w:szCs w:val="19"/>
        </w:rPr>
        <w:t>変化するサブグループやパーティと呼ばれる小集団</w:t>
      </w:r>
      <w:r>
        <w:rPr>
          <w:rFonts w:ascii="Times New Roman" w:eastAsia="游明朝" w:hAnsi="Times New Roman" w:cs="CIDFont+F7" w:hint="eastAsia"/>
          <w:bCs/>
          <w:kern w:val="0"/>
          <w:sz w:val="19"/>
          <w:szCs w:val="19"/>
        </w:rPr>
        <w:t>に分かれて生活している（</w:t>
      </w:r>
      <w:r>
        <w:rPr>
          <w:rFonts w:ascii="Times New Roman" w:eastAsia="游明朝" w:hAnsi="Times New Roman" w:cs="CIDFont+F7" w:hint="eastAsia"/>
          <w:bCs/>
          <w:kern w:val="0"/>
          <w:sz w:val="19"/>
          <w:szCs w:val="19"/>
        </w:rPr>
        <w:t>N</w:t>
      </w:r>
      <w:r>
        <w:rPr>
          <w:rFonts w:ascii="Times New Roman" w:eastAsia="游明朝" w:hAnsi="Times New Roman" w:cs="CIDFont+F7"/>
          <w:bCs/>
          <w:kern w:val="0"/>
          <w:sz w:val="19"/>
          <w:szCs w:val="19"/>
        </w:rPr>
        <w:t>ishida, 1968; Chapman, 1990; Baden</w:t>
      </w:r>
      <w:r>
        <w:rPr>
          <w:rFonts w:ascii="Times New Roman" w:eastAsia="游明朝" w:hAnsi="Times New Roman" w:cs="CIDFont+F7" w:hint="eastAsia"/>
          <w:bCs/>
          <w:kern w:val="0"/>
          <w:sz w:val="19"/>
          <w:szCs w:val="19"/>
        </w:rPr>
        <w:t xml:space="preserve"> </w:t>
      </w:r>
      <w:r>
        <w:rPr>
          <w:rFonts w:ascii="Times New Roman" w:eastAsia="游明朝" w:hAnsi="Times New Roman" w:cs="CIDFont+F7"/>
          <w:bCs/>
          <w:kern w:val="0"/>
          <w:sz w:val="19"/>
          <w:szCs w:val="19"/>
        </w:rPr>
        <w:t>et al., 2016</w:t>
      </w:r>
      <w:r>
        <w:rPr>
          <w:rFonts w:ascii="Times New Roman" w:eastAsia="游明朝" w:hAnsi="Times New Roman" w:cs="CIDFont+F7" w:hint="eastAsia"/>
          <w:bCs/>
          <w:kern w:val="0"/>
          <w:sz w:val="19"/>
          <w:szCs w:val="19"/>
        </w:rPr>
        <w:t>）。また、ゲラダヒヒ（</w:t>
      </w:r>
      <w:proofErr w:type="spellStart"/>
      <w:r w:rsidRPr="00C85CDD">
        <w:rPr>
          <w:rFonts w:ascii="Times New Roman" w:eastAsia="游明朝" w:hAnsi="Times New Roman" w:cs="CIDFont+F7"/>
          <w:bCs/>
          <w:i/>
          <w:iCs/>
          <w:kern w:val="0"/>
          <w:sz w:val="19"/>
          <w:szCs w:val="19"/>
        </w:rPr>
        <w:t>Theropithecus</w:t>
      </w:r>
      <w:proofErr w:type="spellEnd"/>
      <w:r w:rsidRPr="00C85CDD">
        <w:rPr>
          <w:rFonts w:ascii="Times New Roman" w:eastAsia="游明朝" w:hAnsi="Times New Roman" w:cs="CIDFont+F7"/>
          <w:bCs/>
          <w:i/>
          <w:iCs/>
          <w:kern w:val="0"/>
          <w:sz w:val="19"/>
          <w:szCs w:val="19"/>
        </w:rPr>
        <w:t xml:space="preserve"> gelada</w:t>
      </w:r>
      <w:r>
        <w:rPr>
          <w:rFonts w:ascii="Times New Roman" w:eastAsia="游明朝" w:hAnsi="Times New Roman" w:cs="CIDFont+F7" w:hint="eastAsia"/>
          <w:bCs/>
          <w:kern w:val="0"/>
          <w:sz w:val="19"/>
          <w:szCs w:val="19"/>
        </w:rPr>
        <w:t>）やマントヒヒ（</w:t>
      </w:r>
      <w:r w:rsidRPr="00C85CDD">
        <w:rPr>
          <w:rFonts w:ascii="Times New Roman" w:eastAsia="游明朝" w:hAnsi="Times New Roman" w:cs="CIDFont+F7"/>
          <w:bCs/>
          <w:i/>
          <w:iCs/>
          <w:kern w:val="0"/>
          <w:sz w:val="19"/>
          <w:szCs w:val="19"/>
        </w:rPr>
        <w:t>Papio hamadryas</w:t>
      </w:r>
      <w:r>
        <w:rPr>
          <w:rFonts w:ascii="Times New Roman" w:eastAsia="游明朝" w:hAnsi="Times New Roman" w:cs="CIDFont+F7" w:hint="eastAsia"/>
          <w:bCs/>
          <w:kern w:val="0"/>
          <w:sz w:val="19"/>
          <w:szCs w:val="19"/>
        </w:rPr>
        <w:t>）、ウンナンシシバナザル（</w:t>
      </w:r>
      <w:proofErr w:type="spellStart"/>
      <w:r w:rsidRPr="00C960DE">
        <w:rPr>
          <w:rFonts w:ascii="Times New Roman" w:eastAsia="游明朝" w:hAnsi="Times New Roman" w:cs="CIDFont+F7"/>
          <w:bCs/>
          <w:i/>
          <w:iCs/>
          <w:kern w:val="0"/>
          <w:sz w:val="19"/>
          <w:szCs w:val="19"/>
        </w:rPr>
        <w:t>Rhinopithecus</w:t>
      </w:r>
      <w:proofErr w:type="spellEnd"/>
      <w:r w:rsidRPr="00C960DE">
        <w:rPr>
          <w:rFonts w:ascii="Times New Roman" w:eastAsia="游明朝" w:hAnsi="Times New Roman" w:cs="CIDFont+F7"/>
          <w:bCs/>
          <w:i/>
          <w:iCs/>
          <w:kern w:val="0"/>
          <w:sz w:val="19"/>
          <w:szCs w:val="19"/>
        </w:rPr>
        <w:t xml:space="preserve"> </w:t>
      </w:r>
      <w:proofErr w:type="spellStart"/>
      <w:r w:rsidRPr="00C960DE">
        <w:rPr>
          <w:rFonts w:ascii="Times New Roman" w:eastAsia="游明朝" w:hAnsi="Times New Roman" w:cs="CIDFont+F7"/>
          <w:bCs/>
          <w:i/>
          <w:iCs/>
          <w:kern w:val="0"/>
          <w:sz w:val="19"/>
          <w:szCs w:val="19"/>
        </w:rPr>
        <w:t>bieti</w:t>
      </w:r>
      <w:proofErr w:type="spellEnd"/>
      <w:r>
        <w:rPr>
          <w:rFonts w:ascii="Times New Roman" w:eastAsia="游明朝" w:hAnsi="Times New Roman" w:cs="CIDFont+F7" w:hint="eastAsia"/>
          <w:bCs/>
          <w:kern w:val="0"/>
          <w:sz w:val="19"/>
          <w:szCs w:val="19"/>
        </w:rPr>
        <w:t>）などは一日の中で離合集散を繰り返すものの、集団の最小単位であるワンメイルユニット（</w:t>
      </w:r>
      <w:r>
        <w:rPr>
          <w:rFonts w:ascii="Times New Roman" w:eastAsia="游明朝" w:hAnsi="Times New Roman" w:cs="CIDFont+F7" w:hint="eastAsia"/>
          <w:bCs/>
          <w:kern w:val="0"/>
          <w:sz w:val="19"/>
          <w:szCs w:val="19"/>
        </w:rPr>
        <w:t>O</w:t>
      </w:r>
      <w:r>
        <w:rPr>
          <w:rFonts w:ascii="Times New Roman" w:eastAsia="游明朝" w:hAnsi="Times New Roman" w:cs="CIDFont+F7"/>
          <w:bCs/>
          <w:kern w:val="0"/>
          <w:sz w:val="19"/>
          <w:szCs w:val="19"/>
        </w:rPr>
        <w:t>MU</w:t>
      </w:r>
      <w:r>
        <w:rPr>
          <w:rFonts w:ascii="Times New Roman" w:eastAsia="游明朝" w:hAnsi="Times New Roman" w:cs="CIDFont+F7" w:hint="eastAsia"/>
          <w:bCs/>
          <w:kern w:val="0"/>
          <w:sz w:val="19"/>
          <w:szCs w:val="19"/>
        </w:rPr>
        <w:t>）の構成はほとんど変わらない（</w:t>
      </w:r>
      <w:r>
        <w:rPr>
          <w:rFonts w:ascii="Times New Roman" w:eastAsia="游明朝" w:hAnsi="Times New Roman" w:cs="CIDFont+F7"/>
          <w:bCs/>
          <w:kern w:val="0"/>
          <w:sz w:val="19"/>
          <w:szCs w:val="19"/>
        </w:rPr>
        <w:t xml:space="preserve">Ren et al., 2012; </w:t>
      </w:r>
      <w:r>
        <w:rPr>
          <w:rFonts w:ascii="Times New Roman" w:eastAsia="游明朝" w:hAnsi="Times New Roman" w:cs="CIDFont+F7" w:hint="eastAsia"/>
          <w:bCs/>
          <w:kern w:val="0"/>
          <w:sz w:val="19"/>
          <w:szCs w:val="19"/>
        </w:rPr>
        <w:t>S</w:t>
      </w:r>
      <w:r>
        <w:rPr>
          <w:rFonts w:ascii="Times New Roman" w:eastAsia="游明朝" w:hAnsi="Times New Roman" w:cs="CIDFont+F7"/>
          <w:bCs/>
          <w:kern w:val="0"/>
          <w:sz w:val="19"/>
          <w:szCs w:val="19"/>
        </w:rPr>
        <w:t xml:space="preserve">cheier &amp; </w:t>
      </w:r>
      <w:proofErr w:type="spellStart"/>
      <w:r>
        <w:rPr>
          <w:rFonts w:ascii="Times New Roman" w:eastAsia="游明朝" w:hAnsi="Times New Roman" w:cs="CIDFont+F7"/>
          <w:bCs/>
          <w:kern w:val="0"/>
          <w:sz w:val="19"/>
          <w:szCs w:val="19"/>
        </w:rPr>
        <w:t>Swedell</w:t>
      </w:r>
      <w:proofErr w:type="spellEnd"/>
      <w:r>
        <w:rPr>
          <w:rFonts w:ascii="Times New Roman" w:eastAsia="游明朝" w:hAnsi="Times New Roman" w:cs="CIDFont+F7"/>
          <w:bCs/>
          <w:kern w:val="0"/>
          <w:sz w:val="19"/>
          <w:szCs w:val="19"/>
        </w:rPr>
        <w:t>, 2012: Snyder-Mackler et al., 2012</w:t>
      </w:r>
      <w:r>
        <w:rPr>
          <w:rFonts w:ascii="Times New Roman" w:eastAsia="游明朝" w:hAnsi="Times New Roman" w:cs="CIDFont+F7" w:hint="eastAsia"/>
          <w:bCs/>
          <w:kern w:val="0"/>
          <w:sz w:val="19"/>
          <w:szCs w:val="19"/>
        </w:rPr>
        <w:t>）。一方で、</w:t>
      </w:r>
      <w:r>
        <w:rPr>
          <w:rFonts w:ascii="Times New Roman" w:eastAsia="游明朝" w:hAnsi="Times New Roman" w:cs="CIDFont+F7"/>
          <w:bCs/>
          <w:kern w:val="0"/>
          <w:sz w:val="19"/>
          <w:szCs w:val="19"/>
        </w:rPr>
        <w:t>FFD</w:t>
      </w:r>
      <w:r>
        <w:rPr>
          <w:rFonts w:ascii="Times New Roman" w:eastAsia="游明朝" w:hAnsi="Times New Roman" w:cs="CIDFont+F7" w:hint="eastAsia"/>
          <w:bCs/>
          <w:kern w:val="0"/>
          <w:sz w:val="19"/>
          <w:szCs w:val="19"/>
        </w:rPr>
        <w:t>の程度が低いとされるニホンザル（</w:t>
      </w:r>
      <w:r w:rsidRPr="00C960DE">
        <w:rPr>
          <w:rFonts w:ascii="Times New Roman" w:eastAsia="游明朝" w:hAnsi="Times New Roman" w:cs="CIDFont+F7" w:hint="eastAsia"/>
          <w:bCs/>
          <w:i/>
          <w:iCs/>
          <w:kern w:val="0"/>
          <w:sz w:val="19"/>
          <w:szCs w:val="19"/>
        </w:rPr>
        <w:t>M</w:t>
      </w:r>
      <w:r w:rsidRPr="00C960DE">
        <w:rPr>
          <w:rFonts w:ascii="Times New Roman" w:eastAsia="游明朝" w:hAnsi="Times New Roman" w:cs="CIDFont+F7"/>
          <w:bCs/>
          <w:i/>
          <w:iCs/>
          <w:kern w:val="0"/>
          <w:sz w:val="19"/>
          <w:szCs w:val="19"/>
        </w:rPr>
        <w:t xml:space="preserve">acaca </w:t>
      </w:r>
      <w:proofErr w:type="spellStart"/>
      <w:r w:rsidRPr="00C960DE">
        <w:rPr>
          <w:rFonts w:ascii="Times New Roman" w:eastAsia="游明朝" w:hAnsi="Times New Roman" w:cs="CIDFont+F7"/>
          <w:bCs/>
          <w:i/>
          <w:iCs/>
          <w:kern w:val="0"/>
          <w:sz w:val="19"/>
          <w:szCs w:val="19"/>
        </w:rPr>
        <w:t>fuscata</w:t>
      </w:r>
      <w:proofErr w:type="spellEnd"/>
      <w:r>
        <w:rPr>
          <w:rFonts w:ascii="Times New Roman" w:eastAsia="游明朝" w:hAnsi="Times New Roman" w:cs="CIDFont+F7" w:hint="eastAsia"/>
          <w:bCs/>
          <w:kern w:val="0"/>
          <w:sz w:val="19"/>
          <w:szCs w:val="19"/>
        </w:rPr>
        <w:t>）やチャクマヒヒ（</w:t>
      </w:r>
      <w:r w:rsidRPr="00C960DE">
        <w:rPr>
          <w:rFonts w:ascii="Times New Roman" w:eastAsia="游明朝" w:hAnsi="Times New Roman" w:cs="CIDFont+F7"/>
          <w:bCs/>
          <w:i/>
          <w:iCs/>
          <w:kern w:val="0"/>
          <w:sz w:val="19"/>
          <w:szCs w:val="19"/>
        </w:rPr>
        <w:t>Papio ursinus</w:t>
      </w:r>
      <w:r>
        <w:rPr>
          <w:rFonts w:ascii="Times New Roman" w:eastAsia="游明朝" w:hAnsi="Times New Roman" w:cs="CIDFont+F7" w:hint="eastAsia"/>
          <w:bCs/>
          <w:kern w:val="0"/>
          <w:sz w:val="19"/>
          <w:szCs w:val="19"/>
        </w:rPr>
        <w:t>）は、集団が</w:t>
      </w:r>
      <w:r>
        <w:rPr>
          <w:rFonts w:ascii="Times New Roman" w:eastAsia="游明朝" w:hAnsi="Times New Roman" w:cs="CIDFont+F7" w:hint="eastAsia"/>
          <w:bCs/>
          <w:kern w:val="0"/>
          <w:sz w:val="19"/>
          <w:szCs w:val="19"/>
        </w:rPr>
        <w:t>2</w:t>
      </w:r>
      <w:r>
        <w:rPr>
          <w:rFonts w:ascii="Times New Roman" w:eastAsia="游明朝" w:hAnsi="Times New Roman" w:cs="CIDFont+F7" w:hint="eastAsia"/>
          <w:bCs/>
          <w:kern w:val="0"/>
          <w:sz w:val="19"/>
          <w:szCs w:val="19"/>
        </w:rPr>
        <w:t>つ以上に分かれるサブグルーピングが生じることはあるものの、基本的には非常にまとまりがよく、集団のほとんどのメンバーが一日中行動を共にする（</w:t>
      </w:r>
      <w:r>
        <w:rPr>
          <w:rFonts w:ascii="Times New Roman" w:eastAsia="游明朝" w:hAnsi="Times New Roman" w:cs="CIDFont+F7" w:hint="eastAsia"/>
          <w:bCs/>
          <w:kern w:val="0"/>
          <w:sz w:val="19"/>
          <w:szCs w:val="19"/>
        </w:rPr>
        <w:t>Henzi e</w:t>
      </w:r>
      <w:r>
        <w:rPr>
          <w:rFonts w:ascii="Times New Roman" w:eastAsia="游明朝" w:hAnsi="Times New Roman" w:cs="CIDFont+F7"/>
          <w:bCs/>
          <w:kern w:val="0"/>
          <w:sz w:val="19"/>
          <w:szCs w:val="19"/>
        </w:rPr>
        <w:t xml:space="preserve">t al., 2001; </w:t>
      </w:r>
      <w:r>
        <w:rPr>
          <w:rFonts w:ascii="Times New Roman" w:eastAsia="游明朝" w:hAnsi="Times New Roman" w:cs="CIDFont+F7" w:hint="eastAsia"/>
          <w:bCs/>
          <w:kern w:val="0"/>
          <w:sz w:val="19"/>
          <w:szCs w:val="19"/>
        </w:rPr>
        <w:t>K</w:t>
      </w:r>
      <w:r>
        <w:rPr>
          <w:rFonts w:ascii="Times New Roman" w:eastAsia="游明朝" w:hAnsi="Times New Roman" w:cs="CIDFont+F7"/>
          <w:bCs/>
          <w:kern w:val="0"/>
          <w:sz w:val="19"/>
          <w:szCs w:val="19"/>
        </w:rPr>
        <w:t xml:space="preserve">ing et al., 2008; </w:t>
      </w:r>
      <w:r>
        <w:rPr>
          <w:rFonts w:ascii="Times New Roman" w:eastAsia="游明朝" w:hAnsi="Times New Roman" w:cs="CIDFont+F7" w:hint="eastAsia"/>
          <w:bCs/>
          <w:kern w:val="0"/>
          <w:sz w:val="19"/>
          <w:szCs w:val="19"/>
        </w:rPr>
        <w:t>S</w:t>
      </w:r>
      <w:r>
        <w:rPr>
          <w:rFonts w:ascii="Times New Roman" w:eastAsia="游明朝" w:hAnsi="Times New Roman" w:cs="CIDFont+F7"/>
          <w:bCs/>
          <w:kern w:val="0"/>
          <w:sz w:val="19"/>
          <w:szCs w:val="19"/>
        </w:rPr>
        <w:t>ugiura et al., 2011; Nishikawa et al., 2014; but see Fukuda, 1989</w:t>
      </w:r>
      <w:r>
        <w:rPr>
          <w:rFonts w:ascii="Times New Roman" w:eastAsia="游明朝" w:hAnsi="Times New Roman" w:cs="CIDFont+F7" w:hint="eastAsia"/>
          <w:bCs/>
          <w:kern w:val="0"/>
          <w:sz w:val="19"/>
          <w:szCs w:val="19"/>
        </w:rPr>
        <w:t>）。</w:t>
      </w:r>
    </w:p>
    <w:p w14:paraId="038BCD13" w14:textId="77777777" w:rsidR="00C24206" w:rsidRPr="00AF22D0" w:rsidRDefault="00C24206" w:rsidP="00C24206">
      <w:pPr>
        <w:pStyle w:val="a9"/>
        <w:numPr>
          <w:ilvl w:val="0"/>
          <w:numId w:val="7"/>
        </w:numPr>
        <w:topLinePunct/>
        <w:autoSpaceDE w:val="0"/>
        <w:adjustRightInd w:val="0"/>
        <w:snapToGrid w:val="0"/>
        <w:spacing w:beforeLines="30" w:before="108" w:line="300" w:lineRule="exact"/>
        <w:ind w:left="357" w:hanging="357"/>
        <w:contextualSpacing w:val="0"/>
        <w:rPr>
          <w:rFonts w:ascii="Times New Roman" w:eastAsia="游明朝" w:hAnsi="Times New Roman" w:cs="CIDFont+F7"/>
          <w:b/>
          <w:kern w:val="0"/>
          <w:sz w:val="23"/>
          <w:szCs w:val="23"/>
        </w:rPr>
      </w:pP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sidRPr="00925E0B">
        <w:rPr>
          <w:rFonts w:ascii="Times New Roman" w:eastAsia="游明朝" w:hAnsi="Times New Roman" w:cs="CIDFont+F7" w:hint="eastAsia"/>
          <w:bCs/>
          <w:kern w:val="0"/>
          <w:sz w:val="19"/>
          <w:szCs w:val="19"/>
        </w:rPr>
        <w:t>は霊長類の社会組織を特徴づける重要な要素の一つである（</w:t>
      </w:r>
      <w:r w:rsidRPr="00925E0B">
        <w:rPr>
          <w:rFonts w:ascii="Times New Roman" w:eastAsia="游明朝" w:hAnsi="Times New Roman" w:cs="CIDFont+F7" w:hint="eastAsia"/>
          <w:bCs/>
          <w:kern w:val="0"/>
          <w:sz w:val="19"/>
          <w:szCs w:val="19"/>
        </w:rPr>
        <w:t>K</w:t>
      </w:r>
      <w:r w:rsidRPr="00925E0B">
        <w:rPr>
          <w:rFonts w:ascii="Times New Roman" w:eastAsia="游明朝" w:hAnsi="Times New Roman" w:cs="CIDFont+F7"/>
          <w:bCs/>
          <w:kern w:val="0"/>
          <w:sz w:val="19"/>
          <w:szCs w:val="19"/>
        </w:rPr>
        <w:t>appeler &amp; van Schaik, 2002</w:t>
      </w:r>
      <w:r w:rsidRPr="00925E0B">
        <w:rPr>
          <w:rFonts w:ascii="Times New Roman" w:eastAsia="游明朝" w:hAnsi="Times New Roman" w:cs="CIDFont+F7" w:hint="eastAsia"/>
          <w:bCs/>
          <w:kern w:val="0"/>
          <w:sz w:val="19"/>
          <w:szCs w:val="19"/>
        </w:rPr>
        <w:t>）。例えば、集団内の凝集性は社会交渉をする機会に大きく影響するため（</w:t>
      </w:r>
      <w:r w:rsidRPr="00925E0B">
        <w:rPr>
          <w:rFonts w:ascii="Times New Roman" w:eastAsia="游明朝" w:hAnsi="Times New Roman" w:cs="CIDFont+F7" w:hint="eastAsia"/>
          <w:bCs/>
          <w:kern w:val="0"/>
          <w:sz w:val="19"/>
          <w:szCs w:val="19"/>
        </w:rPr>
        <w:t>A</w:t>
      </w:r>
      <w:r w:rsidRPr="00925E0B">
        <w:rPr>
          <w:rFonts w:ascii="Times New Roman" w:eastAsia="游明朝" w:hAnsi="Times New Roman" w:cs="CIDFont+F7"/>
          <w:bCs/>
          <w:kern w:val="0"/>
          <w:sz w:val="19"/>
          <w:szCs w:val="19"/>
        </w:rPr>
        <w:t>ureli et al., 2008</w:t>
      </w:r>
      <w:r w:rsidRPr="00925E0B">
        <w:rPr>
          <w:rFonts w:ascii="Times New Roman" w:eastAsia="游明朝" w:hAnsi="Times New Roman" w:cs="CIDFont+F7" w:hint="eastAsia"/>
          <w:bCs/>
          <w:kern w:val="0"/>
          <w:sz w:val="19"/>
          <w:szCs w:val="19"/>
        </w:rPr>
        <w:t>）、個体間の社会関係の構築やコミュニケーション様式、集団的意思決定（</w:t>
      </w:r>
      <w:r w:rsidRPr="00925E0B">
        <w:rPr>
          <w:rFonts w:ascii="Times New Roman" w:eastAsia="游明朝" w:hAnsi="Times New Roman" w:cs="CIDFont+F7" w:hint="eastAsia"/>
          <w:bCs/>
          <w:kern w:val="0"/>
          <w:sz w:val="19"/>
          <w:szCs w:val="19"/>
        </w:rPr>
        <w:t>c</w:t>
      </w:r>
      <w:r w:rsidRPr="00925E0B">
        <w:rPr>
          <w:rFonts w:ascii="Times New Roman" w:eastAsia="游明朝" w:hAnsi="Times New Roman" w:cs="CIDFont+F7"/>
          <w:bCs/>
          <w:kern w:val="0"/>
          <w:sz w:val="19"/>
          <w:szCs w:val="19"/>
        </w:rPr>
        <w:t>ollective decision-making</w:t>
      </w:r>
      <w:r w:rsidRPr="00925E0B">
        <w:rPr>
          <w:rFonts w:ascii="Times New Roman" w:eastAsia="游明朝" w:hAnsi="Times New Roman" w:cs="CIDFont+F7" w:hint="eastAsia"/>
          <w:bCs/>
          <w:kern w:val="0"/>
          <w:sz w:val="19"/>
          <w:szCs w:val="19"/>
        </w:rPr>
        <w:t>）に大きな影響を及ぼす（</w:t>
      </w:r>
      <w:r w:rsidRPr="00925E0B">
        <w:rPr>
          <w:rFonts w:ascii="Times New Roman" w:eastAsia="游明朝" w:hAnsi="Times New Roman" w:cs="CIDFont+F7" w:hint="eastAsia"/>
          <w:bCs/>
          <w:kern w:val="0"/>
          <w:sz w:val="19"/>
          <w:szCs w:val="19"/>
        </w:rPr>
        <w:t>C</w:t>
      </w:r>
      <w:r w:rsidRPr="00925E0B">
        <w:rPr>
          <w:rFonts w:ascii="Times New Roman" w:eastAsia="游明朝" w:hAnsi="Times New Roman" w:cs="CIDFont+F7"/>
          <w:bCs/>
          <w:kern w:val="0"/>
          <w:sz w:val="19"/>
          <w:szCs w:val="19"/>
        </w:rPr>
        <w:t>onradt &amp; Roper, 2005; Sueur et al., 2011; Sugiura et al., 2011</w:t>
      </w:r>
      <w:r w:rsidRPr="00925E0B">
        <w:rPr>
          <w:rFonts w:ascii="Times New Roman" w:eastAsia="游明朝" w:hAnsi="Times New Roman" w:cs="CIDFont+F7" w:hint="eastAsia"/>
          <w:bCs/>
          <w:kern w:val="0"/>
          <w:sz w:val="19"/>
          <w:szCs w:val="19"/>
        </w:rPr>
        <w:t>）</w:t>
      </w:r>
      <w:r>
        <w:rPr>
          <w:rFonts w:ascii="Times New Roman" w:eastAsia="游明朝" w:hAnsi="Times New Roman" w:cs="CIDFont+F7" w:hint="eastAsia"/>
          <w:bCs/>
          <w:kern w:val="0"/>
          <w:sz w:val="19"/>
          <w:szCs w:val="19"/>
        </w:rPr>
        <w:t>。</w:t>
      </w:r>
      <w:r w:rsidRPr="00925E0B">
        <w:rPr>
          <w:rFonts w:ascii="Times New Roman" w:eastAsia="游明朝" w:hAnsi="Times New Roman" w:cs="CIDFont+F7" w:hint="eastAsia"/>
          <w:bCs/>
          <w:kern w:val="0"/>
          <w:sz w:val="19"/>
          <w:szCs w:val="19"/>
        </w:rPr>
        <w:t>また、高い離合集散性はヒトの社会を特徴づける</w:t>
      </w:r>
      <w:r>
        <w:rPr>
          <w:rFonts w:ascii="Times New Roman" w:eastAsia="游明朝" w:hAnsi="Times New Roman" w:cs="CIDFont+F7" w:hint="eastAsia"/>
          <w:bCs/>
          <w:kern w:val="0"/>
          <w:sz w:val="19"/>
          <w:szCs w:val="19"/>
        </w:rPr>
        <w:t>重要な</w:t>
      </w:r>
      <w:r w:rsidRPr="00925E0B">
        <w:rPr>
          <w:rFonts w:ascii="Times New Roman" w:eastAsia="游明朝" w:hAnsi="Times New Roman" w:cs="CIDFont+F7" w:hint="eastAsia"/>
          <w:bCs/>
          <w:kern w:val="0"/>
          <w:sz w:val="19"/>
          <w:szCs w:val="19"/>
        </w:rPr>
        <w:t>要素の一つでもあ</w:t>
      </w:r>
      <w:r>
        <w:rPr>
          <w:rFonts w:ascii="Times New Roman" w:eastAsia="游明朝" w:hAnsi="Times New Roman" w:cs="CIDFont+F7" w:hint="eastAsia"/>
          <w:bCs/>
          <w:kern w:val="0"/>
          <w:sz w:val="19"/>
          <w:szCs w:val="19"/>
        </w:rPr>
        <w:t>る</w:t>
      </w:r>
      <w:r w:rsidRPr="00925E0B">
        <w:rPr>
          <w:rFonts w:ascii="Times New Roman" w:eastAsia="游明朝" w:hAnsi="Times New Roman" w:cs="CIDFont+F7" w:hint="eastAsia"/>
          <w:bCs/>
          <w:kern w:val="0"/>
          <w:sz w:val="19"/>
          <w:szCs w:val="19"/>
        </w:rPr>
        <w:t>（</w:t>
      </w:r>
      <w:r w:rsidRPr="00925E0B">
        <w:rPr>
          <w:rFonts w:ascii="Times New Roman" w:eastAsia="游明朝" w:hAnsi="Times New Roman" w:cs="CIDFont+F7" w:hint="eastAsia"/>
          <w:bCs/>
          <w:kern w:val="0"/>
          <w:sz w:val="19"/>
          <w:szCs w:val="19"/>
        </w:rPr>
        <w:t>M</w:t>
      </w:r>
      <w:r w:rsidRPr="00925E0B">
        <w:rPr>
          <w:rFonts w:ascii="Times New Roman" w:eastAsia="游明朝" w:hAnsi="Times New Roman" w:cs="CIDFont+F7"/>
          <w:bCs/>
          <w:kern w:val="0"/>
          <w:sz w:val="19"/>
          <w:szCs w:val="19"/>
        </w:rPr>
        <w:t>arlowe, 2005</w:t>
      </w:r>
      <w:r>
        <w:rPr>
          <w:rFonts w:ascii="Times New Roman" w:eastAsia="游明朝" w:hAnsi="Times New Roman" w:cs="CIDFont+F7"/>
          <w:bCs/>
          <w:kern w:val="0"/>
          <w:sz w:val="19"/>
          <w:szCs w:val="19"/>
        </w:rPr>
        <w:t>; Aureli et al., 2008</w:t>
      </w:r>
      <w:r w:rsidRPr="00925E0B">
        <w:rPr>
          <w:rFonts w:ascii="Times New Roman" w:eastAsia="游明朝" w:hAnsi="Times New Roman" w:cs="CIDFont+F7" w:hint="eastAsia"/>
          <w:bCs/>
          <w:kern w:val="0"/>
          <w:sz w:val="19"/>
          <w:szCs w:val="19"/>
        </w:rPr>
        <w:t>）</w:t>
      </w:r>
      <w:r>
        <w:rPr>
          <w:rFonts w:ascii="Times New Roman" w:eastAsia="游明朝" w:hAnsi="Times New Roman" w:cs="CIDFont+F7" w:hint="eastAsia"/>
          <w:bCs/>
          <w:kern w:val="0"/>
          <w:sz w:val="19"/>
          <w:szCs w:val="19"/>
        </w:rPr>
        <w:t>。</w:t>
      </w:r>
    </w:p>
    <w:p w14:paraId="302D7158" w14:textId="6372C002" w:rsidR="00C24206" w:rsidRPr="00484C75" w:rsidRDefault="00C24206" w:rsidP="00484C75">
      <w:pPr>
        <w:pStyle w:val="a9"/>
        <w:numPr>
          <w:ilvl w:val="0"/>
          <w:numId w:val="7"/>
        </w:numPr>
        <w:topLinePunct/>
        <w:autoSpaceDE w:val="0"/>
        <w:adjustRightInd w:val="0"/>
        <w:snapToGrid w:val="0"/>
        <w:spacing w:beforeLines="30" w:before="108" w:line="300" w:lineRule="exact"/>
        <w:ind w:left="357" w:hanging="357"/>
        <w:contextualSpacing w:val="0"/>
        <w:rPr>
          <w:rFonts w:ascii="Times New Roman" w:eastAsia="游明朝" w:hAnsi="Times New Roman" w:cs="CIDFont+F7" w:hint="eastAsia"/>
          <w:b/>
          <w:kern w:val="0"/>
          <w:sz w:val="23"/>
          <w:szCs w:val="23"/>
        </w:rPr>
      </w:pPr>
      <w:r>
        <w:rPr>
          <w:rFonts w:ascii="Times New Roman" w:eastAsia="游明朝" w:hAnsi="Times New Roman" w:cs="CIDFont+F7" w:hint="eastAsia"/>
          <w:bCs/>
          <w:kern w:val="0"/>
          <w:sz w:val="19"/>
          <w:szCs w:val="19"/>
        </w:rPr>
        <w:t>以上のことから、どのような要因が霊長類の</w:t>
      </w: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Pr>
          <w:rFonts w:ascii="Times New Roman" w:eastAsia="游明朝" w:hAnsi="Times New Roman" w:cs="CIDFont+F7" w:hint="eastAsia"/>
          <w:bCs/>
          <w:kern w:val="0"/>
          <w:sz w:val="19"/>
          <w:szCs w:val="19"/>
        </w:rPr>
        <w:t>に影響を与えるのかを調べることは、ヒトを含む霊長類の社会システムやその進化を理解するうえで重要である。</w:t>
      </w:r>
      <w:r>
        <w:rPr>
          <w:rFonts w:ascii="Times New Roman" w:eastAsia="游明朝" w:hAnsi="Times New Roman" w:cs="CIDFont+F7" w:hint="eastAsia"/>
          <w:bCs/>
          <w:kern w:val="0"/>
          <w:sz w:val="19"/>
          <w:szCs w:val="19"/>
        </w:rPr>
        <w:t xml:space="preserve"> </w:t>
      </w:r>
      <w:r>
        <w:rPr>
          <w:rFonts w:ascii="Times New Roman" w:eastAsia="游明朝" w:hAnsi="Times New Roman" w:cs="CIDFont+F7"/>
          <w:bCs/>
          <w:kern w:val="0"/>
          <w:sz w:val="19"/>
          <w:szCs w:val="19"/>
        </w:rPr>
        <w:t xml:space="preserve"> </w:t>
      </w:r>
    </w:p>
    <w:p w14:paraId="5A6203A0" w14:textId="77777777" w:rsidR="00C24206" w:rsidRPr="00B64C56" w:rsidRDefault="00C24206" w:rsidP="00C24206">
      <w:pPr>
        <w:pStyle w:val="a9"/>
        <w:numPr>
          <w:ilvl w:val="0"/>
          <w:numId w:val="7"/>
        </w:numPr>
        <w:topLinePunct/>
        <w:autoSpaceDE w:val="0"/>
        <w:adjustRightInd w:val="0"/>
        <w:snapToGrid w:val="0"/>
        <w:spacing w:beforeLines="30" w:before="108" w:line="300" w:lineRule="exact"/>
        <w:ind w:left="357" w:hanging="357"/>
        <w:contextualSpacing w:val="0"/>
        <w:rPr>
          <w:rFonts w:ascii="Times New Roman" w:eastAsia="游明朝" w:hAnsi="Times New Roman" w:cs="CIDFont+F7"/>
          <w:b/>
          <w:kern w:val="0"/>
          <w:sz w:val="23"/>
          <w:szCs w:val="23"/>
        </w:rPr>
      </w:pPr>
      <w:r>
        <w:rPr>
          <w:rFonts w:ascii="Times New Roman" w:eastAsia="游明朝" w:hAnsi="Times New Roman" w:cs="CIDFont+F7" w:hint="eastAsia"/>
          <w:bCs/>
          <w:kern w:val="0"/>
          <w:sz w:val="19"/>
          <w:szCs w:val="19"/>
        </w:rPr>
        <w:t>霊長類では、主に</w:t>
      </w: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Pr>
          <w:rFonts w:ascii="Times New Roman" w:eastAsia="游明朝" w:hAnsi="Times New Roman" w:cs="CIDFont+F7" w:hint="eastAsia"/>
          <w:bCs/>
          <w:kern w:val="0"/>
          <w:sz w:val="19"/>
          <w:szCs w:val="19"/>
        </w:rPr>
        <w:t>の程度が高い種においてサブグループやパーティなど、そのときどきに確認できる個体の数や構成がどのような要因によって変化するのかが重点的に調べられてきた。</w:t>
      </w:r>
      <w:r w:rsidRPr="00B64C56">
        <w:rPr>
          <w:rFonts w:ascii="Times New Roman" w:eastAsia="游明朝" w:hAnsi="Times New Roman" w:cs="CIDFont+F7" w:hint="eastAsia"/>
          <w:bCs/>
          <w:kern w:val="0"/>
          <w:sz w:val="19"/>
          <w:szCs w:val="19"/>
        </w:rPr>
        <w:t>例えば、サブグループ</w:t>
      </w:r>
      <w:r w:rsidRPr="00B64C56">
        <w:rPr>
          <w:rFonts w:ascii="Times New Roman" w:eastAsia="游明朝" w:hAnsi="Times New Roman" w:cs="CIDFont+F7" w:hint="eastAsia"/>
          <w:bCs/>
          <w:kern w:val="0"/>
          <w:sz w:val="19"/>
          <w:szCs w:val="19"/>
        </w:rPr>
        <w:t>/</w:t>
      </w:r>
      <w:r w:rsidRPr="00B64C56">
        <w:rPr>
          <w:rFonts w:ascii="Times New Roman" w:eastAsia="游明朝" w:hAnsi="Times New Roman" w:cs="CIDFont+F7" w:hint="eastAsia"/>
          <w:bCs/>
          <w:kern w:val="0"/>
          <w:sz w:val="19"/>
          <w:szCs w:val="19"/>
        </w:rPr>
        <w:t>パーティのサイズや構成は食物の量・密度・分布の影響や発情メスの有無や数、個体間の社会関係</w:t>
      </w:r>
      <w:r>
        <w:rPr>
          <w:rFonts w:ascii="Times New Roman" w:eastAsia="游明朝" w:hAnsi="Times New Roman" w:cs="CIDFont+F7" w:hint="eastAsia"/>
          <w:bCs/>
          <w:kern w:val="0"/>
          <w:sz w:val="19"/>
          <w:szCs w:val="19"/>
        </w:rPr>
        <w:t>、捕食圧</w:t>
      </w:r>
      <w:r w:rsidRPr="00B64C56">
        <w:rPr>
          <w:rFonts w:ascii="Times New Roman" w:eastAsia="游明朝" w:hAnsi="Times New Roman" w:cs="CIDFont+F7" w:hint="eastAsia"/>
          <w:bCs/>
          <w:kern w:val="0"/>
          <w:sz w:val="19"/>
          <w:szCs w:val="19"/>
        </w:rPr>
        <w:t>など様々な要因の影響</w:t>
      </w:r>
      <w:r>
        <w:rPr>
          <w:rFonts w:ascii="Times New Roman" w:eastAsia="游明朝" w:hAnsi="Times New Roman" w:cs="CIDFont+F7" w:hint="eastAsia"/>
          <w:bCs/>
          <w:kern w:val="0"/>
          <w:sz w:val="19"/>
          <w:szCs w:val="19"/>
        </w:rPr>
        <w:t>などを受けることが分かっている（表</w:t>
      </w:r>
      <w:r>
        <w:rPr>
          <w:rFonts w:ascii="Times New Roman" w:eastAsia="游明朝" w:hAnsi="Times New Roman" w:cs="CIDFont+F7" w:hint="eastAsia"/>
          <w:bCs/>
          <w:kern w:val="0"/>
          <w:sz w:val="19"/>
          <w:szCs w:val="19"/>
        </w:rPr>
        <w:t>1</w:t>
      </w:r>
      <w:r>
        <w:rPr>
          <w:rFonts w:ascii="Times New Roman" w:eastAsia="游明朝" w:hAnsi="Times New Roman" w:cs="CIDFont+F7" w:hint="eastAsia"/>
          <w:bCs/>
          <w:kern w:val="0"/>
          <w:sz w:val="19"/>
          <w:szCs w:val="19"/>
        </w:rPr>
        <w:t>）。</w:t>
      </w:r>
    </w:p>
    <w:p w14:paraId="7D31F5FA" w14:textId="77777777" w:rsidR="00C24206" w:rsidRPr="00BA1359" w:rsidRDefault="00C24206" w:rsidP="00C24206">
      <w:pPr>
        <w:pStyle w:val="a9"/>
        <w:numPr>
          <w:ilvl w:val="0"/>
          <w:numId w:val="7"/>
        </w:numPr>
        <w:topLinePunct/>
        <w:autoSpaceDE w:val="0"/>
        <w:adjustRightInd w:val="0"/>
        <w:snapToGrid w:val="0"/>
        <w:spacing w:beforeLines="30" w:before="108" w:line="300" w:lineRule="exact"/>
        <w:ind w:left="357" w:hanging="357"/>
        <w:contextualSpacing w:val="0"/>
        <w:rPr>
          <w:rFonts w:ascii="Times New Roman" w:eastAsia="游明朝" w:hAnsi="Times New Roman" w:cs="CIDFont+F7"/>
          <w:b/>
          <w:kern w:val="0"/>
          <w:sz w:val="23"/>
          <w:szCs w:val="23"/>
        </w:rPr>
      </w:pPr>
      <w:r>
        <w:rPr>
          <w:rFonts w:ascii="Times New Roman" w:eastAsia="游明朝" w:hAnsi="Times New Roman" w:cs="CIDFont+F7" w:hint="eastAsia"/>
          <w:bCs/>
          <w:kern w:val="0"/>
          <w:sz w:val="19"/>
          <w:szCs w:val="19"/>
        </w:rPr>
        <w:t>また、</w:t>
      </w: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Pr>
          <w:rFonts w:ascii="Times New Roman" w:eastAsia="游明朝" w:hAnsi="Times New Roman" w:cs="CIDFont+F7" w:hint="eastAsia"/>
          <w:bCs/>
          <w:kern w:val="0"/>
          <w:sz w:val="19"/>
          <w:szCs w:val="19"/>
        </w:rPr>
        <w:t>の程度が低い種においても、食物の分布（ニホンザル</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w:t>
      </w:r>
      <w:r>
        <w:rPr>
          <w:rFonts w:ascii="Times New Roman" w:eastAsia="游明朝" w:hAnsi="Times New Roman" w:cs="CIDFont+F7" w:hint="eastAsia"/>
          <w:bCs/>
          <w:kern w:val="0"/>
          <w:sz w:val="19"/>
          <w:szCs w:val="19"/>
        </w:rPr>
        <w:t>S</w:t>
      </w:r>
      <w:r>
        <w:rPr>
          <w:rFonts w:ascii="Times New Roman" w:eastAsia="游明朝" w:hAnsi="Times New Roman" w:cs="CIDFont+F7"/>
          <w:bCs/>
          <w:kern w:val="0"/>
          <w:sz w:val="19"/>
          <w:szCs w:val="19"/>
        </w:rPr>
        <w:t xml:space="preserve">ugiura et al., 2011; </w:t>
      </w:r>
      <w:r>
        <w:rPr>
          <w:rFonts w:ascii="Times New Roman" w:eastAsia="游明朝" w:hAnsi="Times New Roman" w:cs="CIDFont+F7" w:hint="eastAsia"/>
          <w:bCs/>
          <w:kern w:val="0"/>
          <w:sz w:val="19"/>
          <w:szCs w:val="19"/>
        </w:rPr>
        <w:t>アカオザル（</w:t>
      </w:r>
      <w:r w:rsidRPr="00BA1359">
        <w:rPr>
          <w:rFonts w:ascii="Times New Roman" w:eastAsia="游明朝" w:hAnsi="Times New Roman" w:cs="CIDFont+F7"/>
          <w:bCs/>
          <w:i/>
          <w:iCs/>
          <w:kern w:val="0"/>
          <w:sz w:val="19"/>
          <w:szCs w:val="19"/>
        </w:rPr>
        <w:t xml:space="preserve">Cercopithecus </w:t>
      </w:r>
      <w:proofErr w:type="spellStart"/>
      <w:r w:rsidRPr="00BA1359">
        <w:rPr>
          <w:rFonts w:ascii="Times New Roman" w:eastAsia="游明朝" w:hAnsi="Times New Roman" w:cs="CIDFont+F7"/>
          <w:bCs/>
          <w:i/>
          <w:iCs/>
          <w:kern w:val="0"/>
          <w:sz w:val="19"/>
          <w:szCs w:val="19"/>
        </w:rPr>
        <w:t>ascanius</w:t>
      </w:r>
      <w:proofErr w:type="spellEnd"/>
      <w:r>
        <w:rPr>
          <w:rFonts w:ascii="Times New Roman" w:eastAsia="游明朝" w:hAnsi="Times New Roman" w:cs="CIDFont+F7" w:hint="eastAsia"/>
          <w:bCs/>
          <w:kern w:val="0"/>
          <w:sz w:val="19"/>
          <w:szCs w:val="19"/>
        </w:rPr>
        <w:t>）</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Bryer et al., 2013</w:t>
      </w:r>
      <w:r>
        <w:rPr>
          <w:rFonts w:ascii="Times New Roman" w:eastAsia="游明朝" w:hAnsi="Times New Roman" w:cs="CIDFont+F7" w:hint="eastAsia"/>
          <w:bCs/>
          <w:kern w:val="0"/>
          <w:sz w:val="19"/>
          <w:szCs w:val="19"/>
        </w:rPr>
        <w:t>）や活動（ニホンザル</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Sugiura et al., 2011; </w:t>
      </w:r>
      <w:r>
        <w:rPr>
          <w:rFonts w:ascii="Times New Roman" w:eastAsia="游明朝" w:hAnsi="Times New Roman" w:cs="CIDFont+F7" w:hint="eastAsia"/>
          <w:bCs/>
          <w:kern w:val="0"/>
          <w:sz w:val="19"/>
          <w:szCs w:val="19"/>
        </w:rPr>
        <w:t>N</w:t>
      </w:r>
      <w:r>
        <w:rPr>
          <w:rFonts w:ascii="Times New Roman" w:eastAsia="游明朝" w:hAnsi="Times New Roman" w:cs="CIDFont+F7"/>
          <w:bCs/>
          <w:kern w:val="0"/>
          <w:sz w:val="19"/>
          <w:szCs w:val="19"/>
        </w:rPr>
        <w:t xml:space="preserve">ishikawa et al., 2014; </w:t>
      </w:r>
      <w:r>
        <w:rPr>
          <w:rFonts w:ascii="Times New Roman" w:eastAsia="游明朝" w:hAnsi="Times New Roman" w:cs="CIDFont+F7" w:hint="eastAsia"/>
          <w:bCs/>
          <w:kern w:val="0"/>
          <w:sz w:val="19"/>
          <w:szCs w:val="19"/>
        </w:rPr>
        <w:t>アッサムマカク（</w:t>
      </w:r>
      <w:r w:rsidRPr="00A30B49">
        <w:rPr>
          <w:rFonts w:ascii="Times New Roman" w:eastAsia="游明朝" w:hAnsi="Times New Roman" w:cs="CIDFont+F7"/>
          <w:bCs/>
          <w:i/>
          <w:iCs/>
          <w:kern w:val="0"/>
          <w:sz w:val="19"/>
          <w:szCs w:val="19"/>
        </w:rPr>
        <w:t xml:space="preserve">Macaca </w:t>
      </w:r>
      <w:proofErr w:type="spellStart"/>
      <w:r w:rsidRPr="00A30B49">
        <w:rPr>
          <w:rFonts w:ascii="Times New Roman" w:eastAsia="游明朝" w:hAnsi="Times New Roman" w:cs="CIDFont+F7"/>
          <w:bCs/>
          <w:i/>
          <w:iCs/>
          <w:kern w:val="0"/>
          <w:sz w:val="19"/>
          <w:szCs w:val="19"/>
        </w:rPr>
        <w:t>assamensis</w:t>
      </w:r>
      <w:proofErr w:type="spellEnd"/>
      <w:r>
        <w:rPr>
          <w:rFonts w:ascii="Times New Roman" w:eastAsia="游明朝" w:hAnsi="Times New Roman" w:cs="CIDFont+F7" w:hint="eastAsia"/>
          <w:bCs/>
          <w:kern w:val="0"/>
          <w:sz w:val="19"/>
          <w:szCs w:val="19"/>
        </w:rPr>
        <w:t>）</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Heesen et al., 2015; </w:t>
      </w:r>
      <w:r>
        <w:rPr>
          <w:rFonts w:ascii="Times New Roman" w:eastAsia="游明朝" w:hAnsi="Times New Roman" w:cs="CIDFont+F7" w:hint="eastAsia"/>
          <w:bCs/>
          <w:kern w:val="0"/>
          <w:sz w:val="19"/>
          <w:szCs w:val="19"/>
        </w:rPr>
        <w:t>クロオマキザル</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Luccas &amp; Izar, 2021</w:t>
      </w:r>
      <w:r>
        <w:rPr>
          <w:rFonts w:ascii="Times New Roman" w:eastAsia="游明朝" w:hAnsi="Times New Roman" w:cs="CIDFont+F7" w:hint="eastAsia"/>
          <w:bCs/>
          <w:kern w:val="0"/>
          <w:sz w:val="19"/>
          <w:szCs w:val="19"/>
        </w:rPr>
        <w:t>）、個体間の社会関係（ニホンザル</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Nishikawa et al., 2014</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w:t>
      </w:r>
      <w:r>
        <w:rPr>
          <w:rFonts w:ascii="Times New Roman" w:eastAsia="游明朝" w:hAnsi="Times New Roman" w:cs="CIDFont+F7" w:hint="eastAsia"/>
          <w:bCs/>
          <w:kern w:val="0"/>
          <w:sz w:val="19"/>
          <w:szCs w:val="19"/>
        </w:rPr>
        <w:t>アッサムマカク</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Heesen et al., 2015</w:t>
      </w:r>
      <w:r>
        <w:rPr>
          <w:rFonts w:ascii="Times New Roman" w:eastAsia="游明朝" w:hAnsi="Times New Roman" w:cs="CIDFont+F7" w:hint="eastAsia"/>
          <w:bCs/>
          <w:kern w:val="0"/>
          <w:sz w:val="19"/>
          <w:szCs w:val="19"/>
        </w:rPr>
        <w:t>）、捕食圧（サマンゴモンキー（</w:t>
      </w:r>
      <w:r w:rsidRPr="00BA1359">
        <w:rPr>
          <w:rFonts w:ascii="Times New Roman" w:eastAsia="游明朝" w:hAnsi="Times New Roman" w:cs="CIDFont+F7"/>
          <w:bCs/>
          <w:i/>
          <w:iCs/>
          <w:kern w:val="0"/>
          <w:sz w:val="19"/>
          <w:szCs w:val="19"/>
        </w:rPr>
        <w:t xml:space="preserve">Cercopithecus </w:t>
      </w:r>
      <w:proofErr w:type="spellStart"/>
      <w:r w:rsidRPr="00BA1359">
        <w:rPr>
          <w:rFonts w:ascii="Times New Roman" w:eastAsia="游明朝" w:hAnsi="Times New Roman" w:cs="CIDFont+F7"/>
          <w:bCs/>
          <w:i/>
          <w:iCs/>
          <w:kern w:val="0"/>
          <w:sz w:val="19"/>
          <w:szCs w:val="19"/>
        </w:rPr>
        <w:t>albogularis</w:t>
      </w:r>
      <w:proofErr w:type="spellEnd"/>
      <w:r>
        <w:rPr>
          <w:rFonts w:ascii="Times New Roman" w:eastAsia="游明朝" w:hAnsi="Times New Roman" w:cs="CIDFont+F7" w:hint="eastAsia"/>
          <w:bCs/>
          <w:kern w:val="0"/>
          <w:sz w:val="19"/>
          <w:szCs w:val="19"/>
        </w:rPr>
        <w:t>）</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w:t>
      </w:r>
      <w:r>
        <w:rPr>
          <w:rFonts w:ascii="Times New Roman" w:eastAsia="游明朝" w:hAnsi="Times New Roman" w:cs="CIDFont+F7" w:hint="eastAsia"/>
          <w:bCs/>
          <w:kern w:val="0"/>
          <w:sz w:val="19"/>
          <w:szCs w:val="19"/>
        </w:rPr>
        <w:t>Parker</w:t>
      </w:r>
      <w:r>
        <w:rPr>
          <w:rFonts w:ascii="Times New Roman" w:eastAsia="游明朝" w:hAnsi="Times New Roman" w:cs="CIDFont+F7"/>
          <w:bCs/>
          <w:kern w:val="0"/>
          <w:sz w:val="19"/>
          <w:szCs w:val="19"/>
        </w:rPr>
        <w:t xml:space="preserve"> et al., 2021</w:t>
      </w:r>
      <w:r>
        <w:rPr>
          <w:rFonts w:ascii="Times New Roman" w:eastAsia="游明朝" w:hAnsi="Times New Roman" w:cs="CIDFont+F7" w:hint="eastAsia"/>
          <w:bCs/>
          <w:kern w:val="0"/>
          <w:sz w:val="19"/>
          <w:szCs w:val="19"/>
        </w:rPr>
        <w:t>）などによって集団内の空間的凝集性（個体間距離）が変化する。</w:t>
      </w:r>
    </w:p>
    <w:p w14:paraId="00B66465" w14:textId="77777777" w:rsidR="00C24206" w:rsidRPr="00F34DC0" w:rsidRDefault="00C24206" w:rsidP="00C24206">
      <w:pPr>
        <w:pStyle w:val="a9"/>
        <w:numPr>
          <w:ilvl w:val="0"/>
          <w:numId w:val="7"/>
        </w:numPr>
        <w:topLinePunct/>
        <w:autoSpaceDE w:val="0"/>
        <w:adjustRightInd w:val="0"/>
        <w:snapToGrid w:val="0"/>
        <w:spacing w:beforeLines="30" w:before="108" w:line="300" w:lineRule="exact"/>
        <w:ind w:left="357" w:hanging="357"/>
        <w:contextualSpacing w:val="0"/>
        <w:rPr>
          <w:rFonts w:ascii="Times New Roman" w:eastAsia="游明朝" w:hAnsi="Times New Roman" w:cs="CIDFont+F7"/>
          <w:b/>
          <w:kern w:val="0"/>
          <w:sz w:val="23"/>
          <w:szCs w:val="23"/>
        </w:rPr>
      </w:pPr>
      <w:r>
        <w:rPr>
          <w:rFonts w:ascii="Times New Roman" w:eastAsia="游明朝" w:hAnsi="Times New Roman" w:cs="CIDFont+F7" w:hint="eastAsia"/>
          <w:bCs/>
          <w:kern w:val="0"/>
          <w:sz w:val="19"/>
          <w:szCs w:val="19"/>
        </w:rPr>
        <w:t>霊長類はこれら要因によってサブグループ</w:t>
      </w:r>
      <w:r>
        <w:rPr>
          <w:rFonts w:ascii="Times New Roman" w:eastAsia="游明朝" w:hAnsi="Times New Roman" w:cs="CIDFont+F7" w:hint="eastAsia"/>
          <w:bCs/>
          <w:kern w:val="0"/>
          <w:sz w:val="19"/>
          <w:szCs w:val="19"/>
        </w:rPr>
        <w:t>/</w:t>
      </w:r>
      <w:r>
        <w:rPr>
          <w:rFonts w:ascii="Times New Roman" w:eastAsia="游明朝" w:hAnsi="Times New Roman" w:cs="CIDFont+F7" w:hint="eastAsia"/>
          <w:bCs/>
          <w:kern w:val="0"/>
          <w:sz w:val="19"/>
          <w:szCs w:val="19"/>
        </w:rPr>
        <w:t>パーティの大きさ・構成や集団内の凝集性を変動させることで、集団で生活することのコスト（</w:t>
      </w:r>
      <w:r>
        <w:rPr>
          <w:rFonts w:ascii="Times New Roman" w:eastAsia="游明朝" w:hAnsi="Times New Roman" w:cs="CIDFont+F7" w:hint="eastAsia"/>
          <w:bCs/>
          <w:kern w:val="0"/>
          <w:sz w:val="19"/>
          <w:szCs w:val="19"/>
        </w:rPr>
        <w:t>e</w:t>
      </w:r>
      <w:r>
        <w:rPr>
          <w:rFonts w:ascii="Times New Roman" w:eastAsia="游明朝" w:hAnsi="Times New Roman" w:cs="CIDFont+F7"/>
          <w:bCs/>
          <w:kern w:val="0"/>
          <w:sz w:val="19"/>
          <w:szCs w:val="19"/>
        </w:rPr>
        <w:t xml:space="preserve">.g., </w:t>
      </w:r>
      <w:r>
        <w:rPr>
          <w:rFonts w:ascii="Times New Roman" w:eastAsia="游明朝" w:hAnsi="Times New Roman" w:cs="CIDFont+F7" w:hint="eastAsia"/>
          <w:bCs/>
          <w:kern w:val="0"/>
          <w:sz w:val="19"/>
          <w:szCs w:val="19"/>
        </w:rPr>
        <w:t>郡内採食競合、他個体からの攻撃）を最小にし、利益（</w:t>
      </w:r>
      <w:r>
        <w:rPr>
          <w:rFonts w:ascii="Times New Roman" w:eastAsia="游明朝" w:hAnsi="Times New Roman" w:cs="CIDFont+F7" w:hint="eastAsia"/>
          <w:bCs/>
          <w:kern w:val="0"/>
          <w:sz w:val="19"/>
          <w:szCs w:val="19"/>
        </w:rPr>
        <w:t>e</w:t>
      </w:r>
      <w:r>
        <w:rPr>
          <w:rFonts w:ascii="Times New Roman" w:eastAsia="游明朝" w:hAnsi="Times New Roman" w:cs="CIDFont+F7"/>
          <w:bCs/>
          <w:kern w:val="0"/>
          <w:sz w:val="19"/>
          <w:szCs w:val="19"/>
        </w:rPr>
        <w:t xml:space="preserve">.g., </w:t>
      </w:r>
      <w:r>
        <w:rPr>
          <w:rFonts w:ascii="Times New Roman" w:eastAsia="游明朝" w:hAnsi="Times New Roman" w:cs="CIDFont+F7" w:hint="eastAsia"/>
          <w:bCs/>
          <w:kern w:val="0"/>
          <w:sz w:val="19"/>
          <w:szCs w:val="19"/>
        </w:rPr>
        <w:t>捕食リスクの低下、他個体との協力）を最大にしていると考えられている（</w:t>
      </w:r>
      <w:r>
        <w:rPr>
          <w:rFonts w:ascii="Times New Roman" w:eastAsia="游明朝" w:hAnsi="Times New Roman" w:cs="CIDFont+F7" w:hint="eastAsia"/>
          <w:bCs/>
          <w:kern w:val="0"/>
          <w:sz w:val="19"/>
          <w:szCs w:val="19"/>
        </w:rPr>
        <w:t>A</w:t>
      </w:r>
      <w:r>
        <w:rPr>
          <w:rFonts w:ascii="Times New Roman" w:eastAsia="游明朝" w:hAnsi="Times New Roman" w:cs="CIDFont+F7"/>
          <w:bCs/>
          <w:kern w:val="0"/>
          <w:sz w:val="19"/>
          <w:szCs w:val="19"/>
        </w:rPr>
        <w:t xml:space="preserve">ureli et al., 2008; </w:t>
      </w:r>
      <w:r>
        <w:rPr>
          <w:rFonts w:ascii="Times New Roman" w:eastAsia="游明朝" w:hAnsi="Times New Roman" w:cs="CIDFont+F7" w:hint="eastAsia"/>
          <w:bCs/>
          <w:kern w:val="0"/>
          <w:sz w:val="19"/>
          <w:szCs w:val="19"/>
        </w:rPr>
        <w:t>Luccas</w:t>
      </w:r>
      <w:r>
        <w:rPr>
          <w:rFonts w:ascii="Times New Roman" w:eastAsia="游明朝" w:hAnsi="Times New Roman" w:cs="CIDFont+F7"/>
          <w:bCs/>
          <w:kern w:val="0"/>
          <w:sz w:val="19"/>
          <w:szCs w:val="19"/>
        </w:rPr>
        <w:t xml:space="preserve"> &amp; Izar, 2021</w:t>
      </w:r>
      <w:r>
        <w:rPr>
          <w:rFonts w:ascii="Times New Roman" w:eastAsia="游明朝" w:hAnsi="Times New Roman" w:cs="CIDFont+F7" w:hint="eastAsia"/>
          <w:bCs/>
          <w:kern w:val="0"/>
          <w:sz w:val="19"/>
          <w:szCs w:val="19"/>
        </w:rPr>
        <w:t>）。</w:t>
      </w:r>
    </w:p>
    <w:p w14:paraId="703631CF" w14:textId="77777777" w:rsidR="00C24206" w:rsidRPr="00F34DC0" w:rsidRDefault="00C24206" w:rsidP="00C24206">
      <w:pPr>
        <w:pStyle w:val="a9"/>
        <w:numPr>
          <w:ilvl w:val="0"/>
          <w:numId w:val="7"/>
        </w:numPr>
        <w:topLinePunct/>
        <w:autoSpaceDE w:val="0"/>
        <w:adjustRightInd w:val="0"/>
        <w:snapToGrid w:val="0"/>
        <w:spacing w:beforeLines="30" w:before="108" w:line="300" w:lineRule="exact"/>
        <w:ind w:left="357" w:hanging="357"/>
        <w:contextualSpacing w:val="0"/>
        <w:rPr>
          <w:rFonts w:ascii="Times New Roman" w:eastAsia="游明朝" w:hAnsi="Times New Roman" w:cs="CIDFont+F7"/>
          <w:b/>
          <w:kern w:val="0"/>
          <w:sz w:val="23"/>
          <w:szCs w:val="23"/>
        </w:rPr>
      </w:pPr>
      <w:r w:rsidRPr="005A4F2E">
        <w:rPr>
          <w:rFonts w:ascii="Times New Roman" w:eastAsia="游明朝" w:hAnsi="Times New Roman" w:cs="CIDFont+F7" w:hint="eastAsia"/>
          <w:bCs/>
          <w:color w:val="000000" w:themeColor="text1"/>
          <w:kern w:val="0"/>
          <w:sz w:val="19"/>
          <w:szCs w:val="19"/>
        </w:rPr>
        <w:t>このように、これまでに数多くの要因が調べられてきたが、</w:t>
      </w:r>
      <w:r w:rsidRPr="005A4F2E">
        <w:rPr>
          <w:rFonts w:ascii="Times New Roman" w:eastAsia="游明朝" w:hAnsi="Times New Roman" w:cs="CIDFont+F7" w:hint="eastAsia"/>
          <w:bCs/>
          <w:color w:val="000000" w:themeColor="text1"/>
          <w:kern w:val="0"/>
          <w:sz w:val="19"/>
          <w:szCs w:val="19"/>
        </w:rPr>
        <w:t>F</w:t>
      </w:r>
      <w:r w:rsidRPr="005A4F2E">
        <w:rPr>
          <w:rFonts w:ascii="Times New Roman" w:eastAsia="游明朝" w:hAnsi="Times New Roman" w:cs="CIDFont+F7"/>
          <w:bCs/>
          <w:color w:val="000000" w:themeColor="text1"/>
          <w:kern w:val="0"/>
          <w:sz w:val="19"/>
          <w:szCs w:val="19"/>
        </w:rPr>
        <w:t>FD</w:t>
      </w:r>
      <w:r w:rsidRPr="005A4F2E">
        <w:rPr>
          <w:rFonts w:ascii="Times New Roman" w:eastAsia="游明朝" w:hAnsi="Times New Roman" w:cs="CIDFont+F7" w:hint="eastAsia"/>
          <w:bCs/>
          <w:color w:val="000000" w:themeColor="text1"/>
          <w:kern w:val="0"/>
          <w:sz w:val="19"/>
          <w:szCs w:val="19"/>
        </w:rPr>
        <w:t>（特にサブグルーピング）に影響する要因については、</w:t>
      </w:r>
      <w:r w:rsidRPr="005A4F2E">
        <w:rPr>
          <w:rFonts w:ascii="Times New Roman" w:eastAsia="游明朝" w:hAnsi="Times New Roman" w:cs="CIDFont+F7" w:hint="eastAsia"/>
          <w:bCs/>
          <w:color w:val="000000" w:themeColor="text1"/>
          <w:kern w:val="0"/>
          <w:sz w:val="19"/>
          <w:szCs w:val="19"/>
        </w:rPr>
        <w:t>F</w:t>
      </w:r>
      <w:r w:rsidRPr="005A4F2E">
        <w:rPr>
          <w:rFonts w:ascii="Times New Roman" w:eastAsia="游明朝" w:hAnsi="Times New Roman" w:cs="CIDFont+F7"/>
          <w:bCs/>
          <w:color w:val="000000" w:themeColor="text1"/>
          <w:kern w:val="0"/>
          <w:sz w:val="19"/>
          <w:szCs w:val="19"/>
        </w:rPr>
        <w:t>FD</w:t>
      </w:r>
      <w:r w:rsidRPr="005A4F2E">
        <w:rPr>
          <w:rFonts w:ascii="Times New Roman" w:eastAsia="游明朝" w:hAnsi="Times New Roman" w:cs="CIDFont+F7" w:hint="eastAsia"/>
          <w:bCs/>
          <w:color w:val="000000" w:themeColor="text1"/>
          <w:kern w:val="0"/>
          <w:sz w:val="19"/>
          <w:szCs w:val="19"/>
        </w:rPr>
        <w:t>の程度が高い種（特にチンパンジーやクモザル）で行われた研究の知見が多い。しかし、霊長類の</w:t>
      </w:r>
      <w:r w:rsidRPr="005A4F2E">
        <w:rPr>
          <w:rFonts w:ascii="Times New Roman" w:eastAsia="游明朝" w:hAnsi="Times New Roman" w:cs="CIDFont+F7" w:hint="eastAsia"/>
          <w:bCs/>
          <w:color w:val="000000" w:themeColor="text1"/>
          <w:kern w:val="0"/>
          <w:sz w:val="19"/>
          <w:szCs w:val="19"/>
        </w:rPr>
        <w:t>F</w:t>
      </w:r>
      <w:r w:rsidRPr="005A4F2E">
        <w:rPr>
          <w:rFonts w:ascii="Times New Roman" w:eastAsia="游明朝" w:hAnsi="Times New Roman" w:cs="CIDFont+F7"/>
          <w:bCs/>
          <w:color w:val="000000" w:themeColor="text1"/>
          <w:kern w:val="0"/>
          <w:sz w:val="19"/>
          <w:szCs w:val="19"/>
        </w:rPr>
        <w:t>FD</w:t>
      </w:r>
      <w:r w:rsidRPr="005A4F2E">
        <w:rPr>
          <w:rFonts w:ascii="Times New Roman" w:eastAsia="游明朝" w:hAnsi="Times New Roman" w:cs="CIDFont+F7" w:hint="eastAsia"/>
          <w:bCs/>
          <w:color w:val="000000" w:themeColor="text1"/>
          <w:kern w:val="0"/>
          <w:sz w:val="19"/>
          <w:szCs w:val="19"/>
        </w:rPr>
        <w:t>の進化過程を検討するためには、</w:t>
      </w:r>
      <w:r w:rsidRPr="005A4F2E">
        <w:rPr>
          <w:rFonts w:ascii="Times New Roman" w:eastAsia="游明朝" w:hAnsi="Times New Roman" w:cs="CIDFont+F7" w:hint="eastAsia"/>
          <w:bCs/>
          <w:color w:val="000000" w:themeColor="text1"/>
          <w:kern w:val="0"/>
          <w:sz w:val="19"/>
          <w:szCs w:val="19"/>
        </w:rPr>
        <w:t>F</w:t>
      </w:r>
      <w:r w:rsidRPr="005A4F2E">
        <w:rPr>
          <w:rFonts w:ascii="Times New Roman" w:eastAsia="游明朝" w:hAnsi="Times New Roman" w:cs="CIDFont+F7"/>
          <w:bCs/>
          <w:color w:val="000000" w:themeColor="text1"/>
          <w:kern w:val="0"/>
          <w:sz w:val="19"/>
          <w:szCs w:val="19"/>
        </w:rPr>
        <w:t>FD</w:t>
      </w:r>
      <w:r w:rsidRPr="005A4F2E">
        <w:rPr>
          <w:rFonts w:ascii="Times New Roman" w:eastAsia="游明朝" w:hAnsi="Times New Roman" w:cs="CIDFont+F7" w:hint="eastAsia"/>
          <w:bCs/>
          <w:color w:val="000000" w:themeColor="text1"/>
          <w:kern w:val="0"/>
          <w:sz w:val="19"/>
          <w:szCs w:val="19"/>
        </w:rPr>
        <w:t>の程度が低い種を含むより広範な分類群も調べることで、異なる条件下（</w:t>
      </w:r>
      <w:r w:rsidRPr="005A4F2E">
        <w:rPr>
          <w:rFonts w:ascii="Times New Roman" w:eastAsia="游明朝" w:hAnsi="Times New Roman" w:cs="CIDFont+F7" w:hint="eastAsia"/>
          <w:bCs/>
          <w:color w:val="000000" w:themeColor="text1"/>
          <w:kern w:val="0"/>
          <w:sz w:val="19"/>
          <w:szCs w:val="19"/>
        </w:rPr>
        <w:t>e</w:t>
      </w:r>
      <w:r w:rsidRPr="005A4F2E">
        <w:rPr>
          <w:rFonts w:ascii="Times New Roman" w:eastAsia="游明朝" w:hAnsi="Times New Roman" w:cs="CIDFont+F7"/>
          <w:bCs/>
          <w:color w:val="000000" w:themeColor="text1"/>
          <w:kern w:val="0"/>
          <w:sz w:val="19"/>
          <w:szCs w:val="19"/>
        </w:rPr>
        <w:t xml:space="preserve">.g., </w:t>
      </w:r>
      <w:r w:rsidRPr="005A4F2E">
        <w:rPr>
          <w:rFonts w:ascii="Times New Roman" w:eastAsia="游明朝" w:hAnsi="Times New Roman" w:cs="CIDFont+F7" w:hint="eastAsia"/>
          <w:bCs/>
          <w:color w:val="000000" w:themeColor="text1"/>
          <w:kern w:val="0"/>
          <w:sz w:val="19"/>
          <w:szCs w:val="19"/>
        </w:rPr>
        <w:t>生息環境、身体的特徴）</w:t>
      </w:r>
      <w:r>
        <w:rPr>
          <w:rFonts w:ascii="Times New Roman" w:eastAsia="游明朝" w:hAnsi="Times New Roman" w:cs="CIDFont+F7" w:hint="eastAsia"/>
          <w:bCs/>
          <w:color w:val="000000" w:themeColor="text1"/>
          <w:kern w:val="0"/>
          <w:sz w:val="19"/>
          <w:szCs w:val="19"/>
        </w:rPr>
        <w:t>においてどのような</w:t>
      </w:r>
      <w:r w:rsidRPr="005A4F2E">
        <w:rPr>
          <w:rFonts w:ascii="Times New Roman" w:eastAsia="游明朝" w:hAnsi="Times New Roman" w:cs="CIDFont+F7" w:hint="eastAsia"/>
          <w:bCs/>
          <w:color w:val="000000" w:themeColor="text1"/>
          <w:kern w:val="0"/>
          <w:sz w:val="19"/>
          <w:szCs w:val="19"/>
        </w:rPr>
        <w:t>要因が</w:t>
      </w:r>
      <w:r w:rsidRPr="005A4F2E">
        <w:rPr>
          <w:rFonts w:ascii="Times New Roman" w:eastAsia="游明朝" w:hAnsi="Times New Roman" w:cs="CIDFont+F7" w:hint="eastAsia"/>
          <w:bCs/>
          <w:color w:val="000000" w:themeColor="text1"/>
          <w:kern w:val="0"/>
          <w:sz w:val="19"/>
          <w:szCs w:val="19"/>
        </w:rPr>
        <w:t>F</w:t>
      </w:r>
      <w:r w:rsidRPr="005A4F2E">
        <w:rPr>
          <w:rFonts w:ascii="Times New Roman" w:eastAsia="游明朝" w:hAnsi="Times New Roman" w:cs="CIDFont+F7"/>
          <w:bCs/>
          <w:color w:val="000000" w:themeColor="text1"/>
          <w:kern w:val="0"/>
          <w:sz w:val="19"/>
          <w:szCs w:val="19"/>
        </w:rPr>
        <w:t>FD</w:t>
      </w:r>
      <w:r w:rsidRPr="005A4F2E">
        <w:rPr>
          <w:rFonts w:ascii="Times New Roman" w:eastAsia="游明朝" w:hAnsi="Times New Roman" w:cs="CIDFont+F7" w:hint="eastAsia"/>
          <w:bCs/>
          <w:color w:val="000000" w:themeColor="text1"/>
          <w:kern w:val="0"/>
          <w:sz w:val="19"/>
          <w:szCs w:val="19"/>
        </w:rPr>
        <w:t>に影響するかを明らかにすることが重要である。</w:t>
      </w:r>
      <w:r w:rsidRPr="005A4F2E">
        <w:rPr>
          <w:rFonts w:ascii="Times New Roman" w:eastAsia="游明朝" w:hAnsi="Times New Roman" w:cs="CIDFont+F7" w:hint="eastAsia"/>
          <w:bCs/>
          <w:color w:val="000000" w:themeColor="text1"/>
          <w:kern w:val="0"/>
          <w:sz w:val="19"/>
          <w:szCs w:val="19"/>
        </w:rPr>
        <w:t xml:space="preserve"> </w:t>
      </w:r>
      <w:r w:rsidRPr="005A4F2E">
        <w:rPr>
          <w:rFonts w:ascii="Times New Roman" w:eastAsia="游明朝" w:hAnsi="Times New Roman" w:cs="CIDFont+F7"/>
          <w:bCs/>
          <w:color w:val="FF0000"/>
          <w:kern w:val="0"/>
          <w:sz w:val="19"/>
          <w:szCs w:val="19"/>
        </w:rPr>
        <w:t xml:space="preserve"> </w:t>
      </w:r>
      <w:r>
        <w:rPr>
          <w:rFonts w:ascii="Times New Roman" w:eastAsia="游明朝" w:hAnsi="Times New Roman" w:cs="CIDFont+F7" w:hint="eastAsia"/>
          <w:bCs/>
          <w:kern w:val="0"/>
          <w:sz w:val="19"/>
          <w:szCs w:val="19"/>
        </w:rPr>
        <w:t xml:space="preserve"> </w:t>
      </w:r>
      <w:r>
        <w:rPr>
          <w:rFonts w:ascii="Times New Roman" w:eastAsia="游明朝" w:hAnsi="Times New Roman" w:cs="CIDFont+F7"/>
          <w:bCs/>
          <w:kern w:val="0"/>
          <w:sz w:val="19"/>
          <w:szCs w:val="19"/>
        </w:rPr>
        <w:t xml:space="preserve"> </w:t>
      </w:r>
    </w:p>
    <w:p w14:paraId="2AA0A406" w14:textId="2DD873C0" w:rsidR="00C24206" w:rsidRDefault="00C24206" w:rsidP="00484C75">
      <w:pPr>
        <w:pStyle w:val="a9"/>
        <w:numPr>
          <w:ilvl w:val="0"/>
          <w:numId w:val="7"/>
        </w:numPr>
        <w:topLinePunct/>
        <w:autoSpaceDE w:val="0"/>
        <w:adjustRightInd w:val="0"/>
        <w:snapToGrid w:val="0"/>
        <w:spacing w:beforeLines="20" w:before="72" w:line="300" w:lineRule="exact"/>
        <w:contextualSpacing w:val="0"/>
        <w:rPr>
          <w:rFonts w:ascii="Times New Roman" w:eastAsia="游明朝" w:hAnsi="Times New Roman" w:cs="CIDFont+F7"/>
          <w:bCs/>
          <w:kern w:val="0"/>
          <w:sz w:val="19"/>
          <w:szCs w:val="19"/>
        </w:rPr>
      </w:pPr>
      <w:r>
        <w:rPr>
          <w:rFonts w:ascii="Times New Roman" w:eastAsia="游明朝" w:hAnsi="Times New Roman" w:cs="CIDFont+F7" w:hint="eastAsia"/>
          <w:bCs/>
          <w:kern w:val="0"/>
          <w:sz w:val="19"/>
          <w:szCs w:val="19"/>
        </w:rPr>
        <w:t>山口と風張（</w:t>
      </w:r>
      <w:r>
        <w:rPr>
          <w:rFonts w:ascii="Times New Roman" w:eastAsia="游明朝" w:hAnsi="Times New Roman" w:cs="CIDFont+F7" w:hint="eastAsia"/>
          <w:bCs/>
          <w:kern w:val="0"/>
          <w:sz w:val="19"/>
          <w:szCs w:val="19"/>
        </w:rPr>
        <w:t>Y</w:t>
      </w:r>
      <w:r>
        <w:rPr>
          <w:rFonts w:ascii="Times New Roman" w:eastAsia="游明朝" w:hAnsi="Times New Roman" w:cs="CIDFont+F7"/>
          <w:bCs/>
          <w:kern w:val="0"/>
          <w:sz w:val="19"/>
          <w:szCs w:val="19"/>
        </w:rPr>
        <w:t xml:space="preserve">amaguchi &amp; </w:t>
      </w:r>
      <w:proofErr w:type="spellStart"/>
      <w:r>
        <w:rPr>
          <w:rFonts w:ascii="Times New Roman" w:eastAsia="游明朝" w:hAnsi="Times New Roman" w:cs="CIDFont+F7"/>
          <w:bCs/>
          <w:kern w:val="0"/>
          <w:sz w:val="19"/>
          <w:szCs w:val="19"/>
        </w:rPr>
        <w:t>Kazahari</w:t>
      </w:r>
      <w:proofErr w:type="spellEnd"/>
      <w:r>
        <w:rPr>
          <w:rFonts w:ascii="Times New Roman" w:eastAsia="游明朝" w:hAnsi="Times New Roman" w:cs="CIDFont+F7"/>
          <w:bCs/>
          <w:kern w:val="0"/>
          <w:sz w:val="19"/>
          <w:szCs w:val="19"/>
        </w:rPr>
        <w:t>, 2022</w:t>
      </w:r>
      <w:r>
        <w:rPr>
          <w:rFonts w:ascii="Times New Roman" w:eastAsia="游明朝" w:hAnsi="Times New Roman" w:cs="CIDFont+F7" w:hint="eastAsia"/>
          <w:bCs/>
          <w:kern w:val="0"/>
          <w:sz w:val="19"/>
          <w:szCs w:val="19"/>
        </w:rPr>
        <w:t>）は、本来</w:t>
      </w: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Pr>
          <w:rFonts w:ascii="Times New Roman" w:eastAsia="游明朝" w:hAnsi="Times New Roman" w:cs="CIDFont+F7" w:hint="eastAsia"/>
          <w:bCs/>
          <w:kern w:val="0"/>
          <w:sz w:val="19"/>
          <w:szCs w:val="19"/>
        </w:rPr>
        <w:t>が低いニホンザルにおいて短期間に生じた</w:t>
      </w:r>
      <w:r>
        <w:rPr>
          <w:rFonts w:ascii="Times New Roman" w:eastAsia="游明朝" w:hAnsi="Times New Roman" w:cs="CIDFont+F7" w:hint="eastAsia"/>
          <w:bCs/>
          <w:kern w:val="0"/>
          <w:sz w:val="19"/>
          <w:szCs w:val="19"/>
        </w:rPr>
        <w:t>3</w:t>
      </w:r>
      <w:r>
        <w:rPr>
          <w:rFonts w:ascii="Times New Roman" w:eastAsia="游明朝" w:hAnsi="Times New Roman" w:cs="CIDFont+F7" w:hint="eastAsia"/>
          <w:bCs/>
          <w:kern w:val="0"/>
          <w:sz w:val="19"/>
          <w:szCs w:val="19"/>
        </w:rPr>
        <w:t>つのサブグルーピング事例を報告した。金華山島</w:t>
      </w:r>
      <w:r>
        <w:rPr>
          <w:rFonts w:ascii="Times New Roman" w:eastAsia="游明朝" w:hAnsi="Times New Roman" w:cs="CIDFont+F7" w:hint="eastAsia"/>
          <w:bCs/>
          <w:kern w:val="0"/>
          <w:sz w:val="19"/>
          <w:szCs w:val="19"/>
        </w:rPr>
        <w:t>B</w:t>
      </w:r>
      <w:r w:rsidRPr="000F444D">
        <w:rPr>
          <w:rFonts w:ascii="Times New Roman" w:eastAsia="游明朝" w:hAnsi="Times New Roman" w:cs="CIDFont+F7"/>
          <w:bCs/>
          <w:kern w:val="0"/>
          <w:sz w:val="19"/>
          <w:szCs w:val="19"/>
          <w:vertAlign w:val="subscript"/>
        </w:rPr>
        <w:t>1</w:t>
      </w:r>
      <w:r>
        <w:rPr>
          <w:rFonts w:ascii="Times New Roman" w:eastAsia="游明朝" w:hAnsi="Times New Roman" w:cs="CIDFont+F7" w:hint="eastAsia"/>
          <w:bCs/>
          <w:kern w:val="0"/>
          <w:sz w:val="19"/>
          <w:szCs w:val="19"/>
        </w:rPr>
        <w:t>群では、</w:t>
      </w:r>
      <w:r>
        <w:rPr>
          <w:rFonts w:ascii="Times New Roman" w:eastAsia="游明朝" w:hAnsi="Times New Roman" w:cs="CIDFont+F7" w:hint="eastAsia"/>
          <w:bCs/>
          <w:kern w:val="0"/>
          <w:sz w:val="19"/>
          <w:szCs w:val="19"/>
        </w:rPr>
        <w:t>2</w:t>
      </w:r>
      <w:r>
        <w:rPr>
          <w:rFonts w:ascii="Times New Roman" w:eastAsia="游明朝" w:hAnsi="Times New Roman" w:cs="CIDFont+F7"/>
          <w:bCs/>
          <w:kern w:val="0"/>
          <w:sz w:val="19"/>
          <w:szCs w:val="19"/>
        </w:rPr>
        <w:t>019</w:t>
      </w:r>
      <w:r>
        <w:rPr>
          <w:rFonts w:ascii="Times New Roman" w:eastAsia="游明朝" w:hAnsi="Times New Roman" w:cs="CIDFont+F7" w:hint="eastAsia"/>
          <w:bCs/>
          <w:kern w:val="0"/>
          <w:sz w:val="19"/>
          <w:szCs w:val="19"/>
        </w:rPr>
        <w:t>年以降第一位オス（</w:t>
      </w:r>
      <w:r w:rsidRPr="0048143A">
        <w:rPr>
          <w:rFonts w:ascii="Times New Roman" w:eastAsia="游明朝" w:hAnsi="Times New Roman" w:cs="CIDFont+F7" w:hint="eastAsia"/>
          <w:bCs/>
          <w:i/>
          <w:iCs/>
          <w:kern w:val="0"/>
          <w:sz w:val="19"/>
          <w:szCs w:val="19"/>
        </w:rPr>
        <w:t>T</w:t>
      </w:r>
      <w:r w:rsidRPr="0048143A">
        <w:rPr>
          <w:rFonts w:ascii="Times New Roman" w:eastAsia="游明朝" w:hAnsi="Times New Roman" w:cs="CIDFont+F7"/>
          <w:bCs/>
          <w:i/>
          <w:iCs/>
          <w:kern w:val="0"/>
          <w:sz w:val="19"/>
          <w:szCs w:val="19"/>
        </w:rPr>
        <w:t>Y</w:t>
      </w:r>
      <w:r>
        <w:rPr>
          <w:rFonts w:ascii="Times New Roman" w:eastAsia="游明朝" w:hAnsi="Times New Roman" w:cs="CIDFont+F7" w:hint="eastAsia"/>
          <w:bCs/>
          <w:kern w:val="0"/>
          <w:sz w:val="19"/>
          <w:szCs w:val="19"/>
        </w:rPr>
        <w:t>）が群れを頻繁に離れるという特異な行動が観察されており（山口</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2020; </w:t>
      </w:r>
      <w:r>
        <w:rPr>
          <w:rFonts w:ascii="Times New Roman" w:eastAsia="游明朝" w:hAnsi="Times New Roman" w:cs="CIDFont+F7" w:hint="eastAsia"/>
          <w:bCs/>
          <w:kern w:val="0"/>
          <w:sz w:val="19"/>
          <w:szCs w:val="19"/>
        </w:rPr>
        <w:t>Y</w:t>
      </w:r>
      <w:r>
        <w:rPr>
          <w:rFonts w:ascii="Times New Roman" w:eastAsia="游明朝" w:hAnsi="Times New Roman" w:cs="CIDFont+F7"/>
          <w:bCs/>
          <w:kern w:val="0"/>
          <w:sz w:val="19"/>
          <w:szCs w:val="19"/>
        </w:rPr>
        <w:t xml:space="preserve">amaguchi &amp; </w:t>
      </w:r>
      <w:proofErr w:type="spellStart"/>
      <w:r>
        <w:rPr>
          <w:rFonts w:ascii="Times New Roman" w:eastAsia="游明朝" w:hAnsi="Times New Roman" w:cs="CIDFont+F7"/>
          <w:bCs/>
          <w:kern w:val="0"/>
          <w:sz w:val="19"/>
          <w:szCs w:val="19"/>
        </w:rPr>
        <w:t>Kazahari</w:t>
      </w:r>
      <w:proofErr w:type="spellEnd"/>
      <w:r>
        <w:rPr>
          <w:rFonts w:ascii="Times New Roman" w:eastAsia="游明朝" w:hAnsi="Times New Roman" w:cs="CIDFont+F7"/>
          <w:bCs/>
          <w:kern w:val="0"/>
          <w:sz w:val="19"/>
          <w:szCs w:val="19"/>
        </w:rPr>
        <w:t>, 2022</w:t>
      </w:r>
      <w:r>
        <w:rPr>
          <w:rFonts w:ascii="Times New Roman" w:eastAsia="游明朝" w:hAnsi="Times New Roman" w:cs="CIDFont+F7" w:hint="eastAsia"/>
          <w:bCs/>
          <w:kern w:val="0"/>
          <w:sz w:val="19"/>
          <w:szCs w:val="19"/>
        </w:rPr>
        <w:t>）、彼と親密な一部のメスとその血縁個体が群れを離れる第一位オスに追随したことでサブグルーピングが生じたと推察された（スライド）。</w:t>
      </w:r>
    </w:p>
    <w:p w14:paraId="6FC14734" w14:textId="77777777" w:rsidR="00C24206" w:rsidRPr="008020CA" w:rsidRDefault="00C24206" w:rsidP="00C24206">
      <w:pPr>
        <w:pStyle w:val="a9"/>
        <w:numPr>
          <w:ilvl w:val="0"/>
          <w:numId w:val="7"/>
        </w:numPr>
        <w:topLinePunct/>
        <w:autoSpaceDE w:val="0"/>
        <w:adjustRightInd w:val="0"/>
        <w:snapToGrid w:val="0"/>
        <w:spacing w:beforeLines="20" w:before="72" w:line="300" w:lineRule="exact"/>
        <w:ind w:left="357" w:hanging="357"/>
        <w:contextualSpacing w:val="0"/>
        <w:rPr>
          <w:rFonts w:ascii="Times New Roman" w:eastAsia="游明朝" w:hAnsi="Times New Roman" w:cs="CIDFont+F7"/>
          <w:bCs/>
          <w:kern w:val="0"/>
          <w:sz w:val="19"/>
          <w:szCs w:val="19"/>
        </w:rPr>
      </w:pPr>
      <w:r>
        <w:rPr>
          <w:rFonts w:ascii="Times New Roman" w:eastAsia="游明朝" w:hAnsi="Times New Roman" w:cs="CIDFont+F7" w:hint="eastAsia"/>
          <w:bCs/>
          <w:kern w:val="0"/>
          <w:sz w:val="19"/>
          <w:szCs w:val="19"/>
        </w:rPr>
        <w:t>また、ニホンザルにおいてオスからメスへの攻撃が顕著に増加する交尾期（</w:t>
      </w:r>
      <w:r>
        <w:rPr>
          <w:rFonts w:ascii="Times New Roman" w:eastAsia="游明朝" w:hAnsi="Times New Roman" w:cs="CIDFont+F7" w:hint="eastAsia"/>
          <w:bCs/>
          <w:kern w:val="0"/>
          <w:sz w:val="19"/>
          <w:szCs w:val="19"/>
        </w:rPr>
        <w:t>E</w:t>
      </w:r>
      <w:r>
        <w:rPr>
          <w:rFonts w:ascii="Times New Roman" w:eastAsia="游明朝" w:hAnsi="Times New Roman" w:cs="CIDFont+F7"/>
          <w:bCs/>
          <w:kern w:val="0"/>
          <w:sz w:val="19"/>
          <w:szCs w:val="19"/>
        </w:rPr>
        <w:t>nomoto, 1981</w:t>
      </w:r>
      <w:r>
        <w:rPr>
          <w:rFonts w:ascii="Times New Roman" w:eastAsia="游明朝" w:hAnsi="Times New Roman" w:cs="CIDFont+F7" w:hint="eastAsia"/>
          <w:bCs/>
          <w:kern w:val="0"/>
          <w:sz w:val="19"/>
          <w:szCs w:val="19"/>
        </w:rPr>
        <w:t>）にサブグルーピングが頻繁に生じたことに加え、</w:t>
      </w:r>
      <w:r w:rsidRPr="00C10A95">
        <w:rPr>
          <w:rFonts w:ascii="Times New Roman" w:eastAsia="游明朝" w:hAnsi="Times New Roman" w:cs="CIDFont+F7" w:hint="eastAsia"/>
          <w:bCs/>
          <w:i/>
          <w:iCs/>
          <w:kern w:val="0"/>
          <w:sz w:val="19"/>
          <w:szCs w:val="19"/>
        </w:rPr>
        <w:t>T</w:t>
      </w:r>
      <w:r w:rsidRPr="00C10A95">
        <w:rPr>
          <w:rFonts w:ascii="Times New Roman" w:eastAsia="游明朝" w:hAnsi="Times New Roman" w:cs="CIDFont+F7"/>
          <w:bCs/>
          <w:i/>
          <w:iCs/>
          <w:kern w:val="0"/>
          <w:sz w:val="19"/>
          <w:szCs w:val="19"/>
        </w:rPr>
        <w:t>Y</w:t>
      </w:r>
      <w:r>
        <w:rPr>
          <w:rFonts w:ascii="Times New Roman" w:eastAsia="游明朝" w:hAnsi="Times New Roman" w:cs="CIDFont+F7" w:hint="eastAsia"/>
          <w:bCs/>
          <w:kern w:val="0"/>
          <w:sz w:val="19"/>
          <w:szCs w:val="19"/>
        </w:rPr>
        <w:t>が群れにいる日にはいない日に比べてメスが攻撃される頻度が顕著に増加したことなどから、一部のメスがオスの攻撃を回避するために</w:t>
      </w:r>
      <w:r w:rsidRPr="00A67366">
        <w:rPr>
          <w:rFonts w:ascii="Times New Roman" w:eastAsia="游明朝" w:hAnsi="Times New Roman" w:cs="CIDFont+F7" w:hint="eastAsia"/>
          <w:bCs/>
          <w:i/>
          <w:iCs/>
          <w:kern w:val="0"/>
          <w:sz w:val="19"/>
          <w:szCs w:val="19"/>
        </w:rPr>
        <w:t>T</w:t>
      </w:r>
      <w:r w:rsidRPr="00A67366">
        <w:rPr>
          <w:rFonts w:ascii="Times New Roman" w:eastAsia="游明朝" w:hAnsi="Times New Roman" w:cs="CIDFont+F7"/>
          <w:bCs/>
          <w:i/>
          <w:iCs/>
          <w:kern w:val="0"/>
          <w:sz w:val="19"/>
          <w:szCs w:val="19"/>
        </w:rPr>
        <w:t>Y</w:t>
      </w:r>
      <w:r>
        <w:rPr>
          <w:rFonts w:ascii="Times New Roman" w:eastAsia="游明朝" w:hAnsi="Times New Roman" w:cs="CIDFont+F7" w:hint="eastAsia"/>
          <w:bCs/>
          <w:kern w:val="0"/>
          <w:sz w:val="19"/>
          <w:szCs w:val="19"/>
        </w:rPr>
        <w:t>を頼った結果として、サブグルーピングが生じた可能性を指摘している。</w:t>
      </w:r>
    </w:p>
    <w:p w14:paraId="64D58B9A" w14:textId="77777777" w:rsidR="00C24206" w:rsidRDefault="00C24206" w:rsidP="00C24206">
      <w:pPr>
        <w:pStyle w:val="a9"/>
        <w:numPr>
          <w:ilvl w:val="0"/>
          <w:numId w:val="7"/>
        </w:numPr>
        <w:topLinePunct/>
        <w:autoSpaceDE w:val="0"/>
        <w:adjustRightInd w:val="0"/>
        <w:snapToGrid w:val="0"/>
        <w:spacing w:beforeLines="30" w:before="108" w:line="300" w:lineRule="exact"/>
        <w:ind w:left="357" w:hanging="357"/>
        <w:contextualSpacing w:val="0"/>
        <w:rPr>
          <w:rFonts w:ascii="Times New Roman" w:eastAsia="游明朝" w:hAnsi="Times New Roman" w:cs="CIDFont+F7"/>
          <w:bCs/>
          <w:kern w:val="0"/>
          <w:sz w:val="19"/>
          <w:szCs w:val="19"/>
        </w:rPr>
      </w:pPr>
      <w:r w:rsidRPr="008020CA">
        <w:rPr>
          <w:rFonts w:ascii="Times New Roman" w:eastAsia="游明朝" w:hAnsi="Times New Roman" w:cs="CIDFont+F7" w:hint="eastAsia"/>
          <w:bCs/>
          <w:kern w:val="0"/>
          <w:sz w:val="19"/>
          <w:szCs w:val="19"/>
        </w:rPr>
        <w:t>特定の個体の動きによってサブグルーピングが生じた事例の報告はわずかにあるが（</w:t>
      </w:r>
      <w:r>
        <w:rPr>
          <w:rFonts w:ascii="Times New Roman" w:eastAsia="游明朝" w:hAnsi="Times New Roman" w:cs="CIDFont+F7" w:hint="eastAsia"/>
          <w:bCs/>
          <w:kern w:val="0"/>
          <w:sz w:val="19"/>
          <w:szCs w:val="19"/>
        </w:rPr>
        <w:t>e</w:t>
      </w:r>
      <w:r>
        <w:rPr>
          <w:rFonts w:ascii="Times New Roman" w:eastAsia="游明朝" w:hAnsi="Times New Roman" w:cs="CIDFont+F7"/>
          <w:bCs/>
          <w:kern w:val="0"/>
          <w:sz w:val="19"/>
          <w:szCs w:val="19"/>
        </w:rPr>
        <w:t xml:space="preserve">.g., </w:t>
      </w:r>
      <w:r w:rsidRPr="008020CA">
        <w:rPr>
          <w:rFonts w:ascii="Times New Roman" w:eastAsia="游明朝" w:hAnsi="Times New Roman" w:cs="CIDFont+F7" w:hint="eastAsia"/>
          <w:bCs/>
          <w:kern w:val="0"/>
          <w:sz w:val="19"/>
          <w:szCs w:val="19"/>
        </w:rPr>
        <w:t>H</w:t>
      </w:r>
      <w:r w:rsidRPr="008020CA">
        <w:rPr>
          <w:rFonts w:ascii="Times New Roman" w:eastAsia="游明朝" w:hAnsi="Times New Roman" w:cs="CIDFont+F7"/>
          <w:bCs/>
          <w:kern w:val="0"/>
          <w:sz w:val="19"/>
          <w:szCs w:val="19"/>
        </w:rPr>
        <w:t>enzi et al., 2001</w:t>
      </w:r>
      <w:r w:rsidRPr="008020CA">
        <w:rPr>
          <w:rFonts w:ascii="Times New Roman" w:eastAsia="游明朝" w:hAnsi="Times New Roman" w:cs="CIDFont+F7" w:hint="eastAsia"/>
          <w:bCs/>
          <w:kern w:val="0"/>
          <w:sz w:val="19"/>
          <w:szCs w:val="19"/>
        </w:rPr>
        <w:t>）、ここまで繰り返された事例の報告は他にない。また</w:t>
      </w:r>
      <w:r>
        <w:rPr>
          <w:rFonts w:ascii="Times New Roman" w:eastAsia="游明朝" w:hAnsi="Times New Roman" w:cs="CIDFont+F7" w:hint="eastAsia"/>
          <w:bCs/>
          <w:kern w:val="0"/>
          <w:sz w:val="19"/>
          <w:szCs w:val="19"/>
        </w:rPr>
        <w:t>、オスの攻撃が集団の</w:t>
      </w: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Pr>
          <w:rFonts w:ascii="Times New Roman" w:eastAsia="游明朝" w:hAnsi="Times New Roman" w:cs="CIDFont+F7" w:hint="eastAsia"/>
          <w:bCs/>
          <w:kern w:val="0"/>
          <w:sz w:val="19"/>
          <w:szCs w:val="19"/>
        </w:rPr>
        <w:t>に与える影響を検討した研究は少ない。例えば、子殺しや乗っ取り後の中絶（</w:t>
      </w:r>
      <w:r>
        <w:rPr>
          <w:rFonts w:ascii="Times New Roman" w:eastAsia="游明朝" w:hAnsi="Times New Roman" w:cs="CIDFont+F7" w:hint="eastAsia"/>
          <w:bCs/>
          <w:kern w:val="0"/>
          <w:sz w:val="19"/>
          <w:szCs w:val="19"/>
        </w:rPr>
        <w:t>R</w:t>
      </w:r>
      <w:r>
        <w:rPr>
          <w:rFonts w:ascii="Times New Roman" w:eastAsia="游明朝" w:hAnsi="Times New Roman" w:cs="CIDFont+F7"/>
          <w:bCs/>
          <w:kern w:val="0"/>
          <w:sz w:val="19"/>
          <w:szCs w:val="19"/>
        </w:rPr>
        <w:t>oberts et al., 2012</w:t>
      </w:r>
      <w:r>
        <w:rPr>
          <w:rFonts w:ascii="Times New Roman" w:eastAsia="游明朝" w:hAnsi="Times New Roman" w:cs="CIDFont+F7" w:hint="eastAsia"/>
          <w:bCs/>
          <w:kern w:val="0"/>
          <w:sz w:val="19"/>
          <w:szCs w:val="19"/>
        </w:rPr>
        <w:t>）が見られるゲラダヒヒでは、独身オスとの距離が近いほど他の個体（特に</w:t>
      </w:r>
      <w:r>
        <w:rPr>
          <w:rFonts w:ascii="Times New Roman" w:eastAsia="游明朝" w:hAnsi="Times New Roman" w:cs="CIDFont+F7" w:hint="eastAsia"/>
          <w:bCs/>
          <w:kern w:val="0"/>
          <w:sz w:val="19"/>
          <w:szCs w:val="19"/>
        </w:rPr>
        <w:t>O</w:t>
      </w:r>
      <w:r>
        <w:rPr>
          <w:rFonts w:ascii="Times New Roman" w:eastAsia="游明朝" w:hAnsi="Times New Roman" w:cs="CIDFont+F7"/>
          <w:bCs/>
          <w:kern w:val="0"/>
          <w:sz w:val="19"/>
          <w:szCs w:val="19"/>
        </w:rPr>
        <w:t>MU</w:t>
      </w:r>
      <w:r>
        <w:rPr>
          <w:rFonts w:ascii="Times New Roman" w:eastAsia="游明朝" w:hAnsi="Times New Roman" w:cs="CIDFont+F7" w:hint="eastAsia"/>
          <w:bCs/>
          <w:kern w:val="0"/>
          <w:sz w:val="19"/>
          <w:szCs w:val="19"/>
        </w:rPr>
        <w:t>のリーダーオス）との距離が近くなることが分かっている（</w:t>
      </w:r>
      <w:r>
        <w:rPr>
          <w:rFonts w:ascii="Times New Roman" w:eastAsia="游明朝" w:hAnsi="Times New Roman" w:cs="CIDFont+F7" w:hint="eastAsia"/>
          <w:bCs/>
          <w:kern w:val="0"/>
          <w:sz w:val="19"/>
          <w:szCs w:val="19"/>
        </w:rPr>
        <w:t>P</w:t>
      </w:r>
      <w:r>
        <w:rPr>
          <w:rFonts w:ascii="Times New Roman" w:eastAsia="游明朝" w:hAnsi="Times New Roman" w:cs="CIDFont+F7"/>
          <w:bCs/>
          <w:kern w:val="0"/>
          <w:sz w:val="19"/>
          <w:szCs w:val="19"/>
        </w:rPr>
        <w:t>appano et al., 2012</w:t>
      </w:r>
      <w:r>
        <w:rPr>
          <w:rFonts w:ascii="Times New Roman" w:eastAsia="游明朝" w:hAnsi="Times New Roman" w:cs="CIDFont+F7" w:hint="eastAsia"/>
          <w:bCs/>
          <w:kern w:val="0"/>
          <w:sz w:val="19"/>
          <w:szCs w:val="19"/>
        </w:rPr>
        <w:t>）。また、子殺しのリスクが高いマウンテンゴリラ（</w:t>
      </w:r>
      <w:r w:rsidRPr="00D70704">
        <w:rPr>
          <w:rFonts w:ascii="Times New Roman" w:eastAsia="游明朝" w:hAnsi="Times New Roman" w:cs="CIDFont+F7"/>
          <w:bCs/>
          <w:i/>
          <w:iCs/>
          <w:kern w:val="0"/>
          <w:sz w:val="19"/>
          <w:szCs w:val="19"/>
        </w:rPr>
        <w:t xml:space="preserve">Gorilla </w:t>
      </w:r>
      <w:proofErr w:type="spellStart"/>
      <w:r w:rsidRPr="00D70704">
        <w:rPr>
          <w:rFonts w:ascii="Times New Roman" w:eastAsia="游明朝" w:hAnsi="Times New Roman" w:cs="CIDFont+F7"/>
          <w:bCs/>
          <w:i/>
          <w:iCs/>
          <w:kern w:val="0"/>
          <w:sz w:val="19"/>
          <w:szCs w:val="19"/>
        </w:rPr>
        <w:t>beringei</w:t>
      </w:r>
      <w:proofErr w:type="spellEnd"/>
      <w:r w:rsidRPr="00D70704">
        <w:rPr>
          <w:rFonts w:ascii="Times New Roman" w:eastAsia="游明朝" w:hAnsi="Times New Roman" w:cs="CIDFont+F7"/>
          <w:bCs/>
          <w:i/>
          <w:iCs/>
          <w:kern w:val="0"/>
          <w:sz w:val="19"/>
          <w:szCs w:val="19"/>
        </w:rPr>
        <w:t xml:space="preserve"> </w:t>
      </w:r>
      <w:proofErr w:type="spellStart"/>
      <w:r w:rsidRPr="00D70704">
        <w:rPr>
          <w:rFonts w:ascii="Times New Roman" w:eastAsia="游明朝" w:hAnsi="Times New Roman" w:cs="CIDFont+F7"/>
          <w:bCs/>
          <w:i/>
          <w:iCs/>
          <w:kern w:val="0"/>
          <w:sz w:val="19"/>
          <w:szCs w:val="19"/>
        </w:rPr>
        <w:t>beringei</w:t>
      </w:r>
      <w:proofErr w:type="spellEnd"/>
      <w:r>
        <w:rPr>
          <w:rFonts w:ascii="Times New Roman" w:eastAsia="游明朝" w:hAnsi="Times New Roman" w:cs="CIDFont+F7" w:hint="eastAsia"/>
          <w:bCs/>
          <w:kern w:val="0"/>
          <w:sz w:val="19"/>
          <w:szCs w:val="19"/>
        </w:rPr>
        <w:t>）やアヌビスヒヒ（</w:t>
      </w:r>
      <w:r w:rsidRPr="00D70704">
        <w:rPr>
          <w:rFonts w:ascii="Times New Roman" w:eastAsia="游明朝" w:hAnsi="Times New Roman" w:cs="CIDFont+F7"/>
          <w:bCs/>
          <w:i/>
          <w:iCs/>
          <w:kern w:val="0"/>
          <w:sz w:val="19"/>
          <w:szCs w:val="19"/>
        </w:rPr>
        <w:t>Papio cynocephalus</w:t>
      </w:r>
      <w:r>
        <w:rPr>
          <w:rFonts w:ascii="Times New Roman" w:eastAsia="游明朝" w:hAnsi="Times New Roman" w:cs="CIDFont+F7" w:hint="eastAsia"/>
          <w:bCs/>
          <w:kern w:val="0"/>
          <w:sz w:val="19"/>
          <w:szCs w:val="19"/>
        </w:rPr>
        <w:t>）では、アカンボウがいるとメスが特定のオスとの近接時間を増加させることが知られている（</w:t>
      </w:r>
      <w:r>
        <w:rPr>
          <w:rFonts w:ascii="Times New Roman" w:eastAsia="游明朝" w:hAnsi="Times New Roman" w:cs="CIDFont+F7" w:hint="eastAsia"/>
          <w:bCs/>
          <w:kern w:val="0"/>
          <w:sz w:val="19"/>
          <w:szCs w:val="19"/>
        </w:rPr>
        <w:t>H</w:t>
      </w:r>
      <w:r>
        <w:rPr>
          <w:rFonts w:ascii="Times New Roman" w:eastAsia="游明朝" w:hAnsi="Times New Roman" w:cs="CIDFont+F7"/>
          <w:bCs/>
          <w:kern w:val="0"/>
          <w:sz w:val="19"/>
          <w:szCs w:val="19"/>
        </w:rPr>
        <w:t>arcourt, 1979; Palombit et al., 1997</w:t>
      </w:r>
      <w:r>
        <w:rPr>
          <w:rFonts w:ascii="Times New Roman" w:eastAsia="游明朝" w:hAnsi="Times New Roman" w:cs="CIDFont+F7" w:hint="eastAsia"/>
          <w:bCs/>
          <w:kern w:val="0"/>
          <w:sz w:val="19"/>
          <w:szCs w:val="19"/>
        </w:rPr>
        <w:t>）。しかし、これらはいずれ</w:t>
      </w:r>
      <w:r>
        <w:rPr>
          <w:rFonts w:ascii="Times New Roman" w:eastAsia="游明朝" w:hAnsi="Times New Roman" w:cs="CIDFont+F7" w:hint="eastAsia"/>
          <w:bCs/>
          <w:kern w:val="0"/>
          <w:sz w:val="19"/>
          <w:szCs w:val="19"/>
        </w:rPr>
        <w:lastRenderedPageBreak/>
        <w:t>もサブグルーピングを引き起こすほど集団の</w:t>
      </w:r>
      <w:r>
        <w:rPr>
          <w:rFonts w:ascii="Times New Roman" w:eastAsia="游明朝" w:hAnsi="Times New Roman" w:cs="CIDFont+F7" w:hint="eastAsia"/>
          <w:bCs/>
          <w:kern w:val="0"/>
          <w:sz w:val="19"/>
          <w:szCs w:val="19"/>
        </w:rPr>
        <w:t>FFD</w:t>
      </w:r>
      <w:r>
        <w:rPr>
          <w:rFonts w:ascii="Times New Roman" w:eastAsia="游明朝" w:hAnsi="Times New Roman" w:cs="CIDFont+F7" w:hint="eastAsia"/>
          <w:bCs/>
          <w:kern w:val="0"/>
          <w:sz w:val="19"/>
          <w:szCs w:val="19"/>
        </w:rPr>
        <w:t>に大きく影響しない。また、これらはいずれも子殺しのリスクが高い種における報告であり、ニホンザルのように子殺しが稀（</w:t>
      </w:r>
      <w:r>
        <w:rPr>
          <w:rFonts w:ascii="Times New Roman" w:eastAsia="游明朝" w:hAnsi="Times New Roman" w:cs="CIDFont+F7" w:hint="eastAsia"/>
          <w:bCs/>
          <w:kern w:val="0"/>
          <w:sz w:val="19"/>
          <w:szCs w:val="19"/>
        </w:rPr>
        <w:t>S</w:t>
      </w:r>
      <w:r>
        <w:rPr>
          <w:rFonts w:ascii="Times New Roman" w:eastAsia="游明朝" w:hAnsi="Times New Roman" w:cs="CIDFont+F7"/>
          <w:bCs/>
          <w:kern w:val="0"/>
          <w:sz w:val="19"/>
          <w:szCs w:val="19"/>
        </w:rPr>
        <w:t>oltis et al., 2000</w:t>
      </w:r>
      <w:r>
        <w:rPr>
          <w:rFonts w:ascii="Times New Roman" w:eastAsia="游明朝" w:hAnsi="Times New Roman" w:cs="CIDFont+F7" w:hint="eastAsia"/>
          <w:bCs/>
          <w:kern w:val="0"/>
          <w:sz w:val="19"/>
          <w:szCs w:val="19"/>
        </w:rPr>
        <w:t>）な種での報告はない。</w:t>
      </w:r>
    </w:p>
    <w:p w14:paraId="6F597A92" w14:textId="77777777" w:rsidR="00C24206" w:rsidRPr="005A4F2E" w:rsidRDefault="00C24206" w:rsidP="00C24206">
      <w:pPr>
        <w:pStyle w:val="a9"/>
        <w:numPr>
          <w:ilvl w:val="0"/>
          <w:numId w:val="7"/>
        </w:numPr>
        <w:topLinePunct/>
        <w:autoSpaceDE w:val="0"/>
        <w:adjustRightInd w:val="0"/>
        <w:snapToGrid w:val="0"/>
        <w:spacing w:beforeLines="30" w:before="108" w:line="300" w:lineRule="exact"/>
        <w:ind w:left="357" w:hanging="357"/>
        <w:contextualSpacing w:val="0"/>
        <w:rPr>
          <w:rFonts w:ascii="Times New Roman" w:eastAsia="游明朝" w:hAnsi="Times New Roman" w:cs="CIDFont+F7"/>
          <w:bCs/>
          <w:kern w:val="0"/>
          <w:sz w:val="19"/>
          <w:szCs w:val="19"/>
        </w:rPr>
      </w:pPr>
      <w:r>
        <w:rPr>
          <w:rFonts w:ascii="Times New Roman" w:eastAsia="游明朝" w:hAnsi="Times New Roman" w:cs="CIDFont+F7" w:hint="eastAsia"/>
          <w:bCs/>
          <w:kern w:val="0"/>
          <w:sz w:val="19"/>
          <w:szCs w:val="19"/>
        </w:rPr>
        <w:t>子殺しに限定しなければ、</w:t>
      </w:r>
      <w:r w:rsidRPr="00081D82">
        <w:rPr>
          <w:rFonts w:ascii="Times New Roman" w:eastAsia="游明朝" w:hAnsi="Times New Roman" w:cs="CIDFont+F7" w:hint="eastAsia"/>
          <w:bCs/>
          <w:kern w:val="0"/>
          <w:sz w:val="19"/>
          <w:szCs w:val="19"/>
        </w:rPr>
        <w:t>霊長類においてオスからメスへの攻撃は幅広い分類群で見られる行動である</w:t>
      </w:r>
      <w:r>
        <w:rPr>
          <w:rFonts w:ascii="Times New Roman" w:eastAsia="游明朝" w:hAnsi="Times New Roman" w:cs="CIDFont+F7" w:hint="eastAsia"/>
          <w:bCs/>
          <w:kern w:val="0"/>
          <w:sz w:val="19"/>
          <w:szCs w:val="19"/>
        </w:rPr>
        <w:t>が</w:t>
      </w:r>
      <w:r w:rsidRPr="00081D82">
        <w:rPr>
          <w:rFonts w:ascii="Times New Roman" w:eastAsia="游明朝" w:hAnsi="Times New Roman" w:cs="CIDFont+F7" w:hint="eastAsia"/>
          <w:bCs/>
          <w:kern w:val="0"/>
          <w:sz w:val="19"/>
          <w:szCs w:val="19"/>
        </w:rPr>
        <w:t>（</w:t>
      </w:r>
      <w:r w:rsidRPr="00081D82">
        <w:rPr>
          <w:rFonts w:ascii="Times New Roman" w:eastAsia="游明朝" w:hAnsi="Times New Roman" w:cs="CIDFont+F7" w:hint="eastAsia"/>
          <w:bCs/>
          <w:kern w:val="0"/>
          <w:sz w:val="19"/>
          <w:szCs w:val="19"/>
        </w:rPr>
        <w:t>S</w:t>
      </w:r>
      <w:r w:rsidRPr="00081D82">
        <w:rPr>
          <w:rFonts w:ascii="Times New Roman" w:eastAsia="游明朝" w:hAnsi="Times New Roman" w:cs="CIDFont+F7"/>
          <w:bCs/>
          <w:kern w:val="0"/>
          <w:sz w:val="19"/>
          <w:szCs w:val="19"/>
        </w:rPr>
        <w:t xml:space="preserve">muts &amp; Smuts, 1993; Muller &amp; Wrangham, 2009; </w:t>
      </w:r>
      <w:proofErr w:type="spellStart"/>
      <w:r w:rsidRPr="00081D82">
        <w:rPr>
          <w:rFonts w:ascii="Times New Roman" w:eastAsia="游明朝" w:hAnsi="Times New Roman" w:cs="CIDFont+F7"/>
          <w:bCs/>
          <w:kern w:val="0"/>
          <w:sz w:val="19"/>
          <w:szCs w:val="19"/>
        </w:rPr>
        <w:t>Palimbit</w:t>
      </w:r>
      <w:proofErr w:type="spellEnd"/>
      <w:r w:rsidRPr="00081D82">
        <w:rPr>
          <w:rFonts w:ascii="Times New Roman" w:eastAsia="游明朝" w:hAnsi="Times New Roman" w:cs="CIDFont+F7"/>
          <w:bCs/>
          <w:kern w:val="0"/>
          <w:sz w:val="19"/>
          <w:szCs w:val="19"/>
        </w:rPr>
        <w:t>, 2014</w:t>
      </w:r>
      <w:r w:rsidRPr="00081D82">
        <w:rPr>
          <w:rFonts w:ascii="Times New Roman" w:eastAsia="游明朝" w:hAnsi="Times New Roman" w:cs="CIDFont+F7" w:hint="eastAsia"/>
          <w:bCs/>
          <w:kern w:val="0"/>
          <w:sz w:val="19"/>
          <w:szCs w:val="19"/>
        </w:rPr>
        <w:t>）</w:t>
      </w:r>
      <w:r>
        <w:rPr>
          <w:rFonts w:ascii="Times New Roman" w:eastAsia="游明朝" w:hAnsi="Times New Roman" w:cs="CIDFont+F7" w:hint="eastAsia"/>
          <w:bCs/>
          <w:kern w:val="0"/>
          <w:sz w:val="19"/>
          <w:szCs w:val="19"/>
        </w:rPr>
        <w:t>、それが</w:t>
      </w: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Pr>
          <w:rFonts w:ascii="Times New Roman" w:eastAsia="游明朝" w:hAnsi="Times New Roman" w:cs="CIDFont+F7" w:hint="eastAsia"/>
          <w:bCs/>
          <w:kern w:val="0"/>
          <w:sz w:val="19"/>
          <w:szCs w:val="19"/>
        </w:rPr>
        <w:t>に与える影響についてはこれまでにほとんど調べられてこなかった。メスはオスの攻撃によって怪我（</w:t>
      </w:r>
      <w:proofErr w:type="spellStart"/>
      <w:r>
        <w:rPr>
          <w:rFonts w:ascii="Times New Roman" w:eastAsia="游明朝" w:hAnsi="Times New Roman" w:cs="CIDFont+F7" w:hint="eastAsia"/>
          <w:bCs/>
          <w:kern w:val="0"/>
          <w:sz w:val="19"/>
          <w:szCs w:val="19"/>
        </w:rPr>
        <w:t>B</w:t>
      </w:r>
      <w:r>
        <w:rPr>
          <w:rFonts w:ascii="Times New Roman" w:eastAsia="游明朝" w:hAnsi="Times New Roman" w:cs="CIDFont+F7"/>
          <w:bCs/>
          <w:kern w:val="0"/>
          <w:sz w:val="19"/>
          <w:szCs w:val="19"/>
        </w:rPr>
        <w:t>aniel</w:t>
      </w:r>
      <w:proofErr w:type="spellEnd"/>
      <w:r>
        <w:rPr>
          <w:rFonts w:ascii="Times New Roman" w:eastAsia="游明朝" w:hAnsi="Times New Roman" w:cs="CIDFont+F7"/>
          <w:bCs/>
          <w:kern w:val="0"/>
          <w:sz w:val="19"/>
          <w:szCs w:val="19"/>
        </w:rPr>
        <w:t xml:space="preserve"> et al., 2017</w:t>
      </w:r>
      <w:r>
        <w:rPr>
          <w:rFonts w:ascii="Times New Roman" w:eastAsia="游明朝" w:hAnsi="Times New Roman" w:cs="CIDFont+F7" w:hint="eastAsia"/>
          <w:bCs/>
          <w:kern w:val="0"/>
          <w:sz w:val="19"/>
          <w:szCs w:val="19"/>
        </w:rPr>
        <w:t>）や心理的ストレス（</w:t>
      </w:r>
      <w:r>
        <w:rPr>
          <w:rFonts w:ascii="Times New Roman" w:eastAsia="游明朝" w:hAnsi="Times New Roman" w:cs="CIDFont+F7" w:hint="eastAsia"/>
          <w:bCs/>
          <w:kern w:val="0"/>
          <w:sz w:val="19"/>
          <w:szCs w:val="19"/>
        </w:rPr>
        <w:t>M</w:t>
      </w:r>
      <w:r>
        <w:rPr>
          <w:rFonts w:ascii="Times New Roman" w:eastAsia="游明朝" w:hAnsi="Times New Roman" w:cs="CIDFont+F7"/>
          <w:bCs/>
          <w:kern w:val="0"/>
          <w:sz w:val="19"/>
          <w:szCs w:val="19"/>
        </w:rPr>
        <w:t>uller et al., 2007</w:t>
      </w:r>
      <w:r>
        <w:rPr>
          <w:rFonts w:ascii="Times New Roman" w:eastAsia="游明朝" w:hAnsi="Times New Roman" w:cs="CIDFont+F7" w:hint="eastAsia"/>
          <w:bCs/>
          <w:kern w:val="0"/>
          <w:sz w:val="19"/>
          <w:szCs w:val="19"/>
        </w:rPr>
        <w:t>）などのコストを負うため、メスがそのコストを低減させるために行動することで、結果的に</w:t>
      </w: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Pr>
          <w:rFonts w:ascii="Times New Roman" w:eastAsia="游明朝" w:hAnsi="Times New Roman" w:cs="CIDFont+F7" w:hint="eastAsia"/>
          <w:bCs/>
          <w:kern w:val="0"/>
          <w:sz w:val="19"/>
          <w:szCs w:val="19"/>
        </w:rPr>
        <w:t>に影響を与えている可能性は十分に考えられる。オスからメスへの攻撃が霊長類で幅広く見られる行動であることを考えると、オスの攻撃が</w:t>
      </w: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Pr>
          <w:rFonts w:ascii="Times New Roman" w:eastAsia="游明朝" w:hAnsi="Times New Roman" w:cs="CIDFont+F7" w:hint="eastAsia"/>
          <w:bCs/>
          <w:kern w:val="0"/>
          <w:sz w:val="19"/>
          <w:szCs w:val="19"/>
        </w:rPr>
        <w:t>にどの程度影響するかを調べることは非常に重要だろう。もしニホンザルにおいてオスからメスへの攻撃が</w:t>
      </w: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Pr>
          <w:rFonts w:ascii="Times New Roman" w:eastAsia="游明朝" w:hAnsi="Times New Roman" w:cs="CIDFont+F7" w:hint="eastAsia"/>
          <w:bCs/>
          <w:kern w:val="0"/>
          <w:sz w:val="19"/>
          <w:szCs w:val="19"/>
        </w:rPr>
        <w:t>に影響するのであれば、これまで知られていなかった他の多くの種でも同様の影響が見られるかもしれない。</w:t>
      </w:r>
    </w:p>
    <w:p w14:paraId="56C014E5" w14:textId="77777777" w:rsidR="00C24206" w:rsidRPr="003A0FD4" w:rsidRDefault="00C24206" w:rsidP="00C24206">
      <w:pPr>
        <w:pStyle w:val="a9"/>
        <w:numPr>
          <w:ilvl w:val="0"/>
          <w:numId w:val="7"/>
        </w:numPr>
        <w:topLinePunct/>
        <w:autoSpaceDE w:val="0"/>
        <w:adjustRightInd w:val="0"/>
        <w:snapToGrid w:val="0"/>
        <w:spacing w:beforeLines="30" w:before="108" w:line="300" w:lineRule="exact"/>
        <w:ind w:left="357" w:hanging="357"/>
        <w:contextualSpacing w:val="0"/>
        <w:rPr>
          <w:rFonts w:ascii="Times New Roman" w:eastAsia="游明朝" w:hAnsi="Times New Roman" w:cs="CIDFont+F7"/>
          <w:bCs/>
          <w:kern w:val="0"/>
          <w:sz w:val="19"/>
          <w:szCs w:val="19"/>
        </w:rPr>
      </w:pPr>
      <w:r>
        <w:rPr>
          <w:rFonts w:ascii="Times New Roman" w:eastAsia="游明朝" w:hAnsi="Times New Roman" w:cs="CIDFont+F7" w:hint="eastAsia"/>
          <w:bCs/>
          <w:kern w:val="0"/>
          <w:sz w:val="19"/>
          <w:szCs w:val="19"/>
        </w:rPr>
        <w:t>山口と風張の報告（</w:t>
      </w:r>
      <w:r>
        <w:rPr>
          <w:rFonts w:ascii="Times New Roman" w:eastAsia="游明朝" w:hAnsi="Times New Roman" w:cs="CIDFont+F7" w:hint="eastAsia"/>
          <w:bCs/>
          <w:kern w:val="0"/>
          <w:sz w:val="19"/>
          <w:szCs w:val="19"/>
        </w:rPr>
        <w:t>Y</w:t>
      </w:r>
      <w:r>
        <w:rPr>
          <w:rFonts w:ascii="Times New Roman" w:eastAsia="游明朝" w:hAnsi="Times New Roman" w:cs="CIDFont+F7"/>
          <w:bCs/>
          <w:kern w:val="0"/>
          <w:sz w:val="19"/>
          <w:szCs w:val="19"/>
        </w:rPr>
        <w:t xml:space="preserve">amaguchi &amp; </w:t>
      </w:r>
      <w:proofErr w:type="spellStart"/>
      <w:r>
        <w:rPr>
          <w:rFonts w:ascii="Times New Roman" w:eastAsia="游明朝" w:hAnsi="Times New Roman" w:cs="CIDFont+F7"/>
          <w:bCs/>
          <w:kern w:val="0"/>
          <w:sz w:val="19"/>
          <w:szCs w:val="19"/>
        </w:rPr>
        <w:t>Kazahari</w:t>
      </w:r>
      <w:proofErr w:type="spellEnd"/>
      <w:r>
        <w:rPr>
          <w:rFonts w:ascii="Times New Roman" w:eastAsia="游明朝" w:hAnsi="Times New Roman" w:cs="CIDFont+F7"/>
          <w:bCs/>
          <w:kern w:val="0"/>
          <w:sz w:val="19"/>
          <w:szCs w:val="19"/>
        </w:rPr>
        <w:t>, 2022</w:t>
      </w:r>
      <w:r>
        <w:rPr>
          <w:rFonts w:ascii="Times New Roman" w:eastAsia="游明朝" w:hAnsi="Times New Roman" w:cs="CIDFont+F7" w:hint="eastAsia"/>
          <w:bCs/>
          <w:kern w:val="0"/>
          <w:sz w:val="19"/>
          <w:szCs w:val="19"/>
        </w:rPr>
        <w:t>）は重要な事例ではあるが、群れオスの動きや交尾期のオスの攻撃が群れの</w:t>
      </w: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Pr>
          <w:rFonts w:ascii="Times New Roman" w:eastAsia="游明朝" w:hAnsi="Times New Roman" w:cs="CIDFont+F7" w:hint="eastAsia"/>
          <w:bCs/>
          <w:kern w:val="0"/>
          <w:sz w:val="19"/>
          <w:szCs w:val="19"/>
        </w:rPr>
        <w:t>にどの程度影響を及ぼすのかを明確にするためには、より定量的な分析が必要である。他に影響すると考えられる要因を統制したうえで定量的な分析を行うことで、こうした要因が</w:t>
      </w:r>
      <w:r>
        <w:rPr>
          <w:rFonts w:ascii="Times New Roman" w:eastAsia="游明朝" w:hAnsi="Times New Roman" w:cs="CIDFont+F7" w:hint="eastAsia"/>
          <w:bCs/>
          <w:kern w:val="0"/>
          <w:sz w:val="19"/>
          <w:szCs w:val="19"/>
        </w:rPr>
        <w:t>F</w:t>
      </w:r>
      <w:r>
        <w:rPr>
          <w:rFonts w:ascii="Times New Roman" w:eastAsia="游明朝" w:hAnsi="Times New Roman" w:cs="CIDFont+F7"/>
          <w:bCs/>
          <w:kern w:val="0"/>
          <w:sz w:val="19"/>
          <w:szCs w:val="19"/>
        </w:rPr>
        <w:t>FD</w:t>
      </w:r>
      <w:r>
        <w:rPr>
          <w:rFonts w:ascii="Times New Roman" w:eastAsia="游明朝" w:hAnsi="Times New Roman" w:cs="CIDFont+F7" w:hint="eastAsia"/>
          <w:bCs/>
          <w:kern w:val="0"/>
          <w:sz w:val="19"/>
          <w:szCs w:val="19"/>
        </w:rPr>
        <w:t>に及ぼす影響についてより説得力のある結論を得ることができる。</w:t>
      </w:r>
    </w:p>
    <w:p w14:paraId="5473C893" w14:textId="77777777" w:rsidR="00C24206" w:rsidRPr="00233BE0" w:rsidRDefault="00C24206" w:rsidP="00484C75">
      <w:pPr>
        <w:pStyle w:val="a9"/>
        <w:topLinePunct/>
        <w:autoSpaceDE w:val="0"/>
        <w:adjustRightInd w:val="0"/>
        <w:snapToGrid w:val="0"/>
        <w:spacing w:beforeLines="30" w:before="108" w:line="300" w:lineRule="exact"/>
        <w:ind w:left="360"/>
        <w:contextualSpacing w:val="0"/>
        <w:rPr>
          <w:rFonts w:ascii="Times New Roman" w:eastAsia="游明朝" w:hAnsi="Times New Roman" w:cs="CIDFont+F7"/>
          <w:b/>
          <w:kern w:val="0"/>
          <w:sz w:val="23"/>
          <w:szCs w:val="23"/>
        </w:rPr>
      </w:pPr>
      <w:r>
        <w:rPr>
          <w:rFonts w:ascii="Times New Roman" w:eastAsia="游明朝" w:hAnsi="Times New Roman" w:cs="CIDFont+F7" w:hint="eastAsia"/>
          <w:bCs/>
          <w:kern w:val="0"/>
          <w:sz w:val="19"/>
          <w:szCs w:val="19"/>
        </w:rPr>
        <w:t>金華山島</w:t>
      </w:r>
      <w:r>
        <w:rPr>
          <w:rFonts w:ascii="Times New Roman" w:eastAsia="游明朝" w:hAnsi="Times New Roman" w:cs="CIDFont+F7" w:hint="eastAsia"/>
          <w:bCs/>
          <w:kern w:val="0"/>
          <w:sz w:val="19"/>
          <w:szCs w:val="19"/>
        </w:rPr>
        <w:t>B</w:t>
      </w:r>
      <w:r w:rsidRPr="00233BE0">
        <w:rPr>
          <w:rFonts w:ascii="Times New Roman" w:eastAsia="游明朝" w:hAnsi="Times New Roman" w:cs="CIDFont+F7"/>
          <w:bCs/>
          <w:kern w:val="0"/>
          <w:sz w:val="19"/>
          <w:szCs w:val="19"/>
          <w:vertAlign w:val="subscript"/>
        </w:rPr>
        <w:t>1</w:t>
      </w:r>
      <w:r>
        <w:rPr>
          <w:rFonts w:ascii="Times New Roman" w:eastAsia="游明朝" w:hAnsi="Times New Roman" w:cs="CIDFont+F7" w:hint="eastAsia"/>
          <w:bCs/>
          <w:kern w:val="0"/>
          <w:sz w:val="19"/>
          <w:szCs w:val="19"/>
        </w:rPr>
        <w:t>群では、先の研究で報告した</w:t>
      </w:r>
      <w:r>
        <w:rPr>
          <w:rFonts w:ascii="Times New Roman" w:eastAsia="游明朝" w:hAnsi="Times New Roman" w:cs="CIDFont+F7" w:hint="eastAsia"/>
          <w:bCs/>
          <w:kern w:val="0"/>
          <w:sz w:val="19"/>
          <w:szCs w:val="19"/>
        </w:rPr>
        <w:t>2</w:t>
      </w:r>
      <w:r>
        <w:rPr>
          <w:rFonts w:ascii="Times New Roman" w:eastAsia="游明朝" w:hAnsi="Times New Roman" w:cs="CIDFont+F7"/>
          <w:bCs/>
          <w:kern w:val="0"/>
          <w:sz w:val="19"/>
          <w:szCs w:val="19"/>
        </w:rPr>
        <w:t>019</w:t>
      </w:r>
      <w:r>
        <w:rPr>
          <w:rFonts w:ascii="Times New Roman" w:eastAsia="游明朝" w:hAnsi="Times New Roman" w:cs="CIDFont+F7" w:hint="eastAsia"/>
          <w:bCs/>
          <w:kern w:val="0"/>
          <w:sz w:val="19"/>
          <w:szCs w:val="19"/>
        </w:rPr>
        <w:t>年以後も群れの第一位オス（</w:t>
      </w:r>
      <w:r w:rsidRPr="00233BE0">
        <w:rPr>
          <w:rFonts w:ascii="Times New Roman" w:eastAsia="游明朝" w:hAnsi="Times New Roman" w:cs="CIDFont+F7" w:hint="eastAsia"/>
          <w:bCs/>
          <w:i/>
          <w:iCs/>
          <w:kern w:val="0"/>
          <w:sz w:val="19"/>
          <w:szCs w:val="19"/>
        </w:rPr>
        <w:t>T</w:t>
      </w:r>
      <w:r w:rsidRPr="00233BE0">
        <w:rPr>
          <w:rFonts w:ascii="Times New Roman" w:eastAsia="游明朝" w:hAnsi="Times New Roman" w:cs="CIDFont+F7"/>
          <w:bCs/>
          <w:i/>
          <w:iCs/>
          <w:kern w:val="0"/>
          <w:sz w:val="19"/>
          <w:szCs w:val="19"/>
        </w:rPr>
        <w:t>Y</w:t>
      </w:r>
      <w:r>
        <w:rPr>
          <w:rFonts w:ascii="Times New Roman" w:eastAsia="游明朝" w:hAnsi="Times New Roman" w:cs="CIDFont+F7" w:hint="eastAsia"/>
          <w:bCs/>
          <w:kern w:val="0"/>
          <w:sz w:val="19"/>
          <w:szCs w:val="19"/>
        </w:rPr>
        <w:t>）と第二位オス（</w:t>
      </w:r>
      <w:r w:rsidRPr="00233BE0">
        <w:rPr>
          <w:rFonts w:ascii="Times New Roman" w:eastAsia="游明朝" w:hAnsi="Times New Roman" w:cs="CIDFont+F7" w:hint="eastAsia"/>
          <w:bCs/>
          <w:i/>
          <w:iCs/>
          <w:kern w:val="0"/>
          <w:sz w:val="19"/>
          <w:szCs w:val="19"/>
        </w:rPr>
        <w:t>I</w:t>
      </w:r>
      <w:r w:rsidRPr="00233BE0">
        <w:rPr>
          <w:rFonts w:ascii="Times New Roman" w:eastAsia="游明朝" w:hAnsi="Times New Roman" w:cs="CIDFont+F7"/>
          <w:bCs/>
          <w:i/>
          <w:iCs/>
          <w:kern w:val="0"/>
          <w:sz w:val="19"/>
          <w:szCs w:val="19"/>
        </w:rPr>
        <w:t>T</w:t>
      </w:r>
      <w:r>
        <w:rPr>
          <w:rFonts w:ascii="Times New Roman" w:eastAsia="游明朝" w:hAnsi="Times New Roman" w:cs="CIDFont+F7" w:hint="eastAsia"/>
          <w:bCs/>
          <w:kern w:val="0"/>
          <w:sz w:val="19"/>
          <w:szCs w:val="19"/>
        </w:rPr>
        <w:t>）の群れへの頻繁な出入りが続いており（山口</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2022a; </w:t>
      </w:r>
      <w:r>
        <w:rPr>
          <w:rFonts w:ascii="Times New Roman" w:eastAsia="游明朝" w:hAnsi="Times New Roman" w:cs="CIDFont+F7" w:hint="eastAsia"/>
          <w:bCs/>
          <w:kern w:val="0"/>
          <w:sz w:val="19"/>
          <w:szCs w:val="19"/>
        </w:rPr>
        <w:t>山口</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2023a</w:t>
      </w:r>
      <w:r>
        <w:rPr>
          <w:rFonts w:ascii="Times New Roman" w:eastAsia="游明朝" w:hAnsi="Times New Roman" w:cs="CIDFont+F7" w:hint="eastAsia"/>
          <w:bCs/>
          <w:kern w:val="0"/>
          <w:sz w:val="19"/>
          <w:szCs w:val="19"/>
        </w:rPr>
        <w:t>）、サブグルーピングが生じたと思われる事例も複数確認している（山口</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2022a; </w:t>
      </w:r>
      <w:r>
        <w:rPr>
          <w:rFonts w:ascii="Times New Roman" w:eastAsia="游明朝" w:hAnsi="Times New Roman" w:cs="CIDFont+F7" w:hint="eastAsia"/>
          <w:bCs/>
          <w:kern w:val="0"/>
          <w:sz w:val="19"/>
          <w:szCs w:val="19"/>
        </w:rPr>
        <w:t>山口</w:t>
      </w:r>
      <w:r>
        <w:rPr>
          <w:rFonts w:ascii="Times New Roman" w:eastAsia="游明朝" w:hAnsi="Times New Roman" w:cs="CIDFont+F7" w:hint="eastAsia"/>
          <w:bCs/>
          <w:kern w:val="0"/>
          <w:sz w:val="19"/>
          <w:szCs w:val="19"/>
        </w:rPr>
        <w:t>,</w:t>
      </w:r>
      <w:r>
        <w:rPr>
          <w:rFonts w:ascii="Times New Roman" w:eastAsia="游明朝" w:hAnsi="Times New Roman" w:cs="CIDFont+F7"/>
          <w:bCs/>
          <w:kern w:val="0"/>
          <w:sz w:val="19"/>
          <w:szCs w:val="19"/>
        </w:rPr>
        <w:t xml:space="preserve"> 2023b</w:t>
      </w:r>
      <w:r>
        <w:rPr>
          <w:rFonts w:ascii="Times New Roman" w:eastAsia="游明朝" w:hAnsi="Times New Roman" w:cs="CIDFont+F7" w:hint="eastAsia"/>
          <w:bCs/>
          <w:kern w:val="0"/>
          <w:sz w:val="19"/>
          <w:szCs w:val="19"/>
        </w:rPr>
        <w:t>）。このように長期にわたるデータが蓄積したことで、これまで事例的にしか見ることのできなかった現象を定量的に分析できるようになった。</w:t>
      </w:r>
    </w:p>
    <w:p w14:paraId="78E29D78" w14:textId="77777777" w:rsidR="00C24206" w:rsidRPr="00484C75" w:rsidRDefault="00C24206" w:rsidP="00C24206">
      <w:pPr>
        <w:pStyle w:val="a9"/>
        <w:numPr>
          <w:ilvl w:val="0"/>
          <w:numId w:val="7"/>
        </w:numPr>
        <w:topLinePunct/>
        <w:autoSpaceDE w:val="0"/>
        <w:adjustRightInd w:val="0"/>
        <w:snapToGrid w:val="0"/>
        <w:spacing w:beforeLines="20" w:before="72" w:line="300" w:lineRule="exact"/>
        <w:contextualSpacing w:val="0"/>
        <w:rPr>
          <w:rFonts w:ascii="Times New Roman" w:eastAsia="游明朝" w:hAnsi="Times New Roman" w:cs="CIDFont+F7"/>
          <w:b/>
          <w:kern w:val="0"/>
          <w:sz w:val="23"/>
          <w:szCs w:val="23"/>
        </w:rPr>
      </w:pPr>
      <w:r w:rsidRPr="00FC787D">
        <w:rPr>
          <w:rFonts w:ascii="Times New Roman" w:eastAsia="游明朝" w:hAnsi="Times New Roman" w:cs="CIDFont+F7" w:hint="eastAsia"/>
          <w:bCs/>
          <w:kern w:val="0"/>
          <w:sz w:val="19"/>
          <w:szCs w:val="19"/>
        </w:rPr>
        <w:t>そこで本研究</w:t>
      </w:r>
      <w:r>
        <w:rPr>
          <w:rFonts w:ascii="Times New Roman" w:eastAsia="游明朝" w:hAnsi="Times New Roman" w:cs="CIDFont+F7" w:hint="eastAsia"/>
          <w:bCs/>
          <w:kern w:val="0"/>
          <w:sz w:val="19"/>
          <w:szCs w:val="19"/>
        </w:rPr>
        <w:t>で</w:t>
      </w:r>
      <w:r w:rsidRPr="00FC787D">
        <w:rPr>
          <w:rFonts w:ascii="Times New Roman" w:eastAsia="游明朝" w:hAnsi="Times New Roman" w:cs="CIDFont+F7" w:hint="eastAsia"/>
          <w:bCs/>
          <w:kern w:val="0"/>
          <w:sz w:val="19"/>
          <w:szCs w:val="19"/>
        </w:rPr>
        <w:t>は、</w:t>
      </w:r>
      <w:r>
        <w:rPr>
          <w:rFonts w:ascii="Times New Roman" w:eastAsia="游明朝" w:hAnsi="Times New Roman" w:cs="CIDFont+F7" w:hint="eastAsia"/>
          <w:bCs/>
          <w:kern w:val="0"/>
          <w:sz w:val="19"/>
          <w:szCs w:val="19"/>
        </w:rPr>
        <w:t>高順位オスの群れへの出入りが見られるようになる前の期間も含む</w:t>
      </w:r>
      <w:r w:rsidRPr="00FC787D">
        <w:rPr>
          <w:rFonts w:ascii="Times New Roman" w:eastAsia="游明朝" w:hAnsi="Times New Roman" w:cs="CIDFont+F7" w:hint="eastAsia"/>
          <w:bCs/>
          <w:kern w:val="0"/>
          <w:sz w:val="19"/>
          <w:szCs w:val="19"/>
        </w:rPr>
        <w:t>4</w:t>
      </w:r>
      <w:r w:rsidRPr="00FC787D">
        <w:rPr>
          <w:rFonts w:ascii="Times New Roman" w:eastAsia="游明朝" w:hAnsi="Times New Roman" w:cs="CIDFont+F7" w:hint="eastAsia"/>
          <w:bCs/>
          <w:kern w:val="0"/>
          <w:sz w:val="19"/>
          <w:szCs w:val="19"/>
        </w:rPr>
        <w:t>年間（</w:t>
      </w:r>
      <w:r w:rsidRPr="00FC787D">
        <w:rPr>
          <w:rFonts w:ascii="Times New Roman" w:eastAsia="游明朝" w:hAnsi="Times New Roman" w:cs="CIDFont+F7" w:hint="eastAsia"/>
          <w:bCs/>
          <w:kern w:val="0"/>
          <w:sz w:val="19"/>
          <w:szCs w:val="19"/>
        </w:rPr>
        <w:t>2</w:t>
      </w:r>
      <w:r w:rsidRPr="00FC787D">
        <w:rPr>
          <w:rFonts w:ascii="Times New Roman" w:eastAsia="游明朝" w:hAnsi="Times New Roman" w:cs="CIDFont+F7"/>
          <w:bCs/>
          <w:kern w:val="0"/>
          <w:sz w:val="19"/>
          <w:szCs w:val="19"/>
        </w:rPr>
        <w:t>018</w:t>
      </w:r>
      <w:r w:rsidRPr="00FC787D">
        <w:rPr>
          <w:rFonts w:ascii="Times New Roman" w:eastAsia="游明朝" w:hAnsi="Times New Roman" w:cs="CIDFont+F7" w:hint="eastAsia"/>
          <w:bCs/>
          <w:kern w:val="0"/>
          <w:sz w:val="19"/>
          <w:szCs w:val="19"/>
        </w:rPr>
        <w:t>年～</w:t>
      </w:r>
      <w:r w:rsidRPr="00FC787D">
        <w:rPr>
          <w:rFonts w:ascii="Times New Roman" w:eastAsia="游明朝" w:hAnsi="Times New Roman" w:cs="CIDFont+F7" w:hint="eastAsia"/>
          <w:bCs/>
          <w:kern w:val="0"/>
          <w:sz w:val="19"/>
          <w:szCs w:val="19"/>
        </w:rPr>
        <w:t>2</w:t>
      </w:r>
      <w:r w:rsidRPr="00FC787D">
        <w:rPr>
          <w:rFonts w:ascii="Times New Roman" w:eastAsia="游明朝" w:hAnsi="Times New Roman" w:cs="CIDFont+F7"/>
          <w:bCs/>
          <w:kern w:val="0"/>
          <w:sz w:val="19"/>
          <w:szCs w:val="19"/>
        </w:rPr>
        <w:t>0</w:t>
      </w:r>
      <w:r w:rsidRPr="00FC787D">
        <w:rPr>
          <w:rFonts w:ascii="Times New Roman" w:eastAsia="游明朝" w:hAnsi="Times New Roman" w:cs="CIDFont+F7" w:hint="eastAsia"/>
          <w:bCs/>
          <w:kern w:val="0"/>
          <w:sz w:val="19"/>
          <w:szCs w:val="19"/>
        </w:rPr>
        <w:t>2</w:t>
      </w:r>
      <w:r w:rsidRPr="00FC787D">
        <w:rPr>
          <w:rFonts w:ascii="Times New Roman" w:eastAsia="游明朝" w:hAnsi="Times New Roman" w:cs="CIDFont+F7"/>
          <w:bCs/>
          <w:kern w:val="0"/>
          <w:sz w:val="19"/>
          <w:szCs w:val="19"/>
        </w:rPr>
        <w:t>2</w:t>
      </w:r>
      <w:r w:rsidRPr="00FC787D">
        <w:rPr>
          <w:rFonts w:ascii="Times New Roman" w:eastAsia="游明朝" w:hAnsi="Times New Roman" w:cs="CIDFont+F7" w:hint="eastAsia"/>
          <w:bCs/>
          <w:kern w:val="0"/>
          <w:sz w:val="19"/>
          <w:szCs w:val="19"/>
        </w:rPr>
        <w:t>年）のデータを用い</w:t>
      </w:r>
      <w:r>
        <w:rPr>
          <w:rFonts w:ascii="Times New Roman" w:eastAsia="游明朝" w:hAnsi="Times New Roman" w:cs="CIDFont+F7" w:hint="eastAsia"/>
          <w:bCs/>
          <w:kern w:val="0"/>
          <w:sz w:val="19"/>
          <w:szCs w:val="19"/>
        </w:rPr>
        <w:t>た定量的な分析を行うことで</w:t>
      </w:r>
      <w:r w:rsidRPr="00FC787D">
        <w:rPr>
          <w:rFonts w:ascii="Times New Roman" w:eastAsia="游明朝" w:hAnsi="Times New Roman" w:cs="CIDFont+F7" w:hint="eastAsia"/>
          <w:bCs/>
          <w:kern w:val="0"/>
          <w:sz w:val="19"/>
          <w:szCs w:val="19"/>
        </w:rPr>
        <w:t>、①高順位オスの群れへの出入りは群れの</w:t>
      </w:r>
      <w:r w:rsidRPr="00FC787D">
        <w:rPr>
          <w:rFonts w:ascii="Times New Roman" w:eastAsia="游明朝" w:hAnsi="Times New Roman" w:cs="CIDFont+F7" w:hint="eastAsia"/>
          <w:bCs/>
          <w:kern w:val="0"/>
          <w:sz w:val="19"/>
          <w:szCs w:val="19"/>
        </w:rPr>
        <w:t>F</w:t>
      </w:r>
      <w:r w:rsidRPr="00FC787D">
        <w:rPr>
          <w:rFonts w:ascii="Times New Roman" w:eastAsia="游明朝" w:hAnsi="Times New Roman" w:cs="CIDFont+F7"/>
          <w:bCs/>
          <w:kern w:val="0"/>
          <w:sz w:val="19"/>
          <w:szCs w:val="19"/>
        </w:rPr>
        <w:t>FD</w:t>
      </w:r>
      <w:r w:rsidRPr="00FC787D">
        <w:rPr>
          <w:rFonts w:ascii="Times New Roman" w:eastAsia="游明朝" w:hAnsi="Times New Roman" w:cs="CIDFont+F7" w:hint="eastAsia"/>
          <w:bCs/>
          <w:kern w:val="0"/>
          <w:sz w:val="19"/>
          <w:szCs w:val="19"/>
        </w:rPr>
        <w:t>に影響していたのか、②それに交尾期のオスからメスへの攻撃は関連していたのかについて</w:t>
      </w:r>
      <w:r>
        <w:rPr>
          <w:rFonts w:ascii="Times New Roman" w:eastAsia="游明朝" w:hAnsi="Times New Roman" w:cs="CIDFont+F7" w:hint="eastAsia"/>
          <w:bCs/>
          <w:kern w:val="0"/>
          <w:sz w:val="19"/>
          <w:szCs w:val="19"/>
        </w:rPr>
        <w:t>検討する。その際、</w:t>
      </w:r>
      <w:r w:rsidRPr="00FC787D">
        <w:rPr>
          <w:rFonts w:ascii="Times New Roman" w:eastAsia="游明朝" w:hAnsi="Times New Roman" w:cs="CIDFont+F7" w:hint="eastAsia"/>
          <w:bCs/>
          <w:kern w:val="0"/>
          <w:sz w:val="19"/>
          <w:szCs w:val="19"/>
        </w:rPr>
        <w:t>先行研究（</w:t>
      </w:r>
      <w:r w:rsidRPr="00FC787D">
        <w:rPr>
          <w:rFonts w:ascii="Times New Roman" w:eastAsia="游明朝" w:hAnsi="Times New Roman" w:cs="CIDFont+F7" w:hint="eastAsia"/>
          <w:bCs/>
          <w:kern w:val="0"/>
          <w:sz w:val="19"/>
          <w:szCs w:val="19"/>
        </w:rPr>
        <w:t>Y</w:t>
      </w:r>
      <w:r w:rsidRPr="00FC787D">
        <w:rPr>
          <w:rFonts w:ascii="Times New Roman" w:eastAsia="游明朝" w:hAnsi="Times New Roman" w:cs="CIDFont+F7"/>
          <w:bCs/>
          <w:kern w:val="0"/>
          <w:sz w:val="19"/>
          <w:szCs w:val="19"/>
        </w:rPr>
        <w:t xml:space="preserve">amaguchi &amp; </w:t>
      </w:r>
      <w:proofErr w:type="spellStart"/>
      <w:r w:rsidRPr="00FC787D">
        <w:rPr>
          <w:rFonts w:ascii="Times New Roman" w:eastAsia="游明朝" w:hAnsi="Times New Roman" w:cs="CIDFont+F7"/>
          <w:bCs/>
          <w:kern w:val="0"/>
          <w:sz w:val="19"/>
          <w:szCs w:val="19"/>
        </w:rPr>
        <w:t>Kazahari</w:t>
      </w:r>
      <w:proofErr w:type="spellEnd"/>
      <w:r w:rsidRPr="00FC787D">
        <w:rPr>
          <w:rFonts w:ascii="Times New Roman" w:eastAsia="游明朝" w:hAnsi="Times New Roman" w:cs="CIDFont+F7"/>
          <w:bCs/>
          <w:kern w:val="0"/>
          <w:sz w:val="19"/>
          <w:szCs w:val="19"/>
        </w:rPr>
        <w:t>, 2022</w:t>
      </w:r>
      <w:r w:rsidRPr="00FC787D">
        <w:rPr>
          <w:rFonts w:ascii="Times New Roman" w:eastAsia="游明朝" w:hAnsi="Times New Roman" w:cs="CIDFont+F7" w:hint="eastAsia"/>
          <w:bCs/>
          <w:kern w:val="0"/>
          <w:sz w:val="19"/>
          <w:szCs w:val="19"/>
        </w:rPr>
        <w:t>）で影響が指摘されていたオスとの親密度や、血縁メスの動向</w:t>
      </w:r>
      <w:r>
        <w:rPr>
          <w:rFonts w:ascii="Times New Roman" w:eastAsia="游明朝" w:hAnsi="Times New Roman" w:cs="CIDFont+F7" w:hint="eastAsia"/>
          <w:bCs/>
          <w:kern w:val="0"/>
          <w:sz w:val="19"/>
          <w:szCs w:val="19"/>
        </w:rPr>
        <w:t>などの様々な要因についても併せて検討する。</w:t>
      </w:r>
      <w:r>
        <w:rPr>
          <w:rFonts w:ascii="Times New Roman" w:eastAsia="游明朝" w:hAnsi="Times New Roman" w:cs="CIDFont+F7" w:hint="eastAsia"/>
          <w:bCs/>
          <w:kern w:val="0"/>
          <w:sz w:val="19"/>
          <w:szCs w:val="19"/>
        </w:rPr>
        <w:t xml:space="preserve"> </w:t>
      </w:r>
      <w:r>
        <w:rPr>
          <w:rFonts w:ascii="Times New Roman" w:eastAsia="游明朝" w:hAnsi="Times New Roman" w:cs="CIDFont+F7"/>
          <w:bCs/>
          <w:kern w:val="0"/>
          <w:sz w:val="19"/>
          <w:szCs w:val="19"/>
        </w:rPr>
        <w:t xml:space="preserve"> </w:t>
      </w:r>
    </w:p>
    <w:p w14:paraId="7A8DA98A" w14:textId="4913D144" w:rsidR="00484C75" w:rsidRPr="00484C75" w:rsidRDefault="00484C75" w:rsidP="00484C75">
      <w:pPr>
        <w:topLinePunct/>
        <w:rPr>
          <w:rFonts w:ascii="Times New Roman" w:eastAsia="游明朝" w:hAnsi="Times New Roman" w:hint="eastAsia"/>
          <w:sz w:val="20"/>
          <w:szCs w:val="20"/>
        </w:rPr>
      </w:pPr>
      <w:r w:rsidRPr="00B63206">
        <w:rPr>
          <w:rFonts w:ascii="Times New Roman" w:eastAsia="游明朝" w:hAnsi="Times New Roman" w:hint="eastAsia"/>
          <w:sz w:val="20"/>
          <w:szCs w:val="20"/>
        </w:rPr>
        <w:lastRenderedPageBreak/>
        <w:t>表</w:t>
      </w:r>
      <w:r w:rsidRPr="00B63206">
        <w:rPr>
          <w:rFonts w:ascii="Times New Roman" w:eastAsia="游明朝" w:hAnsi="Times New Roman" w:hint="eastAsia"/>
          <w:sz w:val="20"/>
          <w:szCs w:val="20"/>
        </w:rPr>
        <w:t>1</w:t>
      </w:r>
      <w:r w:rsidRPr="00B63206">
        <w:rPr>
          <w:rFonts w:ascii="Times New Roman" w:eastAsia="游明朝" w:hAnsi="Times New Roman"/>
          <w:sz w:val="20"/>
          <w:szCs w:val="20"/>
        </w:rPr>
        <w:t xml:space="preserve"> </w:t>
      </w:r>
      <w:r w:rsidRPr="00B63206">
        <w:rPr>
          <w:rFonts w:ascii="Times New Roman" w:eastAsia="游明朝" w:hAnsi="Times New Roman" w:hint="eastAsia"/>
          <w:sz w:val="20"/>
          <w:szCs w:val="20"/>
        </w:rPr>
        <w:t>サブグループ</w:t>
      </w:r>
      <w:r w:rsidRPr="00B63206">
        <w:rPr>
          <w:rFonts w:ascii="Times New Roman" w:eastAsia="游明朝" w:hAnsi="Times New Roman" w:hint="eastAsia"/>
          <w:sz w:val="20"/>
          <w:szCs w:val="20"/>
        </w:rPr>
        <w:t>/</w:t>
      </w:r>
      <w:r w:rsidRPr="00B63206">
        <w:rPr>
          <w:rFonts w:ascii="Times New Roman" w:eastAsia="游明朝" w:hAnsi="Times New Roman" w:hint="eastAsia"/>
          <w:sz w:val="20"/>
          <w:szCs w:val="20"/>
        </w:rPr>
        <w:t>パーティなど、その</w:t>
      </w:r>
      <w:r>
        <w:rPr>
          <w:rFonts w:ascii="Times New Roman" w:eastAsia="游明朝" w:hAnsi="Times New Roman" w:hint="eastAsia"/>
          <w:sz w:val="20"/>
          <w:szCs w:val="20"/>
        </w:rPr>
        <w:t>ときどきに</w:t>
      </w:r>
      <w:r w:rsidRPr="00B63206">
        <w:rPr>
          <w:rFonts w:ascii="Times New Roman" w:eastAsia="游明朝" w:hAnsi="Times New Roman" w:hint="eastAsia"/>
          <w:sz w:val="20"/>
          <w:szCs w:val="20"/>
        </w:rPr>
        <w:t>確認できる個体の数や構成に影響する要因</w:t>
      </w:r>
      <w:r w:rsidRPr="00B63206">
        <w:rPr>
          <w:rFonts w:ascii="Times New Roman" w:eastAsia="游明朝" w:hAnsi="Times New Roman"/>
          <w:noProof/>
          <w:sz w:val="20"/>
          <w:szCs w:val="20"/>
        </w:rPr>
        <mc:AlternateContent>
          <mc:Choice Requires="wps">
            <w:drawing>
              <wp:anchor distT="45720" distB="45720" distL="114300" distR="114300" simplePos="0" relativeHeight="251659264" behindDoc="0" locked="0" layoutInCell="1" allowOverlap="1" wp14:anchorId="10AC9B6A" wp14:editId="48D2F59E">
                <wp:simplePos x="0" y="0"/>
                <wp:positionH relativeFrom="column">
                  <wp:posOffset>-114300</wp:posOffset>
                </wp:positionH>
                <wp:positionV relativeFrom="page">
                  <wp:posOffset>1181100</wp:posOffset>
                </wp:positionV>
                <wp:extent cx="6477000" cy="8477250"/>
                <wp:effectExtent l="0" t="0" r="0" b="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8477250"/>
                        </a:xfrm>
                        <a:prstGeom prst="rect">
                          <a:avLst/>
                        </a:prstGeom>
                        <a:solidFill>
                          <a:srgbClr val="FFFFFF"/>
                        </a:solidFill>
                        <a:ln w="9525">
                          <a:noFill/>
                          <a:miter lim="800000"/>
                          <a:headEnd/>
                          <a:tailEnd/>
                        </a:ln>
                      </wps:spPr>
                      <wps:txbx>
                        <w:txbxContent>
                          <w:tbl>
                            <w:tblPr>
                              <w:tblStyle w:val="af0"/>
                              <w:tblW w:w="0" w:type="auto"/>
                              <w:tblLook w:val="04A0" w:firstRow="1" w:lastRow="0" w:firstColumn="1" w:lastColumn="0" w:noHBand="0" w:noVBand="1"/>
                            </w:tblPr>
                            <w:tblGrid>
                              <w:gridCol w:w="2122"/>
                              <w:gridCol w:w="2758"/>
                              <w:gridCol w:w="4856"/>
                            </w:tblGrid>
                            <w:tr w:rsidR="00484C75" w:rsidRPr="006B76BC" w14:paraId="77C10A76" w14:textId="77777777" w:rsidTr="006B76BC">
                              <w:trPr>
                                <w:trHeight w:val="375"/>
                              </w:trPr>
                              <w:tc>
                                <w:tcPr>
                                  <w:tcW w:w="2122" w:type="dxa"/>
                                  <w:noWrap/>
                                  <w:hideMark/>
                                </w:tcPr>
                                <w:p w14:paraId="3399A4DD"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要因</w:t>
                                  </w:r>
                                </w:p>
                              </w:tc>
                              <w:tc>
                                <w:tcPr>
                                  <w:tcW w:w="2758" w:type="dxa"/>
                                  <w:noWrap/>
                                  <w:hideMark/>
                                </w:tcPr>
                                <w:p w14:paraId="28568396"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種</w:t>
                                  </w:r>
                                </w:p>
                              </w:tc>
                              <w:tc>
                                <w:tcPr>
                                  <w:tcW w:w="4856" w:type="dxa"/>
                                  <w:noWrap/>
                                  <w:hideMark/>
                                </w:tcPr>
                                <w:p w14:paraId="1A02C80B"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文献</w:t>
                                  </w:r>
                                </w:p>
                              </w:tc>
                            </w:tr>
                            <w:tr w:rsidR="00484C75" w:rsidRPr="006B76BC" w14:paraId="480FF98C" w14:textId="77777777" w:rsidTr="006B76BC">
                              <w:trPr>
                                <w:trHeight w:val="720"/>
                              </w:trPr>
                              <w:tc>
                                <w:tcPr>
                                  <w:tcW w:w="2122" w:type="dxa"/>
                                  <w:vMerge w:val="restart"/>
                                  <w:noWrap/>
                                  <w:hideMark/>
                                </w:tcPr>
                                <w:p w14:paraId="43BB411C"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食物の分布・量・密度</w:t>
                                  </w:r>
                                </w:p>
                              </w:tc>
                              <w:tc>
                                <w:tcPr>
                                  <w:tcW w:w="2758" w:type="dxa"/>
                                  <w:noWrap/>
                                  <w:hideMark/>
                                </w:tcPr>
                                <w:p w14:paraId="01BDACE9"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hideMark/>
                                </w:tcPr>
                                <w:p w14:paraId="649F2309"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 xml:space="preserve">Chapman et al., 1995; Anderson et al., 2002; Mitani et al., 2002; Itoh </w:t>
                                  </w:r>
                                  <w:r>
                                    <w:rPr>
                                      <w:rFonts w:ascii="Times New Roman" w:eastAsia="游明朝" w:hAnsi="Times New Roman"/>
                                      <w:sz w:val="18"/>
                                      <w:szCs w:val="18"/>
                                    </w:rPr>
                                    <w:t>&amp; Nishida,</w:t>
                                  </w:r>
                                  <w:r w:rsidRPr="006B76BC">
                                    <w:rPr>
                                      <w:rFonts w:ascii="Times New Roman" w:eastAsia="游明朝" w:hAnsi="Times New Roman"/>
                                      <w:sz w:val="18"/>
                                      <w:szCs w:val="18"/>
                                    </w:rPr>
                                    <w:t xml:space="preserve"> 2007; Potts et al., 2011; </w:t>
                                  </w:r>
                                  <w:proofErr w:type="spellStart"/>
                                  <w:r w:rsidRPr="006B76BC">
                                    <w:rPr>
                                      <w:rFonts w:ascii="Times New Roman" w:eastAsia="游明朝" w:hAnsi="Times New Roman"/>
                                      <w:sz w:val="18"/>
                                      <w:szCs w:val="18"/>
                                    </w:rPr>
                                    <w:t>Wittiger</w:t>
                                  </w:r>
                                  <w:proofErr w:type="spellEnd"/>
                                  <w:r w:rsidRPr="006B76BC">
                                    <w:rPr>
                                      <w:rFonts w:ascii="Times New Roman" w:eastAsia="游明朝" w:hAnsi="Times New Roman"/>
                                      <w:sz w:val="18"/>
                                      <w:szCs w:val="18"/>
                                    </w:rPr>
                                    <w:t xml:space="preserve"> &amp; Boesch, 2013; Matthews et al., 2021</w:t>
                                  </w:r>
                                  <w:r w:rsidRPr="006B76BC">
                                    <w:rPr>
                                      <w:rFonts w:ascii="Times New Roman" w:eastAsia="游明朝" w:hAnsi="Times New Roman" w:hint="eastAsia"/>
                                      <w:sz w:val="18"/>
                                      <w:szCs w:val="18"/>
                                    </w:rPr>
                                    <w:t>（ただし、</w:t>
                                  </w:r>
                                  <w:r w:rsidRPr="006B76BC">
                                    <w:rPr>
                                      <w:rFonts w:ascii="Times New Roman" w:eastAsia="游明朝" w:hAnsi="Times New Roman"/>
                                      <w:sz w:val="18"/>
                                      <w:szCs w:val="18"/>
                                    </w:rPr>
                                    <w:t>Hashimoto et al., 2001; Newton-Fisher et al., 2002; Wakefield, 2008</w:t>
                                  </w:r>
                                  <w:r w:rsidRPr="006B76BC">
                                    <w:rPr>
                                      <w:rFonts w:ascii="Times New Roman" w:eastAsia="游明朝" w:hAnsi="Times New Roman" w:hint="eastAsia"/>
                                      <w:sz w:val="18"/>
                                      <w:szCs w:val="18"/>
                                    </w:rPr>
                                    <w:t>）</w:t>
                                  </w:r>
                                </w:p>
                              </w:tc>
                            </w:tr>
                            <w:tr w:rsidR="00484C75" w:rsidRPr="006B76BC" w14:paraId="17F52FD3" w14:textId="77777777" w:rsidTr="006B76BC">
                              <w:trPr>
                                <w:trHeight w:val="960"/>
                              </w:trPr>
                              <w:tc>
                                <w:tcPr>
                                  <w:tcW w:w="2122" w:type="dxa"/>
                                  <w:vMerge/>
                                  <w:hideMark/>
                                </w:tcPr>
                                <w:p w14:paraId="27E54235"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2129B6A2"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クモザル</w:t>
                                  </w:r>
                                </w:p>
                              </w:tc>
                              <w:tc>
                                <w:tcPr>
                                  <w:tcW w:w="4856" w:type="dxa"/>
                                  <w:hideMark/>
                                </w:tcPr>
                                <w:p w14:paraId="58503459"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Chapman et al., 1995; Shimooka, 2003; Asensio et al., 2009; Hartwell et al., 20</w:t>
                                  </w:r>
                                  <w:r>
                                    <w:rPr>
                                      <w:rFonts w:ascii="Times New Roman" w:eastAsia="游明朝" w:hAnsi="Times New Roman"/>
                                      <w:sz w:val="18"/>
                                      <w:szCs w:val="18"/>
                                    </w:rPr>
                                    <w:t>2</w:t>
                                  </w:r>
                                  <w:r w:rsidRPr="006B76BC">
                                    <w:rPr>
                                      <w:rFonts w:ascii="Times New Roman" w:eastAsia="游明朝" w:hAnsi="Times New Roman"/>
                                      <w:sz w:val="18"/>
                                      <w:szCs w:val="18"/>
                                    </w:rPr>
                                    <w:t>1; Busia et al., 2016</w:t>
                                  </w:r>
                                  <w:r>
                                    <w:rPr>
                                      <w:rFonts w:ascii="Times New Roman" w:eastAsia="游明朝" w:hAnsi="Times New Roman" w:hint="eastAsia"/>
                                      <w:sz w:val="18"/>
                                      <w:szCs w:val="18"/>
                                    </w:rPr>
                                    <w:t>;</w:t>
                                  </w:r>
                                  <w:r>
                                    <w:rPr>
                                      <w:rFonts w:ascii="Times New Roman" w:eastAsia="游明朝" w:hAnsi="Times New Roman"/>
                                      <w:sz w:val="18"/>
                                      <w:szCs w:val="18"/>
                                    </w:rPr>
                                    <w:t xml:space="preserve"> </w:t>
                                  </w:r>
                                  <w:r w:rsidRPr="006B76BC">
                                    <w:rPr>
                                      <w:rFonts w:ascii="Times New Roman" w:eastAsia="游明朝" w:hAnsi="Times New Roman"/>
                                      <w:sz w:val="18"/>
                                      <w:szCs w:val="18"/>
                                    </w:rPr>
                                    <w:t>Aguilar-Melo et al., 2020</w:t>
                                  </w:r>
                                  <w:r>
                                    <w:rPr>
                                      <w:rFonts w:ascii="Times New Roman" w:eastAsia="游明朝" w:hAnsi="Times New Roman"/>
                                      <w:sz w:val="18"/>
                                      <w:szCs w:val="18"/>
                                    </w:rPr>
                                    <w:t>; Pinacho-Guendulain &amp; Ramos-Fernandez, 2017</w:t>
                                  </w:r>
                                  <w:r w:rsidRPr="006B76BC">
                                    <w:rPr>
                                      <w:rFonts w:ascii="Times New Roman" w:eastAsia="游明朝" w:hAnsi="Times New Roman"/>
                                      <w:sz w:val="18"/>
                                      <w:szCs w:val="18"/>
                                    </w:rPr>
                                    <w:br/>
                                  </w:r>
                                  <w:r w:rsidRPr="006B76BC">
                                    <w:rPr>
                                      <w:rFonts w:ascii="Times New Roman" w:eastAsia="游明朝" w:hAnsi="Times New Roman" w:hint="eastAsia"/>
                                      <w:sz w:val="18"/>
                                      <w:szCs w:val="18"/>
                                    </w:rPr>
                                    <w:t>（ただし、</w:t>
                                  </w:r>
                                  <w:r w:rsidRPr="006B76BC">
                                    <w:rPr>
                                      <w:rFonts w:ascii="Times New Roman" w:eastAsia="游明朝" w:hAnsi="Times New Roman"/>
                                      <w:sz w:val="18"/>
                                      <w:szCs w:val="18"/>
                                    </w:rPr>
                                    <w:t>Rinbach et al., 2014</w:t>
                                  </w:r>
                                  <w:r w:rsidRPr="006B76BC">
                                    <w:rPr>
                                      <w:rFonts w:ascii="Times New Roman" w:eastAsia="游明朝" w:hAnsi="Times New Roman" w:hint="eastAsia"/>
                                      <w:sz w:val="18"/>
                                      <w:szCs w:val="18"/>
                                    </w:rPr>
                                    <w:t>）</w:t>
                                  </w:r>
                                </w:p>
                              </w:tc>
                            </w:tr>
                            <w:tr w:rsidR="00484C75" w:rsidRPr="006B76BC" w14:paraId="13DDE9DB" w14:textId="77777777" w:rsidTr="006B76BC">
                              <w:trPr>
                                <w:trHeight w:val="375"/>
                              </w:trPr>
                              <w:tc>
                                <w:tcPr>
                                  <w:tcW w:w="2122" w:type="dxa"/>
                                  <w:vMerge/>
                                </w:tcPr>
                                <w:p w14:paraId="34385DF0"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tcPr>
                                <w:p w14:paraId="71788113"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ボノボ</w:t>
                                  </w:r>
                                </w:p>
                              </w:tc>
                              <w:tc>
                                <w:tcPr>
                                  <w:tcW w:w="4856" w:type="dxa"/>
                                  <w:noWrap/>
                                </w:tcPr>
                                <w:p w14:paraId="36FC9B48" w14:textId="77777777" w:rsidR="00484C75" w:rsidRPr="006B76BC" w:rsidRDefault="00484C75" w:rsidP="00BB38D7">
                                  <w:pPr>
                                    <w:topLinePunct/>
                                    <w:snapToGrid w:val="0"/>
                                    <w:spacing w:line="280" w:lineRule="exact"/>
                                    <w:rPr>
                                      <w:rFonts w:ascii="Times New Roman" w:eastAsia="游明朝" w:hAnsi="Times New Roman"/>
                                      <w:sz w:val="18"/>
                                      <w:szCs w:val="18"/>
                                    </w:rPr>
                                  </w:pPr>
                                  <w:proofErr w:type="spellStart"/>
                                  <w:r>
                                    <w:rPr>
                                      <w:rFonts w:ascii="Times New Roman" w:eastAsia="游明朝" w:hAnsi="Times New Roman" w:hint="eastAsia"/>
                                      <w:sz w:val="18"/>
                                      <w:szCs w:val="18"/>
                                    </w:rPr>
                                    <w:t>M</w:t>
                                  </w:r>
                                  <w:r>
                                    <w:rPr>
                                      <w:rFonts w:ascii="Times New Roman" w:eastAsia="游明朝" w:hAnsi="Times New Roman"/>
                                      <w:sz w:val="18"/>
                                      <w:szCs w:val="18"/>
                                    </w:rPr>
                                    <w:t>aluvwa</w:t>
                                  </w:r>
                                  <w:proofErr w:type="spellEnd"/>
                                  <w:r>
                                    <w:rPr>
                                      <w:rFonts w:ascii="Times New Roman" w:eastAsia="游明朝" w:hAnsi="Times New Roman"/>
                                      <w:sz w:val="18"/>
                                      <w:szCs w:val="18"/>
                                    </w:rPr>
                                    <w:t xml:space="preserve"> et al.(2008)  </w:t>
                                  </w:r>
                                </w:p>
                              </w:tc>
                            </w:tr>
                            <w:tr w:rsidR="00484C75" w:rsidRPr="006B76BC" w14:paraId="4405A6DD" w14:textId="77777777" w:rsidTr="006B76BC">
                              <w:trPr>
                                <w:trHeight w:val="375"/>
                              </w:trPr>
                              <w:tc>
                                <w:tcPr>
                                  <w:tcW w:w="2122" w:type="dxa"/>
                                  <w:vMerge/>
                                  <w:hideMark/>
                                </w:tcPr>
                                <w:p w14:paraId="43614216"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0531236F"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シロクロエリマキキツネザル</w:t>
                                  </w:r>
                                </w:p>
                              </w:tc>
                              <w:tc>
                                <w:tcPr>
                                  <w:tcW w:w="4856" w:type="dxa"/>
                                  <w:noWrap/>
                                  <w:hideMark/>
                                </w:tcPr>
                                <w:p w14:paraId="4928F9D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Baden et al., 2016</w:t>
                                  </w:r>
                                  <w:r w:rsidRPr="006B76BC">
                                    <w:rPr>
                                      <w:rFonts w:ascii="Times New Roman" w:eastAsia="游明朝" w:hAnsi="Times New Roman" w:hint="eastAsia"/>
                                      <w:sz w:val="18"/>
                                      <w:szCs w:val="18"/>
                                    </w:rPr>
                                    <w:t>（ただし、</w:t>
                                  </w:r>
                                  <w:r w:rsidRPr="006B76BC">
                                    <w:rPr>
                                      <w:rFonts w:ascii="Times New Roman" w:eastAsia="游明朝" w:hAnsi="Times New Roman"/>
                                      <w:sz w:val="18"/>
                                      <w:szCs w:val="18"/>
                                    </w:rPr>
                                    <w:t>Holmes et al., 2016</w:t>
                                  </w:r>
                                  <w:r w:rsidRPr="006B76BC">
                                    <w:rPr>
                                      <w:rFonts w:ascii="Times New Roman" w:eastAsia="游明朝" w:hAnsi="Times New Roman" w:hint="eastAsia"/>
                                      <w:sz w:val="18"/>
                                      <w:szCs w:val="18"/>
                                    </w:rPr>
                                    <w:t>）</w:t>
                                  </w:r>
                                </w:p>
                              </w:tc>
                            </w:tr>
                            <w:tr w:rsidR="00484C75" w:rsidRPr="006B76BC" w14:paraId="71093B75" w14:textId="77777777" w:rsidTr="006B76BC">
                              <w:trPr>
                                <w:trHeight w:val="375"/>
                              </w:trPr>
                              <w:tc>
                                <w:tcPr>
                                  <w:tcW w:w="2122" w:type="dxa"/>
                                  <w:vMerge/>
                                  <w:hideMark/>
                                </w:tcPr>
                                <w:p w14:paraId="27DF4C7F"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3C86604E"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シロエリマンガベイ</w:t>
                                  </w:r>
                                </w:p>
                              </w:tc>
                              <w:tc>
                                <w:tcPr>
                                  <w:tcW w:w="4856" w:type="dxa"/>
                                  <w:noWrap/>
                                  <w:hideMark/>
                                </w:tcPr>
                                <w:p w14:paraId="0A2964B5"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Dolado et al., 2015</w:t>
                                  </w:r>
                                </w:p>
                              </w:tc>
                            </w:tr>
                            <w:tr w:rsidR="00484C75" w:rsidRPr="006B76BC" w14:paraId="2219387F" w14:textId="77777777" w:rsidTr="006B76BC">
                              <w:trPr>
                                <w:trHeight w:val="375"/>
                              </w:trPr>
                              <w:tc>
                                <w:tcPr>
                                  <w:tcW w:w="2122" w:type="dxa"/>
                                  <w:vMerge/>
                                </w:tcPr>
                                <w:p w14:paraId="0A3AF131"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tcPr>
                                <w:p w14:paraId="124397AE"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ヒゲサキ</w:t>
                                  </w:r>
                                </w:p>
                              </w:tc>
                              <w:tc>
                                <w:tcPr>
                                  <w:tcW w:w="4856" w:type="dxa"/>
                                  <w:noWrap/>
                                </w:tcPr>
                                <w:p w14:paraId="461EAE80"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S</w:t>
                                  </w:r>
                                  <w:r>
                                    <w:rPr>
                                      <w:rFonts w:ascii="Times New Roman" w:eastAsia="游明朝" w:hAnsi="Times New Roman"/>
                                      <w:sz w:val="18"/>
                                      <w:szCs w:val="18"/>
                                    </w:rPr>
                                    <w:t>chaffer, 2013</w:t>
                                  </w:r>
                                </w:p>
                              </w:tc>
                            </w:tr>
                            <w:tr w:rsidR="00484C75" w:rsidRPr="006B76BC" w14:paraId="386395F2" w14:textId="77777777" w:rsidTr="006B76BC">
                              <w:trPr>
                                <w:trHeight w:val="375"/>
                              </w:trPr>
                              <w:tc>
                                <w:tcPr>
                                  <w:tcW w:w="2122" w:type="dxa"/>
                                  <w:vMerge/>
                                  <w:hideMark/>
                                </w:tcPr>
                                <w:p w14:paraId="3C992B5E"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5B2176B6"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ウンナンシシバナザル</w:t>
                                  </w:r>
                                </w:p>
                              </w:tc>
                              <w:tc>
                                <w:tcPr>
                                  <w:tcW w:w="4856" w:type="dxa"/>
                                  <w:noWrap/>
                                  <w:hideMark/>
                                </w:tcPr>
                                <w:p w14:paraId="2DD3FB7C"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Ren et al., 2012</w:t>
                                  </w:r>
                                </w:p>
                              </w:tc>
                            </w:tr>
                            <w:tr w:rsidR="00484C75" w:rsidRPr="006B76BC" w14:paraId="75755CE8" w14:textId="77777777" w:rsidTr="006B76BC">
                              <w:trPr>
                                <w:trHeight w:val="375"/>
                              </w:trPr>
                              <w:tc>
                                <w:tcPr>
                                  <w:tcW w:w="2122" w:type="dxa"/>
                                  <w:vMerge/>
                                  <w:hideMark/>
                                </w:tcPr>
                                <w:p w14:paraId="5F7C2CD8"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39D142B2"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マントヒヒ</w:t>
                                  </w:r>
                                </w:p>
                              </w:tc>
                              <w:tc>
                                <w:tcPr>
                                  <w:tcW w:w="4856" w:type="dxa"/>
                                  <w:noWrap/>
                                  <w:hideMark/>
                                </w:tcPr>
                                <w:p w14:paraId="2BF8738B" w14:textId="77777777" w:rsidR="00484C75" w:rsidRPr="006B76BC" w:rsidRDefault="00484C75" w:rsidP="00BB38D7">
                                  <w:pPr>
                                    <w:topLinePunct/>
                                    <w:snapToGrid w:val="0"/>
                                    <w:spacing w:line="280" w:lineRule="exact"/>
                                    <w:rPr>
                                      <w:rFonts w:ascii="Times New Roman" w:eastAsia="游明朝" w:hAnsi="Times New Roman"/>
                                      <w:sz w:val="18"/>
                                      <w:szCs w:val="18"/>
                                    </w:rPr>
                                  </w:pPr>
                                  <w:proofErr w:type="spellStart"/>
                                  <w:r w:rsidRPr="006B76BC">
                                    <w:rPr>
                                      <w:rFonts w:ascii="Times New Roman" w:eastAsia="游明朝" w:hAnsi="Times New Roman"/>
                                      <w:sz w:val="18"/>
                                      <w:szCs w:val="18"/>
                                    </w:rPr>
                                    <w:t>Shreier</w:t>
                                  </w:r>
                                  <w:proofErr w:type="spellEnd"/>
                                  <w:r w:rsidRPr="006B76BC">
                                    <w:rPr>
                                      <w:rFonts w:ascii="Times New Roman" w:eastAsia="游明朝" w:hAnsi="Times New Roman"/>
                                      <w:sz w:val="18"/>
                                      <w:szCs w:val="18"/>
                                    </w:rPr>
                                    <w:t xml:space="preserve"> &amp; </w:t>
                                  </w:r>
                                  <w:proofErr w:type="spellStart"/>
                                  <w:r w:rsidRPr="006B76BC">
                                    <w:rPr>
                                      <w:rFonts w:ascii="Times New Roman" w:eastAsia="游明朝" w:hAnsi="Times New Roman"/>
                                      <w:sz w:val="18"/>
                                      <w:szCs w:val="18"/>
                                    </w:rPr>
                                    <w:t>Swedell</w:t>
                                  </w:r>
                                  <w:proofErr w:type="spellEnd"/>
                                  <w:r w:rsidRPr="006B76BC">
                                    <w:rPr>
                                      <w:rFonts w:ascii="Times New Roman" w:eastAsia="游明朝" w:hAnsi="Times New Roman"/>
                                      <w:sz w:val="18"/>
                                      <w:szCs w:val="18"/>
                                    </w:rPr>
                                    <w:t>, 2012</w:t>
                                  </w:r>
                                </w:p>
                              </w:tc>
                            </w:tr>
                            <w:tr w:rsidR="00484C75" w:rsidRPr="006B76BC" w14:paraId="3C5C719E" w14:textId="77777777" w:rsidTr="006B76BC">
                              <w:trPr>
                                <w:trHeight w:val="375"/>
                              </w:trPr>
                              <w:tc>
                                <w:tcPr>
                                  <w:tcW w:w="2122" w:type="dxa"/>
                                  <w:vMerge/>
                                  <w:hideMark/>
                                </w:tcPr>
                                <w:p w14:paraId="327A2013"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122D530B"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バーバリーマカク</w:t>
                                  </w:r>
                                </w:p>
                              </w:tc>
                              <w:tc>
                                <w:tcPr>
                                  <w:tcW w:w="4856" w:type="dxa"/>
                                  <w:noWrap/>
                                  <w:hideMark/>
                                </w:tcPr>
                                <w:p w14:paraId="6FD7942D"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Menard et al., 1990</w:t>
                                  </w:r>
                                </w:p>
                              </w:tc>
                            </w:tr>
                            <w:tr w:rsidR="00484C75" w:rsidRPr="006B76BC" w14:paraId="19CFCDA0" w14:textId="77777777" w:rsidTr="006B76BC">
                              <w:trPr>
                                <w:trHeight w:val="375"/>
                              </w:trPr>
                              <w:tc>
                                <w:tcPr>
                                  <w:tcW w:w="2122" w:type="dxa"/>
                                  <w:vMerge/>
                                  <w:hideMark/>
                                </w:tcPr>
                                <w:p w14:paraId="417F8A33"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54E58B29"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ニホンザル</w:t>
                                  </w:r>
                                </w:p>
                              </w:tc>
                              <w:tc>
                                <w:tcPr>
                                  <w:tcW w:w="4856" w:type="dxa"/>
                                  <w:noWrap/>
                                  <w:hideMark/>
                                </w:tcPr>
                                <w:p w14:paraId="05188C6C"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Sugiura et al., 2011</w:t>
                                  </w:r>
                                </w:p>
                              </w:tc>
                            </w:tr>
                            <w:tr w:rsidR="00484C75" w:rsidRPr="006B76BC" w14:paraId="3171A5B7" w14:textId="77777777" w:rsidTr="006B76BC">
                              <w:trPr>
                                <w:trHeight w:val="480"/>
                              </w:trPr>
                              <w:tc>
                                <w:tcPr>
                                  <w:tcW w:w="2122" w:type="dxa"/>
                                  <w:vMerge w:val="restart"/>
                                  <w:noWrap/>
                                  <w:hideMark/>
                                </w:tcPr>
                                <w:p w14:paraId="5410240D"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発情メスの有無・数</w:t>
                                  </w:r>
                                </w:p>
                              </w:tc>
                              <w:tc>
                                <w:tcPr>
                                  <w:tcW w:w="2758" w:type="dxa"/>
                                  <w:noWrap/>
                                  <w:hideMark/>
                                </w:tcPr>
                                <w:p w14:paraId="0A43F805"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hideMark/>
                                </w:tcPr>
                                <w:p w14:paraId="6C8E7D81"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Matsumoto-Oda et al., 1998; Hashimoto et al., 2001; Anderson et al., 2002; Mitani et al., 2002</w:t>
                                  </w:r>
                                  <w:r w:rsidRPr="006B76BC">
                                    <w:rPr>
                                      <w:rFonts w:ascii="Times New Roman" w:eastAsia="游明朝" w:hAnsi="Times New Roman" w:hint="eastAsia"/>
                                      <w:sz w:val="18"/>
                                      <w:szCs w:val="18"/>
                                    </w:rPr>
                                    <w:t>；</w:t>
                                  </w:r>
                                  <w:r w:rsidRPr="006B76BC">
                                    <w:rPr>
                                      <w:rFonts w:ascii="Times New Roman" w:eastAsia="游明朝" w:hAnsi="Times New Roman"/>
                                      <w:sz w:val="18"/>
                                      <w:szCs w:val="18"/>
                                    </w:rPr>
                                    <w:t xml:space="preserve">Wakefield, 2008; </w:t>
                                  </w:r>
                                  <w:proofErr w:type="spellStart"/>
                                  <w:r w:rsidRPr="006B76BC">
                                    <w:rPr>
                                      <w:rFonts w:ascii="Times New Roman" w:eastAsia="游明朝" w:hAnsi="Times New Roman"/>
                                      <w:sz w:val="18"/>
                                      <w:szCs w:val="18"/>
                                    </w:rPr>
                                    <w:t>Wittiger</w:t>
                                  </w:r>
                                  <w:proofErr w:type="spellEnd"/>
                                  <w:r w:rsidRPr="006B76BC">
                                    <w:rPr>
                                      <w:rFonts w:ascii="Times New Roman" w:eastAsia="游明朝" w:hAnsi="Times New Roman"/>
                                      <w:sz w:val="18"/>
                                      <w:szCs w:val="18"/>
                                    </w:rPr>
                                    <w:t xml:space="preserve"> &amp; Boesch, 2013; Matthews et al., 2021; </w:t>
                                  </w:r>
                                  <w:proofErr w:type="spellStart"/>
                                  <w:r w:rsidRPr="006B76BC">
                                    <w:rPr>
                                      <w:rFonts w:ascii="Times New Roman" w:eastAsia="游明朝" w:hAnsi="Times New Roman"/>
                                      <w:sz w:val="18"/>
                                      <w:szCs w:val="18"/>
                                    </w:rPr>
                                    <w:t>Shibara</w:t>
                                  </w:r>
                                  <w:proofErr w:type="spellEnd"/>
                                  <w:r w:rsidRPr="006B76BC">
                                    <w:rPr>
                                      <w:rFonts w:ascii="Times New Roman" w:eastAsia="游明朝" w:hAnsi="Times New Roman"/>
                                      <w:sz w:val="18"/>
                                      <w:szCs w:val="18"/>
                                    </w:rPr>
                                    <w:t xml:space="preserve"> et al., 2022</w:t>
                                  </w:r>
                                </w:p>
                              </w:tc>
                            </w:tr>
                            <w:tr w:rsidR="00484C75" w:rsidRPr="006B76BC" w14:paraId="40B646CD" w14:textId="77777777" w:rsidTr="006B76BC">
                              <w:trPr>
                                <w:trHeight w:val="375"/>
                              </w:trPr>
                              <w:tc>
                                <w:tcPr>
                                  <w:tcW w:w="2122" w:type="dxa"/>
                                  <w:vMerge/>
                                  <w:hideMark/>
                                </w:tcPr>
                                <w:p w14:paraId="6FEF2E07"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45C5A67F"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シロクロエリマキキツネザル</w:t>
                                  </w:r>
                                </w:p>
                              </w:tc>
                              <w:tc>
                                <w:tcPr>
                                  <w:tcW w:w="4856" w:type="dxa"/>
                                  <w:noWrap/>
                                  <w:hideMark/>
                                </w:tcPr>
                                <w:p w14:paraId="4A913BF7"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Baden et al., 2016</w:t>
                                  </w:r>
                                </w:p>
                              </w:tc>
                            </w:tr>
                            <w:tr w:rsidR="00484C75" w:rsidRPr="006B76BC" w14:paraId="5AD6C87B" w14:textId="77777777" w:rsidTr="006B76BC">
                              <w:trPr>
                                <w:trHeight w:val="375"/>
                              </w:trPr>
                              <w:tc>
                                <w:tcPr>
                                  <w:tcW w:w="2122" w:type="dxa"/>
                                  <w:vMerge w:val="restart"/>
                                  <w:noWrap/>
                                  <w:hideMark/>
                                </w:tcPr>
                                <w:p w14:paraId="2BC6F8AC"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アカンボウの有無</w:t>
                                  </w:r>
                                </w:p>
                              </w:tc>
                              <w:tc>
                                <w:tcPr>
                                  <w:tcW w:w="2758" w:type="dxa"/>
                                  <w:noWrap/>
                                  <w:hideMark/>
                                </w:tcPr>
                                <w:p w14:paraId="0B3E9BEE"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hideMark/>
                                </w:tcPr>
                                <w:p w14:paraId="7BF0AAD6"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Mitani et al., 2002</w:t>
                                  </w:r>
                                </w:p>
                              </w:tc>
                            </w:tr>
                            <w:tr w:rsidR="00484C75" w:rsidRPr="006B76BC" w14:paraId="70BB5DF5" w14:textId="77777777" w:rsidTr="006B76BC">
                              <w:trPr>
                                <w:trHeight w:val="375"/>
                              </w:trPr>
                              <w:tc>
                                <w:tcPr>
                                  <w:tcW w:w="2122" w:type="dxa"/>
                                  <w:vMerge/>
                                  <w:hideMark/>
                                </w:tcPr>
                                <w:p w14:paraId="7CD5F085"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3679165A"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クモザル</w:t>
                                  </w:r>
                                </w:p>
                              </w:tc>
                              <w:tc>
                                <w:tcPr>
                                  <w:tcW w:w="4856" w:type="dxa"/>
                                  <w:noWrap/>
                                  <w:hideMark/>
                                </w:tcPr>
                                <w:p w14:paraId="5E5B543C"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Shimooka, 2003</w:t>
                                  </w:r>
                                </w:p>
                              </w:tc>
                            </w:tr>
                            <w:tr w:rsidR="00484C75" w:rsidRPr="006B76BC" w14:paraId="54C9321A" w14:textId="77777777" w:rsidTr="006B76BC">
                              <w:trPr>
                                <w:trHeight w:val="375"/>
                              </w:trPr>
                              <w:tc>
                                <w:tcPr>
                                  <w:tcW w:w="2122" w:type="dxa"/>
                                  <w:vMerge/>
                                  <w:hideMark/>
                                </w:tcPr>
                                <w:p w14:paraId="5F1069E0"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13BAA98B"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シロクロエリマキキツネザル</w:t>
                                  </w:r>
                                </w:p>
                              </w:tc>
                              <w:tc>
                                <w:tcPr>
                                  <w:tcW w:w="4856" w:type="dxa"/>
                                  <w:noWrap/>
                                  <w:hideMark/>
                                </w:tcPr>
                                <w:p w14:paraId="7B06F3F0"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Holmes et al., 2016</w:t>
                                  </w:r>
                                </w:p>
                              </w:tc>
                            </w:tr>
                            <w:tr w:rsidR="00484C75" w:rsidRPr="006B76BC" w14:paraId="737CD206" w14:textId="77777777" w:rsidTr="006B76BC">
                              <w:trPr>
                                <w:trHeight w:val="375"/>
                              </w:trPr>
                              <w:tc>
                                <w:tcPr>
                                  <w:tcW w:w="2122" w:type="dxa"/>
                                  <w:vMerge w:val="restart"/>
                                  <w:noWrap/>
                                  <w:hideMark/>
                                </w:tcPr>
                                <w:p w14:paraId="4593E949"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遊動域内の位置</w:t>
                                  </w:r>
                                </w:p>
                              </w:tc>
                              <w:tc>
                                <w:tcPr>
                                  <w:tcW w:w="2758" w:type="dxa"/>
                                  <w:noWrap/>
                                  <w:hideMark/>
                                </w:tcPr>
                                <w:p w14:paraId="56696731"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noWrap/>
                                  <w:hideMark/>
                                </w:tcPr>
                                <w:p w14:paraId="24A89C31"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Anderson et al., 2002</w:t>
                                  </w:r>
                                </w:p>
                              </w:tc>
                            </w:tr>
                            <w:tr w:rsidR="00484C75" w:rsidRPr="006B76BC" w14:paraId="77D6416E" w14:textId="77777777" w:rsidTr="006B76BC">
                              <w:trPr>
                                <w:trHeight w:val="375"/>
                              </w:trPr>
                              <w:tc>
                                <w:tcPr>
                                  <w:tcW w:w="2122" w:type="dxa"/>
                                  <w:vMerge/>
                                  <w:hideMark/>
                                </w:tcPr>
                                <w:p w14:paraId="1692224C"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7F3A89A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クモザル</w:t>
                                  </w:r>
                                </w:p>
                              </w:tc>
                              <w:tc>
                                <w:tcPr>
                                  <w:tcW w:w="4856" w:type="dxa"/>
                                  <w:noWrap/>
                                  <w:hideMark/>
                                </w:tcPr>
                                <w:p w14:paraId="03C00040"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Wallace, 2008</w:t>
                                  </w:r>
                                </w:p>
                              </w:tc>
                            </w:tr>
                            <w:tr w:rsidR="00484C75" w:rsidRPr="006B76BC" w14:paraId="793F8871" w14:textId="77777777" w:rsidTr="006B76BC">
                              <w:trPr>
                                <w:trHeight w:val="375"/>
                              </w:trPr>
                              <w:tc>
                                <w:tcPr>
                                  <w:tcW w:w="2122" w:type="dxa"/>
                                  <w:vMerge w:val="restart"/>
                                  <w:hideMark/>
                                </w:tcPr>
                                <w:p w14:paraId="71992347"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個体間の社会関係</w:t>
                                  </w:r>
                                  <w:r w:rsidRPr="006B76BC">
                                    <w:rPr>
                                      <w:rFonts w:ascii="Times New Roman" w:eastAsia="游明朝" w:hAnsi="Times New Roman" w:hint="eastAsia"/>
                                      <w:sz w:val="18"/>
                                      <w:szCs w:val="18"/>
                                    </w:rPr>
                                    <w:br/>
                                    <w:t>(</w:t>
                                  </w:r>
                                  <w:r w:rsidRPr="006B76BC">
                                    <w:rPr>
                                      <w:rFonts w:ascii="Times New Roman" w:eastAsia="游明朝" w:hAnsi="Times New Roman" w:hint="eastAsia"/>
                                      <w:sz w:val="18"/>
                                      <w:szCs w:val="18"/>
                                    </w:rPr>
                                    <w:t>順位序列、血縁、親和的関係、性別）</w:t>
                                  </w:r>
                                </w:p>
                              </w:tc>
                              <w:tc>
                                <w:tcPr>
                                  <w:tcW w:w="2758" w:type="dxa"/>
                                  <w:noWrap/>
                                  <w:hideMark/>
                                </w:tcPr>
                                <w:p w14:paraId="1AEB40A0"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noWrap/>
                                  <w:hideMark/>
                                </w:tcPr>
                                <w:p w14:paraId="4E1AE7E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Mitani &amp; Amsler, 2003; Shibata et al., 2022</w:t>
                                  </w:r>
                                </w:p>
                              </w:tc>
                            </w:tr>
                            <w:tr w:rsidR="00484C75" w:rsidRPr="006B76BC" w14:paraId="7B5D9193" w14:textId="77777777" w:rsidTr="006B76BC">
                              <w:trPr>
                                <w:trHeight w:val="375"/>
                              </w:trPr>
                              <w:tc>
                                <w:tcPr>
                                  <w:tcW w:w="2122" w:type="dxa"/>
                                  <w:vMerge/>
                                </w:tcPr>
                                <w:p w14:paraId="15625D1A"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tcPr>
                                <w:p w14:paraId="799A6045"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クモザル</w:t>
                                  </w:r>
                                </w:p>
                              </w:tc>
                              <w:tc>
                                <w:tcPr>
                                  <w:tcW w:w="4856" w:type="dxa"/>
                                  <w:noWrap/>
                                </w:tcPr>
                                <w:p w14:paraId="326C2F41"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 xml:space="preserve">Busia et al., 2017; Ramos-Fernandez </w:t>
                                  </w:r>
                                  <w:r w:rsidRPr="006B76BC">
                                    <w:rPr>
                                      <w:rFonts w:ascii="Times New Roman" w:eastAsia="游明朝" w:hAnsi="Times New Roman" w:hint="eastAsia"/>
                                      <w:sz w:val="18"/>
                                      <w:szCs w:val="18"/>
                                    </w:rPr>
                                    <w:t>＆</w:t>
                                  </w:r>
                                  <w:r w:rsidRPr="006B76BC">
                                    <w:rPr>
                                      <w:rFonts w:ascii="Times New Roman" w:eastAsia="游明朝" w:hAnsi="Times New Roman"/>
                                      <w:sz w:val="18"/>
                                      <w:szCs w:val="18"/>
                                    </w:rPr>
                                    <w:t>Morales, 2014; Busia et al, 2017; Aguilar-Melo et al., 2020</w:t>
                                  </w:r>
                                </w:p>
                              </w:tc>
                            </w:tr>
                            <w:tr w:rsidR="00484C75" w:rsidRPr="006B76BC" w14:paraId="33D6A8AD" w14:textId="77777777" w:rsidTr="006B76BC">
                              <w:trPr>
                                <w:trHeight w:val="375"/>
                              </w:trPr>
                              <w:tc>
                                <w:tcPr>
                                  <w:tcW w:w="2122" w:type="dxa"/>
                                  <w:vMerge/>
                                  <w:hideMark/>
                                </w:tcPr>
                                <w:p w14:paraId="4FA6A0BF"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4671B267"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クロオマキザル</w:t>
                                  </w:r>
                                </w:p>
                              </w:tc>
                              <w:tc>
                                <w:tcPr>
                                  <w:tcW w:w="4856" w:type="dxa"/>
                                  <w:noWrap/>
                                  <w:hideMark/>
                                </w:tcPr>
                                <w:p w14:paraId="12D5EC4B"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Lynch et al., 2007</w:t>
                                  </w:r>
                                </w:p>
                              </w:tc>
                            </w:tr>
                            <w:tr w:rsidR="00484C75" w:rsidRPr="006B76BC" w14:paraId="37C852CF" w14:textId="77777777" w:rsidTr="006B76BC">
                              <w:trPr>
                                <w:trHeight w:val="375"/>
                              </w:trPr>
                              <w:tc>
                                <w:tcPr>
                                  <w:tcW w:w="2122" w:type="dxa"/>
                                  <w:vMerge/>
                                  <w:hideMark/>
                                </w:tcPr>
                                <w:p w14:paraId="4D11CDDD"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3F13690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アカゲザル</w:t>
                                  </w:r>
                                  <w:r w:rsidRPr="006B76BC">
                                    <w:rPr>
                                      <w:rFonts w:ascii="Times New Roman" w:eastAsia="游明朝" w:hAnsi="Times New Roman" w:hint="eastAsia"/>
                                      <w:sz w:val="18"/>
                                      <w:szCs w:val="18"/>
                                    </w:rPr>
                                    <w:t>/</w:t>
                                  </w:r>
                                  <w:r w:rsidRPr="006B76BC">
                                    <w:rPr>
                                      <w:rFonts w:ascii="Times New Roman" w:eastAsia="游明朝" w:hAnsi="Times New Roman" w:hint="eastAsia"/>
                                      <w:sz w:val="18"/>
                                      <w:szCs w:val="18"/>
                                    </w:rPr>
                                    <w:t>トンケアンマカク</w:t>
                                  </w:r>
                                </w:p>
                              </w:tc>
                              <w:tc>
                                <w:tcPr>
                                  <w:tcW w:w="4856" w:type="dxa"/>
                                  <w:noWrap/>
                                  <w:hideMark/>
                                </w:tcPr>
                                <w:p w14:paraId="66B13843"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Sueur et al., 2010</w:t>
                                  </w:r>
                                </w:p>
                              </w:tc>
                            </w:tr>
                            <w:tr w:rsidR="00484C75" w:rsidRPr="006B76BC" w14:paraId="798203B0" w14:textId="77777777" w:rsidTr="006B76BC">
                              <w:trPr>
                                <w:trHeight w:val="375"/>
                              </w:trPr>
                              <w:tc>
                                <w:tcPr>
                                  <w:tcW w:w="2122" w:type="dxa"/>
                                  <w:vMerge/>
                                  <w:hideMark/>
                                </w:tcPr>
                                <w:p w14:paraId="1B1D9B54"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59DCADF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アカウアカリ</w:t>
                                  </w:r>
                                </w:p>
                              </w:tc>
                              <w:tc>
                                <w:tcPr>
                                  <w:tcW w:w="4856" w:type="dxa"/>
                                  <w:noWrap/>
                                  <w:hideMark/>
                                </w:tcPr>
                                <w:p w14:paraId="020AF5BD"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Bowler &amp; Bodmer, 2009</w:t>
                                  </w:r>
                                </w:p>
                              </w:tc>
                            </w:tr>
                            <w:tr w:rsidR="00484C75" w:rsidRPr="006B76BC" w14:paraId="5E0BEAC5" w14:textId="77777777" w:rsidTr="006B76BC">
                              <w:trPr>
                                <w:trHeight w:val="375"/>
                              </w:trPr>
                              <w:tc>
                                <w:tcPr>
                                  <w:tcW w:w="2122" w:type="dxa"/>
                                  <w:vMerge/>
                                  <w:hideMark/>
                                </w:tcPr>
                                <w:p w14:paraId="0BD46157"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6DA70E76"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ムリキ</w:t>
                                  </w:r>
                                </w:p>
                              </w:tc>
                              <w:tc>
                                <w:tcPr>
                                  <w:tcW w:w="4856" w:type="dxa"/>
                                  <w:noWrap/>
                                  <w:hideMark/>
                                </w:tcPr>
                                <w:p w14:paraId="3CE2A620"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Coles et al., 2012; Tokuda et al., 2012</w:t>
                                  </w:r>
                                </w:p>
                              </w:tc>
                            </w:tr>
                            <w:tr w:rsidR="00484C75" w:rsidRPr="006B76BC" w14:paraId="08895D0D" w14:textId="77777777" w:rsidTr="006B76BC">
                              <w:trPr>
                                <w:trHeight w:val="70"/>
                              </w:trPr>
                              <w:tc>
                                <w:tcPr>
                                  <w:tcW w:w="2122" w:type="dxa"/>
                                  <w:vMerge w:val="restart"/>
                                  <w:hideMark/>
                                </w:tcPr>
                                <w:p w14:paraId="0A3A7CE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活動</w:t>
                                  </w:r>
                                </w:p>
                              </w:tc>
                              <w:tc>
                                <w:tcPr>
                                  <w:tcW w:w="2758" w:type="dxa"/>
                                  <w:noWrap/>
                                  <w:hideMark/>
                                </w:tcPr>
                                <w:p w14:paraId="00D694FF"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noWrap/>
                                  <w:hideMark/>
                                </w:tcPr>
                                <w:p w14:paraId="431E9D67"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Anderson et al., 2002</w:t>
                                  </w:r>
                                </w:p>
                              </w:tc>
                            </w:tr>
                            <w:tr w:rsidR="00484C75" w:rsidRPr="006B76BC" w14:paraId="24DE18BE" w14:textId="77777777" w:rsidTr="006B76BC">
                              <w:trPr>
                                <w:trHeight w:val="375"/>
                              </w:trPr>
                              <w:tc>
                                <w:tcPr>
                                  <w:tcW w:w="2122" w:type="dxa"/>
                                  <w:vMerge/>
                                  <w:noWrap/>
                                  <w:hideMark/>
                                </w:tcPr>
                                <w:p w14:paraId="18C3787E"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1DF2392A"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クモザル</w:t>
                                  </w:r>
                                </w:p>
                              </w:tc>
                              <w:tc>
                                <w:tcPr>
                                  <w:tcW w:w="4856" w:type="dxa"/>
                                  <w:noWrap/>
                                  <w:hideMark/>
                                </w:tcPr>
                                <w:p w14:paraId="7087CD5B"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Busia et al., 2022</w:t>
                                  </w:r>
                                </w:p>
                              </w:tc>
                            </w:tr>
                            <w:tr w:rsidR="00484C75" w:rsidRPr="006B76BC" w14:paraId="51668BCB" w14:textId="77777777" w:rsidTr="006B76BC">
                              <w:trPr>
                                <w:trHeight w:val="375"/>
                              </w:trPr>
                              <w:tc>
                                <w:tcPr>
                                  <w:tcW w:w="2122" w:type="dxa"/>
                                  <w:vMerge w:val="restart"/>
                                  <w:hideMark/>
                                </w:tcPr>
                                <w:p w14:paraId="7767EE16"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捕食圧</w:t>
                                  </w:r>
                                </w:p>
                              </w:tc>
                              <w:tc>
                                <w:tcPr>
                                  <w:tcW w:w="2758" w:type="dxa"/>
                                  <w:noWrap/>
                                  <w:hideMark/>
                                </w:tcPr>
                                <w:p w14:paraId="6925C39E"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マントヒヒ</w:t>
                                  </w:r>
                                </w:p>
                              </w:tc>
                              <w:tc>
                                <w:tcPr>
                                  <w:tcW w:w="4856" w:type="dxa"/>
                                  <w:noWrap/>
                                  <w:hideMark/>
                                </w:tcPr>
                                <w:p w14:paraId="68CE6787"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S</w:t>
                                  </w:r>
                                  <w:r>
                                    <w:rPr>
                                      <w:rFonts w:ascii="Times New Roman" w:eastAsia="游明朝" w:hAnsi="Times New Roman"/>
                                      <w:sz w:val="18"/>
                                      <w:szCs w:val="18"/>
                                    </w:rPr>
                                    <w:t>c</w:t>
                                  </w:r>
                                  <w:r w:rsidRPr="006B76BC">
                                    <w:rPr>
                                      <w:rFonts w:ascii="Times New Roman" w:eastAsia="游明朝" w:hAnsi="Times New Roman"/>
                                      <w:sz w:val="18"/>
                                      <w:szCs w:val="18"/>
                                    </w:rPr>
                                    <w:t xml:space="preserve">hreier &amp; </w:t>
                                  </w:r>
                                  <w:proofErr w:type="spellStart"/>
                                  <w:r w:rsidRPr="006B76BC">
                                    <w:rPr>
                                      <w:rFonts w:ascii="Times New Roman" w:eastAsia="游明朝" w:hAnsi="Times New Roman"/>
                                      <w:sz w:val="18"/>
                                      <w:szCs w:val="18"/>
                                    </w:rPr>
                                    <w:t>Swedell</w:t>
                                  </w:r>
                                  <w:proofErr w:type="spellEnd"/>
                                  <w:r w:rsidRPr="006B76BC">
                                    <w:rPr>
                                      <w:rFonts w:ascii="Times New Roman" w:eastAsia="游明朝" w:hAnsi="Times New Roman"/>
                                      <w:sz w:val="18"/>
                                      <w:szCs w:val="18"/>
                                    </w:rPr>
                                    <w:t>, 2012</w:t>
                                  </w:r>
                                </w:p>
                              </w:tc>
                            </w:tr>
                            <w:tr w:rsidR="00484C75" w:rsidRPr="006B76BC" w14:paraId="0D9C67E1" w14:textId="77777777" w:rsidTr="006B76BC">
                              <w:trPr>
                                <w:trHeight w:val="375"/>
                              </w:trPr>
                              <w:tc>
                                <w:tcPr>
                                  <w:tcW w:w="2122" w:type="dxa"/>
                                  <w:vMerge/>
                                </w:tcPr>
                                <w:p w14:paraId="660DDE35" w14:textId="77777777" w:rsidR="00484C75" w:rsidRDefault="00484C75" w:rsidP="00BB38D7">
                                  <w:pPr>
                                    <w:topLinePunct/>
                                    <w:snapToGrid w:val="0"/>
                                    <w:spacing w:line="280" w:lineRule="exact"/>
                                    <w:rPr>
                                      <w:rFonts w:ascii="Times New Roman" w:eastAsia="游明朝" w:hAnsi="Times New Roman"/>
                                      <w:sz w:val="18"/>
                                      <w:szCs w:val="18"/>
                                    </w:rPr>
                                  </w:pPr>
                                </w:p>
                              </w:tc>
                              <w:tc>
                                <w:tcPr>
                                  <w:tcW w:w="2758" w:type="dxa"/>
                                  <w:noWrap/>
                                </w:tcPr>
                                <w:p w14:paraId="3D1293EF"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クモザル</w:t>
                                  </w:r>
                                </w:p>
                              </w:tc>
                              <w:tc>
                                <w:tcPr>
                                  <w:tcW w:w="4856" w:type="dxa"/>
                                  <w:noWrap/>
                                </w:tcPr>
                                <w:p w14:paraId="0CC21B42"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L</w:t>
                                  </w:r>
                                  <w:r>
                                    <w:rPr>
                                      <w:rFonts w:ascii="Times New Roman" w:eastAsia="游明朝" w:hAnsi="Times New Roman"/>
                                      <w:sz w:val="18"/>
                                      <w:szCs w:val="18"/>
                                    </w:rPr>
                                    <w:t xml:space="preserve">ink &amp; Di </w:t>
                                  </w:r>
                                  <w:proofErr w:type="spellStart"/>
                                  <w:r>
                                    <w:rPr>
                                      <w:rFonts w:ascii="Times New Roman" w:eastAsia="游明朝" w:hAnsi="Times New Roman"/>
                                      <w:sz w:val="18"/>
                                      <w:szCs w:val="18"/>
                                    </w:rPr>
                                    <w:t>Foire</w:t>
                                  </w:r>
                                  <w:proofErr w:type="spellEnd"/>
                                  <w:r>
                                    <w:rPr>
                                      <w:rFonts w:ascii="Times New Roman" w:eastAsia="游明朝" w:hAnsi="Times New Roman"/>
                                      <w:sz w:val="18"/>
                                      <w:szCs w:val="18"/>
                                    </w:rPr>
                                    <w:t>, 2013</w:t>
                                  </w:r>
                                </w:p>
                              </w:tc>
                            </w:tr>
                          </w:tbl>
                          <w:p w14:paraId="4449DF5B" w14:textId="77777777" w:rsidR="00484C75" w:rsidRDefault="00484C75" w:rsidP="00484C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AC9B6A" id="_x0000_t202" coordsize="21600,21600" o:spt="202" path="m,l,21600r21600,l21600,xe">
                <v:stroke joinstyle="miter"/>
                <v:path gradientshapeok="t" o:connecttype="rect"/>
              </v:shapetype>
              <v:shape id="テキスト ボックス 2" o:spid="_x0000_s1026" type="#_x0000_t202" style="position:absolute;left:0;text-align:left;margin-left:-9pt;margin-top:93pt;width:510pt;height:66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" stroked="f">
                <v:textbox>
                  <w:txbxContent>
                    <w:tbl>
                      <w:tblPr>
                        <w:tblStyle w:val="af0"/>
                        <w:tblW w:w="0" w:type="auto"/>
                        <w:tblLook w:val="04A0" w:firstRow="1" w:lastRow="0" w:firstColumn="1" w:lastColumn="0" w:noHBand="0" w:noVBand="1"/>
                      </w:tblPr>
                      <w:tblGrid>
                        <w:gridCol w:w="2122"/>
                        <w:gridCol w:w="2758"/>
                        <w:gridCol w:w="4856"/>
                      </w:tblGrid>
                      <w:tr w:rsidR="00484C75" w:rsidRPr="006B76BC" w14:paraId="77C10A76" w14:textId="77777777" w:rsidTr="006B76BC">
                        <w:trPr>
                          <w:trHeight w:val="375"/>
                        </w:trPr>
                        <w:tc>
                          <w:tcPr>
                            <w:tcW w:w="2122" w:type="dxa"/>
                            <w:noWrap/>
                            <w:hideMark/>
                          </w:tcPr>
                          <w:p w14:paraId="3399A4DD"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要因</w:t>
                            </w:r>
                          </w:p>
                        </w:tc>
                        <w:tc>
                          <w:tcPr>
                            <w:tcW w:w="2758" w:type="dxa"/>
                            <w:noWrap/>
                            <w:hideMark/>
                          </w:tcPr>
                          <w:p w14:paraId="28568396"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種</w:t>
                            </w:r>
                          </w:p>
                        </w:tc>
                        <w:tc>
                          <w:tcPr>
                            <w:tcW w:w="4856" w:type="dxa"/>
                            <w:noWrap/>
                            <w:hideMark/>
                          </w:tcPr>
                          <w:p w14:paraId="1A02C80B"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文献</w:t>
                            </w:r>
                          </w:p>
                        </w:tc>
                      </w:tr>
                      <w:tr w:rsidR="00484C75" w:rsidRPr="006B76BC" w14:paraId="480FF98C" w14:textId="77777777" w:rsidTr="006B76BC">
                        <w:trPr>
                          <w:trHeight w:val="720"/>
                        </w:trPr>
                        <w:tc>
                          <w:tcPr>
                            <w:tcW w:w="2122" w:type="dxa"/>
                            <w:vMerge w:val="restart"/>
                            <w:noWrap/>
                            <w:hideMark/>
                          </w:tcPr>
                          <w:p w14:paraId="43BB411C"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食物の分布・量・密度</w:t>
                            </w:r>
                          </w:p>
                        </w:tc>
                        <w:tc>
                          <w:tcPr>
                            <w:tcW w:w="2758" w:type="dxa"/>
                            <w:noWrap/>
                            <w:hideMark/>
                          </w:tcPr>
                          <w:p w14:paraId="01BDACE9"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hideMark/>
                          </w:tcPr>
                          <w:p w14:paraId="649F2309"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 xml:space="preserve">Chapman et al., 1995; Anderson et al., 2002; Mitani et al., 2002; Itoh </w:t>
                            </w:r>
                            <w:r>
                              <w:rPr>
                                <w:rFonts w:ascii="Times New Roman" w:eastAsia="游明朝" w:hAnsi="Times New Roman"/>
                                <w:sz w:val="18"/>
                                <w:szCs w:val="18"/>
                              </w:rPr>
                              <w:t>&amp; Nishida,</w:t>
                            </w:r>
                            <w:r w:rsidRPr="006B76BC">
                              <w:rPr>
                                <w:rFonts w:ascii="Times New Roman" w:eastAsia="游明朝" w:hAnsi="Times New Roman"/>
                                <w:sz w:val="18"/>
                                <w:szCs w:val="18"/>
                              </w:rPr>
                              <w:t xml:space="preserve"> 2007; Potts et al., 2011; </w:t>
                            </w:r>
                            <w:proofErr w:type="spellStart"/>
                            <w:r w:rsidRPr="006B76BC">
                              <w:rPr>
                                <w:rFonts w:ascii="Times New Roman" w:eastAsia="游明朝" w:hAnsi="Times New Roman"/>
                                <w:sz w:val="18"/>
                                <w:szCs w:val="18"/>
                              </w:rPr>
                              <w:t>Wittiger</w:t>
                            </w:r>
                            <w:proofErr w:type="spellEnd"/>
                            <w:r w:rsidRPr="006B76BC">
                              <w:rPr>
                                <w:rFonts w:ascii="Times New Roman" w:eastAsia="游明朝" w:hAnsi="Times New Roman"/>
                                <w:sz w:val="18"/>
                                <w:szCs w:val="18"/>
                              </w:rPr>
                              <w:t xml:space="preserve"> &amp; Boesch, 2013; Matthews et al., 2021</w:t>
                            </w:r>
                            <w:r w:rsidRPr="006B76BC">
                              <w:rPr>
                                <w:rFonts w:ascii="Times New Roman" w:eastAsia="游明朝" w:hAnsi="Times New Roman" w:hint="eastAsia"/>
                                <w:sz w:val="18"/>
                                <w:szCs w:val="18"/>
                              </w:rPr>
                              <w:t>（ただし、</w:t>
                            </w:r>
                            <w:r w:rsidRPr="006B76BC">
                              <w:rPr>
                                <w:rFonts w:ascii="Times New Roman" w:eastAsia="游明朝" w:hAnsi="Times New Roman"/>
                                <w:sz w:val="18"/>
                                <w:szCs w:val="18"/>
                              </w:rPr>
                              <w:t>Hashimoto et al., 2001; Newton-Fisher et al., 2002; Wakefield, 2008</w:t>
                            </w:r>
                            <w:r w:rsidRPr="006B76BC">
                              <w:rPr>
                                <w:rFonts w:ascii="Times New Roman" w:eastAsia="游明朝" w:hAnsi="Times New Roman" w:hint="eastAsia"/>
                                <w:sz w:val="18"/>
                                <w:szCs w:val="18"/>
                              </w:rPr>
                              <w:t>）</w:t>
                            </w:r>
                          </w:p>
                        </w:tc>
                      </w:tr>
                      <w:tr w:rsidR="00484C75" w:rsidRPr="006B76BC" w14:paraId="17F52FD3" w14:textId="77777777" w:rsidTr="006B76BC">
                        <w:trPr>
                          <w:trHeight w:val="960"/>
                        </w:trPr>
                        <w:tc>
                          <w:tcPr>
                            <w:tcW w:w="2122" w:type="dxa"/>
                            <w:vMerge/>
                            <w:hideMark/>
                          </w:tcPr>
                          <w:p w14:paraId="27E54235"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2129B6A2"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クモザル</w:t>
                            </w:r>
                          </w:p>
                        </w:tc>
                        <w:tc>
                          <w:tcPr>
                            <w:tcW w:w="4856" w:type="dxa"/>
                            <w:hideMark/>
                          </w:tcPr>
                          <w:p w14:paraId="58503459"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Chapman et al., 1995; Shimooka, 2003; Asensio et al., 2009; Hartwell et al., 20</w:t>
                            </w:r>
                            <w:r>
                              <w:rPr>
                                <w:rFonts w:ascii="Times New Roman" w:eastAsia="游明朝" w:hAnsi="Times New Roman"/>
                                <w:sz w:val="18"/>
                                <w:szCs w:val="18"/>
                              </w:rPr>
                              <w:t>2</w:t>
                            </w:r>
                            <w:r w:rsidRPr="006B76BC">
                              <w:rPr>
                                <w:rFonts w:ascii="Times New Roman" w:eastAsia="游明朝" w:hAnsi="Times New Roman"/>
                                <w:sz w:val="18"/>
                                <w:szCs w:val="18"/>
                              </w:rPr>
                              <w:t>1; Busia et al., 2016</w:t>
                            </w:r>
                            <w:r>
                              <w:rPr>
                                <w:rFonts w:ascii="Times New Roman" w:eastAsia="游明朝" w:hAnsi="Times New Roman" w:hint="eastAsia"/>
                                <w:sz w:val="18"/>
                                <w:szCs w:val="18"/>
                              </w:rPr>
                              <w:t>;</w:t>
                            </w:r>
                            <w:r>
                              <w:rPr>
                                <w:rFonts w:ascii="Times New Roman" w:eastAsia="游明朝" w:hAnsi="Times New Roman"/>
                                <w:sz w:val="18"/>
                                <w:szCs w:val="18"/>
                              </w:rPr>
                              <w:t xml:space="preserve"> </w:t>
                            </w:r>
                            <w:r w:rsidRPr="006B76BC">
                              <w:rPr>
                                <w:rFonts w:ascii="Times New Roman" w:eastAsia="游明朝" w:hAnsi="Times New Roman"/>
                                <w:sz w:val="18"/>
                                <w:szCs w:val="18"/>
                              </w:rPr>
                              <w:t>Aguilar-Melo et al., 2020</w:t>
                            </w:r>
                            <w:r>
                              <w:rPr>
                                <w:rFonts w:ascii="Times New Roman" w:eastAsia="游明朝" w:hAnsi="Times New Roman"/>
                                <w:sz w:val="18"/>
                                <w:szCs w:val="18"/>
                              </w:rPr>
                              <w:t>; Pinacho-Guendulain &amp; Ramos-Fernandez, 2017</w:t>
                            </w:r>
                            <w:r w:rsidRPr="006B76BC">
                              <w:rPr>
                                <w:rFonts w:ascii="Times New Roman" w:eastAsia="游明朝" w:hAnsi="Times New Roman"/>
                                <w:sz w:val="18"/>
                                <w:szCs w:val="18"/>
                              </w:rPr>
                              <w:br/>
                            </w:r>
                            <w:r w:rsidRPr="006B76BC">
                              <w:rPr>
                                <w:rFonts w:ascii="Times New Roman" w:eastAsia="游明朝" w:hAnsi="Times New Roman" w:hint="eastAsia"/>
                                <w:sz w:val="18"/>
                                <w:szCs w:val="18"/>
                              </w:rPr>
                              <w:t>（ただし、</w:t>
                            </w:r>
                            <w:r w:rsidRPr="006B76BC">
                              <w:rPr>
                                <w:rFonts w:ascii="Times New Roman" w:eastAsia="游明朝" w:hAnsi="Times New Roman"/>
                                <w:sz w:val="18"/>
                                <w:szCs w:val="18"/>
                              </w:rPr>
                              <w:t>Rinbach et al., 2014</w:t>
                            </w:r>
                            <w:r w:rsidRPr="006B76BC">
                              <w:rPr>
                                <w:rFonts w:ascii="Times New Roman" w:eastAsia="游明朝" w:hAnsi="Times New Roman" w:hint="eastAsia"/>
                                <w:sz w:val="18"/>
                                <w:szCs w:val="18"/>
                              </w:rPr>
                              <w:t>）</w:t>
                            </w:r>
                          </w:p>
                        </w:tc>
                      </w:tr>
                      <w:tr w:rsidR="00484C75" w:rsidRPr="006B76BC" w14:paraId="13DDE9DB" w14:textId="77777777" w:rsidTr="006B76BC">
                        <w:trPr>
                          <w:trHeight w:val="375"/>
                        </w:trPr>
                        <w:tc>
                          <w:tcPr>
                            <w:tcW w:w="2122" w:type="dxa"/>
                            <w:vMerge/>
                          </w:tcPr>
                          <w:p w14:paraId="34385DF0"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tcPr>
                          <w:p w14:paraId="71788113"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ボノボ</w:t>
                            </w:r>
                          </w:p>
                        </w:tc>
                        <w:tc>
                          <w:tcPr>
                            <w:tcW w:w="4856" w:type="dxa"/>
                            <w:noWrap/>
                          </w:tcPr>
                          <w:p w14:paraId="36FC9B48" w14:textId="77777777" w:rsidR="00484C75" w:rsidRPr="006B76BC" w:rsidRDefault="00484C75" w:rsidP="00BB38D7">
                            <w:pPr>
                              <w:topLinePunct/>
                              <w:snapToGrid w:val="0"/>
                              <w:spacing w:line="280" w:lineRule="exact"/>
                              <w:rPr>
                                <w:rFonts w:ascii="Times New Roman" w:eastAsia="游明朝" w:hAnsi="Times New Roman"/>
                                <w:sz w:val="18"/>
                                <w:szCs w:val="18"/>
                              </w:rPr>
                            </w:pPr>
                            <w:proofErr w:type="spellStart"/>
                            <w:r>
                              <w:rPr>
                                <w:rFonts w:ascii="Times New Roman" w:eastAsia="游明朝" w:hAnsi="Times New Roman" w:hint="eastAsia"/>
                                <w:sz w:val="18"/>
                                <w:szCs w:val="18"/>
                              </w:rPr>
                              <w:t>M</w:t>
                            </w:r>
                            <w:r>
                              <w:rPr>
                                <w:rFonts w:ascii="Times New Roman" w:eastAsia="游明朝" w:hAnsi="Times New Roman"/>
                                <w:sz w:val="18"/>
                                <w:szCs w:val="18"/>
                              </w:rPr>
                              <w:t>aluvwa</w:t>
                            </w:r>
                            <w:proofErr w:type="spellEnd"/>
                            <w:r>
                              <w:rPr>
                                <w:rFonts w:ascii="Times New Roman" w:eastAsia="游明朝" w:hAnsi="Times New Roman"/>
                                <w:sz w:val="18"/>
                                <w:szCs w:val="18"/>
                              </w:rPr>
                              <w:t xml:space="preserve"> et al.(2008)  </w:t>
                            </w:r>
                          </w:p>
                        </w:tc>
                      </w:tr>
                      <w:tr w:rsidR="00484C75" w:rsidRPr="006B76BC" w14:paraId="4405A6DD" w14:textId="77777777" w:rsidTr="006B76BC">
                        <w:trPr>
                          <w:trHeight w:val="375"/>
                        </w:trPr>
                        <w:tc>
                          <w:tcPr>
                            <w:tcW w:w="2122" w:type="dxa"/>
                            <w:vMerge/>
                            <w:hideMark/>
                          </w:tcPr>
                          <w:p w14:paraId="43614216"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0531236F"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シロクロエリマキキツネザル</w:t>
                            </w:r>
                          </w:p>
                        </w:tc>
                        <w:tc>
                          <w:tcPr>
                            <w:tcW w:w="4856" w:type="dxa"/>
                            <w:noWrap/>
                            <w:hideMark/>
                          </w:tcPr>
                          <w:p w14:paraId="4928F9D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Baden et al., 2016</w:t>
                            </w:r>
                            <w:r w:rsidRPr="006B76BC">
                              <w:rPr>
                                <w:rFonts w:ascii="Times New Roman" w:eastAsia="游明朝" w:hAnsi="Times New Roman" w:hint="eastAsia"/>
                                <w:sz w:val="18"/>
                                <w:szCs w:val="18"/>
                              </w:rPr>
                              <w:t>（ただし、</w:t>
                            </w:r>
                            <w:r w:rsidRPr="006B76BC">
                              <w:rPr>
                                <w:rFonts w:ascii="Times New Roman" w:eastAsia="游明朝" w:hAnsi="Times New Roman"/>
                                <w:sz w:val="18"/>
                                <w:szCs w:val="18"/>
                              </w:rPr>
                              <w:t>Holmes et al., 2016</w:t>
                            </w:r>
                            <w:r w:rsidRPr="006B76BC">
                              <w:rPr>
                                <w:rFonts w:ascii="Times New Roman" w:eastAsia="游明朝" w:hAnsi="Times New Roman" w:hint="eastAsia"/>
                                <w:sz w:val="18"/>
                                <w:szCs w:val="18"/>
                              </w:rPr>
                              <w:t>）</w:t>
                            </w:r>
                          </w:p>
                        </w:tc>
                      </w:tr>
                      <w:tr w:rsidR="00484C75" w:rsidRPr="006B76BC" w14:paraId="71093B75" w14:textId="77777777" w:rsidTr="006B76BC">
                        <w:trPr>
                          <w:trHeight w:val="375"/>
                        </w:trPr>
                        <w:tc>
                          <w:tcPr>
                            <w:tcW w:w="2122" w:type="dxa"/>
                            <w:vMerge/>
                            <w:hideMark/>
                          </w:tcPr>
                          <w:p w14:paraId="27DF4C7F"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3C86604E"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シロエリマンガベイ</w:t>
                            </w:r>
                          </w:p>
                        </w:tc>
                        <w:tc>
                          <w:tcPr>
                            <w:tcW w:w="4856" w:type="dxa"/>
                            <w:noWrap/>
                            <w:hideMark/>
                          </w:tcPr>
                          <w:p w14:paraId="0A2964B5"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Dolado et al., 2015</w:t>
                            </w:r>
                          </w:p>
                        </w:tc>
                      </w:tr>
                      <w:tr w:rsidR="00484C75" w:rsidRPr="006B76BC" w14:paraId="2219387F" w14:textId="77777777" w:rsidTr="006B76BC">
                        <w:trPr>
                          <w:trHeight w:val="375"/>
                        </w:trPr>
                        <w:tc>
                          <w:tcPr>
                            <w:tcW w:w="2122" w:type="dxa"/>
                            <w:vMerge/>
                          </w:tcPr>
                          <w:p w14:paraId="0A3AF131"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tcPr>
                          <w:p w14:paraId="124397AE"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ヒゲサキ</w:t>
                            </w:r>
                          </w:p>
                        </w:tc>
                        <w:tc>
                          <w:tcPr>
                            <w:tcW w:w="4856" w:type="dxa"/>
                            <w:noWrap/>
                          </w:tcPr>
                          <w:p w14:paraId="461EAE80"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S</w:t>
                            </w:r>
                            <w:r>
                              <w:rPr>
                                <w:rFonts w:ascii="Times New Roman" w:eastAsia="游明朝" w:hAnsi="Times New Roman"/>
                                <w:sz w:val="18"/>
                                <w:szCs w:val="18"/>
                              </w:rPr>
                              <w:t>chaffer, 2013</w:t>
                            </w:r>
                          </w:p>
                        </w:tc>
                      </w:tr>
                      <w:tr w:rsidR="00484C75" w:rsidRPr="006B76BC" w14:paraId="386395F2" w14:textId="77777777" w:rsidTr="006B76BC">
                        <w:trPr>
                          <w:trHeight w:val="375"/>
                        </w:trPr>
                        <w:tc>
                          <w:tcPr>
                            <w:tcW w:w="2122" w:type="dxa"/>
                            <w:vMerge/>
                            <w:hideMark/>
                          </w:tcPr>
                          <w:p w14:paraId="3C992B5E"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5B2176B6"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ウンナンシシバナザル</w:t>
                            </w:r>
                          </w:p>
                        </w:tc>
                        <w:tc>
                          <w:tcPr>
                            <w:tcW w:w="4856" w:type="dxa"/>
                            <w:noWrap/>
                            <w:hideMark/>
                          </w:tcPr>
                          <w:p w14:paraId="2DD3FB7C"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Ren et al., 2012</w:t>
                            </w:r>
                          </w:p>
                        </w:tc>
                      </w:tr>
                      <w:tr w:rsidR="00484C75" w:rsidRPr="006B76BC" w14:paraId="75755CE8" w14:textId="77777777" w:rsidTr="006B76BC">
                        <w:trPr>
                          <w:trHeight w:val="375"/>
                        </w:trPr>
                        <w:tc>
                          <w:tcPr>
                            <w:tcW w:w="2122" w:type="dxa"/>
                            <w:vMerge/>
                            <w:hideMark/>
                          </w:tcPr>
                          <w:p w14:paraId="5F7C2CD8"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39D142B2"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マントヒヒ</w:t>
                            </w:r>
                          </w:p>
                        </w:tc>
                        <w:tc>
                          <w:tcPr>
                            <w:tcW w:w="4856" w:type="dxa"/>
                            <w:noWrap/>
                            <w:hideMark/>
                          </w:tcPr>
                          <w:p w14:paraId="2BF8738B" w14:textId="77777777" w:rsidR="00484C75" w:rsidRPr="006B76BC" w:rsidRDefault="00484C75" w:rsidP="00BB38D7">
                            <w:pPr>
                              <w:topLinePunct/>
                              <w:snapToGrid w:val="0"/>
                              <w:spacing w:line="280" w:lineRule="exact"/>
                              <w:rPr>
                                <w:rFonts w:ascii="Times New Roman" w:eastAsia="游明朝" w:hAnsi="Times New Roman"/>
                                <w:sz w:val="18"/>
                                <w:szCs w:val="18"/>
                              </w:rPr>
                            </w:pPr>
                            <w:proofErr w:type="spellStart"/>
                            <w:r w:rsidRPr="006B76BC">
                              <w:rPr>
                                <w:rFonts w:ascii="Times New Roman" w:eastAsia="游明朝" w:hAnsi="Times New Roman"/>
                                <w:sz w:val="18"/>
                                <w:szCs w:val="18"/>
                              </w:rPr>
                              <w:t>Shreier</w:t>
                            </w:r>
                            <w:proofErr w:type="spellEnd"/>
                            <w:r w:rsidRPr="006B76BC">
                              <w:rPr>
                                <w:rFonts w:ascii="Times New Roman" w:eastAsia="游明朝" w:hAnsi="Times New Roman"/>
                                <w:sz w:val="18"/>
                                <w:szCs w:val="18"/>
                              </w:rPr>
                              <w:t xml:space="preserve"> &amp; </w:t>
                            </w:r>
                            <w:proofErr w:type="spellStart"/>
                            <w:r w:rsidRPr="006B76BC">
                              <w:rPr>
                                <w:rFonts w:ascii="Times New Roman" w:eastAsia="游明朝" w:hAnsi="Times New Roman"/>
                                <w:sz w:val="18"/>
                                <w:szCs w:val="18"/>
                              </w:rPr>
                              <w:t>Swedell</w:t>
                            </w:r>
                            <w:proofErr w:type="spellEnd"/>
                            <w:r w:rsidRPr="006B76BC">
                              <w:rPr>
                                <w:rFonts w:ascii="Times New Roman" w:eastAsia="游明朝" w:hAnsi="Times New Roman"/>
                                <w:sz w:val="18"/>
                                <w:szCs w:val="18"/>
                              </w:rPr>
                              <w:t>, 2012</w:t>
                            </w:r>
                          </w:p>
                        </w:tc>
                      </w:tr>
                      <w:tr w:rsidR="00484C75" w:rsidRPr="006B76BC" w14:paraId="3C5C719E" w14:textId="77777777" w:rsidTr="006B76BC">
                        <w:trPr>
                          <w:trHeight w:val="375"/>
                        </w:trPr>
                        <w:tc>
                          <w:tcPr>
                            <w:tcW w:w="2122" w:type="dxa"/>
                            <w:vMerge/>
                            <w:hideMark/>
                          </w:tcPr>
                          <w:p w14:paraId="327A2013"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122D530B"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バーバリーマカク</w:t>
                            </w:r>
                          </w:p>
                        </w:tc>
                        <w:tc>
                          <w:tcPr>
                            <w:tcW w:w="4856" w:type="dxa"/>
                            <w:noWrap/>
                            <w:hideMark/>
                          </w:tcPr>
                          <w:p w14:paraId="6FD7942D"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Menard et al., 1990</w:t>
                            </w:r>
                          </w:p>
                        </w:tc>
                      </w:tr>
                      <w:tr w:rsidR="00484C75" w:rsidRPr="006B76BC" w14:paraId="19CFCDA0" w14:textId="77777777" w:rsidTr="006B76BC">
                        <w:trPr>
                          <w:trHeight w:val="375"/>
                        </w:trPr>
                        <w:tc>
                          <w:tcPr>
                            <w:tcW w:w="2122" w:type="dxa"/>
                            <w:vMerge/>
                            <w:hideMark/>
                          </w:tcPr>
                          <w:p w14:paraId="417F8A33"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54E58B29"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ニホンザル</w:t>
                            </w:r>
                          </w:p>
                        </w:tc>
                        <w:tc>
                          <w:tcPr>
                            <w:tcW w:w="4856" w:type="dxa"/>
                            <w:noWrap/>
                            <w:hideMark/>
                          </w:tcPr>
                          <w:p w14:paraId="05188C6C"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Sugiura et al., 2011</w:t>
                            </w:r>
                          </w:p>
                        </w:tc>
                      </w:tr>
                      <w:tr w:rsidR="00484C75" w:rsidRPr="006B76BC" w14:paraId="3171A5B7" w14:textId="77777777" w:rsidTr="006B76BC">
                        <w:trPr>
                          <w:trHeight w:val="480"/>
                        </w:trPr>
                        <w:tc>
                          <w:tcPr>
                            <w:tcW w:w="2122" w:type="dxa"/>
                            <w:vMerge w:val="restart"/>
                            <w:noWrap/>
                            <w:hideMark/>
                          </w:tcPr>
                          <w:p w14:paraId="5410240D"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発情メスの有無・数</w:t>
                            </w:r>
                          </w:p>
                        </w:tc>
                        <w:tc>
                          <w:tcPr>
                            <w:tcW w:w="2758" w:type="dxa"/>
                            <w:noWrap/>
                            <w:hideMark/>
                          </w:tcPr>
                          <w:p w14:paraId="0A43F805"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hideMark/>
                          </w:tcPr>
                          <w:p w14:paraId="6C8E7D81"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Matsumoto-Oda et al., 1998; Hashimoto et al., 2001; Anderson et al., 2002; Mitani et al., 2002</w:t>
                            </w:r>
                            <w:r w:rsidRPr="006B76BC">
                              <w:rPr>
                                <w:rFonts w:ascii="Times New Roman" w:eastAsia="游明朝" w:hAnsi="Times New Roman" w:hint="eastAsia"/>
                                <w:sz w:val="18"/>
                                <w:szCs w:val="18"/>
                              </w:rPr>
                              <w:t>；</w:t>
                            </w:r>
                            <w:r w:rsidRPr="006B76BC">
                              <w:rPr>
                                <w:rFonts w:ascii="Times New Roman" w:eastAsia="游明朝" w:hAnsi="Times New Roman"/>
                                <w:sz w:val="18"/>
                                <w:szCs w:val="18"/>
                              </w:rPr>
                              <w:t xml:space="preserve">Wakefield, 2008; </w:t>
                            </w:r>
                            <w:proofErr w:type="spellStart"/>
                            <w:r w:rsidRPr="006B76BC">
                              <w:rPr>
                                <w:rFonts w:ascii="Times New Roman" w:eastAsia="游明朝" w:hAnsi="Times New Roman"/>
                                <w:sz w:val="18"/>
                                <w:szCs w:val="18"/>
                              </w:rPr>
                              <w:t>Wittiger</w:t>
                            </w:r>
                            <w:proofErr w:type="spellEnd"/>
                            <w:r w:rsidRPr="006B76BC">
                              <w:rPr>
                                <w:rFonts w:ascii="Times New Roman" w:eastAsia="游明朝" w:hAnsi="Times New Roman"/>
                                <w:sz w:val="18"/>
                                <w:szCs w:val="18"/>
                              </w:rPr>
                              <w:t xml:space="preserve"> &amp; Boesch, 2013; Matthews et al., 2021; </w:t>
                            </w:r>
                            <w:proofErr w:type="spellStart"/>
                            <w:r w:rsidRPr="006B76BC">
                              <w:rPr>
                                <w:rFonts w:ascii="Times New Roman" w:eastAsia="游明朝" w:hAnsi="Times New Roman"/>
                                <w:sz w:val="18"/>
                                <w:szCs w:val="18"/>
                              </w:rPr>
                              <w:t>Shibara</w:t>
                            </w:r>
                            <w:proofErr w:type="spellEnd"/>
                            <w:r w:rsidRPr="006B76BC">
                              <w:rPr>
                                <w:rFonts w:ascii="Times New Roman" w:eastAsia="游明朝" w:hAnsi="Times New Roman"/>
                                <w:sz w:val="18"/>
                                <w:szCs w:val="18"/>
                              </w:rPr>
                              <w:t xml:space="preserve"> et al., 2022</w:t>
                            </w:r>
                          </w:p>
                        </w:tc>
                      </w:tr>
                      <w:tr w:rsidR="00484C75" w:rsidRPr="006B76BC" w14:paraId="40B646CD" w14:textId="77777777" w:rsidTr="006B76BC">
                        <w:trPr>
                          <w:trHeight w:val="375"/>
                        </w:trPr>
                        <w:tc>
                          <w:tcPr>
                            <w:tcW w:w="2122" w:type="dxa"/>
                            <w:vMerge/>
                            <w:hideMark/>
                          </w:tcPr>
                          <w:p w14:paraId="6FEF2E07"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45C5A67F"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シロクロエリマキキツネザル</w:t>
                            </w:r>
                          </w:p>
                        </w:tc>
                        <w:tc>
                          <w:tcPr>
                            <w:tcW w:w="4856" w:type="dxa"/>
                            <w:noWrap/>
                            <w:hideMark/>
                          </w:tcPr>
                          <w:p w14:paraId="4A913BF7"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Baden et al., 2016</w:t>
                            </w:r>
                          </w:p>
                        </w:tc>
                      </w:tr>
                      <w:tr w:rsidR="00484C75" w:rsidRPr="006B76BC" w14:paraId="5AD6C87B" w14:textId="77777777" w:rsidTr="006B76BC">
                        <w:trPr>
                          <w:trHeight w:val="375"/>
                        </w:trPr>
                        <w:tc>
                          <w:tcPr>
                            <w:tcW w:w="2122" w:type="dxa"/>
                            <w:vMerge w:val="restart"/>
                            <w:noWrap/>
                            <w:hideMark/>
                          </w:tcPr>
                          <w:p w14:paraId="2BC6F8AC"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アカンボウの有無</w:t>
                            </w:r>
                          </w:p>
                        </w:tc>
                        <w:tc>
                          <w:tcPr>
                            <w:tcW w:w="2758" w:type="dxa"/>
                            <w:noWrap/>
                            <w:hideMark/>
                          </w:tcPr>
                          <w:p w14:paraId="0B3E9BEE"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hideMark/>
                          </w:tcPr>
                          <w:p w14:paraId="7BF0AAD6"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Mitani et al., 2002</w:t>
                            </w:r>
                          </w:p>
                        </w:tc>
                      </w:tr>
                      <w:tr w:rsidR="00484C75" w:rsidRPr="006B76BC" w14:paraId="70BB5DF5" w14:textId="77777777" w:rsidTr="006B76BC">
                        <w:trPr>
                          <w:trHeight w:val="375"/>
                        </w:trPr>
                        <w:tc>
                          <w:tcPr>
                            <w:tcW w:w="2122" w:type="dxa"/>
                            <w:vMerge/>
                            <w:hideMark/>
                          </w:tcPr>
                          <w:p w14:paraId="7CD5F085"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3679165A"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クモザル</w:t>
                            </w:r>
                          </w:p>
                        </w:tc>
                        <w:tc>
                          <w:tcPr>
                            <w:tcW w:w="4856" w:type="dxa"/>
                            <w:noWrap/>
                            <w:hideMark/>
                          </w:tcPr>
                          <w:p w14:paraId="5E5B543C"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Shimooka, 2003</w:t>
                            </w:r>
                          </w:p>
                        </w:tc>
                      </w:tr>
                      <w:tr w:rsidR="00484C75" w:rsidRPr="006B76BC" w14:paraId="54C9321A" w14:textId="77777777" w:rsidTr="006B76BC">
                        <w:trPr>
                          <w:trHeight w:val="375"/>
                        </w:trPr>
                        <w:tc>
                          <w:tcPr>
                            <w:tcW w:w="2122" w:type="dxa"/>
                            <w:vMerge/>
                            <w:hideMark/>
                          </w:tcPr>
                          <w:p w14:paraId="5F1069E0"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13BAA98B"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シロクロエリマキキツネザル</w:t>
                            </w:r>
                          </w:p>
                        </w:tc>
                        <w:tc>
                          <w:tcPr>
                            <w:tcW w:w="4856" w:type="dxa"/>
                            <w:noWrap/>
                            <w:hideMark/>
                          </w:tcPr>
                          <w:p w14:paraId="7B06F3F0"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Holmes et al., 2016</w:t>
                            </w:r>
                          </w:p>
                        </w:tc>
                      </w:tr>
                      <w:tr w:rsidR="00484C75" w:rsidRPr="006B76BC" w14:paraId="737CD206" w14:textId="77777777" w:rsidTr="006B76BC">
                        <w:trPr>
                          <w:trHeight w:val="375"/>
                        </w:trPr>
                        <w:tc>
                          <w:tcPr>
                            <w:tcW w:w="2122" w:type="dxa"/>
                            <w:vMerge w:val="restart"/>
                            <w:noWrap/>
                            <w:hideMark/>
                          </w:tcPr>
                          <w:p w14:paraId="4593E949"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遊動域内の位置</w:t>
                            </w:r>
                          </w:p>
                        </w:tc>
                        <w:tc>
                          <w:tcPr>
                            <w:tcW w:w="2758" w:type="dxa"/>
                            <w:noWrap/>
                            <w:hideMark/>
                          </w:tcPr>
                          <w:p w14:paraId="56696731"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noWrap/>
                            <w:hideMark/>
                          </w:tcPr>
                          <w:p w14:paraId="24A89C31"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Anderson et al., 2002</w:t>
                            </w:r>
                          </w:p>
                        </w:tc>
                      </w:tr>
                      <w:tr w:rsidR="00484C75" w:rsidRPr="006B76BC" w14:paraId="77D6416E" w14:textId="77777777" w:rsidTr="006B76BC">
                        <w:trPr>
                          <w:trHeight w:val="375"/>
                        </w:trPr>
                        <w:tc>
                          <w:tcPr>
                            <w:tcW w:w="2122" w:type="dxa"/>
                            <w:vMerge/>
                            <w:hideMark/>
                          </w:tcPr>
                          <w:p w14:paraId="1692224C"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7F3A89A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クモザル</w:t>
                            </w:r>
                          </w:p>
                        </w:tc>
                        <w:tc>
                          <w:tcPr>
                            <w:tcW w:w="4856" w:type="dxa"/>
                            <w:noWrap/>
                            <w:hideMark/>
                          </w:tcPr>
                          <w:p w14:paraId="03C00040"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Wallace, 2008</w:t>
                            </w:r>
                          </w:p>
                        </w:tc>
                      </w:tr>
                      <w:tr w:rsidR="00484C75" w:rsidRPr="006B76BC" w14:paraId="793F8871" w14:textId="77777777" w:rsidTr="006B76BC">
                        <w:trPr>
                          <w:trHeight w:val="375"/>
                        </w:trPr>
                        <w:tc>
                          <w:tcPr>
                            <w:tcW w:w="2122" w:type="dxa"/>
                            <w:vMerge w:val="restart"/>
                            <w:hideMark/>
                          </w:tcPr>
                          <w:p w14:paraId="71992347"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個体間の社会関係</w:t>
                            </w:r>
                            <w:r w:rsidRPr="006B76BC">
                              <w:rPr>
                                <w:rFonts w:ascii="Times New Roman" w:eastAsia="游明朝" w:hAnsi="Times New Roman" w:hint="eastAsia"/>
                                <w:sz w:val="18"/>
                                <w:szCs w:val="18"/>
                              </w:rPr>
                              <w:br/>
                              <w:t>(</w:t>
                            </w:r>
                            <w:r w:rsidRPr="006B76BC">
                              <w:rPr>
                                <w:rFonts w:ascii="Times New Roman" w:eastAsia="游明朝" w:hAnsi="Times New Roman" w:hint="eastAsia"/>
                                <w:sz w:val="18"/>
                                <w:szCs w:val="18"/>
                              </w:rPr>
                              <w:t>順位序列、血縁、親和的関係、性別）</w:t>
                            </w:r>
                          </w:p>
                        </w:tc>
                        <w:tc>
                          <w:tcPr>
                            <w:tcW w:w="2758" w:type="dxa"/>
                            <w:noWrap/>
                            <w:hideMark/>
                          </w:tcPr>
                          <w:p w14:paraId="1AEB40A0"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noWrap/>
                            <w:hideMark/>
                          </w:tcPr>
                          <w:p w14:paraId="4E1AE7E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Mitani &amp; Amsler, 2003; Shibata et al., 2022</w:t>
                            </w:r>
                          </w:p>
                        </w:tc>
                      </w:tr>
                      <w:tr w:rsidR="00484C75" w:rsidRPr="006B76BC" w14:paraId="7B5D9193" w14:textId="77777777" w:rsidTr="006B76BC">
                        <w:trPr>
                          <w:trHeight w:val="375"/>
                        </w:trPr>
                        <w:tc>
                          <w:tcPr>
                            <w:tcW w:w="2122" w:type="dxa"/>
                            <w:vMerge/>
                          </w:tcPr>
                          <w:p w14:paraId="15625D1A"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tcPr>
                          <w:p w14:paraId="799A6045"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クモザル</w:t>
                            </w:r>
                          </w:p>
                        </w:tc>
                        <w:tc>
                          <w:tcPr>
                            <w:tcW w:w="4856" w:type="dxa"/>
                            <w:noWrap/>
                          </w:tcPr>
                          <w:p w14:paraId="326C2F41"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 xml:space="preserve">Busia et al., 2017; Ramos-Fernandez </w:t>
                            </w:r>
                            <w:r w:rsidRPr="006B76BC">
                              <w:rPr>
                                <w:rFonts w:ascii="Times New Roman" w:eastAsia="游明朝" w:hAnsi="Times New Roman" w:hint="eastAsia"/>
                                <w:sz w:val="18"/>
                                <w:szCs w:val="18"/>
                              </w:rPr>
                              <w:t>＆</w:t>
                            </w:r>
                            <w:r w:rsidRPr="006B76BC">
                              <w:rPr>
                                <w:rFonts w:ascii="Times New Roman" w:eastAsia="游明朝" w:hAnsi="Times New Roman"/>
                                <w:sz w:val="18"/>
                                <w:szCs w:val="18"/>
                              </w:rPr>
                              <w:t>Morales, 2014; Busia et al, 2017; Aguilar-Melo et al., 2020</w:t>
                            </w:r>
                          </w:p>
                        </w:tc>
                      </w:tr>
                      <w:tr w:rsidR="00484C75" w:rsidRPr="006B76BC" w14:paraId="33D6A8AD" w14:textId="77777777" w:rsidTr="006B76BC">
                        <w:trPr>
                          <w:trHeight w:val="375"/>
                        </w:trPr>
                        <w:tc>
                          <w:tcPr>
                            <w:tcW w:w="2122" w:type="dxa"/>
                            <w:vMerge/>
                            <w:hideMark/>
                          </w:tcPr>
                          <w:p w14:paraId="4FA6A0BF"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4671B267"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クロオマキザル</w:t>
                            </w:r>
                          </w:p>
                        </w:tc>
                        <w:tc>
                          <w:tcPr>
                            <w:tcW w:w="4856" w:type="dxa"/>
                            <w:noWrap/>
                            <w:hideMark/>
                          </w:tcPr>
                          <w:p w14:paraId="12D5EC4B"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Lynch et al., 2007</w:t>
                            </w:r>
                          </w:p>
                        </w:tc>
                      </w:tr>
                      <w:tr w:rsidR="00484C75" w:rsidRPr="006B76BC" w14:paraId="37C852CF" w14:textId="77777777" w:rsidTr="006B76BC">
                        <w:trPr>
                          <w:trHeight w:val="375"/>
                        </w:trPr>
                        <w:tc>
                          <w:tcPr>
                            <w:tcW w:w="2122" w:type="dxa"/>
                            <w:vMerge/>
                            <w:hideMark/>
                          </w:tcPr>
                          <w:p w14:paraId="4D11CDDD"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3F13690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アカゲザル</w:t>
                            </w:r>
                            <w:r w:rsidRPr="006B76BC">
                              <w:rPr>
                                <w:rFonts w:ascii="Times New Roman" w:eastAsia="游明朝" w:hAnsi="Times New Roman" w:hint="eastAsia"/>
                                <w:sz w:val="18"/>
                                <w:szCs w:val="18"/>
                              </w:rPr>
                              <w:t>/</w:t>
                            </w:r>
                            <w:r w:rsidRPr="006B76BC">
                              <w:rPr>
                                <w:rFonts w:ascii="Times New Roman" w:eastAsia="游明朝" w:hAnsi="Times New Roman" w:hint="eastAsia"/>
                                <w:sz w:val="18"/>
                                <w:szCs w:val="18"/>
                              </w:rPr>
                              <w:t>トンケアンマカク</w:t>
                            </w:r>
                          </w:p>
                        </w:tc>
                        <w:tc>
                          <w:tcPr>
                            <w:tcW w:w="4856" w:type="dxa"/>
                            <w:noWrap/>
                            <w:hideMark/>
                          </w:tcPr>
                          <w:p w14:paraId="66B13843"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Sueur et al., 2010</w:t>
                            </w:r>
                          </w:p>
                        </w:tc>
                      </w:tr>
                      <w:tr w:rsidR="00484C75" w:rsidRPr="006B76BC" w14:paraId="798203B0" w14:textId="77777777" w:rsidTr="006B76BC">
                        <w:trPr>
                          <w:trHeight w:val="375"/>
                        </w:trPr>
                        <w:tc>
                          <w:tcPr>
                            <w:tcW w:w="2122" w:type="dxa"/>
                            <w:vMerge/>
                            <w:hideMark/>
                          </w:tcPr>
                          <w:p w14:paraId="1B1D9B54"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59DCADF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アカウアカリ</w:t>
                            </w:r>
                          </w:p>
                        </w:tc>
                        <w:tc>
                          <w:tcPr>
                            <w:tcW w:w="4856" w:type="dxa"/>
                            <w:noWrap/>
                            <w:hideMark/>
                          </w:tcPr>
                          <w:p w14:paraId="020AF5BD"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Bowler &amp; Bodmer, 2009</w:t>
                            </w:r>
                          </w:p>
                        </w:tc>
                      </w:tr>
                      <w:tr w:rsidR="00484C75" w:rsidRPr="006B76BC" w14:paraId="5E0BEAC5" w14:textId="77777777" w:rsidTr="006B76BC">
                        <w:trPr>
                          <w:trHeight w:val="375"/>
                        </w:trPr>
                        <w:tc>
                          <w:tcPr>
                            <w:tcW w:w="2122" w:type="dxa"/>
                            <w:vMerge/>
                            <w:hideMark/>
                          </w:tcPr>
                          <w:p w14:paraId="0BD46157"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6DA70E76"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ムリキ</w:t>
                            </w:r>
                          </w:p>
                        </w:tc>
                        <w:tc>
                          <w:tcPr>
                            <w:tcW w:w="4856" w:type="dxa"/>
                            <w:noWrap/>
                            <w:hideMark/>
                          </w:tcPr>
                          <w:p w14:paraId="3CE2A620"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Coles et al., 2012; Tokuda et al., 2012</w:t>
                            </w:r>
                          </w:p>
                        </w:tc>
                      </w:tr>
                      <w:tr w:rsidR="00484C75" w:rsidRPr="006B76BC" w14:paraId="08895D0D" w14:textId="77777777" w:rsidTr="006B76BC">
                        <w:trPr>
                          <w:trHeight w:val="70"/>
                        </w:trPr>
                        <w:tc>
                          <w:tcPr>
                            <w:tcW w:w="2122" w:type="dxa"/>
                            <w:vMerge w:val="restart"/>
                            <w:hideMark/>
                          </w:tcPr>
                          <w:p w14:paraId="0A3A7CE8"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活動</w:t>
                            </w:r>
                          </w:p>
                        </w:tc>
                        <w:tc>
                          <w:tcPr>
                            <w:tcW w:w="2758" w:type="dxa"/>
                            <w:noWrap/>
                            <w:hideMark/>
                          </w:tcPr>
                          <w:p w14:paraId="00D694FF"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チンパンジー</w:t>
                            </w:r>
                          </w:p>
                        </w:tc>
                        <w:tc>
                          <w:tcPr>
                            <w:tcW w:w="4856" w:type="dxa"/>
                            <w:noWrap/>
                            <w:hideMark/>
                          </w:tcPr>
                          <w:p w14:paraId="431E9D67"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Anderson et al., 2002</w:t>
                            </w:r>
                          </w:p>
                        </w:tc>
                      </w:tr>
                      <w:tr w:rsidR="00484C75" w:rsidRPr="006B76BC" w14:paraId="24DE18BE" w14:textId="77777777" w:rsidTr="006B76BC">
                        <w:trPr>
                          <w:trHeight w:val="375"/>
                        </w:trPr>
                        <w:tc>
                          <w:tcPr>
                            <w:tcW w:w="2122" w:type="dxa"/>
                            <w:vMerge/>
                            <w:noWrap/>
                            <w:hideMark/>
                          </w:tcPr>
                          <w:p w14:paraId="18C3787E" w14:textId="77777777" w:rsidR="00484C75" w:rsidRPr="006B76BC" w:rsidRDefault="00484C75" w:rsidP="00BB38D7">
                            <w:pPr>
                              <w:topLinePunct/>
                              <w:snapToGrid w:val="0"/>
                              <w:spacing w:line="280" w:lineRule="exact"/>
                              <w:rPr>
                                <w:rFonts w:ascii="Times New Roman" w:eastAsia="游明朝" w:hAnsi="Times New Roman"/>
                                <w:sz w:val="18"/>
                                <w:szCs w:val="18"/>
                              </w:rPr>
                            </w:pPr>
                          </w:p>
                        </w:tc>
                        <w:tc>
                          <w:tcPr>
                            <w:tcW w:w="2758" w:type="dxa"/>
                            <w:noWrap/>
                            <w:hideMark/>
                          </w:tcPr>
                          <w:p w14:paraId="1DF2392A"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クモザル</w:t>
                            </w:r>
                          </w:p>
                        </w:tc>
                        <w:tc>
                          <w:tcPr>
                            <w:tcW w:w="4856" w:type="dxa"/>
                            <w:noWrap/>
                            <w:hideMark/>
                          </w:tcPr>
                          <w:p w14:paraId="7087CD5B"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Busia et al., 2022</w:t>
                            </w:r>
                          </w:p>
                        </w:tc>
                      </w:tr>
                      <w:tr w:rsidR="00484C75" w:rsidRPr="006B76BC" w14:paraId="51668BCB" w14:textId="77777777" w:rsidTr="006B76BC">
                        <w:trPr>
                          <w:trHeight w:val="375"/>
                        </w:trPr>
                        <w:tc>
                          <w:tcPr>
                            <w:tcW w:w="2122" w:type="dxa"/>
                            <w:vMerge w:val="restart"/>
                            <w:hideMark/>
                          </w:tcPr>
                          <w:p w14:paraId="7767EE16"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捕食圧</w:t>
                            </w:r>
                          </w:p>
                        </w:tc>
                        <w:tc>
                          <w:tcPr>
                            <w:tcW w:w="2758" w:type="dxa"/>
                            <w:noWrap/>
                            <w:hideMark/>
                          </w:tcPr>
                          <w:p w14:paraId="6925C39E"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hint="eastAsia"/>
                                <w:sz w:val="18"/>
                                <w:szCs w:val="18"/>
                              </w:rPr>
                              <w:t>マントヒヒ</w:t>
                            </w:r>
                          </w:p>
                        </w:tc>
                        <w:tc>
                          <w:tcPr>
                            <w:tcW w:w="4856" w:type="dxa"/>
                            <w:noWrap/>
                            <w:hideMark/>
                          </w:tcPr>
                          <w:p w14:paraId="68CE6787" w14:textId="77777777" w:rsidR="00484C75" w:rsidRPr="006B76BC" w:rsidRDefault="00484C75" w:rsidP="00BB38D7">
                            <w:pPr>
                              <w:topLinePunct/>
                              <w:snapToGrid w:val="0"/>
                              <w:spacing w:line="280" w:lineRule="exact"/>
                              <w:rPr>
                                <w:rFonts w:ascii="Times New Roman" w:eastAsia="游明朝" w:hAnsi="Times New Roman"/>
                                <w:sz w:val="18"/>
                                <w:szCs w:val="18"/>
                              </w:rPr>
                            </w:pPr>
                            <w:r w:rsidRPr="006B76BC">
                              <w:rPr>
                                <w:rFonts w:ascii="Times New Roman" w:eastAsia="游明朝" w:hAnsi="Times New Roman"/>
                                <w:sz w:val="18"/>
                                <w:szCs w:val="18"/>
                              </w:rPr>
                              <w:t>S</w:t>
                            </w:r>
                            <w:r>
                              <w:rPr>
                                <w:rFonts w:ascii="Times New Roman" w:eastAsia="游明朝" w:hAnsi="Times New Roman"/>
                                <w:sz w:val="18"/>
                                <w:szCs w:val="18"/>
                              </w:rPr>
                              <w:t>c</w:t>
                            </w:r>
                            <w:r w:rsidRPr="006B76BC">
                              <w:rPr>
                                <w:rFonts w:ascii="Times New Roman" w:eastAsia="游明朝" w:hAnsi="Times New Roman"/>
                                <w:sz w:val="18"/>
                                <w:szCs w:val="18"/>
                              </w:rPr>
                              <w:t xml:space="preserve">hreier &amp; </w:t>
                            </w:r>
                            <w:proofErr w:type="spellStart"/>
                            <w:r w:rsidRPr="006B76BC">
                              <w:rPr>
                                <w:rFonts w:ascii="Times New Roman" w:eastAsia="游明朝" w:hAnsi="Times New Roman"/>
                                <w:sz w:val="18"/>
                                <w:szCs w:val="18"/>
                              </w:rPr>
                              <w:t>Swedell</w:t>
                            </w:r>
                            <w:proofErr w:type="spellEnd"/>
                            <w:r w:rsidRPr="006B76BC">
                              <w:rPr>
                                <w:rFonts w:ascii="Times New Roman" w:eastAsia="游明朝" w:hAnsi="Times New Roman"/>
                                <w:sz w:val="18"/>
                                <w:szCs w:val="18"/>
                              </w:rPr>
                              <w:t>, 2012</w:t>
                            </w:r>
                          </w:p>
                        </w:tc>
                      </w:tr>
                      <w:tr w:rsidR="00484C75" w:rsidRPr="006B76BC" w14:paraId="0D9C67E1" w14:textId="77777777" w:rsidTr="006B76BC">
                        <w:trPr>
                          <w:trHeight w:val="375"/>
                        </w:trPr>
                        <w:tc>
                          <w:tcPr>
                            <w:tcW w:w="2122" w:type="dxa"/>
                            <w:vMerge/>
                          </w:tcPr>
                          <w:p w14:paraId="660DDE35" w14:textId="77777777" w:rsidR="00484C75" w:rsidRDefault="00484C75" w:rsidP="00BB38D7">
                            <w:pPr>
                              <w:topLinePunct/>
                              <w:snapToGrid w:val="0"/>
                              <w:spacing w:line="280" w:lineRule="exact"/>
                              <w:rPr>
                                <w:rFonts w:ascii="Times New Roman" w:eastAsia="游明朝" w:hAnsi="Times New Roman"/>
                                <w:sz w:val="18"/>
                                <w:szCs w:val="18"/>
                              </w:rPr>
                            </w:pPr>
                          </w:p>
                        </w:tc>
                        <w:tc>
                          <w:tcPr>
                            <w:tcW w:w="2758" w:type="dxa"/>
                            <w:noWrap/>
                          </w:tcPr>
                          <w:p w14:paraId="3D1293EF"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クモザル</w:t>
                            </w:r>
                          </w:p>
                        </w:tc>
                        <w:tc>
                          <w:tcPr>
                            <w:tcW w:w="4856" w:type="dxa"/>
                            <w:noWrap/>
                          </w:tcPr>
                          <w:p w14:paraId="0CC21B42" w14:textId="77777777" w:rsidR="00484C75" w:rsidRPr="006B76BC" w:rsidRDefault="00484C75" w:rsidP="00BB38D7">
                            <w:pPr>
                              <w:topLinePunct/>
                              <w:snapToGrid w:val="0"/>
                              <w:spacing w:line="280" w:lineRule="exact"/>
                              <w:rPr>
                                <w:rFonts w:ascii="Times New Roman" w:eastAsia="游明朝" w:hAnsi="Times New Roman"/>
                                <w:sz w:val="18"/>
                                <w:szCs w:val="18"/>
                              </w:rPr>
                            </w:pPr>
                            <w:r>
                              <w:rPr>
                                <w:rFonts w:ascii="Times New Roman" w:eastAsia="游明朝" w:hAnsi="Times New Roman" w:hint="eastAsia"/>
                                <w:sz w:val="18"/>
                                <w:szCs w:val="18"/>
                              </w:rPr>
                              <w:t>L</w:t>
                            </w:r>
                            <w:r>
                              <w:rPr>
                                <w:rFonts w:ascii="Times New Roman" w:eastAsia="游明朝" w:hAnsi="Times New Roman"/>
                                <w:sz w:val="18"/>
                                <w:szCs w:val="18"/>
                              </w:rPr>
                              <w:t xml:space="preserve">ink &amp; Di </w:t>
                            </w:r>
                            <w:proofErr w:type="spellStart"/>
                            <w:r>
                              <w:rPr>
                                <w:rFonts w:ascii="Times New Roman" w:eastAsia="游明朝" w:hAnsi="Times New Roman"/>
                                <w:sz w:val="18"/>
                                <w:szCs w:val="18"/>
                              </w:rPr>
                              <w:t>Foire</w:t>
                            </w:r>
                            <w:proofErr w:type="spellEnd"/>
                            <w:r>
                              <w:rPr>
                                <w:rFonts w:ascii="Times New Roman" w:eastAsia="游明朝" w:hAnsi="Times New Roman"/>
                                <w:sz w:val="18"/>
                                <w:szCs w:val="18"/>
                              </w:rPr>
                              <w:t>, 2013</w:t>
                            </w:r>
                          </w:p>
                        </w:tc>
                      </w:tr>
                    </w:tbl>
                    <w:p w14:paraId="4449DF5B" w14:textId="77777777" w:rsidR="00484C75" w:rsidRDefault="00484C75" w:rsidP="00484C75"/>
                  </w:txbxContent>
                </v:textbox>
                <w10:wrap type="square" anchory="page"/>
              </v:shape>
            </w:pict>
          </mc:Fallback>
        </mc:AlternateContent>
      </w:r>
    </w:p>
    <w:sectPr w:rsidR="00484C75" w:rsidRPr="00484C75" w:rsidSect="00484C75">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明朝 Demibold">
    <w:panose1 w:val="02020600000000000000"/>
    <w:charset w:val="80"/>
    <w:family w:val="roman"/>
    <w:pitch w:val="variable"/>
    <w:sig w:usb0="800002E7" w:usb1="2AC7FCFF" w:usb2="00000012" w:usb3="00000000" w:csb0="0002009F" w:csb1="00000000"/>
  </w:font>
  <w:font w:name="CIDFont+F7">
    <w:altName w:val="游ゴシック"/>
    <w:panose1 w:val="00000000000000000000"/>
    <w:charset w:val="80"/>
    <w:family w:val="auto"/>
    <w:notTrueType/>
    <w:pitch w:val="default"/>
    <w:sig w:usb0="00000001" w:usb1="08070000" w:usb2="00000010" w:usb3="00000000" w:csb0="00020000"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5090A"/>
    <w:multiLevelType w:val="hybridMultilevel"/>
    <w:tmpl w:val="16CE203A"/>
    <w:lvl w:ilvl="0" w:tplc="71C29A2C">
      <w:start w:val="1"/>
      <w:numFmt w:val="bullet"/>
      <w:lvlText w:val="-"/>
      <w:lvlJc w:val="left"/>
      <w:pPr>
        <w:ind w:left="720" w:hanging="360"/>
      </w:pPr>
      <w:rPr>
        <w:rFonts w:ascii="Times New Roman" w:eastAsia="游明朝" w:hAnsi="Times New Roman" w:cs="Times New Roman" w:hint="default"/>
        <w:b w:val="0"/>
        <w:sz w:val="19"/>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 w15:restartNumberingAfterBreak="0">
    <w:nsid w:val="071E3F82"/>
    <w:multiLevelType w:val="hybridMultilevel"/>
    <w:tmpl w:val="20D2764E"/>
    <w:lvl w:ilvl="0" w:tplc="02607CC6">
      <w:start w:val="1"/>
      <w:numFmt w:val="decimalEnclosedCircle"/>
      <w:lvlText w:val="%1"/>
      <w:lvlJc w:val="left"/>
      <w:pPr>
        <w:ind w:left="1002" w:hanging="360"/>
      </w:pPr>
      <w:rPr>
        <w:rFonts w:hint="default"/>
        <w:b w:val="0"/>
        <w:sz w:val="19"/>
      </w:rPr>
    </w:lvl>
    <w:lvl w:ilvl="1" w:tplc="04090017" w:tentative="1">
      <w:start w:val="1"/>
      <w:numFmt w:val="aiueoFullWidth"/>
      <w:lvlText w:val="(%2)"/>
      <w:lvlJc w:val="left"/>
      <w:pPr>
        <w:ind w:left="1522" w:hanging="440"/>
      </w:pPr>
    </w:lvl>
    <w:lvl w:ilvl="2" w:tplc="04090011" w:tentative="1">
      <w:start w:val="1"/>
      <w:numFmt w:val="decimalEnclosedCircle"/>
      <w:lvlText w:val="%3"/>
      <w:lvlJc w:val="left"/>
      <w:pPr>
        <w:ind w:left="1962" w:hanging="440"/>
      </w:pPr>
    </w:lvl>
    <w:lvl w:ilvl="3" w:tplc="0409000F" w:tentative="1">
      <w:start w:val="1"/>
      <w:numFmt w:val="decimal"/>
      <w:lvlText w:val="%4."/>
      <w:lvlJc w:val="left"/>
      <w:pPr>
        <w:ind w:left="2402" w:hanging="440"/>
      </w:pPr>
    </w:lvl>
    <w:lvl w:ilvl="4" w:tplc="04090017" w:tentative="1">
      <w:start w:val="1"/>
      <w:numFmt w:val="aiueoFullWidth"/>
      <w:lvlText w:val="(%5)"/>
      <w:lvlJc w:val="left"/>
      <w:pPr>
        <w:ind w:left="2842" w:hanging="440"/>
      </w:pPr>
    </w:lvl>
    <w:lvl w:ilvl="5" w:tplc="04090011" w:tentative="1">
      <w:start w:val="1"/>
      <w:numFmt w:val="decimalEnclosedCircle"/>
      <w:lvlText w:val="%6"/>
      <w:lvlJc w:val="left"/>
      <w:pPr>
        <w:ind w:left="3282" w:hanging="440"/>
      </w:pPr>
    </w:lvl>
    <w:lvl w:ilvl="6" w:tplc="0409000F" w:tentative="1">
      <w:start w:val="1"/>
      <w:numFmt w:val="decimal"/>
      <w:lvlText w:val="%7."/>
      <w:lvlJc w:val="left"/>
      <w:pPr>
        <w:ind w:left="3722" w:hanging="440"/>
      </w:pPr>
    </w:lvl>
    <w:lvl w:ilvl="7" w:tplc="04090017" w:tentative="1">
      <w:start w:val="1"/>
      <w:numFmt w:val="aiueoFullWidth"/>
      <w:lvlText w:val="(%8)"/>
      <w:lvlJc w:val="left"/>
      <w:pPr>
        <w:ind w:left="4162" w:hanging="440"/>
      </w:pPr>
    </w:lvl>
    <w:lvl w:ilvl="8" w:tplc="04090011" w:tentative="1">
      <w:start w:val="1"/>
      <w:numFmt w:val="decimalEnclosedCircle"/>
      <w:lvlText w:val="%9"/>
      <w:lvlJc w:val="left"/>
      <w:pPr>
        <w:ind w:left="4602" w:hanging="440"/>
      </w:pPr>
    </w:lvl>
  </w:abstractNum>
  <w:abstractNum w:abstractNumId="2" w15:restartNumberingAfterBreak="0">
    <w:nsid w:val="07480000"/>
    <w:multiLevelType w:val="hybridMultilevel"/>
    <w:tmpl w:val="54A0EC00"/>
    <w:lvl w:ilvl="0" w:tplc="F6745D08">
      <w:start w:val="2"/>
      <w:numFmt w:val="bullet"/>
      <w:lvlText w:val="・"/>
      <w:lvlJc w:val="left"/>
      <w:pPr>
        <w:ind w:left="440" w:hanging="440"/>
      </w:pPr>
      <w:rPr>
        <w:rFonts w:ascii="游明朝 Demibold" w:eastAsia="游明朝 Demibold" w:hAnsi="游明朝 Demibold" w:cs="CIDFont+F7"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6F85505"/>
    <w:multiLevelType w:val="multilevel"/>
    <w:tmpl w:val="F17A55CE"/>
    <w:lvl w:ilvl="0">
      <w:start w:val="1"/>
      <w:numFmt w:val="decimal"/>
      <w:lvlText w:val="%1."/>
      <w:lvlJc w:val="left"/>
      <w:pPr>
        <w:ind w:left="360" w:hanging="360"/>
      </w:pPr>
      <w:rPr>
        <w:rFonts w:cs="CIDFont+F7" w:hint="default"/>
      </w:rPr>
    </w:lvl>
    <w:lvl w:ilvl="1">
      <w:start w:val="3"/>
      <w:numFmt w:val="decimal"/>
      <w:lvlText w:val="%1.%2."/>
      <w:lvlJc w:val="left"/>
      <w:pPr>
        <w:ind w:left="360" w:hanging="360"/>
      </w:pPr>
      <w:rPr>
        <w:rFonts w:cs="CIDFont+F7" w:hint="default"/>
      </w:rPr>
    </w:lvl>
    <w:lvl w:ilvl="2">
      <w:start w:val="1"/>
      <w:numFmt w:val="decimal"/>
      <w:lvlText w:val="%1.%2.%3."/>
      <w:lvlJc w:val="left"/>
      <w:pPr>
        <w:ind w:left="720" w:hanging="720"/>
      </w:pPr>
      <w:rPr>
        <w:rFonts w:cs="CIDFont+F7" w:hint="default"/>
      </w:rPr>
    </w:lvl>
    <w:lvl w:ilvl="3">
      <w:start w:val="1"/>
      <w:numFmt w:val="decimal"/>
      <w:lvlText w:val="%1.%2.%3.%4."/>
      <w:lvlJc w:val="left"/>
      <w:pPr>
        <w:ind w:left="720" w:hanging="720"/>
      </w:pPr>
      <w:rPr>
        <w:rFonts w:cs="CIDFont+F7" w:hint="default"/>
      </w:rPr>
    </w:lvl>
    <w:lvl w:ilvl="4">
      <w:start w:val="1"/>
      <w:numFmt w:val="decimal"/>
      <w:lvlText w:val="%1.%2.%3.%4.%5."/>
      <w:lvlJc w:val="left"/>
      <w:pPr>
        <w:ind w:left="1080" w:hanging="1080"/>
      </w:pPr>
      <w:rPr>
        <w:rFonts w:cs="CIDFont+F7" w:hint="default"/>
      </w:rPr>
    </w:lvl>
    <w:lvl w:ilvl="5">
      <w:start w:val="1"/>
      <w:numFmt w:val="decimal"/>
      <w:lvlText w:val="%1.%2.%3.%4.%5.%6."/>
      <w:lvlJc w:val="left"/>
      <w:pPr>
        <w:ind w:left="1080" w:hanging="1080"/>
      </w:pPr>
      <w:rPr>
        <w:rFonts w:cs="CIDFont+F7" w:hint="default"/>
      </w:rPr>
    </w:lvl>
    <w:lvl w:ilvl="6">
      <w:start w:val="1"/>
      <w:numFmt w:val="decimal"/>
      <w:lvlText w:val="%1.%2.%3.%4.%5.%6.%7."/>
      <w:lvlJc w:val="left"/>
      <w:pPr>
        <w:ind w:left="1440" w:hanging="1440"/>
      </w:pPr>
      <w:rPr>
        <w:rFonts w:cs="CIDFont+F7" w:hint="default"/>
      </w:rPr>
    </w:lvl>
    <w:lvl w:ilvl="7">
      <w:start w:val="1"/>
      <w:numFmt w:val="decimal"/>
      <w:lvlText w:val="%1.%2.%3.%4.%5.%6.%7.%8."/>
      <w:lvlJc w:val="left"/>
      <w:pPr>
        <w:ind w:left="1440" w:hanging="1440"/>
      </w:pPr>
      <w:rPr>
        <w:rFonts w:cs="CIDFont+F7" w:hint="default"/>
      </w:rPr>
    </w:lvl>
    <w:lvl w:ilvl="8">
      <w:start w:val="1"/>
      <w:numFmt w:val="decimal"/>
      <w:lvlText w:val="%1.%2.%3.%4.%5.%6.%7.%8.%9."/>
      <w:lvlJc w:val="left"/>
      <w:pPr>
        <w:ind w:left="1800" w:hanging="1800"/>
      </w:pPr>
      <w:rPr>
        <w:rFonts w:cs="CIDFont+F7" w:hint="default"/>
      </w:rPr>
    </w:lvl>
  </w:abstractNum>
  <w:abstractNum w:abstractNumId="4" w15:restartNumberingAfterBreak="0">
    <w:nsid w:val="17014448"/>
    <w:multiLevelType w:val="hybridMultilevel"/>
    <w:tmpl w:val="2646BC7A"/>
    <w:lvl w:ilvl="0" w:tplc="97A400DA">
      <w:start w:val="2"/>
      <w:numFmt w:val="bullet"/>
      <w:lvlText w:val="■"/>
      <w:lvlJc w:val="left"/>
      <w:pPr>
        <w:ind w:left="360" w:hanging="360"/>
      </w:pPr>
      <w:rPr>
        <w:rFonts w:ascii="游明朝" w:eastAsia="游明朝" w:hAnsi="游明朝" w:cs="CIDFont+F7"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81D3A67"/>
    <w:multiLevelType w:val="hybridMultilevel"/>
    <w:tmpl w:val="95240B76"/>
    <w:lvl w:ilvl="0" w:tplc="EE7475EC">
      <w:start w:val="2"/>
      <w:numFmt w:val="bullet"/>
      <w:lvlText w:val="・"/>
      <w:lvlJc w:val="left"/>
      <w:pPr>
        <w:ind w:left="360" w:hanging="360"/>
      </w:pPr>
      <w:rPr>
        <w:rFonts w:ascii="游明朝 Demibold" w:eastAsia="游明朝 Demibold" w:hAnsi="游明朝 Demibold" w:cs="CIDFont+F7" w:hint="eastAsia"/>
        <w:lang w:val="en-US"/>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97E3683"/>
    <w:multiLevelType w:val="multilevel"/>
    <w:tmpl w:val="3AF42562"/>
    <w:lvl w:ilvl="0">
      <w:numFmt w:val="decimal"/>
      <w:lvlText w:val="%1."/>
      <w:lvlJc w:val="left"/>
      <w:pPr>
        <w:ind w:left="360" w:hanging="360"/>
      </w:pPr>
      <w:rPr>
        <w:rFonts w:hint="default"/>
      </w:rPr>
    </w:lvl>
    <w:lvl w:ilvl="1">
      <w:start w:val="1"/>
      <w:numFmt w:val="decimal"/>
      <w:isLgl/>
      <w:lvlText w:val="%1.%2"/>
      <w:lvlJc w:val="left"/>
      <w:pPr>
        <w:ind w:left="450" w:hanging="45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7" w15:restartNumberingAfterBreak="0">
    <w:nsid w:val="20BD2FC7"/>
    <w:multiLevelType w:val="hybridMultilevel"/>
    <w:tmpl w:val="F404FB5A"/>
    <w:lvl w:ilvl="0" w:tplc="2DE2BEA2">
      <w:start w:val="1"/>
      <w:numFmt w:val="decimal"/>
      <w:lvlText w:val="%1."/>
      <w:lvlJc w:val="left"/>
      <w:pPr>
        <w:ind w:left="930" w:hanging="360"/>
      </w:pPr>
      <w:rPr>
        <w:rFonts w:hint="default"/>
      </w:rPr>
    </w:lvl>
    <w:lvl w:ilvl="1" w:tplc="04090017" w:tentative="1">
      <w:start w:val="1"/>
      <w:numFmt w:val="aiueoFullWidth"/>
      <w:lvlText w:val="(%2)"/>
      <w:lvlJc w:val="left"/>
      <w:pPr>
        <w:ind w:left="1450" w:hanging="440"/>
      </w:pPr>
    </w:lvl>
    <w:lvl w:ilvl="2" w:tplc="04090011" w:tentative="1">
      <w:start w:val="1"/>
      <w:numFmt w:val="decimalEnclosedCircle"/>
      <w:lvlText w:val="%3"/>
      <w:lvlJc w:val="left"/>
      <w:pPr>
        <w:ind w:left="1890" w:hanging="440"/>
      </w:pPr>
    </w:lvl>
    <w:lvl w:ilvl="3" w:tplc="0409000F" w:tentative="1">
      <w:start w:val="1"/>
      <w:numFmt w:val="decimal"/>
      <w:lvlText w:val="%4."/>
      <w:lvlJc w:val="left"/>
      <w:pPr>
        <w:ind w:left="2330" w:hanging="440"/>
      </w:pPr>
    </w:lvl>
    <w:lvl w:ilvl="4" w:tplc="04090017" w:tentative="1">
      <w:start w:val="1"/>
      <w:numFmt w:val="aiueoFullWidth"/>
      <w:lvlText w:val="(%5)"/>
      <w:lvlJc w:val="left"/>
      <w:pPr>
        <w:ind w:left="2770" w:hanging="440"/>
      </w:pPr>
    </w:lvl>
    <w:lvl w:ilvl="5" w:tplc="04090011" w:tentative="1">
      <w:start w:val="1"/>
      <w:numFmt w:val="decimalEnclosedCircle"/>
      <w:lvlText w:val="%6"/>
      <w:lvlJc w:val="left"/>
      <w:pPr>
        <w:ind w:left="3210" w:hanging="440"/>
      </w:pPr>
    </w:lvl>
    <w:lvl w:ilvl="6" w:tplc="0409000F" w:tentative="1">
      <w:start w:val="1"/>
      <w:numFmt w:val="decimal"/>
      <w:lvlText w:val="%7."/>
      <w:lvlJc w:val="left"/>
      <w:pPr>
        <w:ind w:left="3650" w:hanging="440"/>
      </w:pPr>
    </w:lvl>
    <w:lvl w:ilvl="7" w:tplc="04090017" w:tentative="1">
      <w:start w:val="1"/>
      <w:numFmt w:val="aiueoFullWidth"/>
      <w:lvlText w:val="(%8)"/>
      <w:lvlJc w:val="left"/>
      <w:pPr>
        <w:ind w:left="4090" w:hanging="440"/>
      </w:pPr>
    </w:lvl>
    <w:lvl w:ilvl="8" w:tplc="04090011" w:tentative="1">
      <w:start w:val="1"/>
      <w:numFmt w:val="decimalEnclosedCircle"/>
      <w:lvlText w:val="%9"/>
      <w:lvlJc w:val="left"/>
      <w:pPr>
        <w:ind w:left="4530" w:hanging="440"/>
      </w:pPr>
    </w:lvl>
  </w:abstractNum>
  <w:abstractNum w:abstractNumId="8" w15:restartNumberingAfterBreak="0">
    <w:nsid w:val="367C7D59"/>
    <w:multiLevelType w:val="hybridMultilevel"/>
    <w:tmpl w:val="46A82C8C"/>
    <w:lvl w:ilvl="0" w:tplc="F6745D08">
      <w:start w:val="2"/>
      <w:numFmt w:val="bullet"/>
      <w:lvlText w:val="・"/>
      <w:lvlJc w:val="left"/>
      <w:pPr>
        <w:ind w:left="440" w:hanging="440"/>
      </w:pPr>
      <w:rPr>
        <w:rFonts w:ascii="游明朝 Demibold" w:eastAsia="游明朝 Demibold" w:hAnsi="游明朝 Demibold" w:cs="CIDFont+F7"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5E604809"/>
    <w:multiLevelType w:val="hybridMultilevel"/>
    <w:tmpl w:val="98F43F9A"/>
    <w:lvl w:ilvl="0" w:tplc="F6745D08">
      <w:start w:val="2"/>
      <w:numFmt w:val="bullet"/>
      <w:lvlText w:val="・"/>
      <w:lvlJc w:val="left"/>
      <w:pPr>
        <w:ind w:left="440" w:hanging="440"/>
      </w:pPr>
      <w:rPr>
        <w:rFonts w:ascii="游明朝 Demibold" w:eastAsia="游明朝 Demibold" w:hAnsi="游明朝 Demibold" w:cs="CIDFont+F7"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662A3813"/>
    <w:multiLevelType w:val="multilevel"/>
    <w:tmpl w:val="95240B76"/>
    <w:styleLink w:val="1"/>
    <w:lvl w:ilvl="0">
      <w:start w:val="2"/>
      <w:numFmt w:val="bullet"/>
      <w:lvlText w:val="・"/>
      <w:lvlJc w:val="left"/>
      <w:pPr>
        <w:ind w:left="360" w:hanging="360"/>
      </w:pPr>
      <w:rPr>
        <w:rFonts w:ascii="游明朝 Demibold" w:eastAsia="游明朝 Demibold" w:hAnsi="游明朝 Demibold" w:cs="CIDFont+F7" w:hint="eastAsia"/>
        <w:lang w:val="en-US"/>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68781912"/>
    <w:multiLevelType w:val="hybridMultilevel"/>
    <w:tmpl w:val="E1087316"/>
    <w:lvl w:ilvl="0" w:tplc="B1708320">
      <w:start w:val="1"/>
      <w:numFmt w:val="bullet"/>
      <w:lvlText w:val="・"/>
      <w:lvlJc w:val="left"/>
      <w:pPr>
        <w:ind w:left="360" w:hanging="360"/>
      </w:pPr>
      <w:rPr>
        <w:rFonts w:ascii="游ゴシック" w:eastAsia="游ゴシック" w:hAnsi="游ゴシック" w:cs="CIDFont+F7" w:hint="eastAsia"/>
        <w:lang w:val="en-US"/>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78E07B04"/>
    <w:multiLevelType w:val="hybridMultilevel"/>
    <w:tmpl w:val="B87E30A8"/>
    <w:lvl w:ilvl="0" w:tplc="8DCAF77A">
      <w:start w:val="2"/>
      <w:numFmt w:val="bullet"/>
      <w:lvlText w:val="-"/>
      <w:lvlJc w:val="left"/>
      <w:pPr>
        <w:ind w:left="717" w:hanging="360"/>
      </w:pPr>
      <w:rPr>
        <w:rFonts w:ascii="Times New Roman" w:eastAsia="游明朝" w:hAnsi="Times New Roman" w:cs="Times New Roman" w:hint="default"/>
      </w:rPr>
    </w:lvl>
    <w:lvl w:ilvl="1" w:tplc="0409000B" w:tentative="1">
      <w:start w:val="1"/>
      <w:numFmt w:val="bullet"/>
      <w:lvlText w:val=""/>
      <w:lvlJc w:val="left"/>
      <w:pPr>
        <w:ind w:left="1237" w:hanging="440"/>
      </w:pPr>
      <w:rPr>
        <w:rFonts w:ascii="Wingdings" w:hAnsi="Wingdings" w:hint="default"/>
      </w:rPr>
    </w:lvl>
    <w:lvl w:ilvl="2" w:tplc="0409000D" w:tentative="1">
      <w:start w:val="1"/>
      <w:numFmt w:val="bullet"/>
      <w:lvlText w:val=""/>
      <w:lvlJc w:val="left"/>
      <w:pPr>
        <w:ind w:left="1677" w:hanging="440"/>
      </w:pPr>
      <w:rPr>
        <w:rFonts w:ascii="Wingdings" w:hAnsi="Wingdings" w:hint="default"/>
      </w:rPr>
    </w:lvl>
    <w:lvl w:ilvl="3" w:tplc="04090001" w:tentative="1">
      <w:start w:val="1"/>
      <w:numFmt w:val="bullet"/>
      <w:lvlText w:val=""/>
      <w:lvlJc w:val="left"/>
      <w:pPr>
        <w:ind w:left="2117" w:hanging="440"/>
      </w:pPr>
      <w:rPr>
        <w:rFonts w:ascii="Wingdings" w:hAnsi="Wingdings" w:hint="default"/>
      </w:rPr>
    </w:lvl>
    <w:lvl w:ilvl="4" w:tplc="0409000B" w:tentative="1">
      <w:start w:val="1"/>
      <w:numFmt w:val="bullet"/>
      <w:lvlText w:val=""/>
      <w:lvlJc w:val="left"/>
      <w:pPr>
        <w:ind w:left="2557" w:hanging="440"/>
      </w:pPr>
      <w:rPr>
        <w:rFonts w:ascii="Wingdings" w:hAnsi="Wingdings" w:hint="default"/>
      </w:rPr>
    </w:lvl>
    <w:lvl w:ilvl="5" w:tplc="0409000D" w:tentative="1">
      <w:start w:val="1"/>
      <w:numFmt w:val="bullet"/>
      <w:lvlText w:val=""/>
      <w:lvlJc w:val="left"/>
      <w:pPr>
        <w:ind w:left="2997" w:hanging="440"/>
      </w:pPr>
      <w:rPr>
        <w:rFonts w:ascii="Wingdings" w:hAnsi="Wingdings" w:hint="default"/>
      </w:rPr>
    </w:lvl>
    <w:lvl w:ilvl="6" w:tplc="04090001" w:tentative="1">
      <w:start w:val="1"/>
      <w:numFmt w:val="bullet"/>
      <w:lvlText w:val=""/>
      <w:lvlJc w:val="left"/>
      <w:pPr>
        <w:ind w:left="3437" w:hanging="440"/>
      </w:pPr>
      <w:rPr>
        <w:rFonts w:ascii="Wingdings" w:hAnsi="Wingdings" w:hint="default"/>
      </w:rPr>
    </w:lvl>
    <w:lvl w:ilvl="7" w:tplc="0409000B" w:tentative="1">
      <w:start w:val="1"/>
      <w:numFmt w:val="bullet"/>
      <w:lvlText w:val=""/>
      <w:lvlJc w:val="left"/>
      <w:pPr>
        <w:ind w:left="3877" w:hanging="440"/>
      </w:pPr>
      <w:rPr>
        <w:rFonts w:ascii="Wingdings" w:hAnsi="Wingdings" w:hint="default"/>
      </w:rPr>
    </w:lvl>
    <w:lvl w:ilvl="8" w:tplc="0409000D" w:tentative="1">
      <w:start w:val="1"/>
      <w:numFmt w:val="bullet"/>
      <w:lvlText w:val=""/>
      <w:lvlJc w:val="left"/>
      <w:pPr>
        <w:ind w:left="4317" w:hanging="440"/>
      </w:pPr>
      <w:rPr>
        <w:rFonts w:ascii="Wingdings" w:hAnsi="Wingdings" w:hint="default"/>
      </w:rPr>
    </w:lvl>
  </w:abstractNum>
  <w:abstractNum w:abstractNumId="13" w15:restartNumberingAfterBreak="0">
    <w:nsid w:val="7A833D3F"/>
    <w:multiLevelType w:val="hybridMultilevel"/>
    <w:tmpl w:val="B78276CA"/>
    <w:lvl w:ilvl="0" w:tplc="27600958">
      <w:start w:val="2"/>
      <w:numFmt w:val="bullet"/>
      <w:lvlText w:val="■"/>
      <w:lvlJc w:val="left"/>
      <w:pPr>
        <w:ind w:left="360" w:hanging="360"/>
      </w:pPr>
      <w:rPr>
        <w:rFonts w:ascii="游明朝" w:eastAsia="游明朝" w:hAnsi="游明朝" w:cs="CIDFont+F7"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7E2A5228"/>
    <w:multiLevelType w:val="hybridMultilevel"/>
    <w:tmpl w:val="8150831E"/>
    <w:lvl w:ilvl="0" w:tplc="E522FD1A">
      <w:start w:val="2"/>
      <w:numFmt w:val="bullet"/>
      <w:lvlText w:val="■"/>
      <w:lvlJc w:val="left"/>
      <w:pPr>
        <w:ind w:left="360" w:hanging="360"/>
      </w:pPr>
      <w:rPr>
        <w:rFonts w:ascii="游明朝" w:eastAsia="游明朝" w:hAnsi="游明朝" w:cs="CIDFont+F7"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6769064">
    <w:abstractNumId w:val="6"/>
  </w:num>
  <w:num w:numId="2" w16cid:durableId="365453428">
    <w:abstractNumId w:val="5"/>
  </w:num>
  <w:num w:numId="3" w16cid:durableId="484007124">
    <w:abstractNumId w:val="14"/>
  </w:num>
  <w:num w:numId="4" w16cid:durableId="147551233">
    <w:abstractNumId w:val="13"/>
  </w:num>
  <w:num w:numId="5" w16cid:durableId="525564324">
    <w:abstractNumId w:val="4"/>
  </w:num>
  <w:num w:numId="6" w16cid:durableId="511603712">
    <w:abstractNumId w:val="2"/>
  </w:num>
  <w:num w:numId="7" w16cid:durableId="260651527">
    <w:abstractNumId w:val="11"/>
  </w:num>
  <w:num w:numId="8" w16cid:durableId="1072854902">
    <w:abstractNumId w:val="0"/>
  </w:num>
  <w:num w:numId="9" w16cid:durableId="320736621">
    <w:abstractNumId w:val="3"/>
  </w:num>
  <w:num w:numId="10" w16cid:durableId="1056591447">
    <w:abstractNumId w:val="7"/>
  </w:num>
  <w:num w:numId="11" w16cid:durableId="1340500343">
    <w:abstractNumId w:val="8"/>
  </w:num>
  <w:num w:numId="12" w16cid:durableId="599685233">
    <w:abstractNumId w:val="9"/>
  </w:num>
  <w:num w:numId="13" w16cid:durableId="540628996">
    <w:abstractNumId w:val="12"/>
  </w:num>
  <w:num w:numId="14" w16cid:durableId="1878082000">
    <w:abstractNumId w:val="1"/>
  </w:num>
  <w:num w:numId="15" w16cid:durableId="15774761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206"/>
    <w:rsid w:val="00484C75"/>
    <w:rsid w:val="005F7617"/>
    <w:rsid w:val="007B371B"/>
    <w:rsid w:val="00C24206"/>
    <w:rsid w:val="00D977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9B802BB"/>
  <w15:chartTrackingRefBased/>
  <w15:docId w15:val="{BA6311C4-5778-46A5-A4B3-76A6FDD7A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4206"/>
    <w:pPr>
      <w:widowControl w:val="0"/>
      <w:jc w:val="both"/>
    </w:pPr>
  </w:style>
  <w:style w:type="paragraph" w:styleId="10">
    <w:name w:val="heading 1"/>
    <w:basedOn w:val="a"/>
    <w:next w:val="a"/>
    <w:link w:val="11"/>
    <w:uiPriority w:val="9"/>
    <w:qFormat/>
    <w:rsid w:val="00C242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242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2420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242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242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242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242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242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242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C2420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2420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2420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2420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2420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2420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2420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2420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2420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242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242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42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242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4206"/>
    <w:pPr>
      <w:spacing w:before="160" w:after="160"/>
      <w:jc w:val="center"/>
    </w:pPr>
    <w:rPr>
      <w:i/>
      <w:iCs/>
      <w:color w:val="404040" w:themeColor="text1" w:themeTint="BF"/>
    </w:rPr>
  </w:style>
  <w:style w:type="character" w:customStyle="1" w:styleId="a8">
    <w:name w:val="引用文 (文字)"/>
    <w:basedOn w:val="a0"/>
    <w:link w:val="a7"/>
    <w:uiPriority w:val="29"/>
    <w:rsid w:val="00C24206"/>
    <w:rPr>
      <w:i/>
      <w:iCs/>
      <w:color w:val="404040" w:themeColor="text1" w:themeTint="BF"/>
    </w:rPr>
  </w:style>
  <w:style w:type="paragraph" w:styleId="a9">
    <w:name w:val="List Paragraph"/>
    <w:basedOn w:val="a"/>
    <w:uiPriority w:val="34"/>
    <w:qFormat/>
    <w:rsid w:val="00C24206"/>
    <w:pPr>
      <w:ind w:left="720"/>
      <w:contextualSpacing/>
    </w:pPr>
  </w:style>
  <w:style w:type="character" w:styleId="21">
    <w:name w:val="Intense Emphasis"/>
    <w:basedOn w:val="a0"/>
    <w:uiPriority w:val="21"/>
    <w:qFormat/>
    <w:rsid w:val="00C24206"/>
    <w:rPr>
      <w:i/>
      <w:iCs/>
      <w:color w:val="0F4761" w:themeColor="accent1" w:themeShade="BF"/>
    </w:rPr>
  </w:style>
  <w:style w:type="paragraph" w:styleId="22">
    <w:name w:val="Intense Quote"/>
    <w:basedOn w:val="a"/>
    <w:next w:val="a"/>
    <w:link w:val="23"/>
    <w:uiPriority w:val="30"/>
    <w:qFormat/>
    <w:rsid w:val="00C24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24206"/>
    <w:rPr>
      <w:i/>
      <w:iCs/>
      <w:color w:val="0F4761" w:themeColor="accent1" w:themeShade="BF"/>
    </w:rPr>
  </w:style>
  <w:style w:type="character" w:styleId="24">
    <w:name w:val="Intense Reference"/>
    <w:basedOn w:val="a0"/>
    <w:uiPriority w:val="32"/>
    <w:qFormat/>
    <w:rsid w:val="00C24206"/>
    <w:rPr>
      <w:b/>
      <w:bCs/>
      <w:smallCaps/>
      <w:color w:val="0F4761" w:themeColor="accent1" w:themeShade="BF"/>
      <w:spacing w:val="5"/>
    </w:rPr>
  </w:style>
  <w:style w:type="paragraph" w:customStyle="1" w:styleId="Default">
    <w:name w:val="Default"/>
    <w:rsid w:val="00C24206"/>
    <w:pPr>
      <w:widowControl w:val="0"/>
      <w:autoSpaceDE w:val="0"/>
      <w:autoSpaceDN w:val="0"/>
      <w:adjustRightInd w:val="0"/>
    </w:pPr>
    <w:rPr>
      <w:rFonts w:ascii="游明朝" w:eastAsia="游明朝" w:cs="游明朝"/>
      <w:color w:val="000000"/>
      <w:kern w:val="0"/>
      <w:sz w:val="24"/>
      <w:szCs w:val="24"/>
    </w:rPr>
  </w:style>
  <w:style w:type="character" w:styleId="aa">
    <w:name w:val="Hyperlink"/>
    <w:basedOn w:val="a0"/>
    <w:uiPriority w:val="99"/>
    <w:unhideWhenUsed/>
    <w:rsid w:val="00C24206"/>
    <w:rPr>
      <w:color w:val="467886" w:themeColor="hyperlink"/>
      <w:u w:val="single"/>
    </w:rPr>
  </w:style>
  <w:style w:type="character" w:styleId="ab">
    <w:name w:val="Unresolved Mention"/>
    <w:basedOn w:val="a0"/>
    <w:uiPriority w:val="99"/>
    <w:semiHidden/>
    <w:unhideWhenUsed/>
    <w:rsid w:val="00C24206"/>
    <w:rPr>
      <w:color w:val="605E5C"/>
      <w:shd w:val="clear" w:color="auto" w:fill="E1DFDD"/>
    </w:rPr>
  </w:style>
  <w:style w:type="numbering" w:customStyle="1" w:styleId="1">
    <w:name w:val="現在のリスト1"/>
    <w:uiPriority w:val="99"/>
    <w:rsid w:val="00C24206"/>
    <w:pPr>
      <w:numPr>
        <w:numId w:val="15"/>
      </w:numPr>
    </w:pPr>
  </w:style>
  <w:style w:type="paragraph" w:styleId="ac">
    <w:name w:val="header"/>
    <w:basedOn w:val="a"/>
    <w:link w:val="ad"/>
    <w:uiPriority w:val="99"/>
    <w:unhideWhenUsed/>
    <w:rsid w:val="00C24206"/>
    <w:pPr>
      <w:tabs>
        <w:tab w:val="center" w:pos="4252"/>
        <w:tab w:val="right" w:pos="8504"/>
      </w:tabs>
      <w:snapToGrid w:val="0"/>
    </w:pPr>
  </w:style>
  <w:style w:type="character" w:customStyle="1" w:styleId="ad">
    <w:name w:val="ヘッダー (文字)"/>
    <w:basedOn w:val="a0"/>
    <w:link w:val="ac"/>
    <w:uiPriority w:val="99"/>
    <w:rsid w:val="00C24206"/>
  </w:style>
  <w:style w:type="paragraph" w:styleId="ae">
    <w:name w:val="footer"/>
    <w:basedOn w:val="a"/>
    <w:link w:val="af"/>
    <w:uiPriority w:val="99"/>
    <w:unhideWhenUsed/>
    <w:rsid w:val="00C24206"/>
    <w:pPr>
      <w:tabs>
        <w:tab w:val="center" w:pos="4252"/>
        <w:tab w:val="right" w:pos="8504"/>
      </w:tabs>
      <w:snapToGrid w:val="0"/>
    </w:pPr>
  </w:style>
  <w:style w:type="character" w:customStyle="1" w:styleId="af">
    <w:name w:val="フッター (文字)"/>
    <w:basedOn w:val="a0"/>
    <w:link w:val="ae"/>
    <w:uiPriority w:val="99"/>
    <w:rsid w:val="00C24206"/>
  </w:style>
  <w:style w:type="table" w:styleId="af0">
    <w:name w:val="Table Grid"/>
    <w:basedOn w:val="a1"/>
    <w:uiPriority w:val="39"/>
    <w:rsid w:val="00484C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3961</TotalTime>
  <Pages>3</Pages>
  <Words>624</Words>
  <Characters>3558</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Tsubasa Yamaguchi</dc:creator>
  <cp:keywords/>
  <dc:description/>
  <cp:lastModifiedBy>Tsubasa Yamaguchi</cp:lastModifiedBy>
  <cp:revision>1</cp:revision>
  <dcterms:created xsi:type="dcterms:W3CDTF">2024-06-08T12:16:00Z</dcterms:created>
  <dcterms:modified xsi:type="dcterms:W3CDTF">2024-06-20T13:08:00Z</dcterms:modified>
</cp:coreProperties>
</file>