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99358">
      <w:pPr>
        <w:spacing w:before="0" w:after="0" w:line="360" w:lineRule="auto"/>
        <w:ind w:firstLine="0"/>
      </w:pPr>
      <w:r>
        <w:rPr>
          <w:rFonts w:ascii="黑体" w:hAnsi="黑体" w:eastAsia="黑体"/>
          <w:b/>
          <w:sz w:val="24"/>
        </w:rPr>
        <w:t>作品名称</w:t>
      </w:r>
    </w:p>
    <w:p w14:paraId="34EEC664">
      <w:pPr>
        <w:spacing w:before="0" w:after="0" w:line="360" w:lineRule="auto"/>
        <w:ind w:firstLine="0"/>
        <w:jc w:val="center"/>
      </w:pPr>
      <w:r>
        <w:rPr>
          <w:rFonts w:ascii="宋体" w:hAnsi="宋体" w:eastAsia="宋体"/>
          <w:b/>
          <w:sz w:val="21"/>
        </w:rPr>
        <w:t>居家老人AIoT智能看护系统</w:t>
      </w:r>
    </w:p>
    <w:p w14:paraId="0E16512F">
      <w:pPr>
        <w:spacing w:before="0" w:after="0" w:line="360" w:lineRule="auto"/>
        <w:ind w:firstLine="0"/>
        <w:jc w:val="center"/>
      </w:pPr>
      <w:r>
        <w:rPr>
          <w:rFonts w:ascii="宋体" w:hAnsi="宋体" w:eastAsia="宋体"/>
          <w:b w:val="0"/>
          <w:sz w:val="21"/>
        </w:rPr>
        <w:t>（不要出现任何涉及学校名称和指导老师等内容）</w:t>
      </w:r>
    </w:p>
    <w:p w14:paraId="16AEDC26">
      <w:pPr>
        <w:spacing w:before="0" w:after="0" w:line="360" w:lineRule="auto"/>
        <w:ind w:firstLine="0"/>
      </w:pPr>
      <w:r>
        <w:rPr>
          <w:rFonts w:ascii="黑体" w:hAnsi="黑体" w:eastAsia="黑体"/>
          <w:b/>
          <w:sz w:val="24"/>
        </w:rPr>
        <w:t>摘要</w:t>
      </w:r>
    </w:p>
    <w:p w14:paraId="09EEDF55">
      <w:pPr>
        <w:spacing w:before="0" w:after="0" w:line="360" w:lineRule="auto"/>
        <w:ind w:firstLine="420"/>
      </w:pPr>
      <w:r>
        <w:rPr>
          <w:rFonts w:ascii="宋体" w:hAnsi="宋体" w:eastAsia="宋体"/>
          <w:b w:val="0"/>
          <w:sz w:val="21"/>
        </w:rPr>
        <w:t>本作品面向独居老人及居家养老场景，设计并实现了一套以 AI 赋能和 AIoT 网络协同为核心的智能看护系统。系统以 ESP32 系列芯片为基础构建家庭局域组网，通过 CSI-WiFi 信号实现全屋无感异常检测，在不依赖老人主动佩戴设备、不持续开启摄像头的情况下，对跌倒、长时间静止、卫生间滞留、夜间离床等风险进行前置感知。发现异常后，系统通过 MQTT 将事件上报至 ESP32P4 显示终端和 Python 上位机控制终端，由终端统一展示系统概况、状态流转、遥控控制和实时图传。对于卫生间等重点区域出现异常的情况，终端向智能小车下发地点化任务指令，小车依据预设路线行驶到指定观察点，并联动语音模块、摄像头模块进入现场确认流程。摄像头在异常模式下切换至 MQTT 图传与扫描跟随状态，通过人脸识别和目标跟随辅助观察现场；语音模块通过云端语音模型与老人进行问询交互，确认老人是否不适，并根据回应情况向终端报警。系统采用巡航、异常、返航三类状态机组织各模块逻辑，使 WiFi 感知、边端视觉、移动小车、语音交互和终端显示形成完整闭环。作品突出“低打扰、隐私友好、主动确认、联动处置”的特点，为居家老人安全看护提供了一种可落地的 AIoT 解决方案。</w:t>
      </w:r>
    </w:p>
    <w:p w14:paraId="0C783AEF">
      <w:pPr>
        <w:spacing w:before="0" w:after="0" w:line="360" w:lineRule="auto"/>
        <w:ind w:firstLine="0"/>
      </w:pPr>
      <w:r>
        <w:rPr>
          <w:rFonts w:ascii="宋体" w:hAnsi="宋体" w:eastAsia="宋体"/>
          <w:b w:val="0"/>
          <w:sz w:val="21"/>
        </w:rPr>
        <w:t>关键词：AIoT；居家养老；CSI-WiFi；ESP32P4；智能小车；人脸识别；MQTT；语音交互</w:t>
      </w:r>
    </w:p>
    <w:p w14:paraId="1876A912">
      <w:pPr>
        <w:spacing w:before="0" w:after="0" w:line="360" w:lineRule="auto"/>
        <w:ind w:firstLine="0"/>
      </w:pPr>
      <w:r>
        <w:rPr>
          <w:rFonts w:ascii="黑体" w:hAnsi="黑体" w:eastAsia="黑体"/>
          <w:b/>
          <w:sz w:val="30"/>
        </w:rPr>
        <w:t>第一部分  作品概述</w:t>
      </w:r>
    </w:p>
    <w:p w14:paraId="7F905620">
      <w:pPr>
        <w:spacing w:before="0" w:after="0" w:line="360" w:lineRule="auto"/>
        <w:ind w:firstLine="0"/>
      </w:pPr>
      <w:r>
        <w:rPr>
          <w:rFonts w:ascii="黑体" w:hAnsi="黑体" w:eastAsia="黑体"/>
          <w:b/>
          <w:sz w:val="24"/>
        </w:rPr>
        <w:t>功能与特性</w:t>
      </w:r>
    </w:p>
    <w:p w14:paraId="60CDCA98">
      <w:pPr>
        <w:spacing w:before="0" w:after="0" w:line="360" w:lineRule="auto"/>
        <w:ind w:firstLine="420"/>
      </w:pPr>
      <w:r>
        <w:rPr>
          <w:rFonts w:ascii="宋体" w:hAnsi="宋体" w:eastAsia="宋体"/>
          <w:b w:val="0"/>
          <w:sz w:val="21"/>
        </w:rPr>
        <w:t>本作品围绕居家老人安全看护构建完整的“感知—判断—到达—确认—交互—告警—返航”系统链路。前端通过 ESP32S3 等节点构建家庭内 AIoT 感知网络，利用 CSI-WiFi 对人体活动引起的信道状态变化进行采集与分析，实现对跌倒、长时间静止、卫生间滞留等异常的无感发现。系统不把 CSI 判断作为最终报警依据，而是把它作为异常触发源，再由 ESP32P4 显示终端和上位机调度小车、摄像头、语音模块完成二次确认。</w:t>
      </w:r>
    </w:p>
    <w:p w14:paraId="64BAE3B2">
      <w:pPr>
        <w:spacing w:before="0" w:after="0" w:line="360" w:lineRule="auto"/>
        <w:ind w:firstLine="420"/>
        <w:rPr>
          <w:rFonts w:ascii="宋体" w:hAnsi="宋体" w:eastAsia="宋体"/>
          <w:b w:val="0"/>
          <w:sz w:val="21"/>
        </w:rPr>
      </w:pPr>
      <w:r>
        <w:rPr>
          <w:rFonts w:ascii="宋体" w:hAnsi="宋体" w:eastAsia="宋体"/>
          <w:b w:val="0"/>
          <w:sz w:val="21"/>
        </w:rPr>
        <w:t>终端侧集成了遥控、图传显示、系统状态概况和异常任务下发功能；小车侧接收 MQTT 状态机指令后，按照卧室、卫生间、厨房等地点执行预设路线；摄像头侧支持 LCD 显示和 MQTT 图传切换，并在异常模式下进行水平扫描、人脸识别与目标跟随；语音模块在到达现场后播放问询并接入云端语音模型，与老人进行对话确认。系统通过 MQTT 和有线串口共同组成稳定通信链路，既保证跨设备状态同步，又保留小车与语音模块之间的近距离可靠控制。</w:t>
      </w:r>
    </w:p>
    <w:p w14:paraId="17F55BC0">
      <w:pPr>
        <w:spacing w:before="0" w:after="0" w:line="360" w:lineRule="auto"/>
        <w:ind w:firstLine="420"/>
        <w:rPr>
          <w:rFonts w:hint="eastAsia" w:ascii="宋体" w:hAnsi="宋体" w:eastAsia="宋体"/>
          <w:b w:val="0"/>
          <w:sz w:val="21"/>
          <w:lang w:eastAsia="zh-CN"/>
        </w:rPr>
      </w:pPr>
      <w:r>
        <w:rPr>
          <w:rFonts w:hint="eastAsia" w:ascii="宋体" w:hAnsi="宋体" w:eastAsia="宋体"/>
          <w:b w:val="0"/>
          <w:sz w:val="21"/>
          <w:lang w:val="en-US" w:eastAsia="zh-CN"/>
        </w:rPr>
        <w:t xml:space="preserve">            </w:t>
      </w:r>
      <w:r>
        <w:rPr>
          <w:rFonts w:hint="eastAsia" w:ascii="宋体" w:hAnsi="宋体" w:eastAsia="宋体"/>
          <w:b w:val="0"/>
          <w:sz w:val="21"/>
          <w:lang w:eastAsia="zh-CN"/>
        </w:rPr>
        <w:drawing>
          <wp:inline distT="0" distB="0" distL="114300" distR="114300">
            <wp:extent cx="4844415" cy="3632200"/>
            <wp:effectExtent l="0" t="0" r="6985" b="0"/>
            <wp:docPr id="1" name="图片 1" descr="80e02b93003cfc301f98c999e778a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0e02b93003cfc301f98c999e778aacb"/>
                    <pic:cNvPicPr>
                      <a:picLocks noChangeAspect="1"/>
                    </pic:cNvPicPr>
                  </pic:nvPicPr>
                  <pic:blipFill>
                    <a:blip r:embed="rId10">
                      <a:lum bright="-6000"/>
                    </a:blip>
                    <a:stretch>
                      <a:fillRect/>
                    </a:stretch>
                  </pic:blipFill>
                  <pic:spPr>
                    <a:xfrm>
                      <a:off x="0" y="0"/>
                      <a:ext cx="4844415" cy="3632200"/>
                    </a:xfrm>
                    <a:prstGeom prst="rect">
                      <a:avLst/>
                    </a:prstGeom>
                  </pic:spPr>
                </pic:pic>
              </a:graphicData>
            </a:graphic>
          </wp:inline>
        </w:drawing>
      </w:r>
    </w:p>
    <w:p w14:paraId="6FBB4906">
      <w:pPr>
        <w:ind w:firstLine="0"/>
        <w:jc w:val="center"/>
      </w:pPr>
      <w:r>
        <w:rPr>
          <w:rFonts w:ascii="黑体" w:hAnsi="黑体" w:eastAsia="黑体"/>
          <w:b/>
          <w:sz w:val="21"/>
        </w:rPr>
        <w:t>图1-1 系统作品整体效果图</w:t>
      </w:r>
    </w:p>
    <w:p w14:paraId="74A2A337">
      <w:pPr>
        <w:spacing w:before="0" w:after="0" w:line="360" w:lineRule="auto"/>
        <w:ind w:firstLine="0"/>
      </w:pPr>
      <w:r>
        <w:rPr>
          <w:rFonts w:ascii="黑体" w:hAnsi="黑体" w:eastAsia="黑体"/>
          <w:b/>
          <w:sz w:val="24"/>
        </w:rPr>
        <w:t>应用领域</w:t>
      </w:r>
    </w:p>
    <w:p w14:paraId="3F4852ED">
      <w:pPr>
        <w:spacing w:before="0" w:after="0" w:line="360" w:lineRule="auto"/>
        <w:ind w:firstLine="420"/>
      </w:pPr>
      <w:r>
        <w:rPr>
          <w:rFonts w:ascii="宋体" w:hAnsi="宋体" w:eastAsia="宋体"/>
          <w:b w:val="0"/>
          <w:sz w:val="21"/>
        </w:rPr>
        <w:t>作品主要应用于独居老人家庭、社区养老、护理院房间、康复中心和养老机构夜间巡护等场景。与传统手环式报警方案相比，本系统不依赖老人主动佩戴或充电；与全天候固定摄像头相比，本系统以 CSI-WiFi 作为前置感知手段，平时不持续采集隐私画面，仅在疑似异常时派遣小车前往指定观察点进行现场确认，降低了隐私压力。</w:t>
      </w:r>
    </w:p>
    <w:p w14:paraId="29117C3F">
      <w:pPr>
        <w:spacing w:before="0" w:after="0" w:line="360" w:lineRule="auto"/>
        <w:ind w:firstLine="420"/>
        <w:rPr>
          <w:rFonts w:ascii="宋体" w:hAnsi="宋体" w:eastAsia="宋体"/>
          <w:b w:val="0"/>
          <w:sz w:val="21"/>
        </w:rPr>
      </w:pPr>
      <w:r>
        <w:rPr>
          <w:rFonts w:ascii="宋体" w:hAnsi="宋体" w:eastAsia="宋体"/>
          <w:b w:val="0"/>
          <w:sz w:val="21"/>
        </w:rPr>
        <w:t>在居家环境中，卫生间、卧室、厨房属于老人安全风险较高的位置。系统能够根据异常上报的地点名切换小车动作，例如卫生间异常时，小车执行预设路线，到达后启动摄像头扫描跟随和语音问询；当事件处理完成后，终端发送返航指令，小车按反向路线回到起点。该方式适合在固定户型或样板间中快速部署，也便于后续扩展为地图导航或多房间任务调度。</w:t>
      </w:r>
    </w:p>
    <w:p w14:paraId="0A52C855">
      <w:pPr>
        <w:spacing w:before="0" w:after="0" w:line="360" w:lineRule="auto"/>
        <w:ind w:firstLine="420"/>
        <w:rPr>
          <w:rFonts w:ascii="宋体" w:hAnsi="宋体" w:eastAsia="宋体"/>
          <w:b w:val="0"/>
          <w:sz w:val="21"/>
        </w:rPr>
      </w:pPr>
      <w:r>
        <w:rPr>
          <w:rFonts w:hint="eastAsia"/>
          <w:lang w:val="en-US" w:eastAsia="zh-CN"/>
        </w:rPr>
        <w:t xml:space="preserve">              </w:t>
      </w:r>
      <w:r>
        <w:drawing>
          <wp:inline distT="0" distB="0" distL="114300" distR="114300">
            <wp:extent cx="5184140" cy="2849245"/>
            <wp:effectExtent l="0" t="0" r="10160"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184140" cy="2849245"/>
                    </a:xfrm>
                    <a:prstGeom prst="rect">
                      <a:avLst/>
                    </a:prstGeom>
                    <a:noFill/>
                    <a:ln>
                      <a:noFill/>
                    </a:ln>
                  </pic:spPr>
                </pic:pic>
              </a:graphicData>
            </a:graphic>
          </wp:inline>
        </w:drawing>
      </w:r>
    </w:p>
    <w:p w14:paraId="569F8C75">
      <w:pPr>
        <w:ind w:firstLine="0"/>
        <w:jc w:val="center"/>
      </w:pPr>
      <w:r>
        <w:rPr>
          <w:rFonts w:ascii="黑体" w:hAnsi="黑体" w:eastAsia="黑体"/>
          <w:b/>
          <w:sz w:val="21"/>
        </w:rPr>
        <w:t>图1-2 居家应用场景示意图</w:t>
      </w:r>
    </w:p>
    <w:p w14:paraId="27E3CCC9">
      <w:pPr>
        <w:spacing w:before="0" w:after="0" w:line="360" w:lineRule="auto"/>
        <w:ind w:firstLine="0"/>
      </w:pPr>
      <w:r>
        <w:rPr>
          <w:rFonts w:ascii="黑体" w:hAnsi="黑体" w:eastAsia="黑体"/>
          <w:b/>
          <w:sz w:val="24"/>
        </w:rPr>
        <w:t>主要技术特点</w:t>
      </w:r>
    </w:p>
    <w:p w14:paraId="51EDE3DE">
      <w:pPr>
        <w:spacing w:before="0" w:after="0" w:line="360" w:lineRule="auto"/>
        <w:ind w:firstLine="420"/>
      </w:pPr>
      <w:r>
        <w:rPr>
          <w:rFonts w:ascii="宋体" w:hAnsi="宋体" w:eastAsia="宋体"/>
          <w:b w:val="0"/>
          <w:sz w:val="21"/>
        </w:rPr>
        <w:t>第一，系统突出 AI 赋能。CSI-WiFi 模块承担全屋无感异常触发，边端视觉模块承担人脸识别、目标扫描和跟随，语音模块通过云端语音模型完成自然语言问询，使系统从“发现异常”进一步走向“确认异常”和“沟通处置”。第二，系统突出 AIoT 网络搭建。各 ESP32 节点、ESP32P4 终端、Python 上位机和小车控制端通过 MQTT Broker 形成统一消息总线，关键链路采用主题化通信，系统状态、摄像头图传、小车姿态和控制命令均可被终端订阅和展示。第三，系统采用状态机组织业务流程，将巡航模式、异常模式和返航模式封装为可切换状态，避免各模块孤立运行。第四，系统采用“无线 MQTT + 有线串口”的混合控制方式：跨设备图传和状态同步使用 MQTT，小车与语音模块的现场联动使用串口，提高了近距离动作触发的确定性。</w:t>
      </w:r>
    </w:p>
    <w:tbl>
      <w:tblPr>
        <w:tblStyle w:val="7"/>
        <w:tblW w:w="0" w:type="auto"/>
        <w:jc w:val="center"/>
        <w:tblLayout w:type="autofit"/>
        <w:tblCellMar>
          <w:top w:w="0" w:type="dxa"/>
          <w:left w:w="108" w:type="dxa"/>
          <w:bottom w:w="0" w:type="dxa"/>
          <w:right w:w="108" w:type="dxa"/>
        </w:tblCellMar>
      </w:tblPr>
      <w:tblGrid>
        <w:gridCol w:w="1701"/>
        <w:gridCol w:w="4082"/>
        <w:gridCol w:w="3402"/>
      </w:tblGrid>
      <w:tr w14:paraId="69D1D39A">
        <w:tblPrEx>
          <w:tblCellMar>
            <w:top w:w="0" w:type="dxa"/>
            <w:left w:w="108" w:type="dxa"/>
            <w:bottom w:w="0" w:type="dxa"/>
            <w:right w:w="108" w:type="dxa"/>
          </w:tblCellMar>
        </w:tblPrEx>
        <w:trPr>
          <w:jc w:val="center"/>
        </w:trPr>
        <w:tc>
          <w:tcPr>
            <w:tcW w:w="1701" w:type="dxa"/>
            <w:shd w:val="clear" w:color="auto" w:fill="D9EAF7"/>
            <w:vAlign w:val="center"/>
          </w:tcPr>
          <w:p w14:paraId="687528C2">
            <w:pPr>
              <w:jc w:val="center"/>
            </w:pPr>
            <w:r>
              <w:rPr>
                <w:rFonts w:ascii="宋体" w:hAnsi="宋体" w:eastAsia="宋体"/>
                <w:b/>
                <w:sz w:val="21"/>
              </w:rPr>
              <w:t>技术点</w:t>
            </w:r>
          </w:p>
        </w:tc>
        <w:tc>
          <w:tcPr>
            <w:tcW w:w="4082" w:type="dxa"/>
            <w:shd w:val="clear" w:color="auto" w:fill="D9EAF7"/>
            <w:vAlign w:val="center"/>
          </w:tcPr>
          <w:p w14:paraId="04D88928">
            <w:pPr>
              <w:jc w:val="center"/>
            </w:pPr>
            <w:r>
              <w:rPr>
                <w:rFonts w:ascii="宋体" w:hAnsi="宋体" w:eastAsia="宋体"/>
                <w:b/>
                <w:sz w:val="21"/>
              </w:rPr>
              <w:t>实现方式</w:t>
            </w:r>
          </w:p>
        </w:tc>
        <w:tc>
          <w:tcPr>
            <w:tcW w:w="3402" w:type="dxa"/>
            <w:shd w:val="clear" w:color="auto" w:fill="D9EAF7"/>
            <w:vAlign w:val="center"/>
          </w:tcPr>
          <w:p w14:paraId="634E93E6">
            <w:pPr>
              <w:jc w:val="center"/>
            </w:pPr>
            <w:r>
              <w:rPr>
                <w:rFonts w:ascii="宋体" w:hAnsi="宋体" w:eastAsia="宋体"/>
                <w:b/>
                <w:sz w:val="21"/>
              </w:rPr>
              <w:t>作用</w:t>
            </w:r>
          </w:p>
        </w:tc>
      </w:tr>
      <w:tr w14:paraId="1D21B9F8">
        <w:tblPrEx>
          <w:tblCellMar>
            <w:top w:w="0" w:type="dxa"/>
            <w:left w:w="108" w:type="dxa"/>
            <w:bottom w:w="0" w:type="dxa"/>
            <w:right w:w="108" w:type="dxa"/>
          </w:tblCellMar>
        </w:tblPrEx>
        <w:trPr>
          <w:jc w:val="center"/>
        </w:trPr>
        <w:tc>
          <w:tcPr>
            <w:tcW w:w="1701" w:type="dxa"/>
            <w:vAlign w:val="center"/>
          </w:tcPr>
          <w:p w14:paraId="58F1F2CA">
            <w:pPr>
              <w:jc w:val="left"/>
            </w:pPr>
            <w:r>
              <w:rPr>
                <w:rFonts w:ascii="宋体" w:hAnsi="宋体" w:eastAsia="宋体"/>
                <w:b w:val="0"/>
                <w:sz w:val="21"/>
              </w:rPr>
              <w:t>CSI-WiFi 感知</w:t>
            </w:r>
          </w:p>
        </w:tc>
        <w:tc>
          <w:tcPr>
            <w:tcW w:w="4082" w:type="dxa"/>
            <w:vAlign w:val="center"/>
          </w:tcPr>
          <w:p w14:paraId="439813D9">
            <w:pPr>
              <w:jc w:val="left"/>
            </w:pPr>
            <w:r>
              <w:rPr>
                <w:rFonts w:ascii="宋体" w:hAnsi="宋体" w:eastAsia="宋体"/>
                <w:b w:val="0"/>
                <w:sz w:val="21"/>
              </w:rPr>
              <w:t>ESP32 节点采集 WiFi 信道状态信息，作为异常前置触发</w:t>
            </w:r>
          </w:p>
        </w:tc>
        <w:tc>
          <w:tcPr>
            <w:tcW w:w="3402" w:type="dxa"/>
            <w:vAlign w:val="center"/>
          </w:tcPr>
          <w:p w14:paraId="5FC8C977">
            <w:pPr>
              <w:jc w:val="left"/>
            </w:pPr>
            <w:r>
              <w:rPr>
                <w:rFonts w:ascii="宋体" w:hAnsi="宋体" w:eastAsia="宋体"/>
                <w:b w:val="0"/>
                <w:sz w:val="21"/>
              </w:rPr>
              <w:t>降低穿戴依赖和摄像头持续开启需求</w:t>
            </w:r>
          </w:p>
        </w:tc>
      </w:tr>
      <w:tr w14:paraId="768AF112">
        <w:tblPrEx>
          <w:tblCellMar>
            <w:top w:w="0" w:type="dxa"/>
            <w:left w:w="108" w:type="dxa"/>
            <w:bottom w:w="0" w:type="dxa"/>
            <w:right w:w="108" w:type="dxa"/>
          </w:tblCellMar>
        </w:tblPrEx>
        <w:trPr>
          <w:jc w:val="center"/>
        </w:trPr>
        <w:tc>
          <w:tcPr>
            <w:tcW w:w="1701" w:type="dxa"/>
            <w:vAlign w:val="center"/>
          </w:tcPr>
          <w:p w14:paraId="2E48AAB3">
            <w:pPr>
              <w:jc w:val="left"/>
            </w:pPr>
            <w:r>
              <w:rPr>
                <w:rFonts w:ascii="宋体" w:hAnsi="宋体" w:eastAsia="宋体"/>
                <w:b w:val="0"/>
                <w:sz w:val="21"/>
              </w:rPr>
              <w:t>AI 视觉识别</w:t>
            </w:r>
          </w:p>
        </w:tc>
        <w:tc>
          <w:tcPr>
            <w:tcW w:w="4082" w:type="dxa"/>
            <w:vAlign w:val="center"/>
          </w:tcPr>
          <w:p w14:paraId="12EE3306">
            <w:pPr>
              <w:jc w:val="left"/>
            </w:pPr>
            <w:r>
              <w:rPr>
                <w:rFonts w:ascii="宋体" w:hAnsi="宋体" w:eastAsia="宋体"/>
                <w:b w:val="0"/>
                <w:sz w:val="21"/>
              </w:rPr>
              <w:t>摄像头 MQTT 图传、水平扫描、人脸识别与跟随</w:t>
            </w:r>
          </w:p>
        </w:tc>
        <w:tc>
          <w:tcPr>
            <w:tcW w:w="3402" w:type="dxa"/>
            <w:vAlign w:val="center"/>
          </w:tcPr>
          <w:p w14:paraId="60D4310C">
            <w:pPr>
              <w:jc w:val="left"/>
            </w:pPr>
            <w:r>
              <w:rPr>
                <w:rFonts w:ascii="宋体" w:hAnsi="宋体" w:eastAsia="宋体"/>
                <w:b w:val="0"/>
                <w:sz w:val="21"/>
              </w:rPr>
              <w:t>对异常现场进行二次确认和远程观察</w:t>
            </w:r>
          </w:p>
        </w:tc>
      </w:tr>
      <w:tr w14:paraId="77667AC8">
        <w:tblPrEx>
          <w:tblCellMar>
            <w:top w:w="0" w:type="dxa"/>
            <w:left w:w="108" w:type="dxa"/>
            <w:bottom w:w="0" w:type="dxa"/>
            <w:right w:w="108" w:type="dxa"/>
          </w:tblCellMar>
        </w:tblPrEx>
        <w:trPr>
          <w:jc w:val="center"/>
        </w:trPr>
        <w:tc>
          <w:tcPr>
            <w:tcW w:w="1701" w:type="dxa"/>
            <w:vAlign w:val="center"/>
          </w:tcPr>
          <w:p w14:paraId="6850E23C">
            <w:pPr>
              <w:jc w:val="left"/>
            </w:pPr>
            <w:r>
              <w:rPr>
                <w:rFonts w:ascii="宋体" w:hAnsi="宋体" w:eastAsia="宋体"/>
                <w:b w:val="0"/>
                <w:sz w:val="21"/>
              </w:rPr>
              <w:t>云端语音模型</w:t>
            </w:r>
          </w:p>
        </w:tc>
        <w:tc>
          <w:tcPr>
            <w:tcW w:w="4082" w:type="dxa"/>
            <w:vAlign w:val="center"/>
          </w:tcPr>
          <w:p w14:paraId="1ABEB33A">
            <w:pPr>
              <w:jc w:val="left"/>
            </w:pPr>
            <w:r>
              <w:rPr>
                <w:rFonts w:ascii="宋体" w:hAnsi="宋体" w:eastAsia="宋体"/>
                <w:b w:val="0"/>
                <w:sz w:val="21"/>
              </w:rPr>
              <w:t>语音模块接收串口问询命令后启动交互</w:t>
            </w:r>
          </w:p>
        </w:tc>
        <w:tc>
          <w:tcPr>
            <w:tcW w:w="3402" w:type="dxa"/>
            <w:vAlign w:val="center"/>
          </w:tcPr>
          <w:p w14:paraId="55A5C11E">
            <w:pPr>
              <w:jc w:val="left"/>
            </w:pPr>
            <w:r>
              <w:rPr>
                <w:rFonts w:ascii="宋体" w:hAnsi="宋体" w:eastAsia="宋体"/>
                <w:b w:val="0"/>
                <w:sz w:val="21"/>
              </w:rPr>
              <w:t>确认老人状态并辅助报警</w:t>
            </w:r>
          </w:p>
        </w:tc>
      </w:tr>
      <w:tr w14:paraId="008BC6AA">
        <w:tblPrEx>
          <w:tblCellMar>
            <w:top w:w="0" w:type="dxa"/>
            <w:left w:w="108" w:type="dxa"/>
            <w:bottom w:w="0" w:type="dxa"/>
            <w:right w:w="108" w:type="dxa"/>
          </w:tblCellMar>
        </w:tblPrEx>
        <w:trPr>
          <w:jc w:val="center"/>
        </w:trPr>
        <w:tc>
          <w:tcPr>
            <w:tcW w:w="1701" w:type="dxa"/>
            <w:vAlign w:val="center"/>
          </w:tcPr>
          <w:p w14:paraId="550D606A">
            <w:pPr>
              <w:jc w:val="left"/>
            </w:pPr>
            <w:r>
              <w:rPr>
                <w:rFonts w:ascii="宋体" w:hAnsi="宋体" w:eastAsia="宋体"/>
                <w:b w:val="0"/>
                <w:sz w:val="21"/>
              </w:rPr>
              <w:t>AIoT 消息网络</w:t>
            </w:r>
          </w:p>
        </w:tc>
        <w:tc>
          <w:tcPr>
            <w:tcW w:w="4082" w:type="dxa"/>
            <w:vAlign w:val="center"/>
          </w:tcPr>
          <w:p w14:paraId="75193147">
            <w:pPr>
              <w:jc w:val="left"/>
            </w:pPr>
            <w:r>
              <w:rPr>
                <w:rFonts w:ascii="宋体" w:hAnsi="宋体" w:eastAsia="宋体"/>
                <w:b w:val="0"/>
                <w:sz w:val="21"/>
              </w:rPr>
              <w:t>MQTT Broker、主题订阅/发布、TLS 连接</w:t>
            </w:r>
          </w:p>
        </w:tc>
        <w:tc>
          <w:tcPr>
            <w:tcW w:w="3402" w:type="dxa"/>
            <w:vAlign w:val="center"/>
          </w:tcPr>
          <w:p w14:paraId="1D5BC10B">
            <w:pPr>
              <w:jc w:val="left"/>
            </w:pPr>
            <w:r>
              <w:rPr>
                <w:rFonts w:ascii="宋体" w:hAnsi="宋体" w:eastAsia="宋体"/>
                <w:b w:val="0"/>
                <w:sz w:val="21"/>
              </w:rPr>
              <w:t>统一联动小车、摄像头、终端和上位机</w:t>
            </w:r>
          </w:p>
        </w:tc>
      </w:tr>
      <w:tr w14:paraId="1B77CD5E">
        <w:tblPrEx>
          <w:tblCellMar>
            <w:top w:w="0" w:type="dxa"/>
            <w:left w:w="108" w:type="dxa"/>
            <w:bottom w:w="0" w:type="dxa"/>
            <w:right w:w="108" w:type="dxa"/>
          </w:tblCellMar>
        </w:tblPrEx>
        <w:trPr>
          <w:jc w:val="center"/>
        </w:trPr>
        <w:tc>
          <w:tcPr>
            <w:tcW w:w="1701" w:type="dxa"/>
            <w:vAlign w:val="center"/>
          </w:tcPr>
          <w:p w14:paraId="2D338EA8">
            <w:pPr>
              <w:jc w:val="left"/>
            </w:pPr>
            <w:r>
              <w:rPr>
                <w:rFonts w:ascii="宋体" w:hAnsi="宋体" w:eastAsia="宋体"/>
                <w:b w:val="0"/>
                <w:sz w:val="21"/>
              </w:rPr>
              <w:t>状态机控制</w:t>
            </w:r>
          </w:p>
        </w:tc>
        <w:tc>
          <w:tcPr>
            <w:tcW w:w="4082" w:type="dxa"/>
            <w:vAlign w:val="center"/>
          </w:tcPr>
          <w:p w14:paraId="7578EE27">
            <w:pPr>
              <w:jc w:val="left"/>
            </w:pPr>
            <w:r>
              <w:rPr>
                <w:rFonts w:ascii="宋体" w:hAnsi="宋体" w:eastAsia="宋体"/>
                <w:b w:val="0"/>
                <w:sz w:val="21"/>
              </w:rPr>
              <w:t>巡航、异常、返航三种主状态</w:t>
            </w:r>
          </w:p>
        </w:tc>
        <w:tc>
          <w:tcPr>
            <w:tcW w:w="3402" w:type="dxa"/>
            <w:vAlign w:val="center"/>
          </w:tcPr>
          <w:p w14:paraId="61C1DB9C">
            <w:pPr>
              <w:jc w:val="left"/>
            </w:pPr>
            <w:r>
              <w:rPr>
                <w:rFonts w:ascii="宋体" w:hAnsi="宋体" w:eastAsia="宋体"/>
                <w:b w:val="0"/>
                <w:sz w:val="21"/>
              </w:rPr>
              <w:t>保证任务流程清晰、可恢复、可扩展</w:t>
            </w:r>
          </w:p>
        </w:tc>
      </w:tr>
    </w:tbl>
    <w:p w14:paraId="3D5202DA">
      <w:pPr>
        <w:spacing w:before="0" w:after="0" w:line="360" w:lineRule="auto"/>
        <w:ind w:firstLine="0"/>
      </w:pPr>
      <w:r>
        <w:rPr>
          <w:rFonts w:ascii="黑体" w:hAnsi="黑体" w:eastAsia="黑体"/>
          <w:b/>
          <w:sz w:val="24"/>
        </w:rPr>
        <w:t>主要性能指标</w:t>
      </w:r>
    </w:p>
    <w:tbl>
      <w:tblPr>
        <w:tblStyle w:val="7"/>
        <w:tblW w:w="0" w:type="auto"/>
        <w:jc w:val="center"/>
        <w:tblLayout w:type="autofit"/>
        <w:tblCellMar>
          <w:top w:w="0" w:type="dxa"/>
          <w:left w:w="108" w:type="dxa"/>
          <w:bottom w:w="0" w:type="dxa"/>
          <w:right w:w="108" w:type="dxa"/>
        </w:tblCellMar>
      </w:tblPr>
      <w:tblGrid>
        <w:gridCol w:w="2268"/>
        <w:gridCol w:w="6803"/>
      </w:tblGrid>
      <w:tr w14:paraId="5C71FB82">
        <w:tblPrEx>
          <w:tblCellMar>
            <w:top w:w="0" w:type="dxa"/>
            <w:left w:w="108" w:type="dxa"/>
            <w:bottom w:w="0" w:type="dxa"/>
            <w:right w:w="108" w:type="dxa"/>
          </w:tblCellMar>
        </w:tblPrEx>
        <w:trPr>
          <w:jc w:val="center"/>
        </w:trPr>
        <w:tc>
          <w:tcPr>
            <w:tcW w:w="2268" w:type="dxa"/>
            <w:shd w:val="clear" w:color="auto" w:fill="D9EAF7"/>
            <w:vAlign w:val="center"/>
          </w:tcPr>
          <w:p w14:paraId="376EE101">
            <w:pPr>
              <w:jc w:val="center"/>
            </w:pPr>
            <w:r>
              <w:rPr>
                <w:rFonts w:ascii="宋体" w:hAnsi="宋体" w:eastAsia="宋体"/>
                <w:b/>
                <w:sz w:val="21"/>
              </w:rPr>
              <w:t>指标类别</w:t>
            </w:r>
          </w:p>
        </w:tc>
        <w:tc>
          <w:tcPr>
            <w:tcW w:w="6803" w:type="dxa"/>
            <w:shd w:val="clear" w:color="auto" w:fill="D9EAF7"/>
            <w:vAlign w:val="center"/>
          </w:tcPr>
          <w:p w14:paraId="3C8E21DD">
            <w:pPr>
              <w:jc w:val="center"/>
            </w:pPr>
            <w:r>
              <w:rPr>
                <w:rFonts w:ascii="宋体" w:hAnsi="宋体" w:eastAsia="宋体"/>
                <w:b/>
                <w:sz w:val="21"/>
              </w:rPr>
              <w:t>当前设计指标/实现参数</w:t>
            </w:r>
          </w:p>
        </w:tc>
      </w:tr>
      <w:tr w14:paraId="69ECBCA3">
        <w:tblPrEx>
          <w:tblCellMar>
            <w:top w:w="0" w:type="dxa"/>
            <w:left w:w="108" w:type="dxa"/>
            <w:bottom w:w="0" w:type="dxa"/>
            <w:right w:w="108" w:type="dxa"/>
          </w:tblCellMar>
        </w:tblPrEx>
        <w:trPr>
          <w:jc w:val="center"/>
        </w:trPr>
        <w:tc>
          <w:tcPr>
            <w:tcW w:w="2268" w:type="dxa"/>
            <w:vAlign w:val="center"/>
          </w:tcPr>
          <w:p w14:paraId="31F90346">
            <w:pPr>
              <w:jc w:val="left"/>
            </w:pPr>
            <w:r>
              <w:rPr>
                <w:rFonts w:ascii="宋体" w:hAnsi="宋体" w:eastAsia="宋体"/>
                <w:b w:val="0"/>
                <w:sz w:val="21"/>
              </w:rPr>
              <w:t>通信方式</w:t>
            </w:r>
          </w:p>
        </w:tc>
        <w:tc>
          <w:tcPr>
            <w:tcW w:w="6803" w:type="dxa"/>
            <w:vAlign w:val="center"/>
          </w:tcPr>
          <w:p w14:paraId="384EC964">
            <w:pPr>
              <w:jc w:val="left"/>
            </w:pPr>
            <w:r>
              <w:rPr>
                <w:rFonts w:ascii="宋体" w:hAnsi="宋体" w:eastAsia="宋体"/>
                <w:b w:val="0"/>
                <w:sz w:val="21"/>
              </w:rPr>
              <w:t>MQTT over TLS，Broker 端口 8883；小车与语音模块采用有线 UART 串口联动</w:t>
            </w:r>
          </w:p>
        </w:tc>
      </w:tr>
      <w:tr w14:paraId="3419BF5A">
        <w:tblPrEx>
          <w:tblCellMar>
            <w:top w:w="0" w:type="dxa"/>
            <w:left w:w="108" w:type="dxa"/>
            <w:bottom w:w="0" w:type="dxa"/>
            <w:right w:w="108" w:type="dxa"/>
          </w:tblCellMar>
        </w:tblPrEx>
        <w:trPr>
          <w:jc w:val="center"/>
        </w:trPr>
        <w:tc>
          <w:tcPr>
            <w:tcW w:w="2268" w:type="dxa"/>
            <w:vAlign w:val="center"/>
          </w:tcPr>
          <w:p w14:paraId="2A8B372E">
            <w:pPr>
              <w:jc w:val="left"/>
            </w:pPr>
            <w:r>
              <w:rPr>
                <w:rFonts w:ascii="宋体" w:hAnsi="宋体" w:eastAsia="宋体"/>
                <w:b w:val="0"/>
                <w:sz w:val="21"/>
              </w:rPr>
              <w:t>图传方式</w:t>
            </w:r>
          </w:p>
        </w:tc>
        <w:tc>
          <w:tcPr>
            <w:tcW w:w="6803" w:type="dxa"/>
            <w:vAlign w:val="center"/>
          </w:tcPr>
          <w:p w14:paraId="0E2DDDB0">
            <w:pPr>
              <w:jc w:val="left"/>
            </w:pPr>
            <w:r>
              <w:rPr>
                <w:rFonts w:ascii="宋体" w:hAnsi="宋体" w:eastAsia="宋体"/>
                <w:b w:val="0"/>
                <w:sz w:val="21"/>
              </w:rPr>
              <w:t>Camera 端发布 JPEG 二进制帧至 cam/jpeg，上位机转换为 MJPEG 视频流 /video.mjpg</w:t>
            </w:r>
          </w:p>
        </w:tc>
      </w:tr>
      <w:tr w14:paraId="47D05CC4">
        <w:tblPrEx>
          <w:tblCellMar>
            <w:top w:w="0" w:type="dxa"/>
            <w:left w:w="108" w:type="dxa"/>
            <w:bottom w:w="0" w:type="dxa"/>
            <w:right w:w="108" w:type="dxa"/>
          </w:tblCellMar>
        </w:tblPrEx>
        <w:trPr>
          <w:jc w:val="center"/>
        </w:trPr>
        <w:tc>
          <w:tcPr>
            <w:tcW w:w="2268" w:type="dxa"/>
            <w:vAlign w:val="center"/>
          </w:tcPr>
          <w:p w14:paraId="5DA6B40E">
            <w:pPr>
              <w:jc w:val="left"/>
            </w:pPr>
            <w:r>
              <w:rPr>
                <w:rFonts w:ascii="宋体" w:hAnsi="宋体" w:eastAsia="宋体"/>
                <w:b w:val="0"/>
                <w:sz w:val="21"/>
              </w:rPr>
              <w:t>图传缓存</w:t>
            </w:r>
          </w:p>
        </w:tc>
        <w:tc>
          <w:tcPr>
            <w:tcW w:w="6803" w:type="dxa"/>
            <w:vAlign w:val="center"/>
          </w:tcPr>
          <w:p w14:paraId="3A724D1A">
            <w:pPr>
              <w:jc w:val="left"/>
            </w:pPr>
            <w:r>
              <w:rPr>
                <w:rFonts w:ascii="宋体" w:hAnsi="宋体" w:eastAsia="宋体"/>
                <w:b w:val="0"/>
                <w:sz w:val="21"/>
              </w:rPr>
              <w:t>ESP32P4 端 MQTT JPEG 最大帧配置为 262144 Byte，解码缓冲 8192 Byte</w:t>
            </w:r>
          </w:p>
        </w:tc>
      </w:tr>
      <w:tr w14:paraId="5D988F1C">
        <w:tblPrEx>
          <w:tblCellMar>
            <w:top w:w="0" w:type="dxa"/>
            <w:left w:w="108" w:type="dxa"/>
            <w:bottom w:w="0" w:type="dxa"/>
            <w:right w:w="108" w:type="dxa"/>
          </w:tblCellMar>
        </w:tblPrEx>
        <w:trPr>
          <w:jc w:val="center"/>
        </w:trPr>
        <w:tc>
          <w:tcPr>
            <w:tcW w:w="2268" w:type="dxa"/>
            <w:vAlign w:val="center"/>
          </w:tcPr>
          <w:p w14:paraId="2AFC246B">
            <w:pPr>
              <w:jc w:val="left"/>
            </w:pPr>
            <w:r>
              <w:rPr>
                <w:rFonts w:ascii="宋体" w:hAnsi="宋体" w:eastAsia="宋体"/>
                <w:b w:val="0"/>
                <w:sz w:val="21"/>
              </w:rPr>
              <w:t>系统状态</w:t>
            </w:r>
          </w:p>
        </w:tc>
        <w:tc>
          <w:tcPr>
            <w:tcW w:w="6803" w:type="dxa"/>
            <w:vAlign w:val="center"/>
          </w:tcPr>
          <w:p w14:paraId="21C2052D">
            <w:pPr>
              <w:jc w:val="left"/>
            </w:pPr>
            <w:r>
              <w:rPr>
                <w:rFonts w:ascii="宋体" w:hAnsi="宋体" w:eastAsia="宋体"/>
                <w:b w:val="0"/>
                <w:sz w:val="21"/>
              </w:rPr>
              <w:t>cruise、abnormal、return_home；小车上报 abnormal_running、abnormal_ready、return_running 等阶段</w:t>
            </w:r>
          </w:p>
        </w:tc>
      </w:tr>
      <w:tr w14:paraId="400C3646">
        <w:tblPrEx>
          <w:tblCellMar>
            <w:top w:w="0" w:type="dxa"/>
            <w:left w:w="108" w:type="dxa"/>
            <w:bottom w:w="0" w:type="dxa"/>
            <w:right w:w="108" w:type="dxa"/>
          </w:tblCellMar>
        </w:tblPrEx>
        <w:trPr>
          <w:jc w:val="center"/>
        </w:trPr>
        <w:tc>
          <w:tcPr>
            <w:tcW w:w="2268" w:type="dxa"/>
            <w:vAlign w:val="center"/>
          </w:tcPr>
          <w:p w14:paraId="10FF2677">
            <w:pPr>
              <w:jc w:val="left"/>
            </w:pPr>
            <w:r>
              <w:rPr>
                <w:rFonts w:ascii="宋体" w:hAnsi="宋体" w:eastAsia="宋体"/>
                <w:b w:val="0"/>
                <w:sz w:val="21"/>
              </w:rPr>
              <w:t>异常地点</w:t>
            </w:r>
          </w:p>
        </w:tc>
        <w:tc>
          <w:tcPr>
            <w:tcW w:w="6803" w:type="dxa"/>
            <w:vAlign w:val="center"/>
          </w:tcPr>
          <w:p w14:paraId="6185D1D6">
            <w:pPr>
              <w:jc w:val="left"/>
            </w:pPr>
            <w:r>
              <w:rPr>
                <w:rFonts w:ascii="宋体" w:hAnsi="宋体" w:eastAsia="宋体"/>
                <w:b w:val="0"/>
                <w:sz w:val="21"/>
              </w:rPr>
              <w:t>支持 bathroom、bedroom、kitchen 三类地点化路线，可继续扩展</w:t>
            </w:r>
          </w:p>
        </w:tc>
      </w:tr>
      <w:tr w14:paraId="0538E661">
        <w:tblPrEx>
          <w:tblCellMar>
            <w:top w:w="0" w:type="dxa"/>
            <w:left w:w="108" w:type="dxa"/>
            <w:bottom w:w="0" w:type="dxa"/>
            <w:right w:w="108" w:type="dxa"/>
          </w:tblCellMar>
        </w:tblPrEx>
        <w:trPr>
          <w:jc w:val="center"/>
        </w:trPr>
        <w:tc>
          <w:tcPr>
            <w:tcW w:w="2268" w:type="dxa"/>
            <w:vAlign w:val="center"/>
          </w:tcPr>
          <w:p w14:paraId="08196A45">
            <w:pPr>
              <w:jc w:val="left"/>
            </w:pPr>
            <w:r>
              <w:rPr>
                <w:rFonts w:ascii="宋体" w:hAnsi="宋体" w:eastAsia="宋体"/>
                <w:b w:val="0"/>
                <w:sz w:val="21"/>
              </w:rPr>
              <w:t>摄像头扫描</w:t>
            </w:r>
          </w:p>
        </w:tc>
        <w:tc>
          <w:tcPr>
            <w:tcW w:w="6803" w:type="dxa"/>
            <w:vAlign w:val="center"/>
          </w:tcPr>
          <w:p w14:paraId="3743DAAD">
            <w:pPr>
              <w:jc w:val="left"/>
            </w:pPr>
            <w:r>
              <w:rPr>
                <w:rFonts w:ascii="宋体" w:hAnsi="宋体" w:eastAsia="宋体"/>
                <w:b w:val="0"/>
                <w:sz w:val="21"/>
              </w:rPr>
              <w:t>水平扫描范围约 10°—170°，步进 1°，周期 80 ms，往返约 25.6 s</w:t>
            </w:r>
          </w:p>
        </w:tc>
      </w:tr>
      <w:tr w14:paraId="68F62850">
        <w:tblPrEx>
          <w:tblCellMar>
            <w:top w:w="0" w:type="dxa"/>
            <w:left w:w="108" w:type="dxa"/>
            <w:bottom w:w="0" w:type="dxa"/>
            <w:right w:w="108" w:type="dxa"/>
          </w:tblCellMar>
        </w:tblPrEx>
        <w:trPr>
          <w:jc w:val="center"/>
        </w:trPr>
        <w:tc>
          <w:tcPr>
            <w:tcW w:w="2268" w:type="dxa"/>
            <w:vAlign w:val="center"/>
          </w:tcPr>
          <w:p w14:paraId="50752D18">
            <w:pPr>
              <w:jc w:val="left"/>
            </w:pPr>
            <w:r>
              <w:rPr>
                <w:rFonts w:ascii="宋体" w:hAnsi="宋体" w:eastAsia="宋体"/>
                <w:b w:val="0"/>
                <w:sz w:val="21"/>
              </w:rPr>
              <w:t>终端显示</w:t>
            </w:r>
          </w:p>
        </w:tc>
        <w:tc>
          <w:tcPr>
            <w:tcW w:w="6803" w:type="dxa"/>
            <w:vAlign w:val="center"/>
          </w:tcPr>
          <w:p w14:paraId="304063A9">
            <w:pPr>
              <w:jc w:val="left"/>
            </w:pPr>
            <w:r>
              <w:rPr>
                <w:rFonts w:ascii="宋体" w:hAnsi="宋体" w:eastAsia="宋体"/>
                <w:b w:val="0"/>
                <w:sz w:val="21"/>
              </w:rPr>
              <w:t>ESP32P4 7 英寸 1024×600 LCD；Python Web 上位机支持局域网访问</w:t>
            </w:r>
          </w:p>
        </w:tc>
      </w:tr>
    </w:tbl>
    <w:p w14:paraId="71789296">
      <w:pPr>
        <w:spacing w:before="0" w:after="0" w:line="360" w:lineRule="auto"/>
        <w:ind w:firstLine="0"/>
      </w:pPr>
      <w:r>
        <w:rPr>
          <w:rFonts w:ascii="黑体" w:hAnsi="黑体" w:eastAsia="黑体"/>
          <w:b/>
          <w:sz w:val="24"/>
        </w:rPr>
        <w:t>主要创新点</w:t>
      </w:r>
    </w:p>
    <w:p w14:paraId="2C529603">
      <w:pPr>
        <w:spacing w:before="0" w:after="0" w:line="360" w:lineRule="auto"/>
        <w:ind w:firstLine="420"/>
      </w:pPr>
      <w:r>
        <w:rPr>
          <w:rFonts w:ascii="宋体" w:hAnsi="宋体" w:eastAsia="宋体"/>
          <w:b w:val="0"/>
          <w:sz w:val="21"/>
        </w:rPr>
        <w:t>1）以 CSI-WiFi 作为居家异常的无感触发方式，减少对穿戴设备和全天候摄像头的依赖；2）将 ESP32P4 显示终端、Python 上位机、智能小车、摄像头和语音模块纳入统一 AIoT 状态机；3）采用“异常地点名 + 硬编码路线”的轻量化调度方式，在未引入复杂 SLAM 的情况下完成室内定点前往；4）异常发生后先静默摄像头与语音模块，抵达现场后再启动图传、扫描跟随和语音问询，实现低打扰的主动确认；5）通过 MQTT 文档化协议支持第三方上位机接入，便于后续扩展。</w:t>
      </w:r>
    </w:p>
    <w:p w14:paraId="7DA01A39">
      <w:pPr>
        <w:spacing w:before="0" w:after="0" w:line="360" w:lineRule="auto"/>
        <w:ind w:firstLine="0"/>
      </w:pPr>
      <w:r>
        <w:rPr>
          <w:rFonts w:ascii="黑体" w:hAnsi="黑体" w:eastAsia="黑体"/>
          <w:b/>
          <w:sz w:val="24"/>
        </w:rPr>
        <w:t>设计流程</w:t>
      </w:r>
    </w:p>
    <w:p w14:paraId="19AD56CC">
      <w:pPr>
        <w:spacing w:before="0" w:after="0" w:line="360" w:lineRule="auto"/>
        <w:ind w:firstLine="420"/>
        <w:rPr>
          <w:rFonts w:ascii="宋体" w:hAnsi="宋体" w:eastAsia="宋体"/>
          <w:b w:val="0"/>
          <w:sz w:val="21"/>
        </w:rPr>
      </w:pPr>
      <w:r>
        <w:rPr>
          <w:rFonts w:ascii="宋体" w:hAnsi="宋体" w:eastAsia="宋体"/>
          <w:b w:val="0"/>
          <w:sz w:val="21"/>
        </w:rPr>
        <w:t>作品设计流程首先从老人居家安全痛点出发，确定“平时低打扰、异常时主动确认”的系统定位；随后完成 AIoT 网络拓扑设计，明确 CSI-WiFi、ESP32P4 终端、小车、摄像头、语音模块和 Python 上位机的角色分工；再围绕巡航、异常、返航三类状态构建系统状态机，并设计 MQTT 主题和串口命令；最后分别完成小车路线控制、摄像头图传与扫描跟随、语音问询、终端界面和上位机网页联调。</w:t>
      </w:r>
    </w:p>
    <w:p w14:paraId="28CE3179">
      <w:pPr>
        <w:spacing w:before="0" w:after="0" w:line="360" w:lineRule="auto"/>
        <w:ind w:firstLine="420"/>
        <w:rPr>
          <w:rFonts w:hint="eastAsia" w:ascii="宋体" w:hAnsi="宋体" w:eastAsiaTheme="minorEastAsia"/>
          <w:b w:val="0"/>
          <w:sz w:val="21"/>
          <w:lang w:val="en-US" w:eastAsia="zh-CN"/>
        </w:rPr>
      </w:pPr>
      <w:r>
        <w:rPr>
          <w:rFonts w:hint="eastAsia"/>
          <w:lang w:val="en-US" w:eastAsia="zh-CN"/>
        </w:rPr>
        <w:t xml:space="preserve">                   </w:t>
      </w:r>
      <w:r>
        <w:drawing>
          <wp:inline distT="0" distB="0" distL="114300" distR="114300">
            <wp:extent cx="3720465" cy="7164070"/>
            <wp:effectExtent l="0" t="0" r="635"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3720465" cy="7164070"/>
                    </a:xfrm>
                    <a:prstGeom prst="rect">
                      <a:avLst/>
                    </a:prstGeom>
                    <a:noFill/>
                    <a:ln>
                      <a:noFill/>
                    </a:ln>
                  </pic:spPr>
                </pic:pic>
              </a:graphicData>
            </a:graphic>
          </wp:inline>
        </w:drawing>
      </w:r>
      <w:r>
        <w:rPr>
          <w:rFonts w:hint="eastAsia"/>
          <w:lang w:val="en-US" w:eastAsia="zh-CN"/>
        </w:rPr>
        <w:t xml:space="preserve"> </w:t>
      </w:r>
    </w:p>
    <w:p w14:paraId="6A7ECA98">
      <w:pPr>
        <w:ind w:firstLine="0"/>
        <w:jc w:val="center"/>
      </w:pPr>
      <w:r>
        <w:rPr>
          <w:rFonts w:ascii="黑体" w:hAnsi="黑体" w:eastAsia="黑体"/>
          <w:b/>
          <w:sz w:val="21"/>
        </w:rPr>
        <w:t>图1-3 系统设计流程图</w:t>
      </w:r>
    </w:p>
    <w:p w14:paraId="4C352B50">
      <w:pPr>
        <w:spacing w:before="0" w:after="0" w:line="360" w:lineRule="auto"/>
        <w:ind w:firstLine="0"/>
      </w:pPr>
      <w:r>
        <w:rPr>
          <w:rFonts w:ascii="黑体" w:hAnsi="黑体" w:eastAsia="黑体"/>
          <w:b/>
          <w:sz w:val="30"/>
        </w:rPr>
        <w:t>第二部分  系统组成及功能说明</w:t>
      </w:r>
    </w:p>
    <w:p w14:paraId="29C97CF5">
      <w:pPr>
        <w:spacing w:before="0" w:after="0" w:line="360" w:lineRule="auto"/>
        <w:ind w:firstLine="420"/>
      </w:pPr>
      <w:r>
        <w:rPr>
          <w:rFonts w:ascii="宋体" w:hAnsi="宋体" w:eastAsia="宋体"/>
          <w:b w:val="0"/>
          <w:sz w:val="21"/>
        </w:rPr>
        <w:t xml:space="preserve">本部分从系统整体、硬件组成和软件组成三个层面说明作品设计细节。项目代码中已经包含 SystemHost、SmartCarMode、CameraMode、VoiceMode </w:t>
      </w:r>
      <w:r>
        <w:rPr>
          <w:rFonts w:hint="eastAsia" w:ascii="宋体" w:hAnsi="宋体" w:eastAsia="宋体"/>
          <w:b w:val="0"/>
          <w:sz w:val="21"/>
          <w:lang w:eastAsia="zh-CN"/>
        </w:rPr>
        <w:t>、</w:t>
      </w:r>
      <w:r>
        <w:rPr>
          <w:rFonts w:hint="eastAsia" w:ascii="宋体" w:hAnsi="宋体" w:eastAsia="宋体"/>
          <w:b w:val="0"/>
          <w:sz w:val="21"/>
          <w:lang w:val="en-US" w:eastAsia="zh-CN"/>
        </w:rPr>
        <w:t xml:space="preserve">CSI-WiFi环境感知 </w:t>
      </w:r>
      <w:r>
        <w:rPr>
          <w:rFonts w:ascii="宋体" w:hAnsi="宋体" w:eastAsia="宋体"/>
          <w:b w:val="0"/>
          <w:sz w:val="21"/>
        </w:rPr>
        <w:t>和 esp_brookesia_phone 五个主要模块，分别对应 Python 上位机、小车控制、摄像头图传与识别、语音交互和 ESP32P4 显示终端。</w:t>
      </w:r>
    </w:p>
    <w:p w14:paraId="20017E26">
      <w:pPr>
        <w:spacing w:before="0" w:after="0" w:line="360" w:lineRule="auto"/>
        <w:ind w:firstLine="0"/>
      </w:pPr>
      <w:r>
        <w:rPr>
          <w:rFonts w:ascii="黑体" w:hAnsi="黑体" w:eastAsia="黑体"/>
          <w:b/>
          <w:sz w:val="24"/>
        </w:rPr>
        <w:t>整体介绍</w:t>
      </w:r>
    </w:p>
    <w:p w14:paraId="41FBDD1D">
      <w:pPr>
        <w:spacing w:before="0" w:after="0" w:line="360" w:lineRule="auto"/>
        <w:ind w:firstLine="420"/>
      </w:pPr>
      <w:r>
        <w:rPr>
          <w:rFonts w:ascii="宋体" w:hAnsi="宋体" w:eastAsia="宋体"/>
          <w:b w:val="0"/>
          <w:sz w:val="21"/>
        </w:rPr>
        <w:t>系统整体采用多节点 AIoT 架构。CSI-WiFi 感知节点常态化采集家庭空间中的无线信道变化，对异常活动形成前置事件；ESP32P4 终端作为家庭中枢，承担显示、遥控、图传浏览和概况查看功能；Python 上位机作为调试和集中控制终端，复用 MQTT 证书与主题，订阅小车状态、摄像头状态和 JPEG 图传；智能小车在收到异常地点任务后移动到现场；摄像头模块负责 MQTT 图传、LCD 显示切换、水平扫描和目标跟随；语音模块负责现场问询和云端语音交互。</w:t>
      </w:r>
    </w:p>
    <w:p w14:paraId="5A45ACFC">
      <w:pPr>
        <w:spacing w:before="0" w:after="0" w:line="360" w:lineRule="auto"/>
        <w:ind w:firstLine="420"/>
      </w:pPr>
      <w:r>
        <w:rPr>
          <w:rFonts w:ascii="宋体" w:hAnsi="宋体" w:eastAsia="宋体"/>
          <w:b w:val="0"/>
          <w:sz w:val="21"/>
        </w:rPr>
        <w:t>从通信关系看，MQTT Broker 是系统跨模块通信核心。上位机向 smartcar/cmd 发布系统状态命令，小车向 smartcar/system/status 上报状态机阶段，摄像头向 cam/jpeg 发布二进制 JPEG 帧并向 cam/jpeg/status 上报运行模式。小车与语音模块之间使用串口命令，例如 system_silent、system_inquiry、system_off、system_normal，实现到达现场前后的语音状态切换。</w:t>
      </w:r>
    </w:p>
    <w:p w14:paraId="179A6332">
      <w:pPr>
        <w:ind w:firstLine="0"/>
        <w:jc w:val="center"/>
      </w:pPr>
      <w:r>
        <w:rPr>
          <w:rFonts w:ascii="黑体" w:hAnsi="黑体" w:eastAsia="黑体"/>
          <w:b/>
          <w:sz w:val="21"/>
        </w:rPr>
        <w:t>图2-1 系统整体框图</w:t>
      </w:r>
      <w:bookmarkStart w:id="0" w:name="_GoBack"/>
      <w:bookmarkEnd w:id="0"/>
    </w:p>
    <w:p w14:paraId="61029581">
      <w:pPr>
        <w:spacing w:before="0" w:after="0" w:line="360" w:lineRule="auto"/>
        <w:ind w:firstLine="420"/>
      </w:pPr>
      <w:r>
        <w:rPr>
          <w:rFonts w:ascii="宋体" w:hAnsi="宋体" w:eastAsia="宋体"/>
          <w:b w:val="0"/>
          <w:sz w:val="21"/>
        </w:rPr>
        <w:t>建议补充内容：中心放 MQTT Broker 和状态机，左侧放 CSI-WiFi 感知节点，右侧放 ESP32P4 终端和 Python 上位机，下方放智能小车、摄像头、语音模块，标注 MQTT、UART、JPEG 图传和状态上报方向。</w:t>
      </w:r>
    </w:p>
    <w:p w14:paraId="0B1AAEE9">
      <w:pPr>
        <w:spacing w:before="0" w:after="0" w:line="360" w:lineRule="auto"/>
        <w:ind w:firstLine="0"/>
      </w:pPr>
      <w:r>
        <w:rPr>
          <w:rFonts w:ascii="黑体" w:hAnsi="黑体" w:eastAsia="黑体"/>
          <w:b/>
          <w:sz w:val="24"/>
        </w:rPr>
        <w:t>硬件系统介绍</w:t>
      </w:r>
    </w:p>
    <w:p w14:paraId="1AD7BF60">
      <w:pPr>
        <w:spacing w:before="0" w:after="0" w:line="360" w:lineRule="auto"/>
        <w:ind w:firstLine="0"/>
      </w:pPr>
      <w:r>
        <w:rPr>
          <w:rFonts w:ascii="黑体" w:hAnsi="黑体" w:eastAsia="黑体"/>
          <w:b/>
          <w:sz w:val="21"/>
        </w:rPr>
        <w:t>2.2.1 硬件整体介绍</w:t>
      </w:r>
    </w:p>
    <w:p w14:paraId="202F80F9">
      <w:pPr>
        <w:spacing w:before="0" w:after="0" w:line="360" w:lineRule="auto"/>
        <w:ind w:firstLine="420"/>
      </w:pPr>
      <w:r>
        <w:rPr>
          <w:rFonts w:ascii="宋体" w:hAnsi="宋体" w:eastAsia="宋体"/>
          <w:b w:val="0"/>
          <w:sz w:val="21"/>
        </w:rPr>
        <w:t>硬件系统由 ESP32S3/ESP32 系列感知节点、ESP32P4 显示终端、智能小车底盘、摄像头云台模块、语音交互模块和家庭 WiFi 网络组成。ESP32P4 终端基于 7 英寸 1024×600 LCD 屏幕，结合 MIPI-DSI 显示接口、MIPI-CSI 摄像头接口以及板载 ESP32C6 WiFi 能力，为系统提供可视化显示和多媒体处理能力。CameraMode 模块负责摄像头采集、JPEG 编码、MQTT 发布和目标跟随；SmartCarMode 模块负责运动控制、避障和状态机执行；VoiceMode 模块负责语音播放、麦克风输入和云端语音模型交互。</w:t>
      </w:r>
    </w:p>
    <w:p w14:paraId="42E5E925">
      <w:pPr>
        <w:ind w:firstLine="0"/>
        <w:jc w:val="center"/>
      </w:pPr>
      <w:r>
        <w:rPr>
          <w:rFonts w:ascii="黑体" w:hAnsi="黑体" w:eastAsia="黑体"/>
          <w:b/>
          <w:sz w:val="21"/>
        </w:rPr>
        <w:t>【图片占位】图2-2 硬件系统整体连接图（待补充）</w:t>
      </w:r>
    </w:p>
    <w:p w14:paraId="69CB2F8B">
      <w:pPr>
        <w:spacing w:before="0" w:after="0" w:line="360" w:lineRule="auto"/>
        <w:ind w:firstLine="420"/>
      </w:pPr>
      <w:r>
        <w:rPr>
          <w:rFonts w:ascii="宋体" w:hAnsi="宋体" w:eastAsia="宋体"/>
          <w:b w:val="0"/>
          <w:sz w:val="21"/>
        </w:rPr>
        <w:t>建议补充内容：拍摄或绘制各硬件的连接关系，包括 ESP32P4 LCD、智能小车底盘、摄像头云台、语音模块、串口连接线、供电和 WiFi 接入点。</w:t>
      </w:r>
    </w:p>
    <w:p w14:paraId="4CD2108D">
      <w:pPr>
        <w:spacing w:before="0" w:after="0" w:line="360" w:lineRule="auto"/>
        <w:ind w:firstLine="0"/>
      </w:pPr>
      <w:r>
        <w:rPr>
          <w:rFonts w:ascii="黑体" w:hAnsi="黑体" w:eastAsia="黑体"/>
          <w:b/>
          <w:sz w:val="21"/>
        </w:rPr>
        <w:t>2.2.2 机械设计介绍</w:t>
      </w:r>
    </w:p>
    <w:p w14:paraId="1C1C6EF9">
      <w:pPr>
        <w:spacing w:before="0" w:after="0" w:line="360" w:lineRule="auto"/>
        <w:ind w:firstLine="420"/>
      </w:pPr>
      <w:r>
        <w:rPr>
          <w:rFonts w:ascii="宋体" w:hAnsi="宋体" w:eastAsia="宋体"/>
          <w:b w:val="0"/>
          <w:sz w:val="21"/>
        </w:rPr>
        <w:t>智能小车采用低速移动平台作为异常现场确认载体，主要由底盘、电机驱动、车轮、摄像头安装支架和语音模块固定结构组成。当前系统为了保证作品稳定性，优先采用固定点位路线而不是完整全屋自主导航。卫生间路线示例为前进 10s、左转、前进 5s；返航时执行掉头、前进 5s、右转、前进 10s。该设计使小车在样板空间中能够快速完成任务式移动，并为后续扩展路径规划、避障优化和自动回充留下接口。</w:t>
      </w:r>
    </w:p>
    <w:p w14:paraId="49528BA5">
      <w:pPr>
        <w:ind w:firstLine="0"/>
        <w:jc w:val="center"/>
      </w:pPr>
      <w:r>
        <w:rPr>
          <w:rFonts w:ascii="黑体" w:hAnsi="黑体" w:eastAsia="黑体"/>
          <w:b/>
          <w:sz w:val="21"/>
        </w:rPr>
        <w:t>【图片占位】图2-3 智能小车机械结构图（待补充）</w:t>
      </w:r>
    </w:p>
    <w:p w14:paraId="7CDF56B1">
      <w:pPr>
        <w:spacing w:before="0" w:after="0" w:line="360" w:lineRule="auto"/>
        <w:ind w:firstLine="420"/>
      </w:pPr>
      <w:r>
        <w:rPr>
          <w:rFonts w:ascii="宋体" w:hAnsi="宋体" w:eastAsia="宋体"/>
          <w:b w:val="0"/>
          <w:sz w:val="21"/>
        </w:rPr>
        <w:t>建议补充内容：小车正面、侧面和斜 45°照片，标注车轮、电机、摄像头安装位置、语音模块、主控板和电池位置。</w:t>
      </w:r>
    </w:p>
    <w:p w14:paraId="53DF589B">
      <w:pPr>
        <w:spacing w:before="0" w:after="0" w:line="360" w:lineRule="auto"/>
        <w:ind w:firstLine="0"/>
      </w:pPr>
      <w:r>
        <w:rPr>
          <w:rFonts w:ascii="黑体" w:hAnsi="黑体" w:eastAsia="黑体"/>
          <w:b/>
          <w:sz w:val="21"/>
        </w:rPr>
        <w:t>2.2.3 电路各模块介绍</w:t>
      </w:r>
    </w:p>
    <w:p w14:paraId="0A2F3E17">
      <w:pPr>
        <w:spacing w:before="0" w:after="0" w:line="360" w:lineRule="auto"/>
        <w:ind w:firstLine="420"/>
      </w:pPr>
      <w:r>
        <w:rPr>
          <w:rFonts w:ascii="宋体" w:hAnsi="宋体" w:eastAsia="宋体"/>
          <w:b w:val="0"/>
          <w:sz w:val="21"/>
        </w:rPr>
        <w:t>电路连接上，ESP32P4 终端侧重点在 LCD、摄像头、SDIO WiFi 与电源；小车侧重点在主控、驱动板、电机、传感器和串口；摄像头模块重点在图像采集、舵机控制和 MQTT 网络；语音模块重点在音频输入输出、UART 命令接收和网络接入。项目配置中 ESP32P4 使用 ESP Hosted，通过板载 ESP32C6 over SDIO 提供 WiFi；MQTT 连接支持 TLS 证书；Camera Viewer 配置了 cam/jpeg 主题和最大 JPEG 帧大小 262144 Byte。</w:t>
      </w:r>
    </w:p>
    <w:p w14:paraId="1764E9FA">
      <w:pPr>
        <w:ind w:firstLine="0"/>
        <w:jc w:val="center"/>
      </w:pPr>
      <w:r>
        <w:rPr>
          <w:rFonts w:ascii="黑体" w:hAnsi="黑体" w:eastAsia="黑体"/>
          <w:b/>
          <w:sz w:val="21"/>
        </w:rPr>
        <w:t>【图片占位】图2-4 ESP32P4 终端电路连接图（待补充）</w:t>
      </w:r>
    </w:p>
    <w:p w14:paraId="5049D017">
      <w:pPr>
        <w:spacing w:before="0" w:after="0" w:line="360" w:lineRule="auto"/>
        <w:ind w:firstLine="420"/>
      </w:pPr>
      <w:r>
        <w:rPr>
          <w:rFonts w:ascii="宋体" w:hAnsi="宋体" w:eastAsia="宋体"/>
          <w:b w:val="0"/>
          <w:sz w:val="21"/>
        </w:rPr>
        <w:t>建议补充内容：ESP32P4 Function EV Board 与 7 英寸 LCD、MIPI-CSI 摄像头、ESP32C6 WiFi、供电接口的连接图。</w:t>
      </w:r>
    </w:p>
    <w:p w14:paraId="2929018C">
      <w:pPr>
        <w:ind w:firstLine="0"/>
        <w:jc w:val="center"/>
      </w:pPr>
      <w:r>
        <w:rPr>
          <w:rFonts w:ascii="黑体" w:hAnsi="黑体" w:eastAsia="黑体"/>
          <w:b/>
          <w:sz w:val="21"/>
        </w:rPr>
        <w:t>【图片占位】图2-5 小车与语音模块串口连接图（待补充）</w:t>
      </w:r>
    </w:p>
    <w:p w14:paraId="4820C426">
      <w:pPr>
        <w:spacing w:before="0" w:after="0" w:line="360" w:lineRule="auto"/>
        <w:ind w:firstLine="420"/>
      </w:pPr>
      <w:r>
        <w:rPr>
          <w:rFonts w:ascii="宋体" w:hAnsi="宋体" w:eastAsia="宋体"/>
          <w:b w:val="0"/>
          <w:sz w:val="21"/>
        </w:rPr>
        <w:t>建议补充内容：标注 SmartCar 主控 UART TX/RX 与 Voice 模块 UART RX/TX、GND 共地和供电连接。</w:t>
      </w:r>
    </w:p>
    <w:p w14:paraId="53E27D0B">
      <w:pPr>
        <w:spacing w:before="0" w:after="0" w:line="360" w:lineRule="auto"/>
        <w:ind w:firstLine="0"/>
      </w:pPr>
      <w:r>
        <w:rPr>
          <w:rFonts w:ascii="黑体" w:hAnsi="黑体" w:eastAsia="黑体"/>
          <w:b/>
          <w:sz w:val="24"/>
        </w:rPr>
        <w:t>软件系统介绍</w:t>
      </w:r>
    </w:p>
    <w:p w14:paraId="31F45E46">
      <w:pPr>
        <w:spacing w:before="0" w:after="0" w:line="360" w:lineRule="auto"/>
        <w:ind w:firstLine="0"/>
      </w:pPr>
      <w:r>
        <w:rPr>
          <w:rFonts w:ascii="黑体" w:hAnsi="黑体" w:eastAsia="黑体"/>
          <w:b/>
          <w:sz w:val="21"/>
        </w:rPr>
        <w:t>2.3.1 软件整体介绍</w:t>
      </w:r>
    </w:p>
    <w:p w14:paraId="649BA928">
      <w:pPr>
        <w:spacing w:before="0" w:after="0" w:line="360" w:lineRule="auto"/>
        <w:ind w:firstLine="420"/>
      </w:pPr>
      <w:r>
        <w:rPr>
          <w:rFonts w:ascii="宋体" w:hAnsi="宋体" w:eastAsia="宋体"/>
          <w:b w:val="0"/>
          <w:sz w:val="21"/>
        </w:rPr>
        <w:t>软件系统由五个主要工程组成。SystemHost 是 Python Flask 上位机，负责 Web 控制页面、MQTT 连接、状态命令发布、图传订阅和 MJPEG 视频流输出；SmartCarMode 是小车端固件，负责解析 MQTT 系统命令、执行状态机、控制运动和联动语音/摄像头；CameraMode 是摄像头端固件，负责 LCD/MQTT 图传切换、静默、扫描跟随和状态上报；VoiceMode 是语音端固件，负责接收串口控制命令、播放问询并进入语音交互；esp_brookesia_phone 是 ESP32P4 终端工程，安装 HomeCareHub、CameraViewer 和 AppSettings 应用，实现终端化显示和控制。</w:t>
      </w:r>
    </w:p>
    <w:p w14:paraId="73C70EC3">
      <w:pPr>
        <w:ind w:firstLine="0"/>
        <w:jc w:val="center"/>
      </w:pPr>
      <w:r>
        <w:rPr>
          <w:rFonts w:ascii="黑体" w:hAnsi="黑体" w:eastAsia="黑体"/>
          <w:b/>
          <w:sz w:val="21"/>
        </w:rPr>
        <w:t>【图片占位】图2-6 软件模块结构图（待补充）</w:t>
      </w:r>
    </w:p>
    <w:p w14:paraId="7AF1F326">
      <w:pPr>
        <w:spacing w:before="0" w:after="0" w:line="360" w:lineRule="auto"/>
        <w:ind w:firstLine="420"/>
      </w:pPr>
      <w:r>
        <w:rPr>
          <w:rFonts w:ascii="宋体" w:hAnsi="宋体" w:eastAsia="宋体"/>
          <w:b w:val="0"/>
          <w:sz w:val="21"/>
        </w:rPr>
        <w:t>建议补充内容：以五个代码工程为模块，标出 SystemHost、SmartCarMode、CameraMode、VoiceMode、esp_brookesia_phone 的职责和主题接口。</w:t>
      </w:r>
    </w:p>
    <w:p w14:paraId="095B2513">
      <w:pPr>
        <w:spacing w:before="0" w:after="0" w:line="360" w:lineRule="auto"/>
        <w:ind w:firstLine="0"/>
      </w:pPr>
      <w:r>
        <w:rPr>
          <w:rFonts w:ascii="黑体" w:hAnsi="黑体" w:eastAsia="黑体"/>
          <w:b/>
          <w:sz w:val="21"/>
        </w:rPr>
        <w:t>2.3.2 软件各模块介绍</w:t>
      </w:r>
    </w:p>
    <w:p w14:paraId="56D3558C">
      <w:pPr>
        <w:spacing w:before="0" w:after="0" w:line="360" w:lineRule="auto"/>
        <w:ind w:firstLine="420"/>
      </w:pPr>
      <w:r>
        <w:rPr>
          <w:rFonts w:ascii="宋体" w:hAnsi="宋体" w:eastAsia="宋体"/>
          <w:b w:val="0"/>
          <w:sz w:val="21"/>
        </w:rPr>
        <w:t>（1）上位机控制终端。control_terminal.py 使用 Flask 构建 Web 页面，使用 paho-mqtt 连接 mqtts://x3a5a71f.ala.cn-hangzhou.emqxsl.cn:8883，并复用 SmartCarMode 或 CameraMode 中的 CA 证书。程序订阅 smartcar/attitude、smartcar/system/status、cam/jpeg、cam/jpeg/status 四类主题；当收到 cam/jpeg 二进制 JPEG 帧时，将其缓存为最新帧，并通过 /video.mjpg 以 multipart/x-mixed-replace 的方式输出局域网视频流。页面上提供巡航、异常、返航按钮，并支持 LCD 显示、MQTT 图传、摄像头静默、扫描跟随和关闭操作。</w:t>
      </w:r>
    </w:p>
    <w:p w14:paraId="4EBEF650">
      <w:pPr>
        <w:spacing w:before="0" w:after="0" w:line="360" w:lineRule="auto"/>
        <w:ind w:firstLine="420"/>
      </w:pPr>
      <w:r>
        <w:rPr>
          <w:rFonts w:ascii="宋体" w:hAnsi="宋体" w:eastAsia="宋体"/>
          <w:b w:val="0"/>
          <w:sz w:val="21"/>
        </w:rPr>
        <w:t>（2）小车状态机模块。SmartCarMode 中 system_state.c 定义了 SYS_MODE_CRUISE、SYS_MODE_ABNORMAL_RUNNING、SYS_MODE_ABNORMAL_READY 和 SYS_MODE_RETURN_RUNNING 等状态，并定义 SYS_PLACE_BEDROOM、SYS_PLACE_BATHROOM、SYS_PLACE_KITCHEN 等地点。异常模式开始时，小车先调用串口命令让语音模块静默，再通过 MQTT 让摄像头静默，随后执行地点路线；到达后发送 system_inquiry 和 start_scan；返航时发送 system_off 和摄像头 off，并按反向路线回到起点。</w:t>
      </w:r>
    </w:p>
    <w:p w14:paraId="36824E28">
      <w:pPr>
        <w:spacing w:before="0" w:after="0" w:line="360" w:lineRule="auto"/>
        <w:ind w:firstLine="420"/>
      </w:pPr>
      <w:r>
        <w:rPr>
          <w:rFonts w:ascii="宋体" w:hAnsi="宋体" w:eastAsia="宋体"/>
          <w:b w:val="0"/>
          <w:sz w:val="21"/>
        </w:rPr>
        <w:t>（3）摄像头模块。CameraMode 支持 normal、silent、start_scan、off、lcd、mqtt 等控制方法。异常模式下接收到 start_scan 后，摄像头切换到 MQTT 图传模式，舵机在水平方向按 1° 步进缓慢扫描，识别到目标后进入跟随。该设计使终端和上位机能够在异常现场看到实时画面，同时保留 LCD 本地显示能力。</w:t>
      </w:r>
    </w:p>
    <w:p w14:paraId="282BD4A7">
      <w:pPr>
        <w:spacing w:before="0" w:after="0" w:line="360" w:lineRule="auto"/>
        <w:ind w:firstLine="420"/>
      </w:pPr>
      <w:r>
        <w:rPr>
          <w:rFonts w:ascii="宋体" w:hAnsi="宋体" w:eastAsia="宋体"/>
          <w:b w:val="0"/>
          <w:sz w:val="21"/>
        </w:rPr>
        <w:t>（4）语音模块。VoiceMode 中 downstream_uart_gateway.cc 解析小车通过串口发送的 JSON 命令，当 method 为 system_silent 时进入静默状态，当 method 为 system_inquiry 时调用 app.StartSystemInquiry(place)，播放“您是否感到不舒服？听到请回复”等问询提示并进入正常交流流程，当 method 为 system_off 或 system_normal 时切换关闭或恢复状态。语音模块使系统不仅能“看到现场”，还可以主动询问老人情况。</w:t>
      </w:r>
    </w:p>
    <w:p w14:paraId="204088FB">
      <w:pPr>
        <w:spacing w:before="0" w:after="0" w:line="360" w:lineRule="auto"/>
        <w:ind w:firstLine="420"/>
      </w:pPr>
      <w:r>
        <w:rPr>
          <w:rFonts w:ascii="宋体" w:hAnsi="宋体" w:eastAsia="宋体"/>
          <w:b w:val="0"/>
          <w:sz w:val="21"/>
        </w:rPr>
        <w:t>（5）ESP32P4 显示终端。esp_brookesia_phone 工程基于 ESP_Brookesia Phone 框架，在 main.cpp 中安装 HomeCareHub、CameraViewer 和 AppSettings 应用；sdkconfig.defaults 中开启 ESP32P4、ESP32C6 SDIO WiFi、LVGL、MQTT、JPEG 图传相关配置。终端作为系统本地可视化入口，承担显示概况、遥控、图传显示和配置管理功能。</w:t>
      </w:r>
    </w:p>
    <w:p w14:paraId="264D192A">
      <w:pPr>
        <w:ind w:firstLine="0"/>
        <w:jc w:val="center"/>
      </w:pPr>
      <w:r>
        <w:rPr>
          <w:rFonts w:ascii="黑体" w:hAnsi="黑体" w:eastAsia="黑体"/>
          <w:b/>
          <w:sz w:val="21"/>
        </w:rPr>
        <w:t>【图片占位】图2-7 上位机控制页面截图（待补充）</w:t>
      </w:r>
    </w:p>
    <w:p w14:paraId="58B44E33">
      <w:pPr>
        <w:spacing w:before="0" w:after="0" w:line="360" w:lineRule="auto"/>
        <w:ind w:firstLine="420"/>
      </w:pPr>
      <w:r>
        <w:rPr>
          <w:rFonts w:ascii="宋体" w:hAnsi="宋体" w:eastAsia="宋体"/>
          <w:b w:val="0"/>
          <w:sz w:val="21"/>
        </w:rPr>
        <w:t>建议补充内容：打开 http://172.20.10.4:8080 后截取网页，包含视频窗口、巡航/异常/返航按钮、摄像头 LCD/MQTT 切换按钮和系统状态 JSON。</w:t>
      </w:r>
    </w:p>
    <w:p w14:paraId="7DD72025">
      <w:pPr>
        <w:ind w:firstLine="0"/>
        <w:jc w:val="center"/>
      </w:pPr>
      <w:r>
        <w:rPr>
          <w:rFonts w:ascii="黑体" w:hAnsi="黑体" w:eastAsia="黑体"/>
          <w:b/>
          <w:sz w:val="21"/>
        </w:rPr>
        <w:t>【图片占位】图2-8 ESP32P4 终端界面截图（待补充）</w:t>
      </w:r>
    </w:p>
    <w:p w14:paraId="3D3F1DEA">
      <w:pPr>
        <w:spacing w:before="0" w:after="0" w:line="360" w:lineRule="auto"/>
        <w:ind w:firstLine="420"/>
      </w:pPr>
      <w:r>
        <w:rPr>
          <w:rFonts w:ascii="宋体" w:hAnsi="宋体" w:eastAsia="宋体"/>
          <w:b w:val="0"/>
          <w:sz w:val="21"/>
        </w:rPr>
        <w:t>建议补充内容：拍摄 ESP32P4 LCD 上 HomeCareHub 或 CameraViewer 页面，体现终端集遥控、图传和概况浏览于一体。</w:t>
      </w:r>
    </w:p>
    <w:p w14:paraId="482452AC">
      <w:pPr>
        <w:ind w:firstLine="0"/>
        <w:jc w:val="center"/>
      </w:pPr>
      <w:r>
        <w:rPr>
          <w:rFonts w:ascii="黑体" w:hAnsi="黑体" w:eastAsia="黑体"/>
          <w:b/>
          <w:sz w:val="21"/>
        </w:rPr>
        <w:t>【图片占位】图2-9 状态机流程图（待补充）</w:t>
      </w:r>
    </w:p>
    <w:p w14:paraId="4E8A5974">
      <w:pPr>
        <w:spacing w:before="0" w:after="0" w:line="360" w:lineRule="auto"/>
        <w:ind w:firstLine="420"/>
      </w:pPr>
      <w:r>
        <w:rPr>
          <w:rFonts w:ascii="宋体" w:hAnsi="宋体" w:eastAsia="宋体"/>
          <w:b w:val="0"/>
          <w:sz w:val="21"/>
        </w:rPr>
        <w:t>建议补充内容：画出 cruise→abnormal_running→abnormal_ready→return_running→cruise 的状态流，并标注语音、摄像头、小车动作。</w:t>
      </w:r>
    </w:p>
    <w:p w14:paraId="3DCC9B03">
      <w:pPr>
        <w:spacing w:before="0" w:after="0" w:line="360" w:lineRule="auto"/>
        <w:ind w:firstLine="0"/>
      </w:pPr>
      <w:r>
        <w:rPr>
          <w:rFonts w:ascii="黑体" w:hAnsi="黑体" w:eastAsia="黑体"/>
          <w:b/>
          <w:sz w:val="30"/>
        </w:rPr>
        <w:t>第三部分  完成情况及性能参数</w:t>
      </w:r>
    </w:p>
    <w:p w14:paraId="3523F5B1">
      <w:pPr>
        <w:spacing w:before="0" w:after="0" w:line="360" w:lineRule="auto"/>
        <w:ind w:firstLine="420"/>
      </w:pPr>
      <w:r>
        <w:rPr>
          <w:rFonts w:ascii="宋体" w:hAnsi="宋体" w:eastAsia="宋体"/>
          <w:b w:val="0"/>
          <w:sz w:val="21"/>
        </w:rPr>
        <w:t>本作品已经完成多个关键模块的代码集成与链路设计：Python 上位机可通过局域网提供控制页面与 MJPEG 视频流；小车端可接收 MQTT 状态命令并按地点执行异常/返航路线；摄像头端可在 LCD 与 MQTT 图传之间切换，并支持静默、扫描跟随和关闭；语音端可通过串口命令进入静默、问询、关闭和恢复状态；ESP32P4 终端工程具备 HomeCareHub 和 CameraViewer 应用入口。</w:t>
      </w:r>
    </w:p>
    <w:p w14:paraId="0E08CF43">
      <w:pPr>
        <w:spacing w:before="0" w:after="0" w:line="360" w:lineRule="auto"/>
        <w:ind w:firstLine="0"/>
      </w:pPr>
      <w:r>
        <w:rPr>
          <w:rFonts w:ascii="黑体" w:hAnsi="黑体" w:eastAsia="黑体"/>
          <w:b/>
          <w:sz w:val="24"/>
        </w:rPr>
        <w:t>整体介绍</w:t>
      </w:r>
    </w:p>
    <w:p w14:paraId="6A15E5D8">
      <w:pPr>
        <w:spacing w:before="0" w:after="0" w:line="360" w:lineRule="auto"/>
        <w:ind w:firstLine="420"/>
      </w:pPr>
      <w:r>
        <w:rPr>
          <w:rFonts w:ascii="宋体" w:hAnsi="宋体" w:eastAsia="宋体"/>
          <w:b w:val="0"/>
          <w:sz w:val="21"/>
        </w:rPr>
        <w:t>系统整体成果体现为一个多端协同的 AIoT 原型。平时系统处于巡航模式，小车、语音、摄像头保持原有正常工作状态；当 CSI-WiFi 或上位机触发某一地点异常时，终端发布异常状态，小车执行前往任务并联动摄像头和语音模块；当现场问询或处理完成后，终端发布返航命令，小车关闭语音和摄像头操作并按反向路线返回，最终恢复巡航。</w:t>
      </w:r>
    </w:p>
    <w:p w14:paraId="54752BD5">
      <w:pPr>
        <w:ind w:firstLine="0"/>
        <w:jc w:val="center"/>
      </w:pPr>
      <w:r>
        <w:rPr>
          <w:rFonts w:ascii="黑体" w:hAnsi="黑体" w:eastAsia="黑体"/>
          <w:b/>
          <w:sz w:val="21"/>
        </w:rPr>
        <w:t>【图片占位】图3-1 系统实物整体照片（待补充）</w:t>
      </w:r>
    </w:p>
    <w:p w14:paraId="12861401">
      <w:pPr>
        <w:spacing w:before="0" w:after="0" w:line="360" w:lineRule="auto"/>
        <w:ind w:firstLine="420"/>
      </w:pPr>
      <w:r>
        <w:rPr>
          <w:rFonts w:ascii="宋体" w:hAnsi="宋体" w:eastAsia="宋体"/>
          <w:b w:val="0"/>
          <w:sz w:val="21"/>
        </w:rPr>
        <w:t>建议补充内容：作品整体正面和斜 45°照片，包含终端、小车、摄像头、语音模块和测试房间环境。</w:t>
      </w:r>
    </w:p>
    <w:p w14:paraId="3CC6DD7D">
      <w:pPr>
        <w:spacing w:before="0" w:after="0" w:line="360" w:lineRule="auto"/>
        <w:ind w:firstLine="0"/>
      </w:pPr>
      <w:r>
        <w:rPr>
          <w:rFonts w:ascii="黑体" w:hAnsi="黑体" w:eastAsia="黑体"/>
          <w:b/>
          <w:sz w:val="24"/>
        </w:rPr>
        <w:t>工程成果</w:t>
      </w:r>
    </w:p>
    <w:p w14:paraId="2E959AFB">
      <w:pPr>
        <w:spacing w:before="0" w:after="0" w:line="360" w:lineRule="auto"/>
        <w:ind w:firstLine="0"/>
      </w:pPr>
      <w:r>
        <w:rPr>
          <w:rFonts w:ascii="黑体" w:hAnsi="黑体" w:eastAsia="黑体"/>
          <w:b/>
          <w:sz w:val="21"/>
        </w:rPr>
        <w:t>3.2.1 机械成果</w:t>
      </w:r>
    </w:p>
    <w:p w14:paraId="2A71131C">
      <w:pPr>
        <w:spacing w:before="0" w:after="0" w:line="360" w:lineRule="auto"/>
        <w:ind w:firstLine="420"/>
      </w:pPr>
      <w:r>
        <w:rPr>
          <w:rFonts w:ascii="宋体" w:hAnsi="宋体" w:eastAsia="宋体"/>
          <w:b w:val="0"/>
          <w:sz w:val="21"/>
        </w:rPr>
        <w:t>机械成果主要体现在智能小车平台与摄像头/语音模块的集成安装。小车可以作为移动看护载体，在异常发生后前往指定地点附近观察点，避免固定摄像头视角受限的问题。当前路线以固定点位移动为主，既适合作品演示，也降低了复杂导航带来的不确定性。</w:t>
      </w:r>
    </w:p>
    <w:p w14:paraId="56885871">
      <w:pPr>
        <w:ind w:firstLine="0"/>
        <w:jc w:val="center"/>
      </w:pPr>
      <w:r>
        <w:rPr>
          <w:rFonts w:ascii="黑体" w:hAnsi="黑体" w:eastAsia="黑体"/>
          <w:b/>
          <w:sz w:val="21"/>
        </w:rPr>
        <w:t>【图片占位】图3-2 小车机械成果照片（待补充）</w:t>
      </w:r>
    </w:p>
    <w:p w14:paraId="42EE7AAA">
      <w:pPr>
        <w:spacing w:before="0" w:after="0" w:line="360" w:lineRule="auto"/>
        <w:ind w:firstLine="420"/>
      </w:pPr>
      <w:r>
        <w:rPr>
          <w:rFonts w:ascii="宋体" w:hAnsi="宋体" w:eastAsia="宋体"/>
          <w:b w:val="0"/>
          <w:sz w:val="21"/>
        </w:rPr>
        <w:t>建议补充内容：小车底盘、摄像头支架、语音模块固定位置、线束整理和供电结构照片。</w:t>
      </w:r>
    </w:p>
    <w:p w14:paraId="4E8189CF">
      <w:pPr>
        <w:spacing w:before="0" w:after="0" w:line="360" w:lineRule="auto"/>
        <w:ind w:firstLine="0"/>
      </w:pPr>
      <w:r>
        <w:rPr>
          <w:rFonts w:ascii="黑体" w:hAnsi="黑体" w:eastAsia="黑体"/>
          <w:b/>
          <w:sz w:val="21"/>
        </w:rPr>
        <w:t>3.2.2 电路成果</w:t>
      </w:r>
    </w:p>
    <w:p w14:paraId="46A9D16E">
      <w:pPr>
        <w:spacing w:before="0" w:after="0" w:line="360" w:lineRule="auto"/>
        <w:ind w:firstLine="420"/>
      </w:pPr>
      <w:r>
        <w:rPr>
          <w:rFonts w:ascii="宋体" w:hAnsi="宋体" w:eastAsia="宋体"/>
          <w:b w:val="0"/>
          <w:sz w:val="21"/>
        </w:rPr>
        <w:t>电路成果主要包括 ESP32P4 显示终端硬件连接、智能小车主控与电机驱动连接、摄像头图传模块连接、语音模块串口连接以及家庭 WiFi 接入。ESP32P4 工程配置了 SDIO WiFi、LCD、摄像头和 MQTT/JPEG 相关参数；小车与语音模块之间通过串口传递系统联动命令，降低了无线通信抖动对现场问询触发的影响。</w:t>
      </w:r>
    </w:p>
    <w:p w14:paraId="6364BD9A">
      <w:pPr>
        <w:ind w:firstLine="0"/>
        <w:jc w:val="center"/>
      </w:pPr>
      <w:r>
        <w:rPr>
          <w:rFonts w:ascii="黑体" w:hAnsi="黑体" w:eastAsia="黑体"/>
          <w:b/>
          <w:sz w:val="21"/>
        </w:rPr>
        <w:t>【图片占位】图3-3 电路连接与模块布线照片（待补充）</w:t>
      </w:r>
    </w:p>
    <w:p w14:paraId="5DB53761">
      <w:pPr>
        <w:spacing w:before="0" w:after="0" w:line="360" w:lineRule="auto"/>
        <w:ind w:firstLine="420"/>
      </w:pPr>
      <w:r>
        <w:rPr>
          <w:rFonts w:ascii="宋体" w:hAnsi="宋体" w:eastAsia="宋体"/>
          <w:b w:val="0"/>
          <w:sz w:val="21"/>
        </w:rPr>
        <w:t>建议补充内容：主控板、电机驱动、UART 线、摄像头排线、LCD 排线、供电线和实际接线细节。</w:t>
      </w:r>
    </w:p>
    <w:p w14:paraId="5D9EC606">
      <w:pPr>
        <w:spacing w:before="0" w:after="0" w:line="360" w:lineRule="auto"/>
        <w:ind w:firstLine="0"/>
      </w:pPr>
      <w:r>
        <w:rPr>
          <w:rFonts w:ascii="黑体" w:hAnsi="黑体" w:eastAsia="黑体"/>
          <w:b/>
          <w:sz w:val="21"/>
        </w:rPr>
        <w:t>3.2.3 软件成果</w:t>
      </w:r>
    </w:p>
    <w:p w14:paraId="6913D566">
      <w:pPr>
        <w:spacing w:before="0" w:after="0" w:line="360" w:lineRule="auto"/>
        <w:ind w:firstLine="420"/>
      </w:pPr>
      <w:r>
        <w:rPr>
          <w:rFonts w:ascii="宋体" w:hAnsi="宋体" w:eastAsia="宋体"/>
          <w:b w:val="0"/>
          <w:sz w:val="21"/>
        </w:rPr>
        <w:t>软件成果包括 SystemHost 上位机、SmartCarMode 状态机、CameraMode 控制协议、VoiceMode 串口命令解析和 ESP32P4 终端应用。SystemHost 页面已经将摄像头图传、摄像头模式切换、系统状态按钮、小车遥控和状态显示集中到一个 Web 终端；MQTT_PROTOCOL.md 文档化了第三方上位机接入方式；SmartCarMode 通过 system_state.c 将异常路线和返航路线固化为状态机动作序列；CameraMode 支持 LCD/MQTT 切换；VoiceMode 通过 StartSystemInquiry 进入问询流程。</w:t>
      </w:r>
    </w:p>
    <w:p w14:paraId="0E6243F3">
      <w:pPr>
        <w:ind w:firstLine="0"/>
        <w:jc w:val="center"/>
      </w:pPr>
      <w:r>
        <w:rPr>
          <w:rFonts w:ascii="黑体" w:hAnsi="黑体" w:eastAsia="黑体"/>
          <w:b/>
          <w:sz w:val="21"/>
        </w:rPr>
        <w:t>【图片占位】图3-4 Python 上位机软件界面（待补充）</w:t>
      </w:r>
    </w:p>
    <w:p w14:paraId="07119AA7">
      <w:pPr>
        <w:spacing w:before="0" w:after="0" w:line="360" w:lineRule="auto"/>
        <w:ind w:firstLine="420"/>
      </w:pPr>
      <w:r>
        <w:rPr>
          <w:rFonts w:ascii="宋体" w:hAnsi="宋体" w:eastAsia="宋体"/>
          <w:b w:val="0"/>
          <w:sz w:val="21"/>
        </w:rPr>
        <w:t>建议补充内容：网页端视频图传正常显示，按钮区域可见 LCD 显示、MQTT 图传、巡航、异常、返航等控件。</w:t>
      </w:r>
    </w:p>
    <w:p w14:paraId="27B5E6C4">
      <w:pPr>
        <w:ind w:firstLine="0"/>
        <w:jc w:val="center"/>
      </w:pPr>
      <w:r>
        <w:rPr>
          <w:rFonts w:ascii="黑体" w:hAnsi="黑体" w:eastAsia="黑体"/>
          <w:b/>
          <w:sz w:val="21"/>
        </w:rPr>
        <w:t>【图片占位】图3-5 摄像头 MQTT 图传效果（待补充）</w:t>
      </w:r>
    </w:p>
    <w:p w14:paraId="6936BDF5">
      <w:pPr>
        <w:spacing w:before="0" w:after="0" w:line="360" w:lineRule="auto"/>
        <w:ind w:firstLine="420"/>
      </w:pPr>
      <w:r>
        <w:rPr>
          <w:rFonts w:ascii="宋体" w:hAnsi="宋体" w:eastAsia="宋体"/>
          <w:b w:val="0"/>
          <w:sz w:val="21"/>
        </w:rPr>
        <w:t>建议补充内容：展示 /video.mjpg 视频流页面或上位机视频框中的实时画面。</w:t>
      </w:r>
    </w:p>
    <w:p w14:paraId="63B5D955">
      <w:pPr>
        <w:ind w:firstLine="0"/>
        <w:jc w:val="center"/>
      </w:pPr>
      <w:r>
        <w:rPr>
          <w:rFonts w:ascii="黑体" w:hAnsi="黑体" w:eastAsia="黑体"/>
          <w:b/>
          <w:sz w:val="21"/>
        </w:rPr>
        <w:t>【图片占位】图3-6 语音问询与报警交互效果（待补充）</w:t>
      </w:r>
    </w:p>
    <w:p w14:paraId="27C727FC">
      <w:pPr>
        <w:spacing w:before="0" w:after="0" w:line="360" w:lineRule="auto"/>
        <w:ind w:firstLine="420"/>
      </w:pPr>
      <w:r>
        <w:rPr>
          <w:rFonts w:ascii="宋体" w:hAnsi="宋体" w:eastAsia="宋体"/>
          <w:b w:val="0"/>
          <w:sz w:val="21"/>
        </w:rPr>
        <w:t>建议补充内容：展示语音模块串口日志、播放问询或终端接收到报警状态的画面。</w:t>
      </w:r>
    </w:p>
    <w:p w14:paraId="25F17409">
      <w:pPr>
        <w:spacing w:before="0" w:after="0" w:line="360" w:lineRule="auto"/>
        <w:ind w:firstLine="0"/>
      </w:pPr>
      <w:r>
        <w:rPr>
          <w:rFonts w:ascii="黑体" w:hAnsi="黑体" w:eastAsia="黑体"/>
          <w:b/>
          <w:sz w:val="24"/>
        </w:rPr>
        <w:t>特性成果</w:t>
      </w:r>
    </w:p>
    <w:tbl>
      <w:tblPr>
        <w:tblStyle w:val="7"/>
        <w:tblW w:w="0" w:type="auto"/>
        <w:jc w:val="center"/>
        <w:tblLayout w:type="autofit"/>
        <w:tblCellMar>
          <w:top w:w="0" w:type="dxa"/>
          <w:left w:w="108" w:type="dxa"/>
          <w:bottom w:w="0" w:type="dxa"/>
          <w:right w:w="108" w:type="dxa"/>
        </w:tblCellMar>
      </w:tblPr>
      <w:tblGrid>
        <w:gridCol w:w="1984"/>
        <w:gridCol w:w="1984"/>
        <w:gridCol w:w="5102"/>
      </w:tblGrid>
      <w:tr w14:paraId="50CD940E">
        <w:tblPrEx>
          <w:tblCellMar>
            <w:top w:w="0" w:type="dxa"/>
            <w:left w:w="108" w:type="dxa"/>
            <w:bottom w:w="0" w:type="dxa"/>
            <w:right w:w="108" w:type="dxa"/>
          </w:tblCellMar>
        </w:tblPrEx>
        <w:trPr>
          <w:jc w:val="center"/>
        </w:trPr>
        <w:tc>
          <w:tcPr>
            <w:tcW w:w="1984" w:type="dxa"/>
            <w:shd w:val="clear" w:color="auto" w:fill="D9EAF7"/>
            <w:vAlign w:val="center"/>
          </w:tcPr>
          <w:p w14:paraId="5B4CD050">
            <w:pPr>
              <w:jc w:val="center"/>
            </w:pPr>
            <w:r>
              <w:rPr>
                <w:rFonts w:ascii="宋体" w:hAnsi="宋体" w:eastAsia="宋体"/>
                <w:b/>
                <w:sz w:val="21"/>
              </w:rPr>
              <w:t>功能/性能项</w:t>
            </w:r>
          </w:p>
        </w:tc>
        <w:tc>
          <w:tcPr>
            <w:tcW w:w="1984" w:type="dxa"/>
            <w:shd w:val="clear" w:color="auto" w:fill="D9EAF7"/>
            <w:vAlign w:val="center"/>
          </w:tcPr>
          <w:p w14:paraId="79D71B43">
            <w:pPr>
              <w:jc w:val="center"/>
            </w:pPr>
            <w:r>
              <w:rPr>
                <w:rFonts w:ascii="宋体" w:hAnsi="宋体" w:eastAsia="宋体"/>
                <w:b/>
                <w:sz w:val="21"/>
              </w:rPr>
              <w:t>完成情况</w:t>
            </w:r>
          </w:p>
        </w:tc>
        <w:tc>
          <w:tcPr>
            <w:tcW w:w="5102" w:type="dxa"/>
            <w:shd w:val="clear" w:color="auto" w:fill="D9EAF7"/>
            <w:vAlign w:val="center"/>
          </w:tcPr>
          <w:p w14:paraId="40171E5C">
            <w:pPr>
              <w:jc w:val="center"/>
            </w:pPr>
            <w:r>
              <w:rPr>
                <w:rFonts w:ascii="宋体" w:hAnsi="宋体" w:eastAsia="宋体"/>
                <w:b/>
                <w:sz w:val="21"/>
              </w:rPr>
              <w:t>说明</w:t>
            </w:r>
          </w:p>
        </w:tc>
      </w:tr>
      <w:tr w14:paraId="014030D8">
        <w:tblPrEx>
          <w:tblCellMar>
            <w:top w:w="0" w:type="dxa"/>
            <w:left w:w="108" w:type="dxa"/>
            <w:bottom w:w="0" w:type="dxa"/>
            <w:right w:w="108" w:type="dxa"/>
          </w:tblCellMar>
        </w:tblPrEx>
        <w:trPr>
          <w:jc w:val="center"/>
        </w:trPr>
        <w:tc>
          <w:tcPr>
            <w:tcW w:w="1984" w:type="dxa"/>
            <w:vAlign w:val="center"/>
          </w:tcPr>
          <w:p w14:paraId="4331B8F9">
            <w:pPr>
              <w:jc w:val="left"/>
            </w:pPr>
            <w:r>
              <w:rPr>
                <w:rFonts w:ascii="宋体" w:hAnsi="宋体" w:eastAsia="宋体"/>
                <w:b w:val="0"/>
                <w:sz w:val="21"/>
              </w:rPr>
              <w:t>AIoT 组网</w:t>
            </w:r>
          </w:p>
        </w:tc>
        <w:tc>
          <w:tcPr>
            <w:tcW w:w="1984" w:type="dxa"/>
            <w:vAlign w:val="center"/>
          </w:tcPr>
          <w:p w14:paraId="425EA7DC">
            <w:pPr>
              <w:jc w:val="left"/>
            </w:pPr>
            <w:r>
              <w:rPr>
                <w:rFonts w:ascii="宋体" w:hAnsi="宋体" w:eastAsia="宋体"/>
                <w:b w:val="0"/>
                <w:sz w:val="21"/>
              </w:rPr>
              <w:t>已完成基础链路</w:t>
            </w:r>
          </w:p>
        </w:tc>
        <w:tc>
          <w:tcPr>
            <w:tcW w:w="5102" w:type="dxa"/>
            <w:vAlign w:val="center"/>
          </w:tcPr>
          <w:p w14:paraId="69D9D228">
            <w:pPr>
              <w:jc w:val="left"/>
            </w:pPr>
            <w:r>
              <w:rPr>
                <w:rFonts w:ascii="宋体" w:hAnsi="宋体" w:eastAsia="宋体"/>
                <w:b w:val="0"/>
                <w:sz w:val="21"/>
              </w:rPr>
              <w:t>MQTT Broker 统一连接上位机、小车、摄像头、ESP32P4 终端</w:t>
            </w:r>
          </w:p>
        </w:tc>
      </w:tr>
      <w:tr w14:paraId="4C880707">
        <w:tblPrEx>
          <w:tblCellMar>
            <w:top w:w="0" w:type="dxa"/>
            <w:left w:w="108" w:type="dxa"/>
            <w:bottom w:w="0" w:type="dxa"/>
            <w:right w:w="108" w:type="dxa"/>
          </w:tblCellMar>
        </w:tblPrEx>
        <w:trPr>
          <w:jc w:val="center"/>
        </w:trPr>
        <w:tc>
          <w:tcPr>
            <w:tcW w:w="1984" w:type="dxa"/>
            <w:vAlign w:val="center"/>
          </w:tcPr>
          <w:p w14:paraId="1047BC03">
            <w:pPr>
              <w:jc w:val="left"/>
            </w:pPr>
            <w:r>
              <w:rPr>
                <w:rFonts w:ascii="宋体" w:hAnsi="宋体" w:eastAsia="宋体"/>
                <w:b w:val="0"/>
                <w:sz w:val="21"/>
              </w:rPr>
              <w:t>CSI-WiFi 异常感知</w:t>
            </w:r>
          </w:p>
        </w:tc>
        <w:tc>
          <w:tcPr>
            <w:tcW w:w="1984" w:type="dxa"/>
            <w:vAlign w:val="center"/>
          </w:tcPr>
          <w:p w14:paraId="4480F81F">
            <w:pPr>
              <w:jc w:val="left"/>
            </w:pPr>
            <w:r>
              <w:rPr>
                <w:rFonts w:ascii="宋体" w:hAnsi="宋体" w:eastAsia="宋体"/>
                <w:b w:val="0"/>
                <w:sz w:val="21"/>
              </w:rPr>
              <w:t>完成方案设计与系统定位</w:t>
            </w:r>
          </w:p>
        </w:tc>
        <w:tc>
          <w:tcPr>
            <w:tcW w:w="5102" w:type="dxa"/>
            <w:vAlign w:val="center"/>
          </w:tcPr>
          <w:p w14:paraId="4EF8AA29">
            <w:pPr>
              <w:jc w:val="left"/>
            </w:pPr>
            <w:r>
              <w:rPr>
                <w:rFonts w:ascii="宋体" w:hAnsi="宋体" w:eastAsia="宋体"/>
                <w:b w:val="0"/>
                <w:sz w:val="21"/>
              </w:rPr>
              <w:t>作为无感前置触发器，避免直接把 CSI 作为最终报警依据</w:t>
            </w:r>
          </w:p>
        </w:tc>
      </w:tr>
      <w:tr w14:paraId="2601CF0E">
        <w:tblPrEx>
          <w:tblCellMar>
            <w:top w:w="0" w:type="dxa"/>
            <w:left w:w="108" w:type="dxa"/>
            <w:bottom w:w="0" w:type="dxa"/>
            <w:right w:w="108" w:type="dxa"/>
          </w:tblCellMar>
        </w:tblPrEx>
        <w:trPr>
          <w:jc w:val="center"/>
        </w:trPr>
        <w:tc>
          <w:tcPr>
            <w:tcW w:w="1984" w:type="dxa"/>
            <w:vAlign w:val="center"/>
          </w:tcPr>
          <w:p w14:paraId="292A3294">
            <w:pPr>
              <w:jc w:val="left"/>
            </w:pPr>
            <w:r>
              <w:rPr>
                <w:rFonts w:ascii="宋体" w:hAnsi="宋体" w:eastAsia="宋体"/>
                <w:b w:val="0"/>
                <w:sz w:val="21"/>
              </w:rPr>
              <w:t>系统状态机</w:t>
            </w:r>
          </w:p>
        </w:tc>
        <w:tc>
          <w:tcPr>
            <w:tcW w:w="1984" w:type="dxa"/>
            <w:vAlign w:val="center"/>
          </w:tcPr>
          <w:p w14:paraId="53947394">
            <w:pPr>
              <w:jc w:val="left"/>
            </w:pPr>
            <w:r>
              <w:rPr>
                <w:rFonts w:ascii="宋体" w:hAnsi="宋体" w:eastAsia="宋体"/>
                <w:b w:val="0"/>
                <w:sz w:val="21"/>
              </w:rPr>
              <w:t>已实现</w:t>
            </w:r>
          </w:p>
        </w:tc>
        <w:tc>
          <w:tcPr>
            <w:tcW w:w="5102" w:type="dxa"/>
            <w:vAlign w:val="center"/>
          </w:tcPr>
          <w:p w14:paraId="0623FD87">
            <w:pPr>
              <w:jc w:val="left"/>
            </w:pPr>
            <w:r>
              <w:rPr>
                <w:rFonts w:ascii="宋体" w:hAnsi="宋体" w:eastAsia="宋体"/>
                <w:b w:val="0"/>
                <w:sz w:val="21"/>
              </w:rPr>
              <w:t>支持巡航、异常、返航及异常就绪等状态</w:t>
            </w:r>
          </w:p>
        </w:tc>
      </w:tr>
      <w:tr w14:paraId="1B7CBA35">
        <w:tblPrEx>
          <w:tblCellMar>
            <w:top w:w="0" w:type="dxa"/>
            <w:left w:w="108" w:type="dxa"/>
            <w:bottom w:w="0" w:type="dxa"/>
            <w:right w:w="108" w:type="dxa"/>
          </w:tblCellMar>
        </w:tblPrEx>
        <w:trPr>
          <w:jc w:val="center"/>
        </w:trPr>
        <w:tc>
          <w:tcPr>
            <w:tcW w:w="1984" w:type="dxa"/>
            <w:vAlign w:val="center"/>
          </w:tcPr>
          <w:p w14:paraId="3B614D34">
            <w:pPr>
              <w:jc w:val="left"/>
            </w:pPr>
            <w:r>
              <w:rPr>
                <w:rFonts w:ascii="宋体" w:hAnsi="宋体" w:eastAsia="宋体"/>
                <w:b w:val="0"/>
                <w:sz w:val="21"/>
              </w:rPr>
              <w:t>卫生间异常路线</w:t>
            </w:r>
          </w:p>
        </w:tc>
        <w:tc>
          <w:tcPr>
            <w:tcW w:w="1984" w:type="dxa"/>
            <w:vAlign w:val="center"/>
          </w:tcPr>
          <w:p w14:paraId="3C6972AE">
            <w:pPr>
              <w:jc w:val="left"/>
            </w:pPr>
            <w:r>
              <w:rPr>
                <w:rFonts w:ascii="宋体" w:hAnsi="宋体" w:eastAsia="宋体"/>
                <w:b w:val="0"/>
                <w:sz w:val="21"/>
              </w:rPr>
              <w:t>已实现代码逻辑</w:t>
            </w:r>
          </w:p>
        </w:tc>
        <w:tc>
          <w:tcPr>
            <w:tcW w:w="5102" w:type="dxa"/>
            <w:vAlign w:val="center"/>
          </w:tcPr>
          <w:p w14:paraId="23F0B120">
            <w:pPr>
              <w:jc w:val="left"/>
            </w:pPr>
            <w:r>
              <w:rPr>
                <w:rFonts w:ascii="宋体" w:hAnsi="宋体" w:eastAsia="宋体"/>
                <w:b w:val="0"/>
                <w:sz w:val="21"/>
              </w:rPr>
              <w:t>前进 10s、左转约 700ms、前进 5s，到达后启动问询和扫描跟随</w:t>
            </w:r>
          </w:p>
        </w:tc>
      </w:tr>
      <w:tr w14:paraId="6335C68D">
        <w:tblPrEx>
          <w:tblCellMar>
            <w:top w:w="0" w:type="dxa"/>
            <w:left w:w="108" w:type="dxa"/>
            <w:bottom w:w="0" w:type="dxa"/>
            <w:right w:w="108" w:type="dxa"/>
          </w:tblCellMar>
        </w:tblPrEx>
        <w:trPr>
          <w:jc w:val="center"/>
        </w:trPr>
        <w:tc>
          <w:tcPr>
            <w:tcW w:w="1984" w:type="dxa"/>
            <w:vAlign w:val="center"/>
          </w:tcPr>
          <w:p w14:paraId="2DC4199E">
            <w:pPr>
              <w:jc w:val="left"/>
            </w:pPr>
            <w:r>
              <w:rPr>
                <w:rFonts w:ascii="宋体" w:hAnsi="宋体" w:eastAsia="宋体"/>
                <w:b w:val="0"/>
                <w:sz w:val="21"/>
              </w:rPr>
              <w:t>返航路线</w:t>
            </w:r>
          </w:p>
        </w:tc>
        <w:tc>
          <w:tcPr>
            <w:tcW w:w="1984" w:type="dxa"/>
            <w:vAlign w:val="center"/>
          </w:tcPr>
          <w:p w14:paraId="5A3432BE">
            <w:pPr>
              <w:jc w:val="left"/>
            </w:pPr>
            <w:r>
              <w:rPr>
                <w:rFonts w:ascii="宋体" w:hAnsi="宋体" w:eastAsia="宋体"/>
                <w:b w:val="0"/>
                <w:sz w:val="21"/>
              </w:rPr>
              <w:t>已实现代码逻辑</w:t>
            </w:r>
          </w:p>
        </w:tc>
        <w:tc>
          <w:tcPr>
            <w:tcW w:w="5102" w:type="dxa"/>
            <w:vAlign w:val="center"/>
          </w:tcPr>
          <w:p w14:paraId="384D7942">
            <w:pPr>
              <w:jc w:val="left"/>
            </w:pPr>
            <w:r>
              <w:rPr>
                <w:rFonts w:ascii="宋体" w:hAnsi="宋体" w:eastAsia="宋体"/>
                <w:b w:val="0"/>
                <w:sz w:val="21"/>
              </w:rPr>
              <w:t>卫生间返航为掉头、前进 5s、右转、前进 10s</w:t>
            </w:r>
          </w:p>
        </w:tc>
      </w:tr>
      <w:tr w14:paraId="4AB39697">
        <w:tblPrEx>
          <w:tblCellMar>
            <w:top w:w="0" w:type="dxa"/>
            <w:left w:w="108" w:type="dxa"/>
            <w:bottom w:w="0" w:type="dxa"/>
            <w:right w:w="108" w:type="dxa"/>
          </w:tblCellMar>
        </w:tblPrEx>
        <w:trPr>
          <w:jc w:val="center"/>
        </w:trPr>
        <w:tc>
          <w:tcPr>
            <w:tcW w:w="1984" w:type="dxa"/>
            <w:vAlign w:val="center"/>
          </w:tcPr>
          <w:p w14:paraId="7B2E7239">
            <w:pPr>
              <w:jc w:val="left"/>
            </w:pPr>
            <w:r>
              <w:rPr>
                <w:rFonts w:ascii="宋体" w:hAnsi="宋体" w:eastAsia="宋体"/>
                <w:b w:val="0"/>
                <w:sz w:val="21"/>
              </w:rPr>
              <w:t>摄像头图传</w:t>
            </w:r>
          </w:p>
        </w:tc>
        <w:tc>
          <w:tcPr>
            <w:tcW w:w="1984" w:type="dxa"/>
            <w:vAlign w:val="center"/>
          </w:tcPr>
          <w:p w14:paraId="0395CC5C">
            <w:pPr>
              <w:jc w:val="left"/>
            </w:pPr>
            <w:r>
              <w:rPr>
                <w:rFonts w:ascii="宋体" w:hAnsi="宋体" w:eastAsia="宋体"/>
                <w:b w:val="0"/>
                <w:sz w:val="21"/>
              </w:rPr>
              <w:t>已实现</w:t>
            </w:r>
          </w:p>
        </w:tc>
        <w:tc>
          <w:tcPr>
            <w:tcW w:w="5102" w:type="dxa"/>
            <w:vAlign w:val="center"/>
          </w:tcPr>
          <w:p w14:paraId="6C8036A9">
            <w:pPr>
              <w:jc w:val="left"/>
            </w:pPr>
            <w:r>
              <w:rPr>
                <w:rFonts w:ascii="宋体" w:hAnsi="宋体" w:eastAsia="宋体"/>
                <w:b w:val="0"/>
                <w:sz w:val="21"/>
              </w:rPr>
              <w:t>cam/jpeg MQTT 二进制帧转 Web MJPEG 视频流</w:t>
            </w:r>
          </w:p>
        </w:tc>
      </w:tr>
      <w:tr w14:paraId="1593972F">
        <w:tblPrEx>
          <w:tblCellMar>
            <w:top w:w="0" w:type="dxa"/>
            <w:left w:w="108" w:type="dxa"/>
            <w:bottom w:w="0" w:type="dxa"/>
            <w:right w:w="108" w:type="dxa"/>
          </w:tblCellMar>
        </w:tblPrEx>
        <w:trPr>
          <w:jc w:val="center"/>
        </w:trPr>
        <w:tc>
          <w:tcPr>
            <w:tcW w:w="1984" w:type="dxa"/>
            <w:vAlign w:val="center"/>
          </w:tcPr>
          <w:p w14:paraId="1EDA73D1">
            <w:pPr>
              <w:jc w:val="left"/>
            </w:pPr>
            <w:r>
              <w:rPr>
                <w:rFonts w:ascii="宋体" w:hAnsi="宋体" w:eastAsia="宋体"/>
                <w:b w:val="0"/>
                <w:sz w:val="21"/>
              </w:rPr>
              <w:t>LCD/MQTT 切换</w:t>
            </w:r>
          </w:p>
        </w:tc>
        <w:tc>
          <w:tcPr>
            <w:tcW w:w="1984" w:type="dxa"/>
            <w:vAlign w:val="center"/>
          </w:tcPr>
          <w:p w14:paraId="4BFE2D79">
            <w:pPr>
              <w:jc w:val="left"/>
            </w:pPr>
            <w:r>
              <w:rPr>
                <w:rFonts w:ascii="宋体" w:hAnsi="宋体" w:eastAsia="宋体"/>
                <w:b w:val="0"/>
                <w:sz w:val="21"/>
              </w:rPr>
              <w:t>已实现控制入口</w:t>
            </w:r>
          </w:p>
        </w:tc>
        <w:tc>
          <w:tcPr>
            <w:tcW w:w="5102" w:type="dxa"/>
            <w:vAlign w:val="center"/>
          </w:tcPr>
          <w:p w14:paraId="35D03CDC">
            <w:pPr>
              <w:jc w:val="left"/>
            </w:pPr>
            <w:r>
              <w:rPr>
                <w:rFonts w:ascii="宋体" w:hAnsi="宋体" w:eastAsia="宋体"/>
                <w:b w:val="0"/>
                <w:sz w:val="21"/>
              </w:rPr>
              <w:t>上位机可发送 lcd、mqtt 控制命令</w:t>
            </w:r>
          </w:p>
        </w:tc>
      </w:tr>
      <w:tr w14:paraId="75AB7603">
        <w:tblPrEx>
          <w:tblCellMar>
            <w:top w:w="0" w:type="dxa"/>
            <w:left w:w="108" w:type="dxa"/>
            <w:bottom w:w="0" w:type="dxa"/>
            <w:right w:w="108" w:type="dxa"/>
          </w:tblCellMar>
        </w:tblPrEx>
        <w:trPr>
          <w:jc w:val="center"/>
        </w:trPr>
        <w:tc>
          <w:tcPr>
            <w:tcW w:w="1984" w:type="dxa"/>
            <w:vAlign w:val="center"/>
          </w:tcPr>
          <w:p w14:paraId="1248DF32">
            <w:pPr>
              <w:jc w:val="left"/>
            </w:pPr>
            <w:r>
              <w:rPr>
                <w:rFonts w:ascii="宋体" w:hAnsi="宋体" w:eastAsia="宋体"/>
                <w:b w:val="0"/>
                <w:sz w:val="21"/>
              </w:rPr>
              <w:t>语音问询</w:t>
            </w:r>
          </w:p>
        </w:tc>
        <w:tc>
          <w:tcPr>
            <w:tcW w:w="1984" w:type="dxa"/>
            <w:vAlign w:val="center"/>
          </w:tcPr>
          <w:p w14:paraId="0A911FB3">
            <w:pPr>
              <w:jc w:val="left"/>
            </w:pPr>
            <w:r>
              <w:rPr>
                <w:rFonts w:ascii="宋体" w:hAnsi="宋体" w:eastAsia="宋体"/>
                <w:b w:val="0"/>
                <w:sz w:val="21"/>
              </w:rPr>
              <w:t>已实现串口入口</w:t>
            </w:r>
          </w:p>
        </w:tc>
        <w:tc>
          <w:tcPr>
            <w:tcW w:w="5102" w:type="dxa"/>
            <w:vAlign w:val="center"/>
          </w:tcPr>
          <w:p w14:paraId="7DDFB85F">
            <w:pPr>
              <w:jc w:val="left"/>
            </w:pPr>
            <w:r>
              <w:rPr>
                <w:rFonts w:ascii="宋体" w:hAnsi="宋体" w:eastAsia="宋体"/>
                <w:b w:val="0"/>
                <w:sz w:val="21"/>
              </w:rPr>
              <w:t>接收 system_inquiry 后启动异常问询和正常交流流程</w:t>
            </w:r>
          </w:p>
        </w:tc>
      </w:tr>
    </w:tbl>
    <w:p w14:paraId="6B6E42C0">
      <w:pPr>
        <w:ind w:firstLine="0"/>
        <w:jc w:val="center"/>
      </w:pPr>
      <w:r>
        <w:rPr>
          <w:rFonts w:ascii="黑体" w:hAnsi="黑体" w:eastAsia="黑体"/>
          <w:b/>
          <w:sz w:val="21"/>
        </w:rPr>
        <w:t>【图片占位】图3-7 异常模式现场测试照片（待补充）</w:t>
      </w:r>
    </w:p>
    <w:p w14:paraId="439B2453">
      <w:pPr>
        <w:spacing w:before="0" w:after="0" w:line="360" w:lineRule="auto"/>
        <w:ind w:firstLine="420"/>
      </w:pPr>
      <w:r>
        <w:rPr>
          <w:rFonts w:ascii="宋体" w:hAnsi="宋体" w:eastAsia="宋体"/>
          <w:b w:val="0"/>
          <w:sz w:val="21"/>
        </w:rPr>
        <w:t>建议补充内容：拍摄小车从起点行驶到卫生间观察点并启动摄像头扫描的过程。</w:t>
      </w:r>
    </w:p>
    <w:p w14:paraId="517556C2">
      <w:pPr>
        <w:ind w:firstLine="0"/>
        <w:jc w:val="center"/>
      </w:pPr>
      <w:r>
        <w:rPr>
          <w:rFonts w:ascii="黑体" w:hAnsi="黑体" w:eastAsia="黑体"/>
          <w:b/>
          <w:sz w:val="21"/>
        </w:rPr>
        <w:t>【图片占位】图3-8 返航模式测试照片（待补充）</w:t>
      </w:r>
    </w:p>
    <w:p w14:paraId="44492716">
      <w:pPr>
        <w:spacing w:before="0" w:after="0" w:line="360" w:lineRule="auto"/>
        <w:ind w:firstLine="420"/>
      </w:pPr>
      <w:r>
        <w:rPr>
          <w:rFonts w:ascii="宋体" w:hAnsi="宋体" w:eastAsia="宋体"/>
          <w:b w:val="0"/>
          <w:sz w:val="21"/>
        </w:rPr>
        <w:t>建议补充内容：拍摄小车从卫生间观察点掉头并返回起点的过程。</w:t>
      </w:r>
    </w:p>
    <w:p w14:paraId="5CE23FBC">
      <w:pPr>
        <w:spacing w:before="0" w:after="0" w:line="360" w:lineRule="auto"/>
        <w:ind w:firstLine="0"/>
      </w:pPr>
      <w:r>
        <w:rPr>
          <w:rFonts w:ascii="黑体" w:hAnsi="黑体" w:eastAsia="黑体"/>
          <w:b/>
          <w:sz w:val="30"/>
        </w:rPr>
        <w:t>第四部分  总结</w:t>
      </w:r>
    </w:p>
    <w:p w14:paraId="2198EA93">
      <w:pPr>
        <w:spacing w:before="0" w:after="0" w:line="360" w:lineRule="auto"/>
        <w:ind w:firstLine="0"/>
      </w:pPr>
      <w:r>
        <w:rPr>
          <w:rFonts w:ascii="黑体" w:hAnsi="黑体" w:eastAsia="黑体"/>
          <w:b/>
          <w:sz w:val="24"/>
        </w:rPr>
        <w:t>可扩展之处</w:t>
      </w:r>
    </w:p>
    <w:p w14:paraId="7DE56699">
      <w:pPr>
        <w:spacing w:before="0" w:after="0" w:line="360" w:lineRule="auto"/>
        <w:ind w:firstLine="420"/>
      </w:pPr>
      <w:r>
        <w:rPr>
          <w:rFonts w:ascii="宋体" w:hAnsi="宋体" w:eastAsia="宋体"/>
          <w:b w:val="0"/>
          <w:sz w:val="21"/>
        </w:rPr>
        <w:t>当前作品已经形成了 AIoT 看护系统的完整闭环，但仍有进一步扩展空间。第一，CSI-WiFi 异常检测可以进一步加入数据集采集、特征提取和轻量化模型训练，使系统从方案层面的异常触发逐步提升为可量化评估的感知模型。第二，小车路线目前采用地点名对应硬编码动作，后续可以加入地图标定、二维码/AprilTag 定位、UWB 定位或低成本 SLAM，提高不同户型下的适配能力。第三，视觉模块可以从人脸识别和目标跟随扩展到人体姿态估计、跌倒姿态识别和隐私遮挡显示，在保护隐私的同时增强风险确认能力。第四，语音模块可以加入多轮对话策略和紧急联系人通知机制，根据老人回复、持续静止时间和视觉确认结果分级告警。第五，ESP32P4 终端可继续强化本地仪表盘能力，加入事件列表、历史记录、设备在线状态和一键报警功能，使作品更接近真实居家部署。</w:t>
      </w:r>
    </w:p>
    <w:p w14:paraId="0A3A7A79">
      <w:pPr>
        <w:spacing w:before="0" w:after="0" w:line="360" w:lineRule="auto"/>
        <w:ind w:firstLine="0"/>
      </w:pPr>
      <w:r>
        <w:rPr>
          <w:rFonts w:ascii="黑体" w:hAnsi="黑体" w:eastAsia="黑体"/>
          <w:b/>
          <w:sz w:val="24"/>
        </w:rPr>
        <w:t>心得体会</w:t>
      </w:r>
    </w:p>
    <w:p w14:paraId="24859E24">
      <w:pPr>
        <w:spacing w:before="0" w:after="0" w:line="360" w:lineRule="auto"/>
        <w:ind w:firstLine="420"/>
      </w:pPr>
      <w:r>
        <w:rPr>
          <w:rFonts w:ascii="宋体" w:hAnsi="宋体" w:eastAsia="宋体"/>
          <w:b w:val="0"/>
          <w:sz w:val="21"/>
        </w:rPr>
        <w:t>本作品的研发重点不是单独完成某一个驱动，而是把多个已经具备基础能力的模块组织成一个真正可运行的系统链路。在开发过程中，最核心的体会是：智能看护系统不能只追求“功能堆叠”，而需要围绕老人真实使用场景设计低打扰、可解释、可恢复的流程。CSI-WiFi 适合做无感感知，但它不应直接决定是否报警；摄像头能够提供现场确认，但平时持续开启会带来隐私压力；小车能够移动到现场，但如果没有清晰的事件触发就会变成低效巡航；语音模型能够与老人沟通，但必须在合适的时机启动。因此，系统最终采用“CSI 触发、终端调度、小车到达、视觉确认、语音问询、状态回传”的分层闭环。</w:t>
      </w:r>
    </w:p>
    <w:p w14:paraId="788AC3F0">
      <w:pPr>
        <w:spacing w:before="0" w:after="0" w:line="360" w:lineRule="auto"/>
        <w:ind w:firstLine="420"/>
      </w:pPr>
      <w:r>
        <w:rPr>
          <w:rFonts w:ascii="宋体" w:hAnsi="宋体" w:eastAsia="宋体"/>
          <w:b w:val="0"/>
          <w:sz w:val="21"/>
        </w:rPr>
        <w:t>代码实现上，状态机设计明显提高了系统可维护性。巡航、异常、返航三种状态把小车、摄像头和语音模块的动作顺序固定下来，使各模块不再各自独立响应命令，而是在统一业务流程中协同工作。异常模式中，先通过串口让语音模块静默、通过 MQTT 让摄像头静默，再控制小车行驶，避免移动过程中误触发问询或无意义图传；到达后再启动问询和扫描跟随，符合“异常时主动确认”的产品逻辑。返航模式则关闭语音与摄像头操作，让小车沿反向路线返回，最后恢复巡航状态，使系统具有闭环结束能力。</w:t>
      </w:r>
    </w:p>
    <w:p w14:paraId="7E1B5858">
      <w:pPr>
        <w:spacing w:before="0" w:after="0" w:line="360" w:lineRule="auto"/>
        <w:ind w:firstLine="420"/>
      </w:pPr>
      <w:r>
        <w:rPr>
          <w:rFonts w:ascii="宋体" w:hAnsi="宋体" w:eastAsia="宋体"/>
          <w:b w:val="0"/>
          <w:sz w:val="21"/>
        </w:rPr>
        <w:t>在联调过程中，MQTT 主题和消息格式的统一非常关键。上位机、ESP32P4 终端、小车和摄像头需要对 smartcar/cmd、smartcar/system/status、cam/jpeg/control、cam/jpeg/status、cam/jpeg 等主题保持一致理解，否则容易出现终端按钮已经点击但设备不响应的问题。通过编写 MQTT_PROTOCOL.md，将 Broker、主题、QoS、Payload、状态流和第三方接入方式文档化，后续其他上位机或终端接入会更加方便。视频流部分也体现出端云边协同的特点：摄像头端通过 MQTT 发布 JPEG 帧，上位机将最新帧转换为 MJPEG 流，局域网内浏览器即可查看实时画面。</w:t>
      </w:r>
    </w:p>
    <w:p w14:paraId="2DE44935">
      <w:pPr>
        <w:spacing w:before="0" w:after="0" w:line="360" w:lineRule="auto"/>
        <w:ind w:firstLine="420"/>
      </w:pPr>
      <w:r>
        <w:rPr>
          <w:rFonts w:ascii="宋体" w:hAnsi="宋体" w:eastAsia="宋体"/>
          <w:b w:val="0"/>
          <w:sz w:val="21"/>
        </w:rPr>
        <w:t>本作品还让我认识到 AIoT 系统的难点往往在工程协同，而不只是某个 AI 模型本身。居家环境复杂、网络状态不稳定、硬件电源和串口连接可能影响结果，所有模块都需要有状态反馈和恢复机制。ESP32P4 终端、Python 上位机和各 ESP32 节点共同构成一个小型家庭物联网系统，只有当通信、控制、显示、图传和语音都能稳定衔接时，AI 能力才能真正服务于老人看护场景。后续若继续完善，我会优先补充异常感知数据集、视觉跌倒确认模型、更多地点路线和终端事件记录，让系统从演示原型进一步走向可长期运行的居家看护设备。</w:t>
      </w:r>
    </w:p>
    <w:p w14:paraId="70AA7DC2">
      <w:pPr>
        <w:spacing w:before="0" w:after="0" w:line="360" w:lineRule="auto"/>
        <w:ind w:firstLine="0"/>
      </w:pPr>
      <w:r>
        <w:rPr>
          <w:rFonts w:ascii="黑体" w:hAnsi="黑体" w:eastAsia="黑体"/>
          <w:b/>
          <w:sz w:val="30"/>
        </w:rPr>
        <w:t>第五部分  参考文献</w:t>
      </w:r>
    </w:p>
    <w:p w14:paraId="0CC61C0A">
      <w:pPr>
        <w:spacing w:before="0" w:after="0" w:line="360" w:lineRule="auto"/>
        <w:ind w:firstLine="0"/>
      </w:pPr>
      <w:r>
        <w:rPr>
          <w:rFonts w:ascii="宋体" w:hAnsi="宋体" w:eastAsia="宋体"/>
          <w:b w:val="0"/>
          <w:sz w:val="21"/>
        </w:rPr>
        <w:t>[1] IEEE Std 802.11. IEEE Standard for Information Technology--Telecommunications and Information Exchange between Systems Local and Metropolitan Area Networks--Specific Requirements Part 11: Wireless LAN Medium Access Control and Physical Layer Specifications[S]. IEEE, 2020.</w:t>
      </w:r>
    </w:p>
    <w:p w14:paraId="5E813E3C">
      <w:pPr>
        <w:spacing w:before="0" w:after="0" w:line="360" w:lineRule="auto"/>
        <w:ind w:firstLine="0"/>
      </w:pPr>
      <w:r>
        <w:rPr>
          <w:rFonts w:ascii="宋体" w:hAnsi="宋体" w:eastAsia="宋体"/>
          <w:b w:val="0"/>
          <w:sz w:val="21"/>
        </w:rPr>
        <w:t>[2] Halperin D, Hu W, Sheth A, Wetherall D. Tool release: gathering 802.11n traces with channel state information[J]. ACM SIGCOMM Computer Communication Review, 2011, 41(1): 53-53.</w:t>
      </w:r>
    </w:p>
    <w:p w14:paraId="3CA9DB44">
      <w:pPr>
        <w:spacing w:before="0" w:after="0" w:line="360" w:lineRule="auto"/>
        <w:ind w:firstLine="0"/>
      </w:pPr>
      <w:r>
        <w:rPr>
          <w:rFonts w:ascii="宋体" w:hAnsi="宋体" w:eastAsia="宋体"/>
          <w:b w:val="0"/>
          <w:sz w:val="21"/>
        </w:rPr>
        <w:t>[3] Wang J, Zhang X, Gao Q, et al. Device-free wireless localization and activity recognition: A deep learning approach[J]. IEEE Transactions on Vehicular Technology, 2017, 66(7): 6258-6267.</w:t>
      </w:r>
    </w:p>
    <w:p w14:paraId="047BA129">
      <w:pPr>
        <w:spacing w:before="0" w:after="0" w:line="360" w:lineRule="auto"/>
        <w:ind w:firstLine="0"/>
      </w:pPr>
      <w:r>
        <w:rPr>
          <w:rFonts w:ascii="宋体" w:hAnsi="宋体" w:eastAsia="宋体"/>
          <w:b w:val="0"/>
          <w:sz w:val="21"/>
        </w:rPr>
        <w:t>[4] Youssef M, Mah M, Agrawala A. Challenges: device-free passive localization for wireless environments[C]. ACM MobiCom, 2007: 222-229.</w:t>
      </w:r>
    </w:p>
    <w:p w14:paraId="3EFCA243">
      <w:pPr>
        <w:spacing w:before="0" w:after="0" w:line="360" w:lineRule="auto"/>
        <w:ind w:firstLine="0"/>
      </w:pPr>
      <w:r>
        <w:rPr>
          <w:rFonts w:ascii="宋体" w:hAnsi="宋体" w:eastAsia="宋体"/>
          <w:b w:val="0"/>
          <w:sz w:val="21"/>
        </w:rPr>
        <w:t>[5] Espressif Systems. ESP32-P4 Technical Reference Manual[EB/OL]. Espressif Documentation, 2025.</w:t>
      </w:r>
    </w:p>
    <w:p w14:paraId="1CEC977A">
      <w:pPr>
        <w:spacing w:before="0" w:after="0" w:line="360" w:lineRule="auto"/>
        <w:ind w:firstLine="0"/>
      </w:pPr>
      <w:r>
        <w:rPr>
          <w:rFonts w:ascii="宋体" w:hAnsi="宋体" w:eastAsia="宋体"/>
          <w:b w:val="0"/>
          <w:sz w:val="21"/>
        </w:rPr>
        <w:t>[6] Espressif Systems. ESP-IDF Programming Guide[EB/OL]. Espressif Documentation, 2025.</w:t>
      </w:r>
    </w:p>
    <w:p w14:paraId="1D17117E">
      <w:pPr>
        <w:spacing w:before="0" w:after="0" w:line="360" w:lineRule="auto"/>
        <w:ind w:firstLine="0"/>
      </w:pPr>
      <w:r>
        <w:rPr>
          <w:rFonts w:ascii="宋体" w:hAnsi="宋体" w:eastAsia="宋体"/>
          <w:b w:val="0"/>
          <w:sz w:val="21"/>
        </w:rPr>
        <w:t>[7] Espressif Systems. ESP-Brookesia Programming Guide[EB/OL]. Espressif Documentation, 2025.</w:t>
      </w:r>
    </w:p>
    <w:p w14:paraId="4DCE0432">
      <w:pPr>
        <w:spacing w:before="0" w:after="0" w:line="360" w:lineRule="auto"/>
        <w:ind w:firstLine="0"/>
      </w:pPr>
      <w:r>
        <w:rPr>
          <w:rFonts w:ascii="宋体" w:hAnsi="宋体" w:eastAsia="宋体"/>
          <w:b w:val="0"/>
          <w:sz w:val="21"/>
        </w:rPr>
        <w:t>[8] OASIS. MQTT Version 5.0 Specification[S]. OASIS Standard, 2019.</w:t>
      </w:r>
    </w:p>
    <w:p w14:paraId="5C0B96AB">
      <w:pPr>
        <w:spacing w:before="0" w:after="0" w:line="360" w:lineRule="auto"/>
        <w:ind w:firstLine="0"/>
      </w:pPr>
      <w:r>
        <w:rPr>
          <w:rFonts w:ascii="宋体" w:hAnsi="宋体" w:eastAsia="宋体"/>
          <w:b w:val="0"/>
          <w:sz w:val="21"/>
        </w:rPr>
        <w:t>[9] Redmon J, Farhadi A. YOLOv3: An Incremental Improvement[EB/OL]. arXiv:1804.02767, 2018.</w:t>
      </w:r>
    </w:p>
    <w:p w14:paraId="4EB5A9E3">
      <w:pPr>
        <w:spacing w:before="0" w:after="0" w:line="360" w:lineRule="auto"/>
        <w:ind w:firstLine="0"/>
      </w:pPr>
      <w:r>
        <w:rPr>
          <w:rFonts w:ascii="宋体" w:hAnsi="宋体" w:eastAsia="宋体"/>
          <w:b w:val="0"/>
          <w:sz w:val="21"/>
        </w:rPr>
        <w:t>[10] Cao Z, Hidalgo G, Simon T, et al. OpenPose: Realtime Multi-Person 2D Pose Estimation using Part Affinity Fields[J]. IEEE TPAMI, 2021, 43(1): 172-186.</w:t>
      </w:r>
    </w:p>
    <w:p w14:paraId="0408B398">
      <w:pPr>
        <w:spacing w:before="0" w:after="0" w:line="360" w:lineRule="auto"/>
        <w:ind w:firstLine="0"/>
      </w:pPr>
      <w:r>
        <w:rPr>
          <w:rFonts w:ascii="宋体" w:hAnsi="宋体" w:eastAsia="宋体"/>
          <w:b w:val="0"/>
          <w:sz w:val="21"/>
        </w:rPr>
        <w:t>[11] Vaswani A, Shazeer N, Parmar N, et al. Attention Is All You Need[C]. NeurIPS, 2017.</w:t>
      </w:r>
    </w:p>
    <w:p w14:paraId="1A5659C2">
      <w:pPr>
        <w:spacing w:before="0" w:after="0" w:line="360" w:lineRule="auto"/>
        <w:ind w:firstLine="0"/>
      </w:pPr>
      <w:r>
        <w:rPr>
          <w:rFonts w:ascii="宋体" w:hAnsi="宋体" w:eastAsia="宋体"/>
          <w:b w:val="0"/>
          <w:sz w:val="21"/>
        </w:rPr>
        <w:t>[12] 中国信息通信研究院. 物联网白皮书[R]. 北京: 中国信息通信研究院, 2023.</w:t>
      </w:r>
    </w:p>
    <w:p w14:paraId="6B82C5D7">
      <w:pPr>
        <w:spacing w:before="0" w:after="0" w:line="360" w:lineRule="auto"/>
        <w:ind w:firstLine="0"/>
      </w:pPr>
      <w:r>
        <w:rPr>
          <w:rFonts w:ascii="宋体" w:hAnsi="宋体" w:eastAsia="宋体"/>
          <w:b w:val="0"/>
          <w:sz w:val="21"/>
        </w:rPr>
        <w:t>[13] 工业和信息化部. 物联网新型基础设施建设三年行动计划（2021—2023年）[Z]. 2021.</w:t>
      </w:r>
    </w:p>
    <w:p w14:paraId="18EA0CAE">
      <w:pPr>
        <w:spacing w:before="0" w:after="0" w:line="360" w:lineRule="auto"/>
        <w:ind w:firstLine="0"/>
      </w:pPr>
      <w:r>
        <w:rPr>
          <w:rFonts w:ascii="宋体" w:hAnsi="宋体" w:eastAsia="宋体"/>
          <w:b w:val="0"/>
          <w:sz w:val="21"/>
        </w:rPr>
        <w:t>[14] 国家卫生健康委员会. 中国健康老龄化相关政策文件汇编[Z]. 2022.</w:t>
      </w:r>
    </w:p>
    <w:p w14:paraId="748AC396">
      <w:pPr>
        <w:spacing w:before="0" w:after="0" w:line="360" w:lineRule="auto"/>
        <w:ind w:firstLine="0"/>
      </w:pPr>
      <w:r>
        <w:rPr>
          <w:rFonts w:ascii="宋体" w:hAnsi="宋体" w:eastAsia="宋体"/>
          <w:b w:val="0"/>
          <w:sz w:val="21"/>
        </w:rPr>
        <w:t>[15] 李航. 统计学习方法[M]. 北京: 清华大学出版社, 2019.</w:t>
      </w:r>
    </w:p>
    <w:sectPr>
      <w:headerReference r:id="rId5" w:type="first"/>
      <w:footerReference r:id="rId8" w:type="first"/>
      <w:headerReference r:id="rId3" w:type="default"/>
      <w:footerReference r:id="rId6" w:type="default"/>
      <w:headerReference r:id="rId4" w:type="even"/>
      <w:footerReference r:id="rId7" w:type="even"/>
      <w:pgSz w:w="11906" w:h="16838"/>
      <w:pgMar w:top="567" w:right="709" w:bottom="567" w:left="70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jc w:val="center"/>
      <w:rPr>
        <w:rFonts w:hint="eastAsia"/>
      </w:rPr>
    </w:pPr>
    <w:r>
      <w:rPr>
        <w:rFonts w:hint="eastAsia"/>
      </w:rPr>
      <w:drawing>
        <wp:inline distT="0" distB="0" distL="0" distR="0">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6"/>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24F85"/>
    <w:rsid w:val="0024412D"/>
    <w:rsid w:val="0025690D"/>
    <w:rsid w:val="00286959"/>
    <w:rsid w:val="002F022D"/>
    <w:rsid w:val="002F2518"/>
    <w:rsid w:val="00317182"/>
    <w:rsid w:val="003B690E"/>
    <w:rsid w:val="004155F7"/>
    <w:rsid w:val="00467CC3"/>
    <w:rsid w:val="00476C7E"/>
    <w:rsid w:val="00481574"/>
    <w:rsid w:val="004C2090"/>
    <w:rsid w:val="00503769"/>
    <w:rsid w:val="0050781A"/>
    <w:rsid w:val="005874DA"/>
    <w:rsid w:val="0064608B"/>
    <w:rsid w:val="00647442"/>
    <w:rsid w:val="006A3AB3"/>
    <w:rsid w:val="006A782C"/>
    <w:rsid w:val="006D7446"/>
    <w:rsid w:val="007B6F6C"/>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5731"/>
    <w:rsid w:val="00D0540C"/>
    <w:rsid w:val="00D66B66"/>
    <w:rsid w:val="00D66E1E"/>
    <w:rsid w:val="00E85988"/>
    <w:rsid w:val="00E93094"/>
    <w:rsid w:val="00EF13AD"/>
    <w:rsid w:val="00EF2E0E"/>
    <w:rsid w:val="00F53034"/>
    <w:rsid w:val="00F75CE1"/>
    <w:rsid w:val="6FDE6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1 字符"/>
    <w:basedOn w:val="8"/>
    <w:link w:val="2"/>
    <w:uiPriority w:val="9"/>
    <w:rPr>
      <w:b/>
      <w:bCs/>
      <w:kern w:val="44"/>
      <w:sz w:val="44"/>
      <w:szCs w:val="44"/>
    </w:rPr>
  </w:style>
  <w:style w:type="paragraph" w:styleId="10">
    <w:name w:val="List Paragraph"/>
    <w:basedOn w:val="1"/>
    <w:qFormat/>
    <w:uiPriority w:val="34"/>
    <w:pPr>
      <w:ind w:firstLine="420" w:firstLineChars="200"/>
    </w:pPr>
  </w:style>
  <w:style w:type="character" w:customStyle="1" w:styleId="11">
    <w:name w:val="页眉 字符"/>
    <w:basedOn w:val="8"/>
    <w:link w:val="6"/>
    <w:uiPriority w:val="99"/>
    <w:rPr>
      <w:sz w:val="18"/>
      <w:szCs w:val="18"/>
    </w:rPr>
  </w:style>
  <w:style w:type="character" w:customStyle="1" w:styleId="12">
    <w:name w:val="页脚 字符"/>
    <w:basedOn w:val="8"/>
    <w:link w:val="5"/>
    <w:uiPriority w:val="99"/>
    <w:rPr>
      <w:sz w:val="18"/>
      <w:szCs w:val="18"/>
    </w:rPr>
  </w:style>
  <w:style w:type="character" w:customStyle="1" w:styleId="13">
    <w:name w:val="批注框文本 字符"/>
    <w:basedOn w:val="8"/>
    <w:link w:val="4"/>
    <w:semiHidden/>
    <w:uiPriority w:val="99"/>
    <w:rPr>
      <w:sz w:val="18"/>
      <w:szCs w:val="18"/>
    </w:rPr>
  </w:style>
  <w:style w:type="character" w:customStyle="1" w:styleId="14">
    <w:name w:val="标题 2 字符"/>
    <w:basedOn w:val="8"/>
    <w:link w:val="3"/>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PIC</Company>
  <Pages>12</Pages>
  <Words>1755</Words>
  <Characters>1947</Characters>
  <Lines>5</Lines>
  <Paragraphs>1</Paragraphs>
  <TotalTime>0</TotalTime>
  <ScaleCrop>false</ScaleCrop>
  <LinksUpToDate>false</LinksUpToDate>
  <CharactersWithSpaces>2020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xus</dc:creator>
  <cp:lastModifiedBy>WPS_1649585415</cp:lastModifiedBy>
  <dcterms:modified xsi:type="dcterms:W3CDTF">2026-07-07T21:17:20Z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TemplateDocerSaveRecord">
    <vt:lpwstr>eyJoZGlkIjoiY2JiM2ViOTJhZTQ5NDJlZmUyM2U2M2JmODg1YTkyNDkiLCJ1c2VySWQiOiIxMzU3MDYzMTQ1In0=</vt:lpwstr>
  </property>
  <property fmtid="{D5CDD505-2E9C-101B-9397-08002B2CF9AE}" pid="5" name="KSOProductBuildVer">
    <vt:lpwstr>2052-12.1.0.26375</vt:lpwstr>
  </property>
  <property fmtid="{D5CDD505-2E9C-101B-9397-08002B2CF9AE}" pid="6" name="ICV">
    <vt:lpwstr>BFC6DE5FA6CD4762A81F254964061D9E_12</vt:lpwstr>
  </property>
</Properties>
</file>